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640" w:type="dxa"/>
        <w:tblInd w:w="250" w:type="dxa"/>
        <w:tblBorders>
          <w:top w:val="single" w:sz="12" w:space="0" w:color="00B0F0"/>
          <w:bottom w:val="single" w:sz="12" w:space="0" w:color="00B0F0"/>
          <w:insideH w:val="single" w:sz="12" w:space="0" w:color="00B050"/>
        </w:tblBorders>
        <w:tblLook w:val="00A0" w:firstRow="1" w:lastRow="0" w:firstColumn="1" w:lastColumn="0" w:noHBand="0" w:noVBand="0"/>
      </w:tblPr>
      <w:tblGrid>
        <w:gridCol w:w="8640"/>
      </w:tblGrid>
      <w:tr w:rsidR="004D7F0A" w:rsidRPr="002B6C19" w14:paraId="280C0081" w14:textId="77777777" w:rsidTr="3A1F3090">
        <w:trPr>
          <w:trHeight w:val="10704"/>
        </w:trPr>
        <w:tc>
          <w:tcPr>
            <w:tcW w:w="8640" w:type="dxa"/>
            <w:tcBorders>
              <w:top w:val="single" w:sz="24" w:space="0" w:color="00B0F0"/>
              <w:bottom w:val="nil"/>
            </w:tcBorders>
          </w:tcPr>
          <w:p w14:paraId="017AC233" w14:textId="3C740839" w:rsidR="0083795F" w:rsidRPr="002B6C19" w:rsidRDefault="0083795F" w:rsidP="00CE3B94">
            <w:pPr>
              <w:widowControl w:val="0"/>
              <w:adjustRightInd w:val="0"/>
              <w:spacing w:before="0" w:after="0" w:line="240" w:lineRule="auto"/>
              <w:jc w:val="right"/>
              <w:textAlignment w:val="baseline"/>
              <w:rPr>
                <w:b/>
                <w:bCs/>
                <w:caps/>
                <w:color w:val="00AEEC"/>
                <w:sz w:val="44"/>
                <w:szCs w:val="44"/>
              </w:rPr>
            </w:pPr>
            <w:r w:rsidRPr="002B6C19">
              <w:rPr>
                <w:b/>
                <w:bCs/>
                <w:caps/>
                <w:color w:val="00AEEC"/>
                <w:sz w:val="44"/>
                <w:szCs w:val="44"/>
              </w:rPr>
              <w:t>MERSİN TARSUS TARIM</w:t>
            </w:r>
            <w:r w:rsidR="00BC2D4F" w:rsidRPr="002B6C19">
              <w:rPr>
                <w:b/>
                <w:bCs/>
                <w:caps/>
                <w:color w:val="00AEEC"/>
                <w:sz w:val="44"/>
                <w:szCs w:val="44"/>
              </w:rPr>
              <w:t>sal</w:t>
            </w:r>
            <w:r w:rsidRPr="002B6C19">
              <w:rPr>
                <w:b/>
                <w:bCs/>
                <w:caps/>
                <w:color w:val="00AEEC"/>
                <w:sz w:val="44"/>
                <w:szCs w:val="44"/>
              </w:rPr>
              <w:t xml:space="preserve"> ÜRÜN</w:t>
            </w:r>
            <w:r w:rsidR="00BC2D4F" w:rsidRPr="002B6C19">
              <w:rPr>
                <w:b/>
                <w:bCs/>
                <w:caps/>
                <w:color w:val="00AEEC"/>
                <w:sz w:val="44"/>
                <w:szCs w:val="44"/>
              </w:rPr>
              <w:t xml:space="preserve"> </w:t>
            </w:r>
            <w:r w:rsidRPr="002B6C19">
              <w:rPr>
                <w:b/>
                <w:bCs/>
                <w:caps/>
                <w:color w:val="00AEEC"/>
                <w:sz w:val="44"/>
                <w:szCs w:val="44"/>
              </w:rPr>
              <w:t>İŞLEME İHTİ</w:t>
            </w:r>
            <w:r w:rsidR="00BC2D4F" w:rsidRPr="002B6C19">
              <w:rPr>
                <w:b/>
                <w:bCs/>
                <w:caps/>
                <w:color w:val="00AEEC"/>
                <w:sz w:val="44"/>
                <w:szCs w:val="44"/>
              </w:rPr>
              <w:t xml:space="preserve">sas </w:t>
            </w:r>
            <w:r w:rsidRPr="002B6C19">
              <w:rPr>
                <w:b/>
                <w:bCs/>
                <w:caps/>
                <w:color w:val="00AEEC"/>
                <w:sz w:val="44"/>
                <w:szCs w:val="44"/>
              </w:rPr>
              <w:t>ORGANİZE SANAYİ BÖLGESİ MÜDÜRLÜĞÜ</w:t>
            </w:r>
          </w:p>
          <w:p w14:paraId="24DB6B11" w14:textId="77777777" w:rsidR="00CE3B94" w:rsidRPr="002B6C19" w:rsidRDefault="00CE3B94" w:rsidP="00CE3B94">
            <w:pPr>
              <w:widowControl w:val="0"/>
              <w:adjustRightInd w:val="0"/>
              <w:spacing w:before="0" w:after="0" w:line="240" w:lineRule="auto"/>
              <w:jc w:val="right"/>
              <w:textAlignment w:val="baseline"/>
              <w:rPr>
                <w:b/>
                <w:bCs/>
                <w:caps/>
                <w:color w:val="00AEEC"/>
                <w:sz w:val="44"/>
                <w:szCs w:val="44"/>
              </w:rPr>
            </w:pPr>
          </w:p>
          <w:p w14:paraId="6A1DDD36" w14:textId="0BD0F28B" w:rsidR="004423C9" w:rsidRPr="002B6C19" w:rsidRDefault="00407C64" w:rsidP="00CE3B94">
            <w:pPr>
              <w:widowControl w:val="0"/>
              <w:adjustRightInd w:val="0"/>
              <w:spacing w:before="0" w:after="0" w:line="240" w:lineRule="auto"/>
              <w:jc w:val="right"/>
              <w:textAlignment w:val="baseline"/>
              <w:rPr>
                <w:caps/>
                <w:color w:val="41AD49"/>
                <w:sz w:val="44"/>
                <w:szCs w:val="44"/>
              </w:rPr>
            </w:pPr>
            <w:r w:rsidRPr="002B6C19">
              <w:rPr>
                <w:caps/>
                <w:color w:val="41AD49"/>
                <w:sz w:val="44"/>
                <w:szCs w:val="44"/>
              </w:rPr>
              <w:t>MERSİN TARSUS TARIM</w:t>
            </w:r>
            <w:r w:rsidR="00BC2D4F" w:rsidRPr="002B6C19">
              <w:rPr>
                <w:caps/>
                <w:color w:val="41AD49"/>
                <w:sz w:val="44"/>
                <w:szCs w:val="44"/>
              </w:rPr>
              <w:t>SAL</w:t>
            </w:r>
            <w:r w:rsidRPr="002B6C19">
              <w:rPr>
                <w:caps/>
                <w:color w:val="41AD49"/>
                <w:sz w:val="44"/>
                <w:szCs w:val="44"/>
              </w:rPr>
              <w:t xml:space="preserve"> ÜRÜN İŞLEME İ</w:t>
            </w:r>
            <w:r w:rsidR="00BC2D4F" w:rsidRPr="002B6C19">
              <w:rPr>
                <w:caps/>
                <w:color w:val="41AD49"/>
                <w:sz w:val="44"/>
                <w:szCs w:val="44"/>
              </w:rPr>
              <w:t>htisas</w:t>
            </w:r>
            <w:r w:rsidRPr="002B6C19">
              <w:rPr>
                <w:caps/>
                <w:color w:val="41AD49"/>
                <w:sz w:val="44"/>
                <w:szCs w:val="44"/>
              </w:rPr>
              <w:t xml:space="preserve"> ORGANİZE SANAYİ BÖLGESİ</w:t>
            </w:r>
          </w:p>
          <w:p w14:paraId="1B74A495" w14:textId="338989EF" w:rsidR="000A7ABE" w:rsidRPr="002B6C19" w:rsidRDefault="004423C9" w:rsidP="00CE3B94">
            <w:pPr>
              <w:widowControl w:val="0"/>
              <w:adjustRightInd w:val="0"/>
              <w:spacing w:before="0" w:after="0" w:line="240" w:lineRule="auto"/>
              <w:jc w:val="right"/>
              <w:textAlignment w:val="baseline"/>
              <w:rPr>
                <w:caps/>
                <w:color w:val="41AD49"/>
                <w:sz w:val="44"/>
                <w:szCs w:val="44"/>
              </w:rPr>
            </w:pPr>
            <w:r w:rsidRPr="002B6C19">
              <w:rPr>
                <w:caps/>
                <w:color w:val="41AD49"/>
                <w:sz w:val="44"/>
                <w:szCs w:val="44"/>
              </w:rPr>
              <w:t>TEMEL ALTYAPI PROJESİ</w:t>
            </w:r>
          </w:p>
          <w:p w14:paraId="3E7D7116" w14:textId="77777777" w:rsidR="00CE3B94" w:rsidRPr="002B6C19" w:rsidRDefault="00CE3B94" w:rsidP="00CE3B94">
            <w:pPr>
              <w:widowControl w:val="0"/>
              <w:adjustRightInd w:val="0"/>
              <w:spacing w:before="0" w:after="0" w:line="240" w:lineRule="auto"/>
              <w:jc w:val="right"/>
              <w:textAlignment w:val="baseline"/>
              <w:rPr>
                <w:caps/>
                <w:color w:val="41AD49"/>
                <w:sz w:val="44"/>
                <w:szCs w:val="44"/>
              </w:rPr>
            </w:pPr>
          </w:p>
          <w:p w14:paraId="2A632A1E" w14:textId="51552F55" w:rsidR="004D7F0A" w:rsidRPr="002B6C19" w:rsidRDefault="004D7F0A" w:rsidP="00CE3B94">
            <w:pPr>
              <w:widowControl w:val="0"/>
              <w:adjustRightInd w:val="0"/>
              <w:spacing w:before="0" w:after="0"/>
              <w:jc w:val="center"/>
              <w:textAlignment w:val="baseline"/>
              <w:rPr>
                <w:b/>
                <w:bCs/>
                <w:caps/>
                <w:color w:val="41AD49"/>
                <w:sz w:val="44"/>
                <w:szCs w:val="44"/>
              </w:rPr>
            </w:pPr>
            <w:r w:rsidRPr="002B6C19">
              <w:rPr>
                <w:b/>
                <w:noProof/>
              </w:rPr>
              <w:drawing>
                <wp:inline distT="0" distB="0" distL="0" distR="0" wp14:anchorId="4ECD0337" wp14:editId="474A1857">
                  <wp:extent cx="4391448" cy="2466975"/>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392846" cy="2467760"/>
                          </a:xfrm>
                          <a:prstGeom prst="rect">
                            <a:avLst/>
                          </a:prstGeom>
                          <a:noFill/>
                          <a:ln>
                            <a:noFill/>
                          </a:ln>
                          <a:extLst>
                            <a:ext uri="{53640926-AAD7-44D8-BBD7-CCE9431645EC}">
                              <a14:shadowObscured xmlns:a14="http://schemas.microsoft.com/office/drawing/2010/main"/>
                            </a:ext>
                          </a:extLst>
                        </pic:spPr>
                      </pic:pic>
                    </a:graphicData>
                  </a:graphic>
                </wp:inline>
              </w:drawing>
            </w:r>
          </w:p>
          <w:p w14:paraId="4D509DBC" w14:textId="77777777" w:rsidR="004D7F0A" w:rsidRPr="002B6C19" w:rsidRDefault="004D7F0A" w:rsidP="00962A52">
            <w:pPr>
              <w:widowControl w:val="0"/>
              <w:adjustRightInd w:val="0"/>
              <w:spacing w:before="0" w:after="0"/>
              <w:jc w:val="center"/>
              <w:textAlignment w:val="baseline"/>
              <w:rPr>
                <w:b/>
                <w:bCs/>
                <w:color w:val="41AD49"/>
                <w:sz w:val="40"/>
                <w:szCs w:val="40"/>
              </w:rPr>
            </w:pPr>
            <w:r w:rsidRPr="002B6C19">
              <w:rPr>
                <w:b/>
                <w:bCs/>
                <w:color w:val="41AD49"/>
                <w:sz w:val="40"/>
                <w:szCs w:val="40"/>
              </w:rPr>
              <w:t>ÇEVRESEL VE SOSYAL</w:t>
            </w:r>
          </w:p>
          <w:p w14:paraId="7BC25303" w14:textId="77777777" w:rsidR="004D7F0A" w:rsidRPr="002B6C19" w:rsidRDefault="004D7F0A" w:rsidP="00962A52">
            <w:pPr>
              <w:widowControl w:val="0"/>
              <w:adjustRightInd w:val="0"/>
              <w:spacing w:before="0" w:after="0"/>
              <w:jc w:val="center"/>
              <w:textAlignment w:val="baseline"/>
              <w:rPr>
                <w:b/>
                <w:bCs/>
                <w:color w:val="41AD49"/>
                <w:sz w:val="40"/>
                <w:szCs w:val="40"/>
              </w:rPr>
            </w:pPr>
            <w:r w:rsidRPr="002B6C19">
              <w:rPr>
                <w:b/>
                <w:bCs/>
                <w:color w:val="41AD49"/>
                <w:sz w:val="40"/>
                <w:szCs w:val="40"/>
              </w:rPr>
              <w:t>YÖNETİM PLANI</w:t>
            </w:r>
          </w:p>
          <w:p w14:paraId="4FAE3CC3" w14:textId="48B38323" w:rsidR="004D7F0A" w:rsidRPr="002B6C19" w:rsidRDefault="004D7F0A" w:rsidP="00962A52">
            <w:pPr>
              <w:widowControl w:val="0"/>
              <w:adjustRightInd w:val="0"/>
              <w:spacing w:before="0" w:after="0"/>
              <w:jc w:val="center"/>
              <w:textAlignment w:val="baseline"/>
              <w:rPr>
                <w:b/>
                <w:bCs/>
                <w:color w:val="41AD49"/>
                <w:sz w:val="40"/>
                <w:szCs w:val="40"/>
              </w:rPr>
            </w:pPr>
            <w:r w:rsidRPr="002B6C19">
              <w:rPr>
                <w:b/>
                <w:bCs/>
                <w:color w:val="41AD49"/>
                <w:sz w:val="40"/>
                <w:szCs w:val="40"/>
              </w:rPr>
              <w:t>(</w:t>
            </w:r>
            <w:r w:rsidR="00BF083F" w:rsidRPr="002B6C19">
              <w:rPr>
                <w:b/>
                <w:bCs/>
                <w:color w:val="41AD49"/>
                <w:sz w:val="40"/>
                <w:szCs w:val="40"/>
              </w:rPr>
              <w:t>ÇSYP</w:t>
            </w:r>
            <w:r w:rsidRPr="002B6C19">
              <w:rPr>
                <w:b/>
                <w:bCs/>
                <w:color w:val="41AD49"/>
                <w:sz w:val="40"/>
                <w:szCs w:val="40"/>
              </w:rPr>
              <w:t>)</w:t>
            </w:r>
          </w:p>
          <w:p w14:paraId="56C03DB4" w14:textId="53326735" w:rsidR="00CE3B94" w:rsidRPr="002B6C19" w:rsidRDefault="00CE3B94" w:rsidP="00962A52">
            <w:pPr>
              <w:widowControl w:val="0"/>
              <w:adjustRightInd w:val="0"/>
              <w:spacing w:before="0" w:after="0"/>
              <w:jc w:val="center"/>
              <w:textAlignment w:val="baseline"/>
              <w:rPr>
                <w:b/>
                <w:bCs/>
                <w:color w:val="41AD49"/>
                <w:sz w:val="42"/>
                <w:szCs w:val="42"/>
              </w:rPr>
            </w:pPr>
          </w:p>
        </w:tc>
      </w:tr>
      <w:tr w:rsidR="004D7F0A" w:rsidRPr="002B6C19" w14:paraId="241B8514" w14:textId="77777777" w:rsidTr="00CE3B94">
        <w:trPr>
          <w:trHeight w:val="1919"/>
        </w:trPr>
        <w:tc>
          <w:tcPr>
            <w:tcW w:w="8640" w:type="dxa"/>
            <w:tcBorders>
              <w:top w:val="single" w:sz="24" w:space="0" w:color="00B050"/>
              <w:bottom w:val="single" w:sz="24" w:space="0" w:color="00B0F0"/>
            </w:tcBorders>
          </w:tcPr>
          <w:p w14:paraId="6F7C0DBB" w14:textId="3665CF25" w:rsidR="004D7F0A" w:rsidRPr="002B6C19" w:rsidRDefault="00962A52" w:rsidP="003C297A">
            <w:pPr>
              <w:widowControl w:val="0"/>
              <w:adjustRightInd w:val="0"/>
              <w:spacing w:line="240" w:lineRule="auto"/>
              <w:textAlignment w:val="baseline"/>
              <w:rPr>
                <w:b/>
                <w:bCs/>
                <w:sz w:val="20"/>
                <w:szCs w:val="20"/>
                <w:highlight w:val="yellow"/>
              </w:rPr>
            </w:pPr>
            <w:r w:rsidRPr="002B6C19">
              <w:rPr>
                <w:noProof/>
                <w:highlight w:val="yellow"/>
              </w:rPr>
              <w:drawing>
                <wp:anchor distT="0" distB="0" distL="114300" distR="114300" simplePos="0" relativeHeight="251658240" behindDoc="0" locked="0" layoutInCell="1" allowOverlap="1" wp14:anchorId="0D64DDD3" wp14:editId="2753FD0C">
                  <wp:simplePos x="0" y="0"/>
                  <wp:positionH relativeFrom="column">
                    <wp:posOffset>5079365</wp:posOffset>
                  </wp:positionH>
                  <wp:positionV relativeFrom="paragraph">
                    <wp:posOffset>5080</wp:posOffset>
                  </wp:positionV>
                  <wp:extent cx="425223" cy="119062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l="36831" t="3333" b="4667"/>
                          <a:stretch/>
                        </pic:blipFill>
                        <pic:spPr bwMode="auto">
                          <a:xfrm>
                            <a:off x="0" y="0"/>
                            <a:ext cx="425223"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7B9F8" w14:textId="591D8217" w:rsidR="004D7F0A" w:rsidRPr="002B6C19" w:rsidRDefault="00341061" w:rsidP="003C297A">
            <w:pPr>
              <w:widowControl w:val="0"/>
              <w:adjustRightInd w:val="0"/>
              <w:spacing w:line="240" w:lineRule="auto"/>
              <w:jc w:val="center"/>
              <w:textAlignment w:val="baseline"/>
              <w:rPr>
                <w:b/>
                <w:bCs/>
                <w:color w:val="00AEEC"/>
                <w:sz w:val="24"/>
              </w:rPr>
            </w:pPr>
            <w:r w:rsidRPr="002B6C19">
              <w:rPr>
                <w:b/>
                <w:bCs/>
                <w:color w:val="00AEEC"/>
                <w:sz w:val="24"/>
              </w:rPr>
              <w:t>TEMMUZ</w:t>
            </w:r>
            <w:r w:rsidR="00AA52D7" w:rsidRPr="002B6C19">
              <w:rPr>
                <w:b/>
                <w:bCs/>
                <w:color w:val="00AEEC"/>
                <w:sz w:val="24"/>
              </w:rPr>
              <w:t xml:space="preserve"> 2023</w:t>
            </w:r>
          </w:p>
          <w:p w14:paraId="60161C75" w14:textId="77777777" w:rsidR="004D7F0A" w:rsidRPr="002B6C19" w:rsidRDefault="004D7F0A" w:rsidP="003C297A">
            <w:pPr>
              <w:widowControl w:val="0"/>
              <w:adjustRightInd w:val="0"/>
              <w:spacing w:line="240" w:lineRule="auto"/>
              <w:jc w:val="center"/>
              <w:textAlignment w:val="baseline"/>
              <w:rPr>
                <w:b/>
                <w:bCs/>
                <w:color w:val="41AD49"/>
                <w:sz w:val="24"/>
              </w:rPr>
            </w:pPr>
            <w:r w:rsidRPr="002B6C19">
              <w:rPr>
                <w:b/>
                <w:bCs/>
                <w:color w:val="41AD49"/>
                <w:sz w:val="24"/>
              </w:rPr>
              <w:t>ANKARA</w:t>
            </w:r>
          </w:p>
          <w:p w14:paraId="4B4EABA4" w14:textId="77777777" w:rsidR="004D7F0A" w:rsidRPr="002B6C19" w:rsidRDefault="004D7F0A" w:rsidP="003C297A">
            <w:pPr>
              <w:widowControl w:val="0"/>
              <w:adjustRightInd w:val="0"/>
              <w:spacing w:line="240" w:lineRule="auto"/>
              <w:textAlignment w:val="baseline"/>
              <w:rPr>
                <w:b/>
                <w:bCs/>
                <w:color w:val="41AD49"/>
                <w:sz w:val="20"/>
                <w:szCs w:val="20"/>
                <w:highlight w:val="yellow"/>
                <w:u w:val="single"/>
              </w:rPr>
            </w:pPr>
          </w:p>
        </w:tc>
      </w:tr>
    </w:tbl>
    <w:p w14:paraId="1308C9CD" w14:textId="7A67241E" w:rsidR="00CE3B94" w:rsidRPr="002B6C19" w:rsidRDefault="00CE3B94">
      <w:pPr>
        <w:spacing w:before="0" w:after="200" w:line="276" w:lineRule="auto"/>
        <w:jc w:val="left"/>
        <w:rPr>
          <w:rFonts w:cs="MS Gothic"/>
          <w:b/>
          <w:color w:val="00AEEC"/>
          <w:sz w:val="36"/>
          <w:szCs w:val="36"/>
        </w:rPr>
      </w:pPr>
      <w:bookmarkStart w:id="0" w:name="_Toc58519530"/>
      <w:bookmarkStart w:id="1" w:name="_Toc58519537"/>
      <w:bookmarkStart w:id="2" w:name="_Toc58519539"/>
      <w:bookmarkStart w:id="3" w:name="_Toc58519551"/>
    </w:p>
    <w:p w14:paraId="329DDA01" w14:textId="3F945D2C" w:rsidR="004423C9" w:rsidRPr="002B6C19" w:rsidRDefault="00407C64" w:rsidP="00ED2CA9">
      <w:pPr>
        <w:spacing w:before="0" w:after="0" w:line="240" w:lineRule="auto"/>
        <w:jc w:val="center"/>
        <w:rPr>
          <w:rFonts w:cs="MS Gothic"/>
          <w:b/>
          <w:color w:val="00AEEC"/>
          <w:sz w:val="28"/>
          <w:szCs w:val="28"/>
        </w:rPr>
      </w:pPr>
      <w:r w:rsidRPr="002B6C19">
        <w:rPr>
          <w:rFonts w:cs="MS Gothic"/>
          <w:b/>
          <w:color w:val="00AEEC"/>
          <w:sz w:val="28"/>
          <w:szCs w:val="28"/>
        </w:rPr>
        <w:lastRenderedPageBreak/>
        <w:t>MERSİN TARSUS TARIM</w:t>
      </w:r>
      <w:r w:rsidR="00BF083F" w:rsidRPr="002B6C19">
        <w:rPr>
          <w:rFonts w:cs="MS Gothic"/>
          <w:b/>
          <w:color w:val="00AEEC"/>
          <w:sz w:val="28"/>
          <w:szCs w:val="28"/>
        </w:rPr>
        <w:t>SAL</w:t>
      </w:r>
      <w:r w:rsidRPr="002B6C19">
        <w:rPr>
          <w:rFonts w:cs="MS Gothic"/>
          <w:b/>
          <w:color w:val="00AEEC"/>
          <w:sz w:val="28"/>
          <w:szCs w:val="28"/>
        </w:rPr>
        <w:t xml:space="preserve"> ÜRÜN</w:t>
      </w:r>
      <w:r w:rsidR="00BF083F" w:rsidRPr="002B6C19">
        <w:rPr>
          <w:rFonts w:cs="MS Gothic"/>
          <w:b/>
          <w:color w:val="00AEEC"/>
          <w:sz w:val="28"/>
          <w:szCs w:val="28"/>
        </w:rPr>
        <w:t xml:space="preserve"> </w:t>
      </w:r>
      <w:r w:rsidRPr="002B6C19">
        <w:rPr>
          <w:rFonts w:cs="MS Gothic"/>
          <w:b/>
          <w:color w:val="00AEEC"/>
          <w:sz w:val="28"/>
          <w:szCs w:val="28"/>
        </w:rPr>
        <w:t xml:space="preserve">İŞLEME </w:t>
      </w:r>
      <w:r w:rsidR="00BF083F" w:rsidRPr="002B6C19">
        <w:rPr>
          <w:rFonts w:cs="MS Gothic"/>
          <w:b/>
          <w:color w:val="00AEEC"/>
          <w:sz w:val="28"/>
          <w:szCs w:val="28"/>
        </w:rPr>
        <w:t>İHTİSAS</w:t>
      </w:r>
    </w:p>
    <w:p w14:paraId="034B8C3D" w14:textId="12CBE1B0" w:rsidR="004423C9" w:rsidRPr="002B6C19" w:rsidRDefault="00407C64" w:rsidP="00ED2CA9">
      <w:pPr>
        <w:spacing w:before="0" w:after="0" w:line="240" w:lineRule="auto"/>
        <w:jc w:val="center"/>
        <w:rPr>
          <w:rFonts w:cs="MS Gothic"/>
          <w:b/>
          <w:color w:val="00AEEC"/>
          <w:sz w:val="28"/>
          <w:szCs w:val="28"/>
        </w:rPr>
      </w:pPr>
      <w:r w:rsidRPr="002B6C19">
        <w:rPr>
          <w:rFonts w:cs="MS Gothic"/>
          <w:b/>
          <w:color w:val="00AEEC"/>
          <w:sz w:val="28"/>
          <w:szCs w:val="28"/>
        </w:rPr>
        <w:t>ORGANİZE SANAYİ BÖLGESİ</w:t>
      </w:r>
    </w:p>
    <w:p w14:paraId="5386DC91" w14:textId="363382D0" w:rsidR="00294000" w:rsidRPr="002B6C19" w:rsidRDefault="004423C9" w:rsidP="00ED2CA9">
      <w:pPr>
        <w:spacing w:before="0" w:after="0" w:line="240" w:lineRule="auto"/>
        <w:jc w:val="center"/>
        <w:rPr>
          <w:rFonts w:eastAsia="Cambria" w:cs="MS Gothic"/>
          <w:b/>
          <w:color w:val="00AEEC"/>
          <w:sz w:val="28"/>
          <w:szCs w:val="28"/>
        </w:rPr>
      </w:pPr>
      <w:r w:rsidRPr="002B6C19">
        <w:rPr>
          <w:rFonts w:cs="MS Gothic"/>
          <w:b/>
          <w:color w:val="00AEEC"/>
          <w:sz w:val="28"/>
          <w:szCs w:val="28"/>
        </w:rPr>
        <w:t>TEMEL ALTYAPI PROJESİ</w:t>
      </w:r>
    </w:p>
    <w:p w14:paraId="20783683" w14:textId="77777777" w:rsidR="004339AC" w:rsidRPr="002B6C19" w:rsidRDefault="004339AC" w:rsidP="004339AC">
      <w:pPr>
        <w:spacing w:before="0" w:after="0" w:line="259" w:lineRule="auto"/>
        <w:jc w:val="center"/>
        <w:rPr>
          <w:rFonts w:ascii="Times New Roman" w:eastAsiaTheme="minorHAnsi" w:hAnsi="Times New Roman"/>
          <w:b/>
          <w:sz w:val="28"/>
          <w:szCs w:val="28"/>
        </w:rPr>
      </w:pPr>
    </w:p>
    <w:p w14:paraId="397F3FC2" w14:textId="77777777" w:rsidR="00294000" w:rsidRPr="002B6C19" w:rsidRDefault="00294000" w:rsidP="00ED2CA9">
      <w:pPr>
        <w:spacing w:before="0" w:after="0" w:line="240" w:lineRule="auto"/>
        <w:jc w:val="center"/>
        <w:rPr>
          <w:rFonts w:cs="MS Gothic"/>
          <w:color w:val="00B050"/>
          <w:sz w:val="28"/>
          <w:szCs w:val="28"/>
        </w:rPr>
      </w:pPr>
      <w:r w:rsidRPr="002B6C19">
        <w:rPr>
          <w:rFonts w:cs="MS Gothic"/>
          <w:color w:val="00B050"/>
          <w:sz w:val="28"/>
          <w:szCs w:val="28"/>
        </w:rPr>
        <w:t>ÇEVRESEL VE SOSYAL</w:t>
      </w:r>
    </w:p>
    <w:p w14:paraId="61BDC2E0" w14:textId="0CDFFB8C" w:rsidR="00294000" w:rsidRPr="002B6C19" w:rsidRDefault="00294000" w:rsidP="00ED2CA9">
      <w:pPr>
        <w:spacing w:before="0" w:after="0" w:line="240" w:lineRule="auto"/>
        <w:jc w:val="center"/>
        <w:rPr>
          <w:rFonts w:cs="MS Gothic"/>
          <w:color w:val="00B050"/>
          <w:sz w:val="28"/>
          <w:szCs w:val="28"/>
        </w:rPr>
      </w:pPr>
      <w:r w:rsidRPr="002B6C19">
        <w:rPr>
          <w:rFonts w:cs="MS Gothic"/>
          <w:color w:val="00B050"/>
          <w:sz w:val="28"/>
          <w:szCs w:val="28"/>
        </w:rPr>
        <w:t>YÖNETİM PLANI (</w:t>
      </w:r>
      <w:r w:rsidR="00BF083F" w:rsidRPr="002B6C19">
        <w:rPr>
          <w:rFonts w:cs="MS Gothic"/>
          <w:color w:val="00B050"/>
          <w:sz w:val="28"/>
          <w:szCs w:val="28"/>
        </w:rPr>
        <w:t>ÇSYP</w:t>
      </w:r>
      <w:r w:rsidRPr="002B6C19">
        <w:rPr>
          <w:rFonts w:cs="MS Gothic"/>
          <w:color w:val="00B050"/>
          <w:sz w:val="28"/>
          <w:szCs w:val="28"/>
        </w:rPr>
        <w:t>)</w:t>
      </w:r>
    </w:p>
    <w:p w14:paraId="703C7D56" w14:textId="77777777" w:rsidR="004339AC" w:rsidRPr="002B6C19" w:rsidRDefault="004339AC" w:rsidP="004339AC">
      <w:pPr>
        <w:spacing w:before="0" w:after="0" w:line="240" w:lineRule="auto"/>
        <w:jc w:val="center"/>
        <w:rPr>
          <w:rFonts w:ascii="Times New Roman" w:hAnsi="Times New Roman"/>
          <w:color w:val="00B050"/>
          <w:sz w:val="28"/>
          <w:szCs w:val="28"/>
        </w:rPr>
      </w:pPr>
    </w:p>
    <w:tbl>
      <w:tblPr>
        <w:tblW w:w="524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93"/>
        <w:gridCol w:w="253"/>
        <w:gridCol w:w="319"/>
        <w:gridCol w:w="1294"/>
        <w:gridCol w:w="1271"/>
        <w:gridCol w:w="1119"/>
        <w:gridCol w:w="1543"/>
        <w:gridCol w:w="1817"/>
        <w:gridCol w:w="1592"/>
      </w:tblGrid>
      <w:tr w:rsidR="007B6484" w:rsidRPr="002B6C19" w14:paraId="094622FE" w14:textId="77777777" w:rsidTr="007B6484">
        <w:trPr>
          <w:cantSplit/>
          <w:trHeight w:val="824"/>
        </w:trPr>
        <w:tc>
          <w:tcPr>
            <w:tcW w:w="154" w:type="pct"/>
            <w:shd w:val="clear" w:color="auto" w:fill="4F81BD"/>
            <w:textDirection w:val="btLr"/>
            <w:vAlign w:val="center"/>
          </w:tcPr>
          <w:p w14:paraId="6A01CB57" w14:textId="2BDF5456" w:rsidR="007B6484" w:rsidRPr="002B6C19" w:rsidRDefault="007B6484" w:rsidP="003C297A">
            <w:pPr>
              <w:spacing w:before="0" w:after="0" w:line="240" w:lineRule="auto"/>
              <w:ind w:right="-239" w:hanging="289"/>
              <w:jc w:val="center"/>
              <w:rPr>
                <w:rFonts w:eastAsia="DengXian" w:cs="MS Gothic"/>
                <w:b/>
                <w:color w:val="FFFFFF"/>
                <w:sz w:val="16"/>
                <w:szCs w:val="16"/>
              </w:rPr>
            </w:pPr>
            <w:r>
              <w:rPr>
                <w:rFonts w:eastAsia="DengXian" w:cs="MS Gothic"/>
                <w:b/>
                <w:color w:val="FFFFFF"/>
                <w:sz w:val="16"/>
                <w:szCs w:val="16"/>
              </w:rPr>
              <w:t>Versiyon</w:t>
            </w:r>
          </w:p>
        </w:tc>
        <w:tc>
          <w:tcPr>
            <w:tcW w:w="133" w:type="pct"/>
            <w:shd w:val="clear" w:color="auto" w:fill="4F81BD"/>
            <w:textDirection w:val="btLr"/>
            <w:vAlign w:val="center"/>
          </w:tcPr>
          <w:p w14:paraId="61E2C6DC" w14:textId="77777777" w:rsidR="007B6484" w:rsidRPr="002B6C19" w:rsidRDefault="007B6484" w:rsidP="003C297A">
            <w:pPr>
              <w:spacing w:before="0" w:after="0" w:line="240" w:lineRule="auto"/>
              <w:ind w:right="-239" w:hanging="289"/>
              <w:jc w:val="center"/>
              <w:rPr>
                <w:rFonts w:eastAsia="DengXian" w:cs="MS Gothic"/>
                <w:b/>
                <w:color w:val="FFFFFF"/>
                <w:sz w:val="16"/>
                <w:szCs w:val="16"/>
              </w:rPr>
            </w:pPr>
            <w:r w:rsidRPr="002B6C19">
              <w:rPr>
                <w:rFonts w:eastAsia="DengXian" w:cs="MS Gothic"/>
                <w:b/>
                <w:color w:val="FFFFFF"/>
                <w:sz w:val="16"/>
                <w:szCs w:val="16"/>
              </w:rPr>
              <w:t>Revizyon</w:t>
            </w:r>
          </w:p>
        </w:tc>
        <w:tc>
          <w:tcPr>
            <w:tcW w:w="168" w:type="pct"/>
            <w:shd w:val="clear" w:color="auto" w:fill="4F81BD"/>
            <w:textDirection w:val="btLr"/>
            <w:vAlign w:val="center"/>
          </w:tcPr>
          <w:p w14:paraId="53F3CDB2" w14:textId="77777777" w:rsidR="007B6484" w:rsidRPr="002B6C19" w:rsidRDefault="007B6484" w:rsidP="003C297A">
            <w:pPr>
              <w:spacing w:before="0" w:after="0" w:line="240" w:lineRule="auto"/>
              <w:ind w:right="-239" w:hanging="289"/>
              <w:jc w:val="center"/>
              <w:rPr>
                <w:rFonts w:eastAsia="DengXian" w:cs="MS Gothic"/>
                <w:b/>
                <w:color w:val="FFFFFF"/>
                <w:sz w:val="16"/>
                <w:szCs w:val="16"/>
              </w:rPr>
            </w:pPr>
            <w:r w:rsidRPr="002B6C19">
              <w:rPr>
                <w:rFonts w:eastAsia="DengXian" w:cs="MS Gothic"/>
                <w:b/>
                <w:color w:val="FFFFFF"/>
                <w:sz w:val="16"/>
                <w:szCs w:val="16"/>
              </w:rPr>
              <w:t>Tarih</w:t>
            </w:r>
          </w:p>
        </w:tc>
        <w:tc>
          <w:tcPr>
            <w:tcW w:w="1939" w:type="pct"/>
            <w:gridSpan w:val="3"/>
            <w:tcBorders>
              <w:bottom w:val="single" w:sz="4" w:space="0" w:color="000000"/>
            </w:tcBorders>
            <w:shd w:val="clear" w:color="auto" w:fill="4F81BD"/>
            <w:vAlign w:val="center"/>
          </w:tcPr>
          <w:p w14:paraId="7EEB981F" w14:textId="00358123" w:rsidR="007B6484" w:rsidRPr="002B6C19" w:rsidRDefault="007B6484" w:rsidP="003C297A">
            <w:pPr>
              <w:spacing w:before="0" w:after="0" w:line="240" w:lineRule="auto"/>
              <w:jc w:val="center"/>
              <w:rPr>
                <w:rFonts w:eastAsia="DengXian" w:cs="MS Gothic"/>
                <w:b/>
                <w:color w:val="FFFFFF"/>
                <w:sz w:val="16"/>
                <w:szCs w:val="16"/>
              </w:rPr>
            </w:pPr>
            <w:r w:rsidRPr="007B6484">
              <w:rPr>
                <w:rFonts w:eastAsia="DengXian" w:cs="MS Gothic"/>
                <w:b/>
                <w:color w:val="FFFFFF"/>
                <w:sz w:val="16"/>
                <w:szCs w:val="16"/>
              </w:rPr>
              <w:t>Hazırlayan</w:t>
            </w:r>
          </w:p>
        </w:tc>
        <w:tc>
          <w:tcPr>
            <w:tcW w:w="812" w:type="pct"/>
            <w:shd w:val="clear" w:color="auto" w:fill="4F81BD"/>
            <w:vAlign w:val="center"/>
          </w:tcPr>
          <w:p w14:paraId="2F37CC88" w14:textId="343A04B6" w:rsidR="007B6484" w:rsidRPr="002B6C19" w:rsidRDefault="007B6484" w:rsidP="003C297A">
            <w:pPr>
              <w:spacing w:before="0" w:after="0" w:line="240" w:lineRule="auto"/>
              <w:jc w:val="center"/>
              <w:rPr>
                <w:rFonts w:eastAsia="DengXian" w:cs="MS Gothic"/>
                <w:b/>
                <w:color w:val="FFFFFF"/>
                <w:sz w:val="16"/>
                <w:szCs w:val="16"/>
              </w:rPr>
            </w:pPr>
            <w:r w:rsidRPr="002B6C19">
              <w:rPr>
                <w:rFonts w:eastAsia="DengXian" w:cs="MS Gothic"/>
                <w:b/>
                <w:color w:val="FFFFFF"/>
                <w:sz w:val="16"/>
                <w:szCs w:val="16"/>
              </w:rPr>
              <w:t>Kalite Yönetimi</w:t>
            </w:r>
            <w:r>
              <w:rPr>
                <w:rFonts w:eastAsia="DengXian" w:cs="MS Gothic"/>
                <w:b/>
                <w:color w:val="FFFFFF"/>
                <w:sz w:val="16"/>
                <w:szCs w:val="16"/>
              </w:rPr>
              <w:t xml:space="preserve"> Sorumlusu</w:t>
            </w:r>
          </w:p>
        </w:tc>
        <w:tc>
          <w:tcPr>
            <w:tcW w:w="956" w:type="pct"/>
            <w:shd w:val="clear" w:color="auto" w:fill="4F81BD"/>
            <w:vAlign w:val="center"/>
          </w:tcPr>
          <w:p w14:paraId="0AAE4D35" w14:textId="5230432C" w:rsidR="007B6484" w:rsidRPr="002B6C19" w:rsidRDefault="007B6484" w:rsidP="003C297A">
            <w:pPr>
              <w:spacing w:before="0" w:after="0" w:line="240" w:lineRule="auto"/>
              <w:ind w:right="-142"/>
              <w:jc w:val="center"/>
              <w:rPr>
                <w:rFonts w:eastAsia="DengXian" w:cs="MS Gothic"/>
                <w:b/>
                <w:color w:val="FFFFFF"/>
                <w:sz w:val="16"/>
                <w:szCs w:val="16"/>
              </w:rPr>
            </w:pPr>
            <w:r w:rsidRPr="007B6484">
              <w:rPr>
                <w:rFonts w:eastAsia="DengXian" w:cs="MS Gothic"/>
                <w:b/>
                <w:color w:val="FFFFFF"/>
                <w:sz w:val="16"/>
                <w:szCs w:val="16"/>
              </w:rPr>
              <w:t>Kontrol Eden</w:t>
            </w:r>
          </w:p>
        </w:tc>
        <w:tc>
          <w:tcPr>
            <w:tcW w:w="838" w:type="pct"/>
            <w:shd w:val="clear" w:color="auto" w:fill="4F81BD"/>
            <w:vAlign w:val="center"/>
          </w:tcPr>
          <w:p w14:paraId="5BD4AEE3" w14:textId="107C95BE" w:rsidR="007B6484" w:rsidRPr="002B6C19" w:rsidRDefault="007B6484" w:rsidP="003C297A">
            <w:pPr>
              <w:spacing w:before="0" w:after="0" w:line="240" w:lineRule="auto"/>
              <w:ind w:right="-142"/>
              <w:jc w:val="center"/>
              <w:rPr>
                <w:rFonts w:eastAsia="DengXian" w:cs="MS Gothic"/>
                <w:b/>
                <w:color w:val="FFFFFF"/>
                <w:sz w:val="16"/>
                <w:szCs w:val="16"/>
              </w:rPr>
            </w:pPr>
            <w:r w:rsidRPr="007B6484">
              <w:rPr>
                <w:rFonts w:eastAsia="DengXian" w:cs="MS Gothic"/>
                <w:b/>
                <w:color w:val="FFFFFF"/>
                <w:sz w:val="16"/>
                <w:szCs w:val="16"/>
              </w:rPr>
              <w:t>Onaylayan</w:t>
            </w:r>
          </w:p>
        </w:tc>
      </w:tr>
      <w:tr w:rsidR="00341061" w:rsidRPr="002B6C19" w14:paraId="0F719C32" w14:textId="77777777" w:rsidTr="00ED2CA9">
        <w:trPr>
          <w:trHeight w:val="275"/>
        </w:trPr>
        <w:tc>
          <w:tcPr>
            <w:tcW w:w="154" w:type="pct"/>
            <w:vMerge w:val="restart"/>
            <w:shd w:val="clear" w:color="auto" w:fill="auto"/>
            <w:textDirection w:val="btLr"/>
            <w:vAlign w:val="center"/>
          </w:tcPr>
          <w:p w14:paraId="62B92CA8" w14:textId="2CA1B789" w:rsidR="00341061" w:rsidRPr="002B6C19" w:rsidRDefault="00341061" w:rsidP="001D404F">
            <w:pPr>
              <w:spacing w:before="0" w:after="0" w:line="240" w:lineRule="auto"/>
              <w:jc w:val="center"/>
              <w:rPr>
                <w:rFonts w:eastAsia="DengXian" w:cs="MS Gothic"/>
                <w:color w:val="000000"/>
                <w:sz w:val="16"/>
                <w:szCs w:val="16"/>
              </w:rPr>
            </w:pPr>
            <w:bookmarkStart w:id="4" w:name="_Hlk111118769"/>
            <w:r w:rsidRPr="002B6C19">
              <w:rPr>
                <w:rFonts w:eastAsia="DengXian" w:cs="MS Gothic"/>
                <w:color w:val="000000"/>
                <w:sz w:val="16"/>
                <w:szCs w:val="16"/>
              </w:rPr>
              <w:t>Taslak</w:t>
            </w:r>
          </w:p>
        </w:tc>
        <w:tc>
          <w:tcPr>
            <w:tcW w:w="133" w:type="pct"/>
            <w:vMerge w:val="restart"/>
            <w:shd w:val="clear" w:color="auto" w:fill="auto"/>
            <w:textDirection w:val="btLr"/>
            <w:vAlign w:val="center"/>
          </w:tcPr>
          <w:p w14:paraId="74F326AF" w14:textId="77777777" w:rsidR="00341061" w:rsidRPr="002B6C19" w:rsidRDefault="00341061" w:rsidP="00116000">
            <w:pPr>
              <w:spacing w:before="0" w:after="0" w:line="240" w:lineRule="auto"/>
              <w:jc w:val="center"/>
              <w:rPr>
                <w:rFonts w:eastAsia="DengXian" w:cs="MS Gothic"/>
                <w:color w:val="000000"/>
                <w:sz w:val="16"/>
                <w:szCs w:val="16"/>
              </w:rPr>
            </w:pPr>
            <w:r w:rsidRPr="002B6C19">
              <w:rPr>
                <w:rFonts w:eastAsia="DengXian" w:cs="MS Gothic"/>
                <w:color w:val="000000"/>
                <w:sz w:val="16"/>
                <w:szCs w:val="16"/>
              </w:rPr>
              <w:t>A.0</w:t>
            </w:r>
          </w:p>
        </w:tc>
        <w:tc>
          <w:tcPr>
            <w:tcW w:w="168" w:type="pct"/>
            <w:vMerge w:val="restart"/>
            <w:shd w:val="clear" w:color="auto" w:fill="auto"/>
            <w:textDirection w:val="btLr"/>
            <w:vAlign w:val="center"/>
          </w:tcPr>
          <w:p w14:paraId="2F1FF8DE" w14:textId="1F7A2F1A" w:rsidR="00341061" w:rsidRPr="002B6C19" w:rsidRDefault="00341061" w:rsidP="00116000">
            <w:pPr>
              <w:spacing w:before="0" w:after="0" w:line="240" w:lineRule="auto"/>
              <w:jc w:val="center"/>
              <w:rPr>
                <w:rFonts w:eastAsia="DengXian" w:cs="MS Gothic"/>
                <w:color w:val="000000"/>
                <w:sz w:val="16"/>
                <w:szCs w:val="16"/>
              </w:rPr>
            </w:pPr>
            <w:r w:rsidRPr="002B6C19">
              <w:rPr>
                <w:rFonts w:eastAsia="DengXian" w:cs="MS Gothic"/>
                <w:color w:val="000000"/>
                <w:sz w:val="16"/>
                <w:szCs w:val="16"/>
              </w:rPr>
              <w:t>Şubat 2023</w:t>
            </w:r>
          </w:p>
        </w:tc>
        <w:tc>
          <w:tcPr>
            <w:tcW w:w="681" w:type="pct"/>
            <w:tcBorders>
              <w:bottom w:val="nil"/>
            </w:tcBorders>
            <w:shd w:val="clear" w:color="auto" w:fill="auto"/>
          </w:tcPr>
          <w:p w14:paraId="789B28B3" w14:textId="6C1C7EF5" w:rsidR="00341061" w:rsidRPr="002B6C19" w:rsidRDefault="00341061" w:rsidP="00116000">
            <w:pPr>
              <w:spacing w:before="0" w:after="0" w:line="240" w:lineRule="auto"/>
              <w:jc w:val="center"/>
              <w:rPr>
                <w:rFonts w:eastAsia="DengXian" w:cs="MS Gothic"/>
                <w:color w:val="000000"/>
                <w:sz w:val="16"/>
                <w:szCs w:val="16"/>
              </w:rPr>
            </w:pPr>
            <w:r w:rsidRPr="002B6C19">
              <w:rPr>
                <w:rFonts w:eastAsia="DengXian" w:cs="MS Gothic"/>
                <w:color w:val="000000"/>
                <w:sz w:val="16"/>
                <w:szCs w:val="16"/>
              </w:rPr>
              <w:t>Eray Özen</w:t>
            </w:r>
          </w:p>
        </w:tc>
        <w:tc>
          <w:tcPr>
            <w:tcW w:w="669" w:type="pct"/>
            <w:tcBorders>
              <w:bottom w:val="nil"/>
            </w:tcBorders>
          </w:tcPr>
          <w:p w14:paraId="737542E0" w14:textId="1BE5C367" w:rsidR="00341061" w:rsidRPr="002B6C19" w:rsidRDefault="00341061" w:rsidP="00116000">
            <w:pPr>
              <w:spacing w:before="0" w:after="0" w:line="240" w:lineRule="auto"/>
              <w:jc w:val="center"/>
              <w:rPr>
                <w:rFonts w:eastAsia="DengXian" w:cs="MS Gothic"/>
                <w:color w:val="000000"/>
                <w:sz w:val="16"/>
                <w:szCs w:val="16"/>
              </w:rPr>
            </w:pPr>
            <w:r w:rsidRPr="002B6C19">
              <w:rPr>
                <w:rFonts w:eastAsia="DengXian" w:cs="MS Gothic"/>
                <w:color w:val="000000"/>
                <w:sz w:val="16"/>
                <w:szCs w:val="16"/>
              </w:rPr>
              <w:t>Onur Ali Taşkın</w:t>
            </w:r>
          </w:p>
        </w:tc>
        <w:tc>
          <w:tcPr>
            <w:tcW w:w="589" w:type="pct"/>
            <w:tcBorders>
              <w:bottom w:val="nil"/>
            </w:tcBorders>
          </w:tcPr>
          <w:p w14:paraId="74938249" w14:textId="77777777" w:rsidR="00341061" w:rsidRPr="002B6C19" w:rsidRDefault="00341061" w:rsidP="00116000">
            <w:pPr>
              <w:spacing w:before="0" w:after="0" w:line="240" w:lineRule="auto"/>
              <w:jc w:val="center"/>
              <w:rPr>
                <w:rFonts w:eastAsia="DengXian" w:cs="MS Gothic"/>
                <w:color w:val="000000"/>
                <w:sz w:val="16"/>
                <w:szCs w:val="16"/>
              </w:rPr>
            </w:pPr>
            <w:r w:rsidRPr="002B6C19">
              <w:rPr>
                <w:rFonts w:eastAsia="DengXian" w:cs="MS Gothic"/>
                <w:color w:val="000000"/>
                <w:sz w:val="16"/>
                <w:szCs w:val="16"/>
              </w:rPr>
              <w:t>Celal Denizli</w:t>
            </w:r>
          </w:p>
          <w:p w14:paraId="59FA0E8C" w14:textId="77777777" w:rsidR="00341061" w:rsidRPr="002B6C19" w:rsidRDefault="00341061" w:rsidP="00116000">
            <w:pPr>
              <w:spacing w:before="0" w:after="0" w:line="240" w:lineRule="auto"/>
              <w:jc w:val="center"/>
              <w:rPr>
                <w:rFonts w:eastAsia="DengXian" w:cs="MS Gothic"/>
                <w:color w:val="000000"/>
                <w:sz w:val="16"/>
                <w:szCs w:val="16"/>
              </w:rPr>
            </w:pPr>
          </w:p>
        </w:tc>
        <w:tc>
          <w:tcPr>
            <w:tcW w:w="812" w:type="pct"/>
            <w:tcBorders>
              <w:bottom w:val="nil"/>
            </w:tcBorders>
          </w:tcPr>
          <w:p w14:paraId="690CFD94" w14:textId="669BAF75" w:rsidR="00341061" w:rsidRPr="002B6C19" w:rsidRDefault="00341061" w:rsidP="00116000">
            <w:pPr>
              <w:spacing w:before="0" w:after="0" w:line="240" w:lineRule="auto"/>
              <w:jc w:val="center"/>
              <w:rPr>
                <w:rFonts w:eastAsia="DengXian" w:cs="MS Gothic"/>
                <w:color w:val="000000"/>
                <w:sz w:val="16"/>
                <w:szCs w:val="16"/>
              </w:rPr>
            </w:pPr>
            <w:r w:rsidRPr="002B6C19">
              <w:rPr>
                <w:rFonts w:eastAsia="DengXian" w:cs="MS Gothic"/>
                <w:color w:val="000000"/>
                <w:sz w:val="16"/>
                <w:szCs w:val="16"/>
              </w:rPr>
              <w:t>Esra Okumuşoğlu</w:t>
            </w:r>
          </w:p>
        </w:tc>
        <w:tc>
          <w:tcPr>
            <w:tcW w:w="956" w:type="pct"/>
            <w:tcBorders>
              <w:bottom w:val="nil"/>
            </w:tcBorders>
            <w:shd w:val="clear" w:color="auto" w:fill="auto"/>
          </w:tcPr>
          <w:p w14:paraId="3269061C" w14:textId="2CC14B75" w:rsidR="00341061" w:rsidRPr="002B6C19" w:rsidRDefault="00341061" w:rsidP="00116000">
            <w:pPr>
              <w:spacing w:before="0" w:after="0" w:line="240" w:lineRule="auto"/>
              <w:jc w:val="center"/>
              <w:rPr>
                <w:rFonts w:eastAsia="DengXian" w:cs="MS Gothic"/>
                <w:color w:val="000000"/>
                <w:sz w:val="16"/>
                <w:szCs w:val="16"/>
              </w:rPr>
            </w:pPr>
            <w:r w:rsidRPr="002B6C19">
              <w:rPr>
                <w:sz w:val="16"/>
                <w:szCs w:val="18"/>
              </w:rPr>
              <w:t>D. Emre Kaya</w:t>
            </w:r>
          </w:p>
        </w:tc>
        <w:tc>
          <w:tcPr>
            <w:tcW w:w="838" w:type="pct"/>
            <w:tcBorders>
              <w:bottom w:val="nil"/>
            </w:tcBorders>
            <w:shd w:val="clear" w:color="auto" w:fill="auto"/>
          </w:tcPr>
          <w:p w14:paraId="021C36DE" w14:textId="5210811B"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Turgay Eser</w:t>
            </w:r>
          </w:p>
        </w:tc>
      </w:tr>
      <w:tr w:rsidR="00341061" w:rsidRPr="002B6C19" w14:paraId="2563DB44" w14:textId="77777777" w:rsidTr="00ED2CA9">
        <w:trPr>
          <w:trHeight w:val="182"/>
        </w:trPr>
        <w:tc>
          <w:tcPr>
            <w:tcW w:w="154" w:type="pct"/>
            <w:vMerge/>
            <w:shd w:val="clear" w:color="auto" w:fill="auto"/>
            <w:textDirection w:val="btLr"/>
            <w:vAlign w:val="center"/>
          </w:tcPr>
          <w:p w14:paraId="1481F0D4" w14:textId="5ED6A518" w:rsidR="00341061" w:rsidRPr="002B6C19" w:rsidRDefault="00341061" w:rsidP="00506BCC">
            <w:pPr>
              <w:spacing w:before="0" w:after="0" w:line="240" w:lineRule="auto"/>
              <w:jc w:val="center"/>
              <w:rPr>
                <w:rFonts w:eastAsia="DengXian" w:cs="MS Gothic"/>
                <w:color w:val="000000"/>
                <w:sz w:val="16"/>
                <w:szCs w:val="16"/>
              </w:rPr>
            </w:pPr>
          </w:p>
        </w:tc>
        <w:tc>
          <w:tcPr>
            <w:tcW w:w="133" w:type="pct"/>
            <w:vMerge/>
            <w:shd w:val="clear" w:color="auto" w:fill="auto"/>
            <w:textDirection w:val="btLr"/>
            <w:vAlign w:val="center"/>
          </w:tcPr>
          <w:p w14:paraId="5800A425" w14:textId="77777777" w:rsidR="00341061" w:rsidRPr="002B6C19" w:rsidRDefault="00341061" w:rsidP="00116000">
            <w:pPr>
              <w:spacing w:before="0" w:after="0" w:line="240" w:lineRule="auto"/>
              <w:jc w:val="center"/>
              <w:rPr>
                <w:rFonts w:eastAsia="DengXian" w:cs="MS Gothic"/>
                <w:color w:val="000000"/>
                <w:sz w:val="16"/>
                <w:szCs w:val="16"/>
              </w:rPr>
            </w:pPr>
          </w:p>
        </w:tc>
        <w:tc>
          <w:tcPr>
            <w:tcW w:w="168" w:type="pct"/>
            <w:vMerge/>
            <w:shd w:val="clear" w:color="auto" w:fill="auto"/>
            <w:textDirection w:val="btLr"/>
            <w:vAlign w:val="center"/>
          </w:tcPr>
          <w:p w14:paraId="2BA602F3" w14:textId="77777777" w:rsidR="00341061" w:rsidRPr="002B6C19" w:rsidRDefault="00341061" w:rsidP="00116000">
            <w:pPr>
              <w:spacing w:before="0" w:after="0" w:line="240" w:lineRule="auto"/>
              <w:jc w:val="center"/>
              <w:rPr>
                <w:rFonts w:eastAsia="DengXian" w:cs="MS Gothic"/>
                <w:color w:val="000000"/>
                <w:sz w:val="16"/>
                <w:szCs w:val="16"/>
              </w:rPr>
            </w:pPr>
          </w:p>
        </w:tc>
        <w:tc>
          <w:tcPr>
            <w:tcW w:w="681" w:type="pct"/>
            <w:tcBorders>
              <w:top w:val="nil"/>
            </w:tcBorders>
            <w:shd w:val="clear" w:color="auto" w:fill="auto"/>
          </w:tcPr>
          <w:p w14:paraId="1ACBE026" w14:textId="77777777" w:rsidR="00341061" w:rsidRPr="002B6C19" w:rsidRDefault="00341061" w:rsidP="00116000">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w:t>
            </w:r>
          </w:p>
        </w:tc>
        <w:tc>
          <w:tcPr>
            <w:tcW w:w="669" w:type="pct"/>
            <w:tcBorders>
              <w:top w:val="nil"/>
            </w:tcBorders>
          </w:tcPr>
          <w:p w14:paraId="1A62CA4E" w14:textId="77777777" w:rsidR="00341061" w:rsidRPr="002B6C19" w:rsidRDefault="00341061" w:rsidP="00116000">
            <w:pPr>
              <w:spacing w:before="0" w:after="0" w:line="240" w:lineRule="auto"/>
              <w:jc w:val="center"/>
              <w:rPr>
                <w:rFonts w:eastAsia="DengXian" w:cs="MS Gothic"/>
                <w:color w:val="000000"/>
                <w:sz w:val="16"/>
                <w:szCs w:val="16"/>
              </w:rPr>
            </w:pPr>
            <w:r w:rsidRPr="002B6C19">
              <w:rPr>
                <w:rFonts w:eastAsia="DengXian" w:cs="MS Gothic"/>
                <w:color w:val="000000"/>
                <w:sz w:val="16"/>
                <w:szCs w:val="16"/>
              </w:rPr>
              <w:t>Sosyolog</w:t>
            </w:r>
          </w:p>
        </w:tc>
        <w:tc>
          <w:tcPr>
            <w:tcW w:w="589" w:type="pct"/>
            <w:tcBorders>
              <w:top w:val="nil"/>
            </w:tcBorders>
          </w:tcPr>
          <w:p w14:paraId="5AF7C429" w14:textId="77777777" w:rsidR="00341061" w:rsidRPr="002B6C19" w:rsidRDefault="00341061" w:rsidP="00116000">
            <w:pPr>
              <w:spacing w:before="0" w:after="0" w:line="240" w:lineRule="auto"/>
              <w:jc w:val="center"/>
              <w:rPr>
                <w:rFonts w:eastAsia="DengXian" w:cs="MS Gothic"/>
                <w:color w:val="000000"/>
                <w:sz w:val="16"/>
                <w:szCs w:val="16"/>
              </w:rPr>
            </w:pPr>
            <w:r w:rsidRPr="002B6C19">
              <w:rPr>
                <w:rFonts w:eastAsia="DengXian" w:cs="MS Gothic"/>
                <w:color w:val="000000"/>
                <w:sz w:val="16"/>
                <w:szCs w:val="16"/>
              </w:rPr>
              <w:t>Biyolog</w:t>
            </w:r>
          </w:p>
        </w:tc>
        <w:tc>
          <w:tcPr>
            <w:tcW w:w="812" w:type="pct"/>
            <w:tcBorders>
              <w:top w:val="nil"/>
            </w:tcBorders>
          </w:tcPr>
          <w:p w14:paraId="6E2D5114" w14:textId="77777777" w:rsidR="00341061" w:rsidRPr="002B6C19" w:rsidRDefault="00341061" w:rsidP="00116000">
            <w:pPr>
              <w:spacing w:before="0" w:after="0" w:line="240" w:lineRule="auto"/>
              <w:jc w:val="center"/>
              <w:rPr>
                <w:rFonts w:eastAsia="DengXian" w:cs="MS Gothic"/>
                <w:color w:val="000000"/>
                <w:sz w:val="16"/>
                <w:szCs w:val="16"/>
              </w:rPr>
            </w:pPr>
            <w:r w:rsidRPr="002B6C19">
              <w:rPr>
                <w:rFonts w:eastAsia="DengXian" w:cs="MS Gothic"/>
                <w:color w:val="000000"/>
                <w:sz w:val="16"/>
                <w:szCs w:val="16"/>
              </w:rPr>
              <w:t>Jeoloji Mühendisi</w:t>
            </w:r>
          </w:p>
        </w:tc>
        <w:tc>
          <w:tcPr>
            <w:tcW w:w="956" w:type="pct"/>
            <w:tcBorders>
              <w:top w:val="nil"/>
            </w:tcBorders>
            <w:shd w:val="clear" w:color="auto" w:fill="auto"/>
          </w:tcPr>
          <w:p w14:paraId="5B8C5397" w14:textId="472E15E4" w:rsidR="00341061" w:rsidRPr="002B6C19" w:rsidRDefault="00341061" w:rsidP="00116000">
            <w:pPr>
              <w:spacing w:before="0" w:after="0" w:line="240" w:lineRule="auto"/>
              <w:jc w:val="center"/>
              <w:rPr>
                <w:rFonts w:eastAsia="DengXian" w:cs="MS Gothic"/>
                <w:color w:val="000000"/>
                <w:sz w:val="16"/>
                <w:szCs w:val="16"/>
              </w:rPr>
            </w:pPr>
            <w:r w:rsidRPr="002B6C19">
              <w:rPr>
                <w:sz w:val="16"/>
                <w:szCs w:val="18"/>
              </w:rPr>
              <w:t>Çevre Mühendisi, B.Sc.</w:t>
            </w:r>
          </w:p>
        </w:tc>
        <w:tc>
          <w:tcPr>
            <w:tcW w:w="838" w:type="pct"/>
            <w:tcBorders>
              <w:top w:val="nil"/>
            </w:tcBorders>
            <w:shd w:val="clear" w:color="auto" w:fill="auto"/>
          </w:tcPr>
          <w:p w14:paraId="316FB447" w14:textId="4EB894A4"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w:t>
            </w:r>
          </w:p>
        </w:tc>
      </w:tr>
      <w:tr w:rsidR="00341061" w:rsidRPr="002B6C19" w14:paraId="5DCD7E2D" w14:textId="77777777" w:rsidTr="00ED2CA9">
        <w:trPr>
          <w:trHeight w:val="302"/>
        </w:trPr>
        <w:tc>
          <w:tcPr>
            <w:tcW w:w="154" w:type="pct"/>
            <w:vMerge/>
            <w:shd w:val="clear" w:color="auto" w:fill="auto"/>
            <w:textDirection w:val="btLr"/>
            <w:vAlign w:val="center"/>
          </w:tcPr>
          <w:p w14:paraId="02DF8085" w14:textId="5223FB5A" w:rsidR="00341061" w:rsidRPr="002B6C19" w:rsidRDefault="00341061" w:rsidP="00506BCC">
            <w:pPr>
              <w:spacing w:before="0" w:after="0" w:line="240" w:lineRule="auto"/>
              <w:jc w:val="center"/>
              <w:rPr>
                <w:rFonts w:eastAsia="DengXian" w:cs="MS Gothic"/>
                <w:color w:val="000000"/>
                <w:sz w:val="16"/>
                <w:szCs w:val="16"/>
              </w:rPr>
            </w:pPr>
          </w:p>
        </w:tc>
        <w:tc>
          <w:tcPr>
            <w:tcW w:w="133" w:type="pct"/>
            <w:vMerge/>
            <w:shd w:val="clear" w:color="auto" w:fill="auto"/>
            <w:textDirection w:val="btLr"/>
            <w:vAlign w:val="center"/>
          </w:tcPr>
          <w:p w14:paraId="5352265D" w14:textId="77777777" w:rsidR="00341061" w:rsidRPr="002B6C19" w:rsidRDefault="00341061" w:rsidP="00693B0B">
            <w:pPr>
              <w:spacing w:before="0" w:after="0" w:line="240" w:lineRule="auto"/>
              <w:jc w:val="center"/>
              <w:rPr>
                <w:rFonts w:eastAsia="DengXian" w:cs="MS Gothic"/>
                <w:color w:val="000000"/>
                <w:sz w:val="16"/>
                <w:szCs w:val="16"/>
              </w:rPr>
            </w:pPr>
          </w:p>
        </w:tc>
        <w:tc>
          <w:tcPr>
            <w:tcW w:w="168" w:type="pct"/>
            <w:vMerge/>
            <w:shd w:val="clear" w:color="auto" w:fill="auto"/>
            <w:textDirection w:val="btLr"/>
            <w:vAlign w:val="center"/>
          </w:tcPr>
          <w:p w14:paraId="11969289" w14:textId="77777777" w:rsidR="00341061" w:rsidRPr="002B6C19" w:rsidRDefault="00341061" w:rsidP="00693B0B">
            <w:pPr>
              <w:spacing w:before="0" w:after="0" w:line="240" w:lineRule="auto"/>
              <w:jc w:val="center"/>
              <w:rPr>
                <w:rFonts w:eastAsia="DengXian" w:cs="MS Gothic"/>
                <w:color w:val="000000"/>
                <w:sz w:val="16"/>
                <w:szCs w:val="16"/>
              </w:rPr>
            </w:pPr>
          </w:p>
        </w:tc>
        <w:tc>
          <w:tcPr>
            <w:tcW w:w="681" w:type="pct"/>
            <w:tcBorders>
              <w:bottom w:val="single" w:sz="4" w:space="0" w:color="000000"/>
            </w:tcBorders>
            <w:shd w:val="clear" w:color="auto" w:fill="auto"/>
            <w:vAlign w:val="center"/>
          </w:tcPr>
          <w:p w14:paraId="58804698" w14:textId="77777777" w:rsidR="00341061" w:rsidRPr="002B6C19" w:rsidRDefault="00341061" w:rsidP="00693B0B">
            <w:pPr>
              <w:spacing w:before="0" w:after="0" w:line="240" w:lineRule="auto"/>
              <w:jc w:val="center"/>
              <w:rPr>
                <w:rFonts w:eastAsia="DengXian" w:cs="MS Gothic"/>
                <w:color w:val="000000"/>
                <w:sz w:val="16"/>
                <w:szCs w:val="16"/>
              </w:rPr>
            </w:pPr>
          </w:p>
        </w:tc>
        <w:tc>
          <w:tcPr>
            <w:tcW w:w="669" w:type="pct"/>
            <w:tcBorders>
              <w:bottom w:val="single" w:sz="4" w:space="0" w:color="000000"/>
            </w:tcBorders>
          </w:tcPr>
          <w:p w14:paraId="4C21113B" w14:textId="77777777" w:rsidR="00341061" w:rsidRPr="002B6C19" w:rsidRDefault="00341061" w:rsidP="00693B0B">
            <w:pPr>
              <w:spacing w:before="0" w:after="0" w:line="240" w:lineRule="auto"/>
              <w:jc w:val="center"/>
              <w:rPr>
                <w:rFonts w:eastAsia="DengXian" w:cs="MS Gothic"/>
                <w:color w:val="000000"/>
                <w:sz w:val="16"/>
                <w:szCs w:val="16"/>
              </w:rPr>
            </w:pPr>
          </w:p>
        </w:tc>
        <w:tc>
          <w:tcPr>
            <w:tcW w:w="589" w:type="pct"/>
            <w:tcBorders>
              <w:bottom w:val="single" w:sz="4" w:space="0" w:color="000000"/>
            </w:tcBorders>
          </w:tcPr>
          <w:p w14:paraId="2B9EE05F" w14:textId="77777777" w:rsidR="00341061" w:rsidRPr="002B6C19" w:rsidRDefault="00341061" w:rsidP="00693B0B">
            <w:pPr>
              <w:spacing w:before="0" w:after="0" w:line="240" w:lineRule="auto"/>
              <w:jc w:val="center"/>
              <w:rPr>
                <w:rFonts w:eastAsia="DengXian" w:cs="MS Gothic"/>
                <w:color w:val="000000"/>
                <w:sz w:val="16"/>
                <w:szCs w:val="16"/>
              </w:rPr>
            </w:pPr>
          </w:p>
        </w:tc>
        <w:tc>
          <w:tcPr>
            <w:tcW w:w="812" w:type="pct"/>
            <w:tcBorders>
              <w:bottom w:val="single" w:sz="4" w:space="0" w:color="000000"/>
            </w:tcBorders>
          </w:tcPr>
          <w:p w14:paraId="0912717C" w14:textId="77777777" w:rsidR="00341061" w:rsidRPr="002B6C19" w:rsidRDefault="00341061" w:rsidP="00693B0B">
            <w:pPr>
              <w:spacing w:before="0" w:after="0" w:line="240" w:lineRule="auto"/>
              <w:jc w:val="center"/>
              <w:rPr>
                <w:rFonts w:eastAsia="DengXian" w:cs="MS Gothic"/>
                <w:color w:val="000000"/>
                <w:sz w:val="16"/>
                <w:szCs w:val="16"/>
              </w:rPr>
            </w:pPr>
          </w:p>
        </w:tc>
        <w:tc>
          <w:tcPr>
            <w:tcW w:w="956" w:type="pct"/>
            <w:tcBorders>
              <w:bottom w:val="single" w:sz="4" w:space="0" w:color="000000"/>
            </w:tcBorders>
            <w:shd w:val="clear" w:color="auto" w:fill="auto"/>
            <w:vAlign w:val="center"/>
          </w:tcPr>
          <w:p w14:paraId="239854C7" w14:textId="77777777" w:rsidR="00341061" w:rsidRPr="002B6C19" w:rsidRDefault="00341061" w:rsidP="00693B0B">
            <w:pPr>
              <w:spacing w:before="0" w:after="0" w:line="240" w:lineRule="auto"/>
              <w:jc w:val="center"/>
              <w:rPr>
                <w:rFonts w:eastAsia="DengXian" w:cs="MS Gothic"/>
                <w:color w:val="000000"/>
                <w:sz w:val="16"/>
                <w:szCs w:val="16"/>
              </w:rPr>
            </w:pPr>
          </w:p>
        </w:tc>
        <w:tc>
          <w:tcPr>
            <w:tcW w:w="838" w:type="pct"/>
            <w:shd w:val="clear" w:color="auto" w:fill="auto"/>
          </w:tcPr>
          <w:p w14:paraId="25F908A6" w14:textId="77777777" w:rsidR="00341061" w:rsidRPr="002B6C19" w:rsidRDefault="00341061" w:rsidP="00075F58">
            <w:pPr>
              <w:spacing w:before="0" w:after="0" w:line="240" w:lineRule="auto"/>
              <w:jc w:val="center"/>
              <w:rPr>
                <w:rFonts w:eastAsia="DengXian" w:cs="MS Gothic"/>
                <w:color w:val="000000"/>
                <w:sz w:val="16"/>
                <w:szCs w:val="16"/>
              </w:rPr>
            </w:pPr>
          </w:p>
        </w:tc>
      </w:tr>
      <w:bookmarkEnd w:id="4"/>
      <w:tr w:rsidR="00341061" w:rsidRPr="002B6C19" w14:paraId="2B790092" w14:textId="77777777" w:rsidTr="00ED2CA9">
        <w:trPr>
          <w:trHeight w:val="302"/>
        </w:trPr>
        <w:tc>
          <w:tcPr>
            <w:tcW w:w="154" w:type="pct"/>
            <w:vMerge/>
            <w:shd w:val="clear" w:color="auto" w:fill="auto"/>
            <w:textDirection w:val="btLr"/>
            <w:vAlign w:val="center"/>
          </w:tcPr>
          <w:p w14:paraId="19228DE9" w14:textId="18744D70" w:rsidR="00341061" w:rsidRPr="002B6C19" w:rsidRDefault="00341061" w:rsidP="00075F58">
            <w:pPr>
              <w:spacing w:before="0" w:after="0" w:line="240" w:lineRule="auto"/>
              <w:jc w:val="center"/>
              <w:rPr>
                <w:rFonts w:eastAsia="DengXian" w:cs="MS Gothic"/>
                <w:color w:val="000000"/>
                <w:sz w:val="16"/>
                <w:szCs w:val="16"/>
              </w:rPr>
            </w:pPr>
          </w:p>
        </w:tc>
        <w:tc>
          <w:tcPr>
            <w:tcW w:w="133" w:type="pct"/>
            <w:vMerge w:val="restart"/>
            <w:shd w:val="clear" w:color="auto" w:fill="auto"/>
            <w:textDirection w:val="btLr"/>
            <w:vAlign w:val="center"/>
          </w:tcPr>
          <w:p w14:paraId="5DAAF3BE" w14:textId="22B2989F"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A.1</w:t>
            </w:r>
          </w:p>
        </w:tc>
        <w:tc>
          <w:tcPr>
            <w:tcW w:w="168" w:type="pct"/>
            <w:vMerge w:val="restart"/>
            <w:shd w:val="clear" w:color="auto" w:fill="auto"/>
            <w:textDirection w:val="btLr"/>
            <w:vAlign w:val="center"/>
          </w:tcPr>
          <w:p w14:paraId="0255A089" w14:textId="77777777"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Şubat 2023</w:t>
            </w:r>
          </w:p>
        </w:tc>
        <w:tc>
          <w:tcPr>
            <w:tcW w:w="681" w:type="pct"/>
            <w:tcBorders>
              <w:top w:val="single" w:sz="4" w:space="0" w:color="000000"/>
              <w:left w:val="single" w:sz="4" w:space="0" w:color="000000"/>
              <w:bottom w:val="nil"/>
              <w:right w:val="single" w:sz="4" w:space="0" w:color="000000"/>
            </w:tcBorders>
            <w:shd w:val="clear" w:color="auto" w:fill="auto"/>
          </w:tcPr>
          <w:p w14:paraId="29FC5973" w14:textId="77777777"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Eray Özen</w:t>
            </w:r>
          </w:p>
        </w:tc>
        <w:tc>
          <w:tcPr>
            <w:tcW w:w="669" w:type="pct"/>
            <w:tcBorders>
              <w:top w:val="single" w:sz="4" w:space="0" w:color="000000"/>
              <w:left w:val="single" w:sz="4" w:space="0" w:color="000000"/>
              <w:bottom w:val="nil"/>
              <w:right w:val="single" w:sz="4" w:space="0" w:color="000000"/>
            </w:tcBorders>
          </w:tcPr>
          <w:p w14:paraId="510054AA" w14:textId="77777777"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Onur Ali Taşkın</w:t>
            </w:r>
          </w:p>
        </w:tc>
        <w:tc>
          <w:tcPr>
            <w:tcW w:w="589" w:type="pct"/>
            <w:tcBorders>
              <w:top w:val="single" w:sz="4" w:space="0" w:color="000000"/>
              <w:left w:val="single" w:sz="4" w:space="0" w:color="000000"/>
              <w:bottom w:val="nil"/>
              <w:right w:val="single" w:sz="4" w:space="0" w:color="000000"/>
            </w:tcBorders>
          </w:tcPr>
          <w:p w14:paraId="14BCDDF8" w14:textId="77777777"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Celal Denizli</w:t>
            </w:r>
          </w:p>
          <w:p w14:paraId="2C9C2F43" w14:textId="77777777" w:rsidR="00341061" w:rsidRPr="002B6C19" w:rsidRDefault="00341061" w:rsidP="00075F58">
            <w:pPr>
              <w:spacing w:before="0" w:after="0" w:line="240" w:lineRule="auto"/>
              <w:jc w:val="center"/>
              <w:rPr>
                <w:rFonts w:eastAsia="DengXian" w:cs="MS Gothic"/>
                <w:color w:val="000000"/>
                <w:sz w:val="16"/>
                <w:szCs w:val="16"/>
              </w:rPr>
            </w:pPr>
          </w:p>
        </w:tc>
        <w:tc>
          <w:tcPr>
            <w:tcW w:w="812" w:type="pct"/>
            <w:tcBorders>
              <w:top w:val="single" w:sz="4" w:space="0" w:color="000000"/>
              <w:left w:val="single" w:sz="4" w:space="0" w:color="000000"/>
              <w:bottom w:val="nil"/>
              <w:right w:val="single" w:sz="4" w:space="0" w:color="000000"/>
            </w:tcBorders>
          </w:tcPr>
          <w:p w14:paraId="7ECDF1B5" w14:textId="77777777"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Esra Okumuşoğlu</w:t>
            </w:r>
          </w:p>
        </w:tc>
        <w:tc>
          <w:tcPr>
            <w:tcW w:w="956" w:type="pct"/>
            <w:tcBorders>
              <w:top w:val="single" w:sz="4" w:space="0" w:color="000000"/>
              <w:left w:val="single" w:sz="4" w:space="0" w:color="000000"/>
              <w:bottom w:val="nil"/>
              <w:right w:val="single" w:sz="4" w:space="0" w:color="000000"/>
            </w:tcBorders>
            <w:shd w:val="clear" w:color="auto" w:fill="auto"/>
          </w:tcPr>
          <w:p w14:paraId="3DBE9AD3" w14:textId="017C1891" w:rsidR="00341061" w:rsidRPr="002B6C19" w:rsidRDefault="00341061" w:rsidP="00075F58">
            <w:pPr>
              <w:spacing w:before="0" w:after="0" w:line="240" w:lineRule="auto"/>
              <w:jc w:val="center"/>
              <w:rPr>
                <w:rFonts w:eastAsia="DengXian" w:cs="MS Gothic"/>
                <w:color w:val="000000"/>
                <w:sz w:val="16"/>
                <w:szCs w:val="16"/>
              </w:rPr>
            </w:pPr>
            <w:r w:rsidRPr="002B6C19">
              <w:rPr>
                <w:sz w:val="16"/>
                <w:szCs w:val="18"/>
              </w:rPr>
              <w:t>D. Emre Kaya</w:t>
            </w:r>
          </w:p>
        </w:tc>
        <w:tc>
          <w:tcPr>
            <w:tcW w:w="838" w:type="pct"/>
            <w:tcBorders>
              <w:top w:val="single" w:sz="4" w:space="0" w:color="000000"/>
              <w:left w:val="single" w:sz="4" w:space="0" w:color="000000"/>
              <w:bottom w:val="nil"/>
              <w:right w:val="single" w:sz="4" w:space="0" w:color="000000"/>
            </w:tcBorders>
            <w:shd w:val="clear" w:color="auto" w:fill="auto"/>
          </w:tcPr>
          <w:p w14:paraId="5446640C" w14:textId="77777777"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Turgay Eser</w:t>
            </w:r>
          </w:p>
        </w:tc>
      </w:tr>
      <w:tr w:rsidR="00341061" w:rsidRPr="002B6C19" w14:paraId="14B3406D" w14:textId="77777777" w:rsidTr="00ED2CA9">
        <w:trPr>
          <w:trHeight w:val="302"/>
        </w:trPr>
        <w:tc>
          <w:tcPr>
            <w:tcW w:w="154" w:type="pct"/>
            <w:vMerge/>
            <w:shd w:val="clear" w:color="auto" w:fill="auto"/>
            <w:textDirection w:val="btLr"/>
            <w:vAlign w:val="center"/>
          </w:tcPr>
          <w:p w14:paraId="5C179D35" w14:textId="77777777" w:rsidR="00341061" w:rsidRPr="002B6C19" w:rsidRDefault="00341061" w:rsidP="00075F58">
            <w:pPr>
              <w:spacing w:before="0" w:after="0" w:line="240" w:lineRule="auto"/>
              <w:jc w:val="center"/>
              <w:rPr>
                <w:rFonts w:eastAsia="DengXian" w:cs="MS Gothic"/>
                <w:color w:val="000000"/>
                <w:sz w:val="16"/>
                <w:szCs w:val="16"/>
              </w:rPr>
            </w:pPr>
          </w:p>
        </w:tc>
        <w:tc>
          <w:tcPr>
            <w:tcW w:w="133" w:type="pct"/>
            <w:vMerge/>
            <w:shd w:val="clear" w:color="auto" w:fill="auto"/>
            <w:textDirection w:val="btLr"/>
            <w:vAlign w:val="center"/>
          </w:tcPr>
          <w:p w14:paraId="10F6CEA0" w14:textId="77777777" w:rsidR="00341061" w:rsidRPr="002B6C19" w:rsidRDefault="00341061" w:rsidP="00075F58">
            <w:pPr>
              <w:spacing w:before="0" w:after="0" w:line="240" w:lineRule="auto"/>
              <w:jc w:val="center"/>
              <w:rPr>
                <w:rFonts w:eastAsia="DengXian" w:cs="MS Gothic"/>
                <w:color w:val="000000"/>
                <w:sz w:val="16"/>
                <w:szCs w:val="16"/>
              </w:rPr>
            </w:pPr>
          </w:p>
        </w:tc>
        <w:tc>
          <w:tcPr>
            <w:tcW w:w="168" w:type="pct"/>
            <w:vMerge/>
            <w:shd w:val="clear" w:color="auto" w:fill="auto"/>
            <w:textDirection w:val="btLr"/>
            <w:vAlign w:val="center"/>
          </w:tcPr>
          <w:p w14:paraId="676197D4" w14:textId="77777777" w:rsidR="00341061" w:rsidRPr="002B6C19" w:rsidRDefault="00341061" w:rsidP="00075F58">
            <w:pPr>
              <w:spacing w:before="0" w:after="0" w:line="240" w:lineRule="auto"/>
              <w:jc w:val="center"/>
              <w:rPr>
                <w:rFonts w:eastAsia="DengXian" w:cs="MS Gothic"/>
                <w:color w:val="000000"/>
                <w:sz w:val="16"/>
                <w:szCs w:val="16"/>
              </w:rPr>
            </w:pPr>
          </w:p>
        </w:tc>
        <w:tc>
          <w:tcPr>
            <w:tcW w:w="681" w:type="pct"/>
            <w:tcBorders>
              <w:top w:val="nil"/>
              <w:left w:val="single" w:sz="4" w:space="0" w:color="000000"/>
              <w:bottom w:val="single" w:sz="4" w:space="0" w:color="000000"/>
              <w:right w:val="single" w:sz="4" w:space="0" w:color="000000"/>
            </w:tcBorders>
            <w:shd w:val="clear" w:color="auto" w:fill="auto"/>
          </w:tcPr>
          <w:p w14:paraId="260A99B3" w14:textId="77777777" w:rsidR="00341061" w:rsidRPr="002B6C19" w:rsidRDefault="00341061" w:rsidP="00ED2CA9">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w:t>
            </w:r>
          </w:p>
        </w:tc>
        <w:tc>
          <w:tcPr>
            <w:tcW w:w="669" w:type="pct"/>
            <w:tcBorders>
              <w:top w:val="nil"/>
              <w:left w:val="single" w:sz="4" w:space="0" w:color="000000"/>
              <w:bottom w:val="single" w:sz="4" w:space="0" w:color="000000"/>
              <w:right w:val="single" w:sz="4" w:space="0" w:color="000000"/>
            </w:tcBorders>
          </w:tcPr>
          <w:p w14:paraId="7FB74143" w14:textId="77777777" w:rsidR="00341061" w:rsidRPr="002B6C19" w:rsidRDefault="00341061" w:rsidP="00ED2CA9">
            <w:pPr>
              <w:spacing w:before="0" w:after="0" w:line="240" w:lineRule="auto"/>
              <w:jc w:val="center"/>
              <w:rPr>
                <w:rFonts w:eastAsia="DengXian" w:cs="MS Gothic"/>
                <w:color w:val="000000"/>
                <w:sz w:val="16"/>
                <w:szCs w:val="16"/>
              </w:rPr>
            </w:pPr>
            <w:r w:rsidRPr="002B6C19">
              <w:rPr>
                <w:rFonts w:eastAsia="DengXian" w:cs="MS Gothic"/>
                <w:color w:val="000000"/>
                <w:sz w:val="16"/>
                <w:szCs w:val="16"/>
              </w:rPr>
              <w:t>Sosyolog</w:t>
            </w:r>
          </w:p>
        </w:tc>
        <w:tc>
          <w:tcPr>
            <w:tcW w:w="589" w:type="pct"/>
            <w:tcBorders>
              <w:top w:val="nil"/>
              <w:left w:val="single" w:sz="4" w:space="0" w:color="000000"/>
              <w:bottom w:val="single" w:sz="4" w:space="0" w:color="000000"/>
              <w:right w:val="single" w:sz="4" w:space="0" w:color="000000"/>
            </w:tcBorders>
          </w:tcPr>
          <w:p w14:paraId="344FB45B" w14:textId="77777777" w:rsidR="00341061" w:rsidRPr="002B6C19" w:rsidRDefault="00341061" w:rsidP="00ED2CA9">
            <w:pPr>
              <w:spacing w:before="0" w:after="0" w:line="240" w:lineRule="auto"/>
              <w:jc w:val="center"/>
              <w:rPr>
                <w:rFonts w:eastAsia="DengXian" w:cs="MS Gothic"/>
                <w:color w:val="000000"/>
                <w:sz w:val="16"/>
                <w:szCs w:val="16"/>
              </w:rPr>
            </w:pPr>
            <w:r w:rsidRPr="002B6C19">
              <w:rPr>
                <w:rFonts w:eastAsia="DengXian" w:cs="MS Gothic"/>
                <w:color w:val="000000"/>
                <w:sz w:val="16"/>
                <w:szCs w:val="16"/>
              </w:rPr>
              <w:t>Biyolog</w:t>
            </w:r>
          </w:p>
        </w:tc>
        <w:tc>
          <w:tcPr>
            <w:tcW w:w="812" w:type="pct"/>
            <w:tcBorders>
              <w:top w:val="nil"/>
              <w:left w:val="single" w:sz="4" w:space="0" w:color="000000"/>
              <w:bottom w:val="single" w:sz="4" w:space="0" w:color="000000"/>
              <w:right w:val="single" w:sz="4" w:space="0" w:color="000000"/>
            </w:tcBorders>
          </w:tcPr>
          <w:p w14:paraId="70C6DB33" w14:textId="77777777" w:rsidR="00341061" w:rsidRPr="002B6C19" w:rsidRDefault="00341061" w:rsidP="00ED2CA9">
            <w:pPr>
              <w:spacing w:before="0" w:after="0" w:line="240" w:lineRule="auto"/>
              <w:jc w:val="center"/>
              <w:rPr>
                <w:rFonts w:eastAsia="DengXian" w:cs="MS Gothic"/>
                <w:color w:val="000000"/>
                <w:sz w:val="16"/>
                <w:szCs w:val="16"/>
              </w:rPr>
            </w:pPr>
            <w:r w:rsidRPr="002B6C19">
              <w:rPr>
                <w:rFonts w:eastAsia="DengXian" w:cs="MS Gothic"/>
                <w:color w:val="000000"/>
                <w:sz w:val="16"/>
                <w:szCs w:val="16"/>
              </w:rPr>
              <w:t>Jeoloji Mühendisi</w:t>
            </w:r>
          </w:p>
        </w:tc>
        <w:tc>
          <w:tcPr>
            <w:tcW w:w="956" w:type="pct"/>
            <w:tcBorders>
              <w:top w:val="nil"/>
              <w:left w:val="single" w:sz="4" w:space="0" w:color="000000"/>
              <w:bottom w:val="single" w:sz="4" w:space="0" w:color="000000"/>
              <w:right w:val="single" w:sz="4" w:space="0" w:color="000000"/>
            </w:tcBorders>
            <w:shd w:val="clear" w:color="auto" w:fill="auto"/>
            <w:vAlign w:val="center"/>
          </w:tcPr>
          <w:p w14:paraId="17D4330F" w14:textId="77777777" w:rsidR="00341061" w:rsidRPr="002B6C19" w:rsidRDefault="00341061" w:rsidP="00ED2CA9">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 B.Sc.</w:t>
            </w:r>
          </w:p>
        </w:tc>
        <w:tc>
          <w:tcPr>
            <w:tcW w:w="838" w:type="pct"/>
            <w:tcBorders>
              <w:top w:val="nil"/>
              <w:left w:val="single" w:sz="4" w:space="0" w:color="000000"/>
              <w:bottom w:val="single" w:sz="4" w:space="0" w:color="000000"/>
              <w:right w:val="single" w:sz="4" w:space="0" w:color="000000"/>
            </w:tcBorders>
            <w:shd w:val="clear" w:color="auto" w:fill="auto"/>
          </w:tcPr>
          <w:p w14:paraId="42B77FEB" w14:textId="77777777" w:rsidR="00341061" w:rsidRPr="002B6C19" w:rsidRDefault="00341061" w:rsidP="00ED2CA9">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w:t>
            </w:r>
          </w:p>
        </w:tc>
      </w:tr>
      <w:tr w:rsidR="00341061" w:rsidRPr="002B6C19" w14:paraId="0474A2FD" w14:textId="77777777" w:rsidTr="00ED2CA9">
        <w:trPr>
          <w:trHeight w:val="302"/>
        </w:trPr>
        <w:tc>
          <w:tcPr>
            <w:tcW w:w="154" w:type="pct"/>
            <w:vMerge/>
            <w:shd w:val="clear" w:color="auto" w:fill="auto"/>
            <w:textDirection w:val="btLr"/>
            <w:vAlign w:val="center"/>
          </w:tcPr>
          <w:p w14:paraId="3BBB5836" w14:textId="77777777" w:rsidR="00341061" w:rsidRPr="002B6C19" w:rsidRDefault="00341061" w:rsidP="00075F58">
            <w:pPr>
              <w:spacing w:before="0" w:after="0" w:line="240" w:lineRule="auto"/>
              <w:jc w:val="center"/>
              <w:rPr>
                <w:rFonts w:eastAsia="DengXian" w:cs="MS Gothic"/>
                <w:color w:val="000000"/>
                <w:sz w:val="16"/>
                <w:szCs w:val="16"/>
              </w:rPr>
            </w:pPr>
          </w:p>
        </w:tc>
        <w:tc>
          <w:tcPr>
            <w:tcW w:w="133" w:type="pct"/>
            <w:vMerge/>
            <w:shd w:val="clear" w:color="auto" w:fill="auto"/>
            <w:textDirection w:val="btLr"/>
            <w:vAlign w:val="center"/>
          </w:tcPr>
          <w:p w14:paraId="1D33D574" w14:textId="77777777" w:rsidR="00341061" w:rsidRPr="002B6C19" w:rsidRDefault="00341061" w:rsidP="00075F58">
            <w:pPr>
              <w:spacing w:before="0" w:after="0" w:line="240" w:lineRule="auto"/>
              <w:jc w:val="center"/>
              <w:rPr>
                <w:rFonts w:eastAsia="DengXian" w:cs="MS Gothic"/>
                <w:color w:val="000000"/>
                <w:sz w:val="16"/>
                <w:szCs w:val="16"/>
              </w:rPr>
            </w:pPr>
          </w:p>
        </w:tc>
        <w:tc>
          <w:tcPr>
            <w:tcW w:w="168" w:type="pct"/>
            <w:vMerge/>
            <w:shd w:val="clear" w:color="auto" w:fill="auto"/>
            <w:textDirection w:val="btLr"/>
            <w:vAlign w:val="center"/>
          </w:tcPr>
          <w:p w14:paraId="689081B4" w14:textId="77777777" w:rsidR="00341061" w:rsidRPr="002B6C19" w:rsidRDefault="00341061" w:rsidP="00075F58">
            <w:pPr>
              <w:spacing w:before="0" w:after="0" w:line="240" w:lineRule="auto"/>
              <w:jc w:val="center"/>
              <w:rPr>
                <w:rFonts w:eastAsia="DengXian" w:cs="MS Gothic"/>
                <w:color w:val="000000"/>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0ACCC9EF" w14:textId="77777777" w:rsidR="00341061" w:rsidRPr="002B6C19" w:rsidRDefault="00341061" w:rsidP="00075F58">
            <w:pPr>
              <w:spacing w:before="0" w:after="0" w:line="240" w:lineRule="auto"/>
              <w:jc w:val="center"/>
              <w:rPr>
                <w:rFonts w:eastAsia="DengXian" w:cs="MS Gothic"/>
                <w:color w:val="000000"/>
                <w:sz w:val="16"/>
                <w:szCs w:val="16"/>
              </w:rPr>
            </w:pPr>
          </w:p>
        </w:tc>
        <w:tc>
          <w:tcPr>
            <w:tcW w:w="669" w:type="pct"/>
            <w:tcBorders>
              <w:top w:val="single" w:sz="4" w:space="0" w:color="000000"/>
              <w:left w:val="single" w:sz="4" w:space="0" w:color="000000"/>
              <w:bottom w:val="single" w:sz="4" w:space="0" w:color="000000"/>
              <w:right w:val="single" w:sz="4" w:space="0" w:color="000000"/>
            </w:tcBorders>
          </w:tcPr>
          <w:p w14:paraId="6D6B8CBF" w14:textId="77777777" w:rsidR="00341061" w:rsidRPr="002B6C19" w:rsidRDefault="00341061" w:rsidP="00075F58">
            <w:pPr>
              <w:spacing w:before="0" w:after="0" w:line="240" w:lineRule="auto"/>
              <w:jc w:val="center"/>
              <w:rPr>
                <w:rFonts w:eastAsia="DengXian" w:cs="MS Gothic"/>
                <w:color w:val="000000"/>
                <w:sz w:val="16"/>
                <w:szCs w:val="16"/>
              </w:rPr>
            </w:pPr>
          </w:p>
        </w:tc>
        <w:tc>
          <w:tcPr>
            <w:tcW w:w="589" w:type="pct"/>
            <w:tcBorders>
              <w:top w:val="single" w:sz="4" w:space="0" w:color="000000"/>
              <w:left w:val="single" w:sz="4" w:space="0" w:color="000000"/>
              <w:bottom w:val="single" w:sz="4" w:space="0" w:color="000000"/>
              <w:right w:val="single" w:sz="4" w:space="0" w:color="000000"/>
            </w:tcBorders>
          </w:tcPr>
          <w:p w14:paraId="52035AB2" w14:textId="77777777" w:rsidR="00341061" w:rsidRPr="002B6C19" w:rsidRDefault="00341061" w:rsidP="00075F58">
            <w:pPr>
              <w:spacing w:before="0" w:after="0" w:line="240" w:lineRule="auto"/>
              <w:jc w:val="center"/>
              <w:rPr>
                <w:rFonts w:eastAsia="DengXian" w:cs="MS Gothic"/>
                <w:color w:val="000000"/>
                <w:sz w:val="16"/>
                <w:szCs w:val="16"/>
              </w:rPr>
            </w:pPr>
          </w:p>
        </w:tc>
        <w:tc>
          <w:tcPr>
            <w:tcW w:w="812" w:type="pct"/>
            <w:tcBorders>
              <w:top w:val="single" w:sz="4" w:space="0" w:color="000000"/>
              <w:left w:val="single" w:sz="4" w:space="0" w:color="000000"/>
              <w:bottom w:val="single" w:sz="4" w:space="0" w:color="000000"/>
              <w:right w:val="single" w:sz="4" w:space="0" w:color="000000"/>
            </w:tcBorders>
          </w:tcPr>
          <w:p w14:paraId="65BB3A4D" w14:textId="77777777" w:rsidR="00341061" w:rsidRPr="002B6C19" w:rsidRDefault="00341061" w:rsidP="00075F58">
            <w:pPr>
              <w:spacing w:before="0" w:after="0" w:line="240" w:lineRule="auto"/>
              <w:jc w:val="center"/>
              <w:rPr>
                <w:rFonts w:eastAsia="DengXian" w:cs="MS Gothic"/>
                <w:color w:val="000000"/>
                <w:sz w:val="16"/>
                <w:szCs w:val="16"/>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87B6E" w14:textId="77777777" w:rsidR="00341061" w:rsidRPr="002B6C19" w:rsidRDefault="00341061" w:rsidP="00075F58">
            <w:pPr>
              <w:spacing w:before="0" w:after="0" w:line="240" w:lineRule="auto"/>
              <w:jc w:val="center"/>
              <w:rPr>
                <w:rFonts w:eastAsia="DengXian" w:cs="MS Gothic"/>
                <w:color w:val="000000"/>
                <w:sz w:val="16"/>
                <w:szCs w:val="16"/>
              </w:rPr>
            </w:pPr>
          </w:p>
        </w:tc>
        <w:tc>
          <w:tcPr>
            <w:tcW w:w="838" w:type="pct"/>
            <w:tcBorders>
              <w:top w:val="single" w:sz="4" w:space="0" w:color="000000"/>
              <w:left w:val="single" w:sz="4" w:space="0" w:color="000000"/>
              <w:bottom w:val="single" w:sz="4" w:space="0" w:color="000000"/>
              <w:right w:val="single" w:sz="4" w:space="0" w:color="000000"/>
            </w:tcBorders>
            <w:shd w:val="clear" w:color="auto" w:fill="auto"/>
          </w:tcPr>
          <w:p w14:paraId="72641488" w14:textId="77777777" w:rsidR="00341061" w:rsidRPr="002B6C19" w:rsidRDefault="00341061" w:rsidP="00075F58">
            <w:pPr>
              <w:spacing w:before="0" w:after="0" w:line="240" w:lineRule="auto"/>
              <w:jc w:val="center"/>
              <w:rPr>
                <w:rFonts w:eastAsia="DengXian" w:cs="MS Gothic"/>
                <w:color w:val="000000"/>
                <w:sz w:val="16"/>
                <w:szCs w:val="16"/>
              </w:rPr>
            </w:pPr>
          </w:p>
        </w:tc>
      </w:tr>
      <w:tr w:rsidR="00341061" w:rsidRPr="002B6C19" w14:paraId="06D75BB0" w14:textId="77777777" w:rsidTr="00ED2CA9">
        <w:trPr>
          <w:trHeight w:val="302"/>
        </w:trPr>
        <w:tc>
          <w:tcPr>
            <w:tcW w:w="154" w:type="pct"/>
            <w:vMerge/>
            <w:shd w:val="clear" w:color="auto" w:fill="auto"/>
            <w:textDirection w:val="btLr"/>
            <w:vAlign w:val="center"/>
          </w:tcPr>
          <w:p w14:paraId="0BFC5B57" w14:textId="77777777" w:rsidR="00341061" w:rsidRPr="002B6C19" w:rsidRDefault="00341061" w:rsidP="00075F58">
            <w:pPr>
              <w:spacing w:before="0" w:after="0" w:line="240" w:lineRule="auto"/>
              <w:jc w:val="center"/>
              <w:rPr>
                <w:rFonts w:eastAsia="DengXian" w:cs="MS Gothic"/>
                <w:color w:val="000000"/>
                <w:sz w:val="16"/>
                <w:szCs w:val="16"/>
              </w:rPr>
            </w:pPr>
          </w:p>
        </w:tc>
        <w:tc>
          <w:tcPr>
            <w:tcW w:w="133" w:type="pct"/>
            <w:vMerge w:val="restart"/>
            <w:shd w:val="clear" w:color="auto" w:fill="auto"/>
            <w:textDirection w:val="btLr"/>
            <w:vAlign w:val="center"/>
          </w:tcPr>
          <w:p w14:paraId="6B48D67E" w14:textId="1EAA8DF0"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A.2</w:t>
            </w:r>
          </w:p>
        </w:tc>
        <w:tc>
          <w:tcPr>
            <w:tcW w:w="168" w:type="pct"/>
            <w:vMerge w:val="restart"/>
            <w:shd w:val="clear" w:color="auto" w:fill="auto"/>
            <w:textDirection w:val="btLr"/>
            <w:vAlign w:val="center"/>
          </w:tcPr>
          <w:p w14:paraId="6459A153" w14:textId="547F3157"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Mart 2023</w:t>
            </w:r>
          </w:p>
        </w:tc>
        <w:tc>
          <w:tcPr>
            <w:tcW w:w="681" w:type="pct"/>
            <w:tcBorders>
              <w:top w:val="single" w:sz="4" w:space="0" w:color="000000"/>
              <w:left w:val="single" w:sz="4" w:space="0" w:color="000000"/>
              <w:bottom w:val="nil"/>
              <w:right w:val="single" w:sz="4" w:space="0" w:color="000000"/>
            </w:tcBorders>
            <w:shd w:val="clear" w:color="auto" w:fill="auto"/>
          </w:tcPr>
          <w:p w14:paraId="5D8EC93D" w14:textId="644C71C2"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Eray Özen</w:t>
            </w:r>
          </w:p>
        </w:tc>
        <w:tc>
          <w:tcPr>
            <w:tcW w:w="669" w:type="pct"/>
            <w:tcBorders>
              <w:top w:val="single" w:sz="4" w:space="0" w:color="000000"/>
              <w:left w:val="single" w:sz="4" w:space="0" w:color="000000"/>
              <w:bottom w:val="nil"/>
              <w:right w:val="single" w:sz="4" w:space="0" w:color="000000"/>
            </w:tcBorders>
          </w:tcPr>
          <w:p w14:paraId="49CB0C11" w14:textId="63B50873"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Onur Ali Taşkın</w:t>
            </w:r>
          </w:p>
        </w:tc>
        <w:tc>
          <w:tcPr>
            <w:tcW w:w="589" w:type="pct"/>
            <w:tcBorders>
              <w:top w:val="single" w:sz="4" w:space="0" w:color="000000"/>
              <w:left w:val="single" w:sz="4" w:space="0" w:color="000000"/>
              <w:bottom w:val="nil"/>
              <w:right w:val="single" w:sz="4" w:space="0" w:color="000000"/>
            </w:tcBorders>
          </w:tcPr>
          <w:p w14:paraId="33120FFA" w14:textId="77777777"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Celal Denizli</w:t>
            </w:r>
          </w:p>
          <w:p w14:paraId="0D9AB907" w14:textId="77777777" w:rsidR="00341061" w:rsidRPr="002B6C19" w:rsidRDefault="00341061" w:rsidP="00075F58">
            <w:pPr>
              <w:spacing w:before="0" w:after="0" w:line="240" w:lineRule="auto"/>
              <w:jc w:val="center"/>
              <w:rPr>
                <w:rFonts w:eastAsia="DengXian" w:cs="MS Gothic"/>
                <w:color w:val="000000"/>
                <w:sz w:val="16"/>
                <w:szCs w:val="16"/>
              </w:rPr>
            </w:pPr>
          </w:p>
        </w:tc>
        <w:tc>
          <w:tcPr>
            <w:tcW w:w="812" w:type="pct"/>
            <w:tcBorders>
              <w:top w:val="single" w:sz="4" w:space="0" w:color="000000"/>
              <w:left w:val="single" w:sz="4" w:space="0" w:color="000000"/>
              <w:bottom w:val="nil"/>
              <w:right w:val="single" w:sz="4" w:space="0" w:color="000000"/>
            </w:tcBorders>
          </w:tcPr>
          <w:p w14:paraId="03B8F4A6" w14:textId="56FBA862"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Esra Okumuşoğlu</w:t>
            </w:r>
          </w:p>
        </w:tc>
        <w:tc>
          <w:tcPr>
            <w:tcW w:w="956" w:type="pct"/>
            <w:tcBorders>
              <w:top w:val="single" w:sz="4" w:space="0" w:color="000000"/>
              <w:left w:val="single" w:sz="4" w:space="0" w:color="000000"/>
              <w:bottom w:val="nil"/>
              <w:right w:val="single" w:sz="4" w:space="0" w:color="000000"/>
            </w:tcBorders>
            <w:shd w:val="clear" w:color="auto" w:fill="auto"/>
          </w:tcPr>
          <w:p w14:paraId="698E3322" w14:textId="32E361D8" w:rsidR="00341061" w:rsidRPr="002B6C19" w:rsidRDefault="00341061" w:rsidP="00075F58">
            <w:pPr>
              <w:spacing w:before="0" w:after="0" w:line="240" w:lineRule="auto"/>
              <w:jc w:val="center"/>
              <w:rPr>
                <w:rFonts w:eastAsia="DengXian" w:cs="MS Gothic"/>
                <w:color w:val="000000"/>
                <w:sz w:val="16"/>
                <w:szCs w:val="16"/>
              </w:rPr>
            </w:pPr>
            <w:r w:rsidRPr="002B6C19">
              <w:rPr>
                <w:sz w:val="16"/>
                <w:szCs w:val="18"/>
              </w:rPr>
              <w:t>D. Emre Kaya</w:t>
            </w:r>
          </w:p>
        </w:tc>
        <w:tc>
          <w:tcPr>
            <w:tcW w:w="838" w:type="pct"/>
            <w:tcBorders>
              <w:top w:val="single" w:sz="4" w:space="0" w:color="000000"/>
              <w:left w:val="single" w:sz="4" w:space="0" w:color="000000"/>
              <w:bottom w:val="nil"/>
              <w:right w:val="single" w:sz="4" w:space="0" w:color="000000"/>
            </w:tcBorders>
            <w:shd w:val="clear" w:color="auto" w:fill="auto"/>
          </w:tcPr>
          <w:p w14:paraId="0F4C8D59" w14:textId="7CED615C"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Turgay Eser</w:t>
            </w:r>
          </w:p>
        </w:tc>
      </w:tr>
      <w:tr w:rsidR="00341061" w:rsidRPr="002B6C19" w14:paraId="79D79CC6" w14:textId="77777777" w:rsidTr="00ED2CA9">
        <w:trPr>
          <w:trHeight w:val="302"/>
        </w:trPr>
        <w:tc>
          <w:tcPr>
            <w:tcW w:w="154" w:type="pct"/>
            <w:vMerge/>
            <w:shd w:val="clear" w:color="auto" w:fill="auto"/>
            <w:textDirection w:val="btLr"/>
            <w:vAlign w:val="center"/>
          </w:tcPr>
          <w:p w14:paraId="0EE525F0" w14:textId="77777777" w:rsidR="00341061" w:rsidRPr="002B6C19" w:rsidRDefault="00341061" w:rsidP="00075F58">
            <w:pPr>
              <w:spacing w:before="0" w:after="0" w:line="240" w:lineRule="auto"/>
              <w:jc w:val="center"/>
              <w:rPr>
                <w:rFonts w:eastAsia="DengXian" w:cs="MS Gothic"/>
                <w:color w:val="000000"/>
                <w:sz w:val="16"/>
                <w:szCs w:val="16"/>
              </w:rPr>
            </w:pPr>
          </w:p>
        </w:tc>
        <w:tc>
          <w:tcPr>
            <w:tcW w:w="133" w:type="pct"/>
            <w:vMerge/>
            <w:shd w:val="clear" w:color="auto" w:fill="auto"/>
            <w:textDirection w:val="btLr"/>
            <w:vAlign w:val="center"/>
          </w:tcPr>
          <w:p w14:paraId="07ED281B" w14:textId="77777777" w:rsidR="00341061" w:rsidRPr="002B6C19" w:rsidRDefault="00341061" w:rsidP="00075F58">
            <w:pPr>
              <w:spacing w:before="0" w:after="0" w:line="240" w:lineRule="auto"/>
              <w:jc w:val="center"/>
              <w:rPr>
                <w:rFonts w:eastAsia="DengXian" w:cs="MS Gothic"/>
                <w:color w:val="000000"/>
                <w:sz w:val="16"/>
                <w:szCs w:val="16"/>
              </w:rPr>
            </w:pPr>
          </w:p>
        </w:tc>
        <w:tc>
          <w:tcPr>
            <w:tcW w:w="168" w:type="pct"/>
            <w:vMerge/>
            <w:shd w:val="clear" w:color="auto" w:fill="auto"/>
            <w:textDirection w:val="btLr"/>
            <w:vAlign w:val="center"/>
          </w:tcPr>
          <w:p w14:paraId="302844F6" w14:textId="77777777" w:rsidR="00341061" w:rsidRPr="002B6C19" w:rsidRDefault="00341061" w:rsidP="00075F58">
            <w:pPr>
              <w:spacing w:before="0" w:after="0" w:line="240" w:lineRule="auto"/>
              <w:jc w:val="center"/>
              <w:rPr>
                <w:rFonts w:eastAsia="DengXian" w:cs="MS Gothic"/>
                <w:color w:val="000000"/>
                <w:sz w:val="16"/>
                <w:szCs w:val="16"/>
              </w:rPr>
            </w:pPr>
          </w:p>
        </w:tc>
        <w:tc>
          <w:tcPr>
            <w:tcW w:w="681" w:type="pct"/>
            <w:tcBorders>
              <w:top w:val="nil"/>
              <w:left w:val="single" w:sz="4" w:space="0" w:color="000000"/>
              <w:bottom w:val="single" w:sz="4" w:space="0" w:color="000000"/>
              <w:right w:val="single" w:sz="4" w:space="0" w:color="000000"/>
            </w:tcBorders>
            <w:shd w:val="clear" w:color="auto" w:fill="auto"/>
          </w:tcPr>
          <w:p w14:paraId="13EA7134" w14:textId="39BD0C18"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w:t>
            </w:r>
          </w:p>
        </w:tc>
        <w:tc>
          <w:tcPr>
            <w:tcW w:w="669" w:type="pct"/>
            <w:tcBorders>
              <w:top w:val="nil"/>
              <w:left w:val="single" w:sz="4" w:space="0" w:color="000000"/>
              <w:bottom w:val="single" w:sz="4" w:space="0" w:color="000000"/>
              <w:right w:val="single" w:sz="4" w:space="0" w:color="000000"/>
            </w:tcBorders>
          </w:tcPr>
          <w:p w14:paraId="24059795" w14:textId="2485D05C"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Sosyolog</w:t>
            </w:r>
          </w:p>
        </w:tc>
        <w:tc>
          <w:tcPr>
            <w:tcW w:w="589" w:type="pct"/>
            <w:tcBorders>
              <w:top w:val="nil"/>
              <w:left w:val="single" w:sz="4" w:space="0" w:color="000000"/>
              <w:bottom w:val="single" w:sz="4" w:space="0" w:color="000000"/>
              <w:right w:val="single" w:sz="4" w:space="0" w:color="000000"/>
            </w:tcBorders>
          </w:tcPr>
          <w:p w14:paraId="0594F1BE" w14:textId="3C971285"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Biyolog</w:t>
            </w:r>
          </w:p>
        </w:tc>
        <w:tc>
          <w:tcPr>
            <w:tcW w:w="812" w:type="pct"/>
            <w:tcBorders>
              <w:top w:val="nil"/>
              <w:left w:val="single" w:sz="4" w:space="0" w:color="000000"/>
              <w:bottom w:val="single" w:sz="4" w:space="0" w:color="000000"/>
              <w:right w:val="single" w:sz="4" w:space="0" w:color="000000"/>
            </w:tcBorders>
          </w:tcPr>
          <w:p w14:paraId="3E0ACBDB" w14:textId="0AAE3B88"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Jeoloji Mühendisi</w:t>
            </w:r>
          </w:p>
        </w:tc>
        <w:tc>
          <w:tcPr>
            <w:tcW w:w="956" w:type="pct"/>
            <w:tcBorders>
              <w:top w:val="nil"/>
              <w:left w:val="single" w:sz="4" w:space="0" w:color="000000"/>
              <w:bottom w:val="single" w:sz="4" w:space="0" w:color="000000"/>
              <w:right w:val="single" w:sz="4" w:space="0" w:color="000000"/>
            </w:tcBorders>
            <w:shd w:val="clear" w:color="auto" w:fill="auto"/>
            <w:vAlign w:val="center"/>
          </w:tcPr>
          <w:p w14:paraId="3F3B757D" w14:textId="592E8142"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 B.Sc.</w:t>
            </w:r>
          </w:p>
        </w:tc>
        <w:tc>
          <w:tcPr>
            <w:tcW w:w="838" w:type="pct"/>
            <w:tcBorders>
              <w:top w:val="nil"/>
              <w:left w:val="single" w:sz="4" w:space="0" w:color="000000"/>
              <w:bottom w:val="single" w:sz="4" w:space="0" w:color="000000"/>
              <w:right w:val="single" w:sz="4" w:space="0" w:color="000000"/>
            </w:tcBorders>
            <w:shd w:val="clear" w:color="auto" w:fill="auto"/>
          </w:tcPr>
          <w:p w14:paraId="67170996" w14:textId="6821AB4C"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w:t>
            </w:r>
          </w:p>
        </w:tc>
      </w:tr>
      <w:tr w:rsidR="00341061" w:rsidRPr="002B6C19" w14:paraId="554EDBFB" w14:textId="77777777" w:rsidTr="00ED2CA9">
        <w:trPr>
          <w:trHeight w:val="302"/>
        </w:trPr>
        <w:tc>
          <w:tcPr>
            <w:tcW w:w="154" w:type="pct"/>
            <w:vMerge/>
            <w:shd w:val="clear" w:color="auto" w:fill="auto"/>
            <w:textDirection w:val="btLr"/>
            <w:vAlign w:val="center"/>
          </w:tcPr>
          <w:p w14:paraId="5FA65D9A" w14:textId="77777777" w:rsidR="00341061" w:rsidRPr="002B6C19" w:rsidRDefault="00341061" w:rsidP="00075F58">
            <w:pPr>
              <w:spacing w:before="0" w:after="0" w:line="240" w:lineRule="auto"/>
              <w:jc w:val="center"/>
              <w:rPr>
                <w:rFonts w:eastAsia="DengXian" w:cs="MS Gothic"/>
                <w:color w:val="000000"/>
                <w:sz w:val="16"/>
                <w:szCs w:val="16"/>
              </w:rPr>
            </w:pPr>
          </w:p>
        </w:tc>
        <w:tc>
          <w:tcPr>
            <w:tcW w:w="133" w:type="pct"/>
            <w:vMerge/>
            <w:shd w:val="clear" w:color="auto" w:fill="auto"/>
            <w:textDirection w:val="btLr"/>
            <w:vAlign w:val="center"/>
          </w:tcPr>
          <w:p w14:paraId="0C61B896" w14:textId="77777777" w:rsidR="00341061" w:rsidRPr="002B6C19" w:rsidRDefault="00341061" w:rsidP="00075F58">
            <w:pPr>
              <w:spacing w:before="0" w:after="0" w:line="240" w:lineRule="auto"/>
              <w:jc w:val="center"/>
              <w:rPr>
                <w:rFonts w:eastAsia="DengXian" w:cs="MS Gothic"/>
                <w:color w:val="000000"/>
                <w:sz w:val="16"/>
                <w:szCs w:val="16"/>
              </w:rPr>
            </w:pPr>
          </w:p>
        </w:tc>
        <w:tc>
          <w:tcPr>
            <w:tcW w:w="168" w:type="pct"/>
            <w:vMerge/>
            <w:shd w:val="clear" w:color="auto" w:fill="auto"/>
            <w:textDirection w:val="btLr"/>
            <w:vAlign w:val="center"/>
          </w:tcPr>
          <w:p w14:paraId="1BF30B97" w14:textId="77777777" w:rsidR="00341061" w:rsidRPr="002B6C19" w:rsidRDefault="00341061" w:rsidP="00075F58">
            <w:pPr>
              <w:spacing w:before="0" w:after="0" w:line="240" w:lineRule="auto"/>
              <w:jc w:val="center"/>
              <w:rPr>
                <w:rFonts w:eastAsia="DengXian" w:cs="MS Gothic"/>
                <w:color w:val="000000"/>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14:paraId="56106311" w14:textId="77777777" w:rsidR="00341061" w:rsidRPr="002B6C19" w:rsidRDefault="00341061" w:rsidP="00075F58">
            <w:pPr>
              <w:spacing w:before="0" w:after="0" w:line="240" w:lineRule="auto"/>
              <w:jc w:val="center"/>
              <w:rPr>
                <w:rFonts w:eastAsia="DengXian" w:cs="MS Gothic"/>
                <w:color w:val="000000"/>
                <w:sz w:val="16"/>
                <w:szCs w:val="16"/>
              </w:rPr>
            </w:pPr>
          </w:p>
        </w:tc>
        <w:tc>
          <w:tcPr>
            <w:tcW w:w="669" w:type="pct"/>
            <w:tcBorders>
              <w:top w:val="single" w:sz="4" w:space="0" w:color="000000"/>
              <w:left w:val="single" w:sz="4" w:space="0" w:color="000000"/>
              <w:bottom w:val="single" w:sz="4" w:space="0" w:color="000000"/>
              <w:right w:val="single" w:sz="4" w:space="0" w:color="000000"/>
            </w:tcBorders>
          </w:tcPr>
          <w:p w14:paraId="4DB55A64" w14:textId="77777777" w:rsidR="00341061" w:rsidRPr="002B6C19" w:rsidRDefault="00341061" w:rsidP="00075F58">
            <w:pPr>
              <w:spacing w:before="0" w:after="0" w:line="240" w:lineRule="auto"/>
              <w:jc w:val="center"/>
              <w:rPr>
                <w:rFonts w:eastAsia="DengXian" w:cs="MS Gothic"/>
                <w:color w:val="000000"/>
                <w:sz w:val="16"/>
                <w:szCs w:val="16"/>
              </w:rPr>
            </w:pPr>
          </w:p>
        </w:tc>
        <w:tc>
          <w:tcPr>
            <w:tcW w:w="589" w:type="pct"/>
            <w:tcBorders>
              <w:top w:val="single" w:sz="4" w:space="0" w:color="000000"/>
              <w:left w:val="single" w:sz="4" w:space="0" w:color="000000"/>
              <w:bottom w:val="single" w:sz="4" w:space="0" w:color="000000"/>
              <w:right w:val="single" w:sz="4" w:space="0" w:color="000000"/>
            </w:tcBorders>
          </w:tcPr>
          <w:p w14:paraId="415998A7" w14:textId="77777777" w:rsidR="00341061" w:rsidRPr="002B6C19" w:rsidRDefault="00341061" w:rsidP="00075F58">
            <w:pPr>
              <w:spacing w:before="0" w:after="0" w:line="240" w:lineRule="auto"/>
              <w:jc w:val="center"/>
              <w:rPr>
                <w:rFonts w:eastAsia="DengXian" w:cs="MS Gothic"/>
                <w:color w:val="000000"/>
                <w:sz w:val="16"/>
                <w:szCs w:val="16"/>
              </w:rPr>
            </w:pPr>
          </w:p>
        </w:tc>
        <w:tc>
          <w:tcPr>
            <w:tcW w:w="812" w:type="pct"/>
            <w:tcBorders>
              <w:top w:val="single" w:sz="4" w:space="0" w:color="000000"/>
              <w:left w:val="single" w:sz="4" w:space="0" w:color="000000"/>
              <w:bottom w:val="single" w:sz="4" w:space="0" w:color="000000"/>
              <w:right w:val="single" w:sz="4" w:space="0" w:color="000000"/>
            </w:tcBorders>
          </w:tcPr>
          <w:p w14:paraId="25420ED8" w14:textId="77777777" w:rsidR="00341061" w:rsidRPr="002B6C19" w:rsidRDefault="00341061" w:rsidP="00075F58">
            <w:pPr>
              <w:spacing w:before="0" w:after="0" w:line="240" w:lineRule="auto"/>
              <w:jc w:val="center"/>
              <w:rPr>
                <w:rFonts w:eastAsia="DengXian" w:cs="MS Gothic"/>
                <w:color w:val="000000"/>
                <w:sz w:val="16"/>
                <w:szCs w:val="16"/>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03594" w14:textId="77777777" w:rsidR="00341061" w:rsidRPr="002B6C19" w:rsidRDefault="00341061" w:rsidP="00075F58">
            <w:pPr>
              <w:spacing w:before="0" w:after="0" w:line="240" w:lineRule="auto"/>
              <w:jc w:val="center"/>
              <w:rPr>
                <w:rFonts w:eastAsia="DengXian" w:cs="MS Gothic"/>
                <w:color w:val="000000"/>
                <w:sz w:val="16"/>
                <w:szCs w:val="16"/>
              </w:rPr>
            </w:pPr>
          </w:p>
        </w:tc>
        <w:tc>
          <w:tcPr>
            <w:tcW w:w="838" w:type="pct"/>
            <w:tcBorders>
              <w:top w:val="single" w:sz="4" w:space="0" w:color="000000"/>
              <w:left w:val="single" w:sz="4" w:space="0" w:color="000000"/>
              <w:bottom w:val="single" w:sz="4" w:space="0" w:color="000000"/>
              <w:right w:val="single" w:sz="4" w:space="0" w:color="000000"/>
            </w:tcBorders>
            <w:shd w:val="clear" w:color="auto" w:fill="auto"/>
          </w:tcPr>
          <w:p w14:paraId="2454690D" w14:textId="77777777" w:rsidR="00341061" w:rsidRPr="002B6C19" w:rsidRDefault="00341061" w:rsidP="00075F58">
            <w:pPr>
              <w:spacing w:before="0" w:after="0" w:line="240" w:lineRule="auto"/>
              <w:jc w:val="center"/>
              <w:rPr>
                <w:rFonts w:eastAsia="DengXian" w:cs="MS Gothic"/>
                <w:color w:val="000000"/>
                <w:sz w:val="16"/>
                <w:szCs w:val="16"/>
              </w:rPr>
            </w:pPr>
          </w:p>
        </w:tc>
      </w:tr>
      <w:tr w:rsidR="00341061" w:rsidRPr="002B6C19" w14:paraId="046298BD" w14:textId="77777777" w:rsidTr="00ED2CA9">
        <w:trPr>
          <w:trHeight w:val="302"/>
        </w:trPr>
        <w:tc>
          <w:tcPr>
            <w:tcW w:w="154" w:type="pct"/>
            <w:vMerge/>
            <w:shd w:val="clear" w:color="auto" w:fill="auto"/>
            <w:textDirection w:val="btLr"/>
            <w:vAlign w:val="center"/>
          </w:tcPr>
          <w:p w14:paraId="63783CBA" w14:textId="77777777" w:rsidR="00341061" w:rsidRPr="002B6C19" w:rsidRDefault="00341061" w:rsidP="00075F58">
            <w:pPr>
              <w:spacing w:before="0" w:after="0" w:line="240" w:lineRule="auto"/>
              <w:jc w:val="center"/>
              <w:rPr>
                <w:rFonts w:eastAsia="DengXian" w:cs="MS Gothic"/>
                <w:color w:val="000000"/>
                <w:sz w:val="16"/>
                <w:szCs w:val="16"/>
              </w:rPr>
            </w:pPr>
          </w:p>
        </w:tc>
        <w:tc>
          <w:tcPr>
            <w:tcW w:w="133" w:type="pct"/>
            <w:vMerge w:val="restart"/>
            <w:shd w:val="clear" w:color="auto" w:fill="auto"/>
            <w:textDirection w:val="btLr"/>
            <w:vAlign w:val="center"/>
          </w:tcPr>
          <w:p w14:paraId="16BE9778" w14:textId="37FB7DCB"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A.3</w:t>
            </w:r>
          </w:p>
        </w:tc>
        <w:tc>
          <w:tcPr>
            <w:tcW w:w="168" w:type="pct"/>
            <w:vMerge w:val="restart"/>
            <w:shd w:val="clear" w:color="auto" w:fill="auto"/>
            <w:textDirection w:val="btLr"/>
            <w:vAlign w:val="center"/>
          </w:tcPr>
          <w:p w14:paraId="28C59FA7" w14:textId="084565BB"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Nisan 2023</w:t>
            </w:r>
          </w:p>
        </w:tc>
        <w:tc>
          <w:tcPr>
            <w:tcW w:w="681" w:type="pct"/>
            <w:tcBorders>
              <w:top w:val="single" w:sz="4" w:space="0" w:color="000000"/>
              <w:left w:val="single" w:sz="4" w:space="0" w:color="000000"/>
              <w:bottom w:val="nil"/>
              <w:right w:val="single" w:sz="4" w:space="0" w:color="000000"/>
            </w:tcBorders>
            <w:shd w:val="clear" w:color="auto" w:fill="auto"/>
          </w:tcPr>
          <w:p w14:paraId="408A80F7" w14:textId="311413D3"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Eray Özen</w:t>
            </w:r>
          </w:p>
        </w:tc>
        <w:tc>
          <w:tcPr>
            <w:tcW w:w="669" w:type="pct"/>
            <w:tcBorders>
              <w:top w:val="single" w:sz="4" w:space="0" w:color="000000"/>
              <w:left w:val="single" w:sz="4" w:space="0" w:color="000000"/>
              <w:bottom w:val="nil"/>
              <w:right w:val="single" w:sz="4" w:space="0" w:color="000000"/>
            </w:tcBorders>
          </w:tcPr>
          <w:p w14:paraId="1C825F85" w14:textId="6A494FE7"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Onur Ali Taşkın</w:t>
            </w:r>
          </w:p>
        </w:tc>
        <w:tc>
          <w:tcPr>
            <w:tcW w:w="589" w:type="pct"/>
            <w:tcBorders>
              <w:top w:val="single" w:sz="4" w:space="0" w:color="000000"/>
              <w:left w:val="single" w:sz="4" w:space="0" w:color="000000"/>
              <w:bottom w:val="nil"/>
              <w:right w:val="single" w:sz="4" w:space="0" w:color="000000"/>
            </w:tcBorders>
          </w:tcPr>
          <w:p w14:paraId="198B5159" w14:textId="77777777"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Celal Denizli</w:t>
            </w:r>
          </w:p>
          <w:p w14:paraId="50973859" w14:textId="77777777" w:rsidR="00341061" w:rsidRPr="002B6C19" w:rsidRDefault="00341061" w:rsidP="00075F58">
            <w:pPr>
              <w:spacing w:before="0" w:after="0" w:line="240" w:lineRule="auto"/>
              <w:jc w:val="center"/>
              <w:rPr>
                <w:rFonts w:eastAsia="DengXian" w:cs="MS Gothic"/>
                <w:color w:val="000000"/>
                <w:sz w:val="16"/>
                <w:szCs w:val="16"/>
              </w:rPr>
            </w:pPr>
          </w:p>
        </w:tc>
        <w:tc>
          <w:tcPr>
            <w:tcW w:w="812" w:type="pct"/>
            <w:tcBorders>
              <w:top w:val="single" w:sz="4" w:space="0" w:color="000000"/>
              <w:left w:val="single" w:sz="4" w:space="0" w:color="000000"/>
              <w:bottom w:val="nil"/>
              <w:right w:val="single" w:sz="4" w:space="0" w:color="000000"/>
            </w:tcBorders>
          </w:tcPr>
          <w:p w14:paraId="54598FAA" w14:textId="10BC838C"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Esra Okumuşoğlu</w:t>
            </w:r>
          </w:p>
        </w:tc>
        <w:tc>
          <w:tcPr>
            <w:tcW w:w="956" w:type="pct"/>
            <w:tcBorders>
              <w:top w:val="single" w:sz="4" w:space="0" w:color="000000"/>
              <w:left w:val="single" w:sz="4" w:space="0" w:color="000000"/>
              <w:bottom w:val="nil"/>
              <w:right w:val="single" w:sz="4" w:space="0" w:color="000000"/>
            </w:tcBorders>
            <w:shd w:val="clear" w:color="auto" w:fill="auto"/>
          </w:tcPr>
          <w:p w14:paraId="0AE944BA" w14:textId="4ECADF5E" w:rsidR="00341061" w:rsidRPr="002B6C19" w:rsidRDefault="00341061" w:rsidP="00075F58">
            <w:pPr>
              <w:spacing w:before="0" w:after="0" w:line="240" w:lineRule="auto"/>
              <w:jc w:val="center"/>
              <w:rPr>
                <w:rFonts w:eastAsia="DengXian" w:cs="MS Gothic"/>
                <w:color w:val="000000"/>
                <w:sz w:val="16"/>
                <w:szCs w:val="16"/>
              </w:rPr>
            </w:pPr>
            <w:r w:rsidRPr="002B6C19">
              <w:rPr>
                <w:sz w:val="16"/>
                <w:szCs w:val="18"/>
              </w:rPr>
              <w:t>D. Emre Kaya</w:t>
            </w:r>
          </w:p>
        </w:tc>
        <w:tc>
          <w:tcPr>
            <w:tcW w:w="838" w:type="pct"/>
            <w:tcBorders>
              <w:top w:val="single" w:sz="4" w:space="0" w:color="000000"/>
              <w:left w:val="single" w:sz="4" w:space="0" w:color="000000"/>
              <w:bottom w:val="nil"/>
              <w:right w:val="single" w:sz="4" w:space="0" w:color="000000"/>
            </w:tcBorders>
            <w:shd w:val="clear" w:color="auto" w:fill="auto"/>
          </w:tcPr>
          <w:p w14:paraId="31FE507D" w14:textId="07B7F9D1"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Turgay Eser</w:t>
            </w:r>
          </w:p>
        </w:tc>
      </w:tr>
      <w:tr w:rsidR="00341061" w:rsidRPr="002B6C19" w14:paraId="1775C210" w14:textId="77777777" w:rsidTr="00ED2CA9">
        <w:trPr>
          <w:trHeight w:val="302"/>
        </w:trPr>
        <w:tc>
          <w:tcPr>
            <w:tcW w:w="154" w:type="pct"/>
            <w:vMerge/>
            <w:shd w:val="clear" w:color="auto" w:fill="auto"/>
            <w:textDirection w:val="btLr"/>
            <w:vAlign w:val="center"/>
          </w:tcPr>
          <w:p w14:paraId="558A4F85" w14:textId="77777777" w:rsidR="00341061" w:rsidRPr="002B6C19" w:rsidRDefault="00341061" w:rsidP="00075F58">
            <w:pPr>
              <w:spacing w:before="0" w:after="0" w:line="240" w:lineRule="auto"/>
              <w:jc w:val="center"/>
              <w:rPr>
                <w:rFonts w:eastAsia="DengXian" w:cs="MS Gothic"/>
                <w:color w:val="000000"/>
                <w:sz w:val="16"/>
                <w:szCs w:val="16"/>
              </w:rPr>
            </w:pPr>
          </w:p>
        </w:tc>
        <w:tc>
          <w:tcPr>
            <w:tcW w:w="133" w:type="pct"/>
            <w:vMerge/>
            <w:shd w:val="clear" w:color="auto" w:fill="auto"/>
            <w:textDirection w:val="btLr"/>
            <w:vAlign w:val="center"/>
          </w:tcPr>
          <w:p w14:paraId="36197862" w14:textId="77777777" w:rsidR="00341061" w:rsidRPr="002B6C19" w:rsidRDefault="00341061" w:rsidP="00075F58">
            <w:pPr>
              <w:spacing w:before="0" w:after="0" w:line="240" w:lineRule="auto"/>
              <w:jc w:val="center"/>
              <w:rPr>
                <w:rFonts w:eastAsia="DengXian" w:cs="MS Gothic"/>
                <w:color w:val="000000"/>
                <w:sz w:val="16"/>
                <w:szCs w:val="16"/>
              </w:rPr>
            </w:pPr>
          </w:p>
        </w:tc>
        <w:tc>
          <w:tcPr>
            <w:tcW w:w="168" w:type="pct"/>
            <w:vMerge/>
            <w:shd w:val="clear" w:color="auto" w:fill="auto"/>
            <w:textDirection w:val="btLr"/>
            <w:vAlign w:val="center"/>
          </w:tcPr>
          <w:p w14:paraId="0A2C23FE" w14:textId="77777777" w:rsidR="00341061" w:rsidRPr="002B6C19" w:rsidRDefault="00341061" w:rsidP="00075F58">
            <w:pPr>
              <w:spacing w:before="0" w:after="0" w:line="240" w:lineRule="auto"/>
              <w:jc w:val="center"/>
              <w:rPr>
                <w:rFonts w:eastAsia="DengXian" w:cs="MS Gothic"/>
                <w:color w:val="000000"/>
                <w:sz w:val="16"/>
                <w:szCs w:val="16"/>
              </w:rPr>
            </w:pPr>
          </w:p>
        </w:tc>
        <w:tc>
          <w:tcPr>
            <w:tcW w:w="681" w:type="pct"/>
            <w:tcBorders>
              <w:top w:val="nil"/>
              <w:left w:val="single" w:sz="4" w:space="0" w:color="000000"/>
              <w:bottom w:val="single" w:sz="4" w:space="0" w:color="000000"/>
              <w:right w:val="single" w:sz="4" w:space="0" w:color="000000"/>
            </w:tcBorders>
            <w:shd w:val="clear" w:color="auto" w:fill="auto"/>
          </w:tcPr>
          <w:p w14:paraId="5A6D7953" w14:textId="28A02624"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w:t>
            </w:r>
          </w:p>
        </w:tc>
        <w:tc>
          <w:tcPr>
            <w:tcW w:w="669" w:type="pct"/>
            <w:tcBorders>
              <w:top w:val="nil"/>
              <w:left w:val="single" w:sz="4" w:space="0" w:color="000000"/>
              <w:bottom w:val="single" w:sz="4" w:space="0" w:color="000000"/>
              <w:right w:val="single" w:sz="4" w:space="0" w:color="000000"/>
            </w:tcBorders>
          </w:tcPr>
          <w:p w14:paraId="34D44BE1" w14:textId="22E3FB50"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Sosyolog</w:t>
            </w:r>
          </w:p>
        </w:tc>
        <w:tc>
          <w:tcPr>
            <w:tcW w:w="589" w:type="pct"/>
            <w:tcBorders>
              <w:top w:val="nil"/>
              <w:left w:val="single" w:sz="4" w:space="0" w:color="000000"/>
              <w:bottom w:val="single" w:sz="4" w:space="0" w:color="000000"/>
              <w:right w:val="single" w:sz="4" w:space="0" w:color="000000"/>
            </w:tcBorders>
          </w:tcPr>
          <w:p w14:paraId="4F6FD1B3" w14:textId="1F2CE370"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Biyolog</w:t>
            </w:r>
          </w:p>
        </w:tc>
        <w:tc>
          <w:tcPr>
            <w:tcW w:w="812" w:type="pct"/>
            <w:tcBorders>
              <w:top w:val="nil"/>
              <w:left w:val="single" w:sz="4" w:space="0" w:color="000000"/>
              <w:bottom w:val="single" w:sz="4" w:space="0" w:color="000000"/>
              <w:right w:val="single" w:sz="4" w:space="0" w:color="000000"/>
            </w:tcBorders>
          </w:tcPr>
          <w:p w14:paraId="0FCCAD80" w14:textId="181DFC15"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Jeoloji Mühendisi</w:t>
            </w:r>
          </w:p>
        </w:tc>
        <w:tc>
          <w:tcPr>
            <w:tcW w:w="956" w:type="pct"/>
            <w:tcBorders>
              <w:top w:val="nil"/>
              <w:left w:val="single" w:sz="4" w:space="0" w:color="000000"/>
              <w:bottom w:val="single" w:sz="4" w:space="0" w:color="000000"/>
              <w:right w:val="single" w:sz="4" w:space="0" w:color="000000"/>
            </w:tcBorders>
            <w:shd w:val="clear" w:color="auto" w:fill="auto"/>
            <w:vAlign w:val="center"/>
          </w:tcPr>
          <w:p w14:paraId="3A28C970" w14:textId="515C748A"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 B.Sc.</w:t>
            </w:r>
          </w:p>
        </w:tc>
        <w:tc>
          <w:tcPr>
            <w:tcW w:w="838" w:type="pct"/>
            <w:tcBorders>
              <w:top w:val="nil"/>
              <w:left w:val="single" w:sz="4" w:space="0" w:color="000000"/>
              <w:bottom w:val="single" w:sz="4" w:space="0" w:color="000000"/>
              <w:right w:val="single" w:sz="4" w:space="0" w:color="000000"/>
            </w:tcBorders>
            <w:shd w:val="clear" w:color="auto" w:fill="auto"/>
          </w:tcPr>
          <w:p w14:paraId="49C4A188" w14:textId="62EFB3D6" w:rsidR="00341061" w:rsidRPr="002B6C19" w:rsidRDefault="00341061" w:rsidP="00075F58">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w:t>
            </w:r>
          </w:p>
        </w:tc>
      </w:tr>
      <w:tr w:rsidR="00341061" w:rsidRPr="002B6C19" w14:paraId="377E357B" w14:textId="77777777" w:rsidTr="00ED2CA9">
        <w:trPr>
          <w:trHeight w:val="302"/>
        </w:trPr>
        <w:tc>
          <w:tcPr>
            <w:tcW w:w="154" w:type="pct"/>
            <w:vMerge/>
            <w:shd w:val="clear" w:color="auto" w:fill="auto"/>
            <w:textDirection w:val="btLr"/>
            <w:vAlign w:val="center"/>
          </w:tcPr>
          <w:p w14:paraId="1BA2A99F" w14:textId="77777777" w:rsidR="00341061" w:rsidRPr="002B6C19" w:rsidRDefault="00341061" w:rsidP="00075F58">
            <w:pPr>
              <w:spacing w:before="0" w:after="0" w:line="240" w:lineRule="auto"/>
              <w:jc w:val="center"/>
              <w:rPr>
                <w:rFonts w:eastAsia="DengXian" w:cs="MS Gothic"/>
                <w:color w:val="000000"/>
                <w:sz w:val="16"/>
                <w:szCs w:val="16"/>
              </w:rPr>
            </w:pPr>
          </w:p>
        </w:tc>
        <w:tc>
          <w:tcPr>
            <w:tcW w:w="133" w:type="pct"/>
            <w:vMerge/>
            <w:shd w:val="clear" w:color="auto" w:fill="auto"/>
            <w:textDirection w:val="btLr"/>
            <w:vAlign w:val="center"/>
          </w:tcPr>
          <w:p w14:paraId="4A51E904" w14:textId="77777777" w:rsidR="00341061" w:rsidRPr="002B6C19" w:rsidRDefault="00341061" w:rsidP="00075F58">
            <w:pPr>
              <w:spacing w:before="0" w:after="0" w:line="240" w:lineRule="auto"/>
              <w:jc w:val="center"/>
              <w:rPr>
                <w:rFonts w:eastAsia="DengXian" w:cs="MS Gothic"/>
                <w:color w:val="000000"/>
                <w:sz w:val="16"/>
                <w:szCs w:val="16"/>
              </w:rPr>
            </w:pPr>
          </w:p>
        </w:tc>
        <w:tc>
          <w:tcPr>
            <w:tcW w:w="168" w:type="pct"/>
            <w:vMerge/>
            <w:shd w:val="clear" w:color="auto" w:fill="auto"/>
            <w:textDirection w:val="btLr"/>
            <w:vAlign w:val="center"/>
          </w:tcPr>
          <w:p w14:paraId="43651765" w14:textId="77777777" w:rsidR="00341061" w:rsidRPr="002B6C19" w:rsidRDefault="00341061" w:rsidP="00075F58">
            <w:pPr>
              <w:spacing w:before="0" w:after="0" w:line="240" w:lineRule="auto"/>
              <w:jc w:val="center"/>
              <w:rPr>
                <w:rFonts w:eastAsia="DengXian" w:cs="MS Gothic"/>
                <w:color w:val="000000"/>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F4879" w14:textId="77777777" w:rsidR="00341061" w:rsidRPr="002B6C19" w:rsidRDefault="00341061" w:rsidP="00075F58">
            <w:pPr>
              <w:spacing w:before="0" w:after="0" w:line="240" w:lineRule="auto"/>
              <w:jc w:val="center"/>
              <w:rPr>
                <w:rFonts w:eastAsia="DengXian" w:cs="MS Gothic"/>
                <w:color w:val="000000"/>
                <w:sz w:val="16"/>
                <w:szCs w:val="16"/>
              </w:rPr>
            </w:pPr>
          </w:p>
        </w:tc>
        <w:tc>
          <w:tcPr>
            <w:tcW w:w="669" w:type="pct"/>
            <w:tcBorders>
              <w:top w:val="single" w:sz="4" w:space="0" w:color="000000"/>
              <w:left w:val="single" w:sz="4" w:space="0" w:color="000000"/>
              <w:bottom w:val="single" w:sz="4" w:space="0" w:color="000000"/>
              <w:right w:val="single" w:sz="4" w:space="0" w:color="000000"/>
            </w:tcBorders>
          </w:tcPr>
          <w:p w14:paraId="4ECC0812" w14:textId="77777777" w:rsidR="00341061" w:rsidRPr="002B6C19" w:rsidRDefault="00341061" w:rsidP="00075F58">
            <w:pPr>
              <w:spacing w:before="0" w:after="0" w:line="240" w:lineRule="auto"/>
              <w:jc w:val="center"/>
              <w:rPr>
                <w:rFonts w:eastAsia="DengXian" w:cs="MS Gothic"/>
                <w:color w:val="000000"/>
                <w:sz w:val="16"/>
                <w:szCs w:val="16"/>
              </w:rPr>
            </w:pPr>
          </w:p>
        </w:tc>
        <w:tc>
          <w:tcPr>
            <w:tcW w:w="589" w:type="pct"/>
            <w:tcBorders>
              <w:top w:val="single" w:sz="4" w:space="0" w:color="000000"/>
              <w:left w:val="single" w:sz="4" w:space="0" w:color="000000"/>
              <w:bottom w:val="single" w:sz="4" w:space="0" w:color="000000"/>
              <w:right w:val="single" w:sz="4" w:space="0" w:color="000000"/>
            </w:tcBorders>
          </w:tcPr>
          <w:p w14:paraId="045E8AA3" w14:textId="77777777" w:rsidR="00341061" w:rsidRPr="002B6C19" w:rsidRDefault="00341061" w:rsidP="00075F58">
            <w:pPr>
              <w:spacing w:before="0" w:after="0" w:line="240" w:lineRule="auto"/>
              <w:jc w:val="center"/>
              <w:rPr>
                <w:rFonts w:eastAsia="DengXian" w:cs="MS Gothic"/>
                <w:color w:val="000000"/>
                <w:sz w:val="16"/>
                <w:szCs w:val="16"/>
              </w:rPr>
            </w:pPr>
          </w:p>
        </w:tc>
        <w:tc>
          <w:tcPr>
            <w:tcW w:w="812" w:type="pct"/>
            <w:tcBorders>
              <w:top w:val="single" w:sz="4" w:space="0" w:color="000000"/>
              <w:left w:val="single" w:sz="4" w:space="0" w:color="000000"/>
              <w:bottom w:val="single" w:sz="4" w:space="0" w:color="000000"/>
              <w:right w:val="single" w:sz="4" w:space="0" w:color="000000"/>
            </w:tcBorders>
          </w:tcPr>
          <w:p w14:paraId="39F93880" w14:textId="77777777" w:rsidR="00341061" w:rsidRPr="002B6C19" w:rsidRDefault="00341061" w:rsidP="00075F58">
            <w:pPr>
              <w:spacing w:before="0" w:after="0" w:line="240" w:lineRule="auto"/>
              <w:jc w:val="center"/>
              <w:rPr>
                <w:rFonts w:eastAsia="DengXian" w:cs="MS Gothic"/>
                <w:color w:val="000000"/>
                <w:sz w:val="16"/>
                <w:szCs w:val="16"/>
              </w:rPr>
            </w:pPr>
          </w:p>
        </w:tc>
        <w:tc>
          <w:tcPr>
            <w:tcW w:w="9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96390" w14:textId="77777777" w:rsidR="00341061" w:rsidRPr="002B6C19" w:rsidRDefault="00341061" w:rsidP="00075F58">
            <w:pPr>
              <w:spacing w:before="0" w:after="0" w:line="240" w:lineRule="auto"/>
              <w:jc w:val="center"/>
              <w:rPr>
                <w:rFonts w:eastAsia="DengXian" w:cs="MS Gothic"/>
                <w:color w:val="000000"/>
                <w:sz w:val="16"/>
                <w:szCs w:val="16"/>
              </w:rPr>
            </w:pP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D55B8" w14:textId="77777777" w:rsidR="00341061" w:rsidRPr="002B6C19" w:rsidRDefault="00341061" w:rsidP="00075F58">
            <w:pPr>
              <w:spacing w:before="0" w:after="0" w:line="240" w:lineRule="auto"/>
              <w:jc w:val="center"/>
              <w:rPr>
                <w:rFonts w:eastAsia="DengXian" w:cs="MS Gothic"/>
                <w:color w:val="000000"/>
                <w:sz w:val="16"/>
                <w:szCs w:val="16"/>
              </w:rPr>
            </w:pPr>
          </w:p>
        </w:tc>
      </w:tr>
      <w:tr w:rsidR="007B6484" w:rsidRPr="002B6C19" w14:paraId="3FAF838A" w14:textId="77777777" w:rsidTr="007B6484">
        <w:trPr>
          <w:trHeight w:val="77"/>
        </w:trPr>
        <w:tc>
          <w:tcPr>
            <w:tcW w:w="154" w:type="pct"/>
            <w:vMerge w:val="restart"/>
            <w:shd w:val="clear" w:color="auto" w:fill="auto"/>
            <w:textDirection w:val="btLr"/>
            <w:vAlign w:val="center"/>
          </w:tcPr>
          <w:p w14:paraId="6E7D5BF5" w14:textId="42799C19" w:rsidR="007B6484" w:rsidRPr="002B6C19" w:rsidRDefault="007B6484" w:rsidP="007B6484">
            <w:pPr>
              <w:spacing w:before="0" w:after="0" w:line="240" w:lineRule="auto"/>
              <w:jc w:val="center"/>
              <w:rPr>
                <w:rFonts w:eastAsia="DengXian" w:cs="MS Gothic"/>
                <w:color w:val="000000"/>
                <w:sz w:val="16"/>
                <w:szCs w:val="16"/>
              </w:rPr>
            </w:pPr>
            <w:r>
              <w:rPr>
                <w:rFonts w:eastAsia="DengXian" w:cs="MS Gothic"/>
                <w:color w:val="000000"/>
                <w:sz w:val="16"/>
                <w:szCs w:val="16"/>
              </w:rPr>
              <w:t>Son Taslak</w:t>
            </w:r>
          </w:p>
        </w:tc>
        <w:tc>
          <w:tcPr>
            <w:tcW w:w="133" w:type="pct"/>
            <w:vMerge w:val="restart"/>
            <w:shd w:val="clear" w:color="auto" w:fill="auto"/>
            <w:textDirection w:val="btLr"/>
            <w:vAlign w:val="center"/>
          </w:tcPr>
          <w:p w14:paraId="5A3DB652" w14:textId="42578FD7" w:rsidR="007B6484" w:rsidRPr="002B6C19" w:rsidRDefault="007B6484" w:rsidP="007B6484">
            <w:pPr>
              <w:spacing w:before="0" w:after="0" w:line="240" w:lineRule="auto"/>
              <w:jc w:val="center"/>
              <w:rPr>
                <w:rFonts w:eastAsia="DengXian" w:cs="MS Gothic"/>
                <w:color w:val="000000"/>
                <w:sz w:val="16"/>
                <w:szCs w:val="16"/>
              </w:rPr>
            </w:pPr>
            <w:r>
              <w:rPr>
                <w:rFonts w:eastAsia="DengXian" w:cs="MS Gothic"/>
                <w:color w:val="000000"/>
                <w:sz w:val="16"/>
                <w:szCs w:val="16"/>
              </w:rPr>
              <w:t>B.0</w:t>
            </w:r>
          </w:p>
        </w:tc>
        <w:tc>
          <w:tcPr>
            <w:tcW w:w="168" w:type="pct"/>
            <w:vMerge w:val="restart"/>
            <w:shd w:val="clear" w:color="auto" w:fill="auto"/>
            <w:textDirection w:val="btLr"/>
            <w:vAlign w:val="center"/>
          </w:tcPr>
          <w:p w14:paraId="0C884C6C" w14:textId="4B48F614" w:rsidR="007B6484" w:rsidRPr="002B6C19" w:rsidRDefault="007B6484" w:rsidP="007B6484">
            <w:pPr>
              <w:spacing w:before="0" w:after="0" w:line="240" w:lineRule="auto"/>
              <w:jc w:val="center"/>
              <w:rPr>
                <w:rFonts w:eastAsia="DengXian" w:cs="MS Gothic"/>
                <w:color w:val="000000"/>
                <w:sz w:val="16"/>
                <w:szCs w:val="16"/>
              </w:rPr>
            </w:pPr>
            <w:r>
              <w:rPr>
                <w:rFonts w:eastAsia="DengXian" w:cs="MS Gothic"/>
                <w:color w:val="000000"/>
                <w:sz w:val="16"/>
                <w:szCs w:val="16"/>
              </w:rPr>
              <w:t>Temmuz 2023</w:t>
            </w:r>
          </w:p>
        </w:tc>
        <w:tc>
          <w:tcPr>
            <w:tcW w:w="681" w:type="pct"/>
            <w:tcBorders>
              <w:top w:val="single" w:sz="4" w:space="0" w:color="000000"/>
              <w:left w:val="single" w:sz="4" w:space="0" w:color="000000"/>
              <w:bottom w:val="nil"/>
              <w:right w:val="single" w:sz="4" w:space="0" w:color="000000"/>
            </w:tcBorders>
            <w:shd w:val="clear" w:color="auto" w:fill="auto"/>
          </w:tcPr>
          <w:p w14:paraId="63E87C89" w14:textId="3A92E4B3" w:rsidR="007B6484" w:rsidRPr="002B6C19" w:rsidRDefault="007B6484" w:rsidP="007B6484">
            <w:pPr>
              <w:spacing w:before="0" w:after="0" w:line="240" w:lineRule="auto"/>
              <w:jc w:val="center"/>
              <w:rPr>
                <w:rFonts w:eastAsia="DengXian" w:cs="MS Gothic"/>
                <w:color w:val="000000"/>
                <w:sz w:val="16"/>
                <w:szCs w:val="16"/>
              </w:rPr>
            </w:pPr>
            <w:r w:rsidRPr="002B6C19">
              <w:rPr>
                <w:rFonts w:eastAsia="DengXian" w:cs="MS Gothic"/>
                <w:color w:val="000000"/>
                <w:sz w:val="16"/>
                <w:szCs w:val="16"/>
              </w:rPr>
              <w:t>Eray Özen</w:t>
            </w:r>
          </w:p>
        </w:tc>
        <w:tc>
          <w:tcPr>
            <w:tcW w:w="669" w:type="pct"/>
            <w:tcBorders>
              <w:top w:val="single" w:sz="4" w:space="0" w:color="000000"/>
              <w:left w:val="single" w:sz="4" w:space="0" w:color="000000"/>
              <w:bottom w:val="nil"/>
              <w:right w:val="single" w:sz="4" w:space="0" w:color="000000"/>
            </w:tcBorders>
          </w:tcPr>
          <w:p w14:paraId="68FE818A" w14:textId="305C72A2" w:rsidR="007B6484" w:rsidRPr="002B6C19" w:rsidRDefault="007B6484" w:rsidP="007B6484">
            <w:pPr>
              <w:spacing w:before="0" w:after="0" w:line="240" w:lineRule="auto"/>
              <w:jc w:val="center"/>
              <w:rPr>
                <w:rFonts w:eastAsia="DengXian" w:cs="MS Gothic"/>
                <w:color w:val="000000"/>
                <w:sz w:val="16"/>
                <w:szCs w:val="16"/>
              </w:rPr>
            </w:pPr>
            <w:r w:rsidRPr="002B6C19">
              <w:rPr>
                <w:rFonts w:eastAsia="DengXian" w:cs="MS Gothic"/>
                <w:color w:val="000000"/>
                <w:sz w:val="16"/>
                <w:szCs w:val="16"/>
              </w:rPr>
              <w:t>Onur Ali Taşkın</w:t>
            </w:r>
          </w:p>
        </w:tc>
        <w:tc>
          <w:tcPr>
            <w:tcW w:w="589" w:type="pct"/>
            <w:tcBorders>
              <w:top w:val="single" w:sz="4" w:space="0" w:color="000000"/>
              <w:left w:val="single" w:sz="4" w:space="0" w:color="000000"/>
              <w:bottom w:val="nil"/>
              <w:right w:val="single" w:sz="4" w:space="0" w:color="000000"/>
            </w:tcBorders>
          </w:tcPr>
          <w:p w14:paraId="65A66EE4" w14:textId="77777777" w:rsidR="007B6484" w:rsidRPr="002B6C19" w:rsidRDefault="007B6484" w:rsidP="007B6484">
            <w:pPr>
              <w:spacing w:before="0" w:after="0" w:line="240" w:lineRule="auto"/>
              <w:jc w:val="center"/>
              <w:rPr>
                <w:rFonts w:eastAsia="DengXian" w:cs="MS Gothic"/>
                <w:color w:val="000000"/>
                <w:sz w:val="16"/>
                <w:szCs w:val="16"/>
              </w:rPr>
            </w:pPr>
            <w:r w:rsidRPr="002B6C19">
              <w:rPr>
                <w:rFonts w:eastAsia="DengXian" w:cs="MS Gothic"/>
                <w:color w:val="000000"/>
                <w:sz w:val="16"/>
                <w:szCs w:val="16"/>
              </w:rPr>
              <w:t>Celal Denizli</w:t>
            </w:r>
          </w:p>
          <w:p w14:paraId="06BC68F2" w14:textId="77777777" w:rsidR="007B6484" w:rsidRPr="002B6C19" w:rsidRDefault="007B6484" w:rsidP="007B6484">
            <w:pPr>
              <w:spacing w:before="0" w:after="0" w:line="240" w:lineRule="auto"/>
              <w:jc w:val="center"/>
              <w:rPr>
                <w:rFonts w:eastAsia="DengXian" w:cs="MS Gothic"/>
                <w:color w:val="000000"/>
                <w:sz w:val="16"/>
                <w:szCs w:val="16"/>
              </w:rPr>
            </w:pPr>
          </w:p>
        </w:tc>
        <w:tc>
          <w:tcPr>
            <w:tcW w:w="812" w:type="pct"/>
            <w:tcBorders>
              <w:top w:val="single" w:sz="4" w:space="0" w:color="000000"/>
              <w:left w:val="single" w:sz="4" w:space="0" w:color="000000"/>
              <w:bottom w:val="nil"/>
              <w:right w:val="single" w:sz="4" w:space="0" w:color="000000"/>
            </w:tcBorders>
          </w:tcPr>
          <w:p w14:paraId="0512CF47" w14:textId="3CF909F4" w:rsidR="007B6484" w:rsidRPr="002B6C19" w:rsidRDefault="007B6484" w:rsidP="007B6484">
            <w:pPr>
              <w:spacing w:before="0" w:after="0" w:line="240" w:lineRule="auto"/>
              <w:jc w:val="center"/>
              <w:rPr>
                <w:rFonts w:eastAsia="DengXian" w:cs="MS Gothic"/>
                <w:color w:val="000000"/>
                <w:sz w:val="16"/>
                <w:szCs w:val="16"/>
              </w:rPr>
            </w:pPr>
            <w:r w:rsidRPr="002B6C19">
              <w:rPr>
                <w:rFonts w:eastAsia="DengXian" w:cs="MS Gothic"/>
                <w:color w:val="000000"/>
                <w:sz w:val="16"/>
                <w:szCs w:val="16"/>
              </w:rPr>
              <w:t>Esra Okumuşoğlu</w:t>
            </w:r>
          </w:p>
        </w:tc>
        <w:tc>
          <w:tcPr>
            <w:tcW w:w="956" w:type="pct"/>
            <w:tcBorders>
              <w:top w:val="single" w:sz="4" w:space="0" w:color="000000"/>
              <w:left w:val="single" w:sz="4" w:space="0" w:color="000000"/>
              <w:bottom w:val="nil"/>
              <w:right w:val="single" w:sz="4" w:space="0" w:color="000000"/>
            </w:tcBorders>
            <w:shd w:val="clear" w:color="auto" w:fill="auto"/>
          </w:tcPr>
          <w:p w14:paraId="3DA69595" w14:textId="38FFA969" w:rsidR="007B6484" w:rsidRPr="002B6C19" w:rsidRDefault="007B6484" w:rsidP="007B6484">
            <w:pPr>
              <w:spacing w:before="0" w:after="0" w:line="240" w:lineRule="auto"/>
              <w:jc w:val="center"/>
              <w:rPr>
                <w:sz w:val="16"/>
                <w:szCs w:val="18"/>
              </w:rPr>
            </w:pPr>
            <w:r w:rsidRPr="002B6C19">
              <w:rPr>
                <w:sz w:val="16"/>
                <w:szCs w:val="18"/>
              </w:rPr>
              <w:t>D. Emre Kaya</w:t>
            </w:r>
          </w:p>
        </w:tc>
        <w:tc>
          <w:tcPr>
            <w:tcW w:w="838" w:type="pct"/>
            <w:tcBorders>
              <w:top w:val="single" w:sz="4" w:space="0" w:color="000000"/>
              <w:left w:val="single" w:sz="4" w:space="0" w:color="000000"/>
              <w:bottom w:val="nil"/>
              <w:right w:val="single" w:sz="4" w:space="0" w:color="000000"/>
            </w:tcBorders>
            <w:shd w:val="clear" w:color="auto" w:fill="auto"/>
          </w:tcPr>
          <w:p w14:paraId="3AC55736" w14:textId="4312FDD5" w:rsidR="007B6484" w:rsidRPr="002B6C19" w:rsidRDefault="007B6484" w:rsidP="007B6484">
            <w:pPr>
              <w:spacing w:before="0" w:after="0" w:line="240" w:lineRule="auto"/>
              <w:jc w:val="center"/>
              <w:rPr>
                <w:rFonts w:eastAsia="DengXian" w:cs="MS Gothic"/>
                <w:color w:val="000000"/>
                <w:sz w:val="16"/>
                <w:szCs w:val="16"/>
              </w:rPr>
            </w:pPr>
            <w:r w:rsidRPr="002B6C19">
              <w:rPr>
                <w:rFonts w:eastAsia="DengXian" w:cs="MS Gothic"/>
                <w:color w:val="000000"/>
                <w:sz w:val="16"/>
                <w:szCs w:val="16"/>
              </w:rPr>
              <w:t>Turgay Eser</w:t>
            </w:r>
          </w:p>
        </w:tc>
      </w:tr>
      <w:tr w:rsidR="007B6484" w:rsidRPr="002B6C19" w14:paraId="024A11A0" w14:textId="77777777" w:rsidTr="007B6484">
        <w:trPr>
          <w:trHeight w:val="403"/>
        </w:trPr>
        <w:tc>
          <w:tcPr>
            <w:tcW w:w="154" w:type="pct"/>
            <w:vMerge/>
            <w:shd w:val="clear" w:color="auto" w:fill="auto"/>
            <w:textDirection w:val="btLr"/>
            <w:vAlign w:val="center"/>
          </w:tcPr>
          <w:p w14:paraId="0B32D294" w14:textId="77777777" w:rsidR="007B6484" w:rsidRDefault="007B6484" w:rsidP="007B6484">
            <w:pPr>
              <w:spacing w:before="0" w:after="0" w:line="240" w:lineRule="auto"/>
              <w:jc w:val="center"/>
              <w:rPr>
                <w:rFonts w:eastAsia="DengXian" w:cs="MS Gothic"/>
                <w:color w:val="000000"/>
                <w:sz w:val="16"/>
                <w:szCs w:val="16"/>
              </w:rPr>
            </w:pPr>
          </w:p>
        </w:tc>
        <w:tc>
          <w:tcPr>
            <w:tcW w:w="133" w:type="pct"/>
            <w:vMerge/>
            <w:shd w:val="clear" w:color="auto" w:fill="auto"/>
            <w:textDirection w:val="btLr"/>
            <w:vAlign w:val="center"/>
          </w:tcPr>
          <w:p w14:paraId="37C5338F" w14:textId="77777777" w:rsidR="007B6484" w:rsidRDefault="007B6484" w:rsidP="007B6484">
            <w:pPr>
              <w:spacing w:before="0" w:after="0" w:line="240" w:lineRule="auto"/>
              <w:jc w:val="center"/>
              <w:rPr>
                <w:rFonts w:eastAsia="DengXian" w:cs="MS Gothic"/>
                <w:color w:val="000000"/>
                <w:sz w:val="16"/>
                <w:szCs w:val="16"/>
              </w:rPr>
            </w:pPr>
          </w:p>
        </w:tc>
        <w:tc>
          <w:tcPr>
            <w:tcW w:w="168" w:type="pct"/>
            <w:vMerge/>
            <w:shd w:val="clear" w:color="auto" w:fill="auto"/>
            <w:textDirection w:val="btLr"/>
            <w:vAlign w:val="center"/>
          </w:tcPr>
          <w:p w14:paraId="2357CCD8" w14:textId="77777777" w:rsidR="007B6484" w:rsidRDefault="007B6484" w:rsidP="007B6484">
            <w:pPr>
              <w:spacing w:before="0" w:after="0" w:line="240" w:lineRule="auto"/>
              <w:jc w:val="center"/>
              <w:rPr>
                <w:rFonts w:eastAsia="DengXian" w:cs="MS Gothic"/>
                <w:color w:val="000000"/>
                <w:sz w:val="16"/>
                <w:szCs w:val="16"/>
              </w:rPr>
            </w:pPr>
          </w:p>
        </w:tc>
        <w:tc>
          <w:tcPr>
            <w:tcW w:w="681" w:type="pct"/>
            <w:tcBorders>
              <w:top w:val="nil"/>
              <w:left w:val="single" w:sz="4" w:space="0" w:color="000000"/>
              <w:right w:val="single" w:sz="4" w:space="0" w:color="000000"/>
            </w:tcBorders>
            <w:shd w:val="clear" w:color="auto" w:fill="auto"/>
          </w:tcPr>
          <w:p w14:paraId="7A5A306A" w14:textId="4AA0A24E" w:rsidR="007B6484" w:rsidRPr="002B6C19" w:rsidRDefault="007B6484" w:rsidP="007B6484">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w:t>
            </w:r>
          </w:p>
        </w:tc>
        <w:tc>
          <w:tcPr>
            <w:tcW w:w="669" w:type="pct"/>
            <w:tcBorders>
              <w:top w:val="nil"/>
              <w:left w:val="single" w:sz="4" w:space="0" w:color="000000"/>
              <w:right w:val="single" w:sz="4" w:space="0" w:color="000000"/>
            </w:tcBorders>
          </w:tcPr>
          <w:p w14:paraId="71004A51" w14:textId="0F7F6095" w:rsidR="007B6484" w:rsidRPr="002B6C19" w:rsidRDefault="007B6484" w:rsidP="007B6484">
            <w:pPr>
              <w:spacing w:before="0" w:after="0" w:line="240" w:lineRule="auto"/>
              <w:jc w:val="center"/>
              <w:rPr>
                <w:rFonts w:eastAsia="DengXian" w:cs="MS Gothic"/>
                <w:color w:val="000000"/>
                <w:sz w:val="16"/>
                <w:szCs w:val="16"/>
              </w:rPr>
            </w:pPr>
            <w:r w:rsidRPr="002B6C19">
              <w:rPr>
                <w:rFonts w:eastAsia="DengXian" w:cs="MS Gothic"/>
                <w:color w:val="000000"/>
                <w:sz w:val="16"/>
                <w:szCs w:val="16"/>
              </w:rPr>
              <w:t>Sosyolog</w:t>
            </w:r>
          </w:p>
        </w:tc>
        <w:tc>
          <w:tcPr>
            <w:tcW w:w="589" w:type="pct"/>
            <w:tcBorders>
              <w:top w:val="nil"/>
              <w:left w:val="single" w:sz="4" w:space="0" w:color="000000"/>
              <w:right w:val="single" w:sz="4" w:space="0" w:color="000000"/>
            </w:tcBorders>
          </w:tcPr>
          <w:p w14:paraId="332FF059" w14:textId="24A8EA3B" w:rsidR="007B6484" w:rsidRPr="002B6C19" w:rsidRDefault="007B6484" w:rsidP="007B6484">
            <w:pPr>
              <w:spacing w:before="0" w:after="0" w:line="240" w:lineRule="auto"/>
              <w:jc w:val="center"/>
              <w:rPr>
                <w:rFonts w:eastAsia="DengXian" w:cs="MS Gothic"/>
                <w:color w:val="000000"/>
                <w:sz w:val="16"/>
                <w:szCs w:val="16"/>
              </w:rPr>
            </w:pPr>
            <w:r w:rsidRPr="002B6C19">
              <w:rPr>
                <w:rFonts w:eastAsia="DengXian" w:cs="MS Gothic"/>
                <w:color w:val="000000"/>
                <w:sz w:val="16"/>
                <w:szCs w:val="16"/>
              </w:rPr>
              <w:t>Biyolog</w:t>
            </w:r>
          </w:p>
        </w:tc>
        <w:tc>
          <w:tcPr>
            <w:tcW w:w="812" w:type="pct"/>
            <w:tcBorders>
              <w:top w:val="nil"/>
              <w:left w:val="single" w:sz="4" w:space="0" w:color="000000"/>
              <w:right w:val="single" w:sz="4" w:space="0" w:color="000000"/>
            </w:tcBorders>
          </w:tcPr>
          <w:p w14:paraId="512467F6" w14:textId="7F2E9273" w:rsidR="007B6484" w:rsidRPr="002B6C19" w:rsidRDefault="007B6484" w:rsidP="007B6484">
            <w:pPr>
              <w:spacing w:before="0" w:after="0" w:line="240" w:lineRule="auto"/>
              <w:jc w:val="center"/>
              <w:rPr>
                <w:rFonts w:eastAsia="DengXian" w:cs="MS Gothic"/>
                <w:color w:val="000000"/>
                <w:sz w:val="16"/>
                <w:szCs w:val="16"/>
              </w:rPr>
            </w:pPr>
            <w:r w:rsidRPr="002B6C19">
              <w:rPr>
                <w:rFonts w:eastAsia="DengXian" w:cs="MS Gothic"/>
                <w:color w:val="000000"/>
                <w:sz w:val="16"/>
                <w:szCs w:val="16"/>
              </w:rPr>
              <w:t>Jeoloji Mühendisi</w:t>
            </w:r>
          </w:p>
        </w:tc>
        <w:tc>
          <w:tcPr>
            <w:tcW w:w="956" w:type="pct"/>
            <w:tcBorders>
              <w:top w:val="nil"/>
              <w:left w:val="single" w:sz="4" w:space="0" w:color="000000"/>
              <w:right w:val="single" w:sz="4" w:space="0" w:color="000000"/>
            </w:tcBorders>
            <w:shd w:val="clear" w:color="auto" w:fill="auto"/>
            <w:vAlign w:val="center"/>
          </w:tcPr>
          <w:p w14:paraId="7CB53C34" w14:textId="38B54EBF" w:rsidR="007B6484" w:rsidRPr="002B6C19" w:rsidRDefault="007B6484" w:rsidP="007B6484">
            <w:pPr>
              <w:spacing w:before="0" w:after="0" w:line="240" w:lineRule="auto"/>
              <w:jc w:val="center"/>
              <w:rPr>
                <w:sz w:val="16"/>
                <w:szCs w:val="18"/>
              </w:rPr>
            </w:pPr>
            <w:r w:rsidRPr="002B6C19">
              <w:rPr>
                <w:rFonts w:eastAsia="DengXian" w:cs="MS Gothic"/>
                <w:color w:val="000000"/>
                <w:sz w:val="16"/>
                <w:szCs w:val="16"/>
              </w:rPr>
              <w:t>Çevre Mühendisi, B.Sc.</w:t>
            </w:r>
          </w:p>
        </w:tc>
        <w:tc>
          <w:tcPr>
            <w:tcW w:w="838" w:type="pct"/>
            <w:tcBorders>
              <w:top w:val="nil"/>
              <w:left w:val="single" w:sz="4" w:space="0" w:color="000000"/>
              <w:right w:val="single" w:sz="4" w:space="0" w:color="000000"/>
            </w:tcBorders>
            <w:shd w:val="clear" w:color="auto" w:fill="auto"/>
          </w:tcPr>
          <w:p w14:paraId="4FD3900D" w14:textId="1E9AD0BA" w:rsidR="007B6484" w:rsidRPr="002B6C19" w:rsidRDefault="007B6484" w:rsidP="007B6484">
            <w:pPr>
              <w:spacing w:before="0" w:after="0" w:line="240" w:lineRule="auto"/>
              <w:jc w:val="center"/>
              <w:rPr>
                <w:rFonts w:eastAsia="DengXian" w:cs="MS Gothic"/>
                <w:color w:val="000000"/>
                <w:sz w:val="16"/>
                <w:szCs w:val="16"/>
              </w:rPr>
            </w:pPr>
            <w:r w:rsidRPr="002B6C19">
              <w:rPr>
                <w:rFonts w:eastAsia="DengXian" w:cs="MS Gothic"/>
                <w:color w:val="000000"/>
                <w:sz w:val="16"/>
                <w:szCs w:val="16"/>
              </w:rPr>
              <w:t>Çevre Mühendisi</w:t>
            </w:r>
          </w:p>
        </w:tc>
      </w:tr>
      <w:tr w:rsidR="007B6484" w:rsidRPr="002B6C19" w14:paraId="177F80D0" w14:textId="77777777" w:rsidTr="007B6484">
        <w:trPr>
          <w:trHeight w:val="502"/>
        </w:trPr>
        <w:tc>
          <w:tcPr>
            <w:tcW w:w="154" w:type="pct"/>
            <w:vMerge/>
            <w:shd w:val="clear" w:color="auto" w:fill="auto"/>
            <w:textDirection w:val="btLr"/>
            <w:vAlign w:val="center"/>
          </w:tcPr>
          <w:p w14:paraId="6D494BBF" w14:textId="77777777" w:rsidR="007B6484" w:rsidRDefault="007B6484" w:rsidP="007B6484">
            <w:pPr>
              <w:spacing w:before="0" w:after="0" w:line="240" w:lineRule="auto"/>
              <w:jc w:val="center"/>
              <w:rPr>
                <w:rFonts w:eastAsia="DengXian" w:cs="MS Gothic"/>
                <w:color w:val="000000"/>
                <w:sz w:val="16"/>
                <w:szCs w:val="16"/>
              </w:rPr>
            </w:pPr>
          </w:p>
        </w:tc>
        <w:tc>
          <w:tcPr>
            <w:tcW w:w="133" w:type="pct"/>
            <w:vMerge/>
            <w:shd w:val="clear" w:color="auto" w:fill="auto"/>
            <w:textDirection w:val="btLr"/>
            <w:vAlign w:val="center"/>
          </w:tcPr>
          <w:p w14:paraId="2FEBCF15" w14:textId="77777777" w:rsidR="007B6484" w:rsidRDefault="007B6484" w:rsidP="007B6484">
            <w:pPr>
              <w:spacing w:before="0" w:after="0" w:line="240" w:lineRule="auto"/>
              <w:jc w:val="center"/>
              <w:rPr>
                <w:rFonts w:eastAsia="DengXian" w:cs="MS Gothic"/>
                <w:color w:val="000000"/>
                <w:sz w:val="16"/>
                <w:szCs w:val="16"/>
              </w:rPr>
            </w:pPr>
          </w:p>
        </w:tc>
        <w:tc>
          <w:tcPr>
            <w:tcW w:w="168" w:type="pct"/>
            <w:vMerge/>
            <w:shd w:val="clear" w:color="auto" w:fill="auto"/>
            <w:textDirection w:val="btLr"/>
            <w:vAlign w:val="center"/>
          </w:tcPr>
          <w:p w14:paraId="0474134D" w14:textId="77777777" w:rsidR="007B6484" w:rsidRDefault="007B6484" w:rsidP="007B6484">
            <w:pPr>
              <w:spacing w:before="0" w:after="0" w:line="240" w:lineRule="auto"/>
              <w:jc w:val="center"/>
              <w:rPr>
                <w:rFonts w:eastAsia="DengXian" w:cs="MS Gothic"/>
                <w:color w:val="000000"/>
                <w:sz w:val="16"/>
                <w:szCs w:val="16"/>
              </w:rPr>
            </w:pPr>
          </w:p>
        </w:tc>
        <w:tc>
          <w:tcPr>
            <w:tcW w:w="681" w:type="pct"/>
            <w:tcBorders>
              <w:top w:val="single" w:sz="4" w:space="0" w:color="000000"/>
              <w:left w:val="single" w:sz="4" w:space="0" w:color="000000"/>
              <w:right w:val="single" w:sz="4" w:space="0" w:color="000000"/>
            </w:tcBorders>
            <w:shd w:val="clear" w:color="auto" w:fill="auto"/>
            <w:vAlign w:val="center"/>
          </w:tcPr>
          <w:p w14:paraId="74152D10" w14:textId="77777777" w:rsidR="007B6484" w:rsidRPr="002B6C19" w:rsidRDefault="007B6484" w:rsidP="007B6484">
            <w:pPr>
              <w:spacing w:before="0" w:after="0" w:line="240" w:lineRule="auto"/>
              <w:jc w:val="center"/>
              <w:rPr>
                <w:rFonts w:eastAsia="DengXian" w:cs="MS Gothic"/>
                <w:color w:val="000000"/>
                <w:sz w:val="16"/>
                <w:szCs w:val="16"/>
              </w:rPr>
            </w:pPr>
          </w:p>
        </w:tc>
        <w:tc>
          <w:tcPr>
            <w:tcW w:w="669" w:type="pct"/>
            <w:tcBorders>
              <w:top w:val="single" w:sz="4" w:space="0" w:color="000000"/>
              <w:left w:val="single" w:sz="4" w:space="0" w:color="000000"/>
              <w:right w:val="single" w:sz="4" w:space="0" w:color="000000"/>
            </w:tcBorders>
          </w:tcPr>
          <w:p w14:paraId="6B6EB293" w14:textId="77777777" w:rsidR="007B6484" w:rsidRPr="002B6C19" w:rsidRDefault="007B6484" w:rsidP="007B6484">
            <w:pPr>
              <w:spacing w:before="0" w:after="0" w:line="240" w:lineRule="auto"/>
              <w:jc w:val="center"/>
              <w:rPr>
                <w:rFonts w:eastAsia="DengXian" w:cs="MS Gothic"/>
                <w:color w:val="000000"/>
                <w:sz w:val="16"/>
                <w:szCs w:val="16"/>
              </w:rPr>
            </w:pPr>
          </w:p>
        </w:tc>
        <w:tc>
          <w:tcPr>
            <w:tcW w:w="589" w:type="pct"/>
            <w:tcBorders>
              <w:top w:val="single" w:sz="4" w:space="0" w:color="000000"/>
              <w:left w:val="single" w:sz="4" w:space="0" w:color="000000"/>
              <w:right w:val="single" w:sz="4" w:space="0" w:color="000000"/>
            </w:tcBorders>
          </w:tcPr>
          <w:p w14:paraId="10C5A3AC" w14:textId="77777777" w:rsidR="007B6484" w:rsidRPr="002B6C19" w:rsidRDefault="007B6484" w:rsidP="007B6484">
            <w:pPr>
              <w:spacing w:before="0" w:after="0" w:line="240" w:lineRule="auto"/>
              <w:jc w:val="center"/>
              <w:rPr>
                <w:rFonts w:eastAsia="DengXian" w:cs="MS Gothic"/>
                <w:color w:val="000000"/>
                <w:sz w:val="16"/>
                <w:szCs w:val="16"/>
              </w:rPr>
            </w:pPr>
          </w:p>
        </w:tc>
        <w:tc>
          <w:tcPr>
            <w:tcW w:w="812" w:type="pct"/>
            <w:tcBorders>
              <w:top w:val="single" w:sz="4" w:space="0" w:color="000000"/>
              <w:left w:val="single" w:sz="4" w:space="0" w:color="000000"/>
              <w:right w:val="single" w:sz="4" w:space="0" w:color="000000"/>
            </w:tcBorders>
          </w:tcPr>
          <w:p w14:paraId="0924B11D" w14:textId="77777777" w:rsidR="007B6484" w:rsidRPr="002B6C19" w:rsidRDefault="007B6484" w:rsidP="007B6484">
            <w:pPr>
              <w:spacing w:before="0" w:after="0" w:line="240" w:lineRule="auto"/>
              <w:jc w:val="center"/>
              <w:rPr>
                <w:rFonts w:eastAsia="DengXian" w:cs="MS Gothic"/>
                <w:color w:val="000000"/>
                <w:sz w:val="16"/>
                <w:szCs w:val="16"/>
              </w:rPr>
            </w:pPr>
          </w:p>
        </w:tc>
        <w:tc>
          <w:tcPr>
            <w:tcW w:w="956" w:type="pct"/>
            <w:tcBorders>
              <w:top w:val="single" w:sz="4" w:space="0" w:color="000000"/>
              <w:left w:val="single" w:sz="4" w:space="0" w:color="000000"/>
              <w:right w:val="single" w:sz="4" w:space="0" w:color="000000"/>
            </w:tcBorders>
            <w:shd w:val="clear" w:color="auto" w:fill="auto"/>
            <w:vAlign w:val="center"/>
          </w:tcPr>
          <w:p w14:paraId="5FAB5EC7" w14:textId="77777777" w:rsidR="007B6484" w:rsidRPr="002B6C19" w:rsidRDefault="007B6484" w:rsidP="007B6484">
            <w:pPr>
              <w:spacing w:before="0" w:after="0" w:line="240" w:lineRule="auto"/>
              <w:jc w:val="center"/>
              <w:rPr>
                <w:rFonts w:eastAsia="DengXian" w:cs="MS Gothic"/>
                <w:color w:val="000000"/>
                <w:sz w:val="16"/>
                <w:szCs w:val="16"/>
              </w:rPr>
            </w:pPr>
          </w:p>
        </w:tc>
        <w:tc>
          <w:tcPr>
            <w:tcW w:w="838" w:type="pct"/>
            <w:tcBorders>
              <w:top w:val="single" w:sz="4" w:space="0" w:color="000000"/>
              <w:left w:val="single" w:sz="4" w:space="0" w:color="000000"/>
              <w:right w:val="single" w:sz="4" w:space="0" w:color="000000"/>
            </w:tcBorders>
            <w:shd w:val="clear" w:color="auto" w:fill="auto"/>
            <w:vAlign w:val="center"/>
          </w:tcPr>
          <w:p w14:paraId="4C5FEFCE" w14:textId="77777777" w:rsidR="007B6484" w:rsidRPr="002B6C19" w:rsidRDefault="007B6484" w:rsidP="007B6484">
            <w:pPr>
              <w:spacing w:before="0" w:after="0" w:line="240" w:lineRule="auto"/>
              <w:jc w:val="center"/>
              <w:rPr>
                <w:rFonts w:eastAsia="DengXian" w:cs="MS Gothic"/>
                <w:color w:val="000000"/>
                <w:sz w:val="16"/>
                <w:szCs w:val="16"/>
              </w:rPr>
            </w:pPr>
          </w:p>
        </w:tc>
      </w:tr>
    </w:tbl>
    <w:p w14:paraId="78C5E380" w14:textId="7547B905" w:rsidR="004339AC" w:rsidRPr="002B6C19" w:rsidRDefault="004339AC" w:rsidP="004339AC">
      <w:pPr>
        <w:spacing w:before="60" w:after="0" w:line="240" w:lineRule="auto"/>
        <w:jc w:val="left"/>
        <w:rPr>
          <w:rFonts w:cs="MS Gothic"/>
          <w:sz w:val="16"/>
          <w:szCs w:val="16"/>
        </w:rPr>
      </w:pPr>
      <w:r w:rsidRPr="002B6C19">
        <w:rPr>
          <w:rFonts w:cs="MS Gothic"/>
          <w:sz w:val="16"/>
          <w:szCs w:val="16"/>
        </w:rPr>
        <w:t xml:space="preserve">REVİZYON KODLARI: A: TASLAK, B: </w:t>
      </w:r>
      <w:r w:rsidR="006E5605">
        <w:rPr>
          <w:rFonts w:cs="MS Gothic"/>
          <w:sz w:val="16"/>
          <w:szCs w:val="16"/>
        </w:rPr>
        <w:t>NİHAİ</w:t>
      </w:r>
      <w:r w:rsidRPr="002B6C19">
        <w:rPr>
          <w:rFonts w:cs="MS Gothic"/>
          <w:sz w:val="16"/>
          <w:szCs w:val="16"/>
        </w:rPr>
        <w:t xml:space="preserve"> TASLAK, C: </w:t>
      </w:r>
      <w:r w:rsidR="006E5605">
        <w:rPr>
          <w:rFonts w:cs="MS Gothic"/>
          <w:sz w:val="16"/>
          <w:szCs w:val="16"/>
        </w:rPr>
        <w:t>NİHAİ</w:t>
      </w:r>
    </w:p>
    <w:p w14:paraId="051E8217" w14:textId="33937729" w:rsidR="004339AC" w:rsidRPr="002B6C19" w:rsidRDefault="004339AC" w:rsidP="004423C9">
      <w:pPr>
        <w:spacing w:line="240" w:lineRule="auto"/>
        <w:jc w:val="center"/>
        <w:rPr>
          <w:rFonts w:cs="MS Gothic"/>
          <w:b/>
          <w:color w:val="00B050"/>
          <w:sz w:val="20"/>
          <w:szCs w:val="20"/>
        </w:rPr>
      </w:pPr>
      <w:bookmarkStart w:id="5" w:name="_Toc380052141"/>
      <w:bookmarkStart w:id="6" w:name="_Toc380052332"/>
      <w:r w:rsidRPr="002B6C19">
        <w:rPr>
          <w:rFonts w:cs="MS Gothic"/>
          <w:b/>
          <w:color w:val="00B050"/>
          <w:sz w:val="20"/>
          <w:szCs w:val="20"/>
        </w:rPr>
        <w:t xml:space="preserve">PROJE NO: </w:t>
      </w:r>
      <w:bookmarkEnd w:id="5"/>
      <w:bookmarkEnd w:id="6"/>
      <w:r w:rsidRPr="002B6C19">
        <w:rPr>
          <w:rFonts w:cs="MS Gothic"/>
          <w:b/>
          <w:color w:val="00B050"/>
          <w:sz w:val="20"/>
          <w:szCs w:val="20"/>
        </w:rPr>
        <w:t>22/016</w:t>
      </w:r>
    </w:p>
    <w:p w14:paraId="5F1A18AD" w14:textId="73D2E5FB" w:rsidR="004339AC" w:rsidRPr="002B6C19" w:rsidRDefault="00341061" w:rsidP="004423C9">
      <w:pPr>
        <w:spacing w:after="0"/>
        <w:jc w:val="center"/>
        <w:rPr>
          <w:b/>
          <w:bCs/>
          <w:color w:val="00AEEC"/>
          <w:sz w:val="20"/>
          <w:szCs w:val="20"/>
        </w:rPr>
      </w:pPr>
      <w:r w:rsidRPr="002B6C19">
        <w:rPr>
          <w:b/>
          <w:bCs/>
          <w:color w:val="00AEEC"/>
          <w:sz w:val="20"/>
          <w:szCs w:val="20"/>
        </w:rPr>
        <w:t>TEMMUZ</w:t>
      </w:r>
      <w:r w:rsidR="00AA52D7" w:rsidRPr="002B6C19">
        <w:rPr>
          <w:b/>
          <w:bCs/>
          <w:color w:val="00AEEC"/>
          <w:sz w:val="20"/>
          <w:szCs w:val="20"/>
        </w:rPr>
        <w:t xml:space="preserve"> 2023</w:t>
      </w:r>
    </w:p>
    <w:tbl>
      <w:tblPr>
        <w:tblW w:w="5221" w:type="pct"/>
        <w:tblLook w:val="04A0" w:firstRow="1" w:lastRow="0" w:firstColumn="1" w:lastColumn="0" w:noHBand="0" w:noVBand="1"/>
      </w:tblPr>
      <w:tblGrid>
        <w:gridCol w:w="4732"/>
        <w:gridCol w:w="4733"/>
      </w:tblGrid>
      <w:tr w:rsidR="00F733C6" w:rsidRPr="002B6C19" w14:paraId="16AB1439" w14:textId="77777777" w:rsidTr="00ED2CA9">
        <w:trPr>
          <w:trHeight w:val="205"/>
        </w:trPr>
        <w:tc>
          <w:tcPr>
            <w:tcW w:w="2500" w:type="pct"/>
            <w:vAlign w:val="center"/>
          </w:tcPr>
          <w:p w14:paraId="07319FF5" w14:textId="01E01B64" w:rsidR="00F733C6" w:rsidRPr="002B6C19" w:rsidRDefault="00F733C6" w:rsidP="007B7BF0">
            <w:pPr>
              <w:spacing w:before="0" w:after="0" w:line="240" w:lineRule="auto"/>
              <w:jc w:val="center"/>
              <w:rPr>
                <w:rFonts w:cs="MS Gothic"/>
                <w:b/>
                <w:color w:val="4F81BD"/>
                <w:sz w:val="24"/>
                <w:szCs w:val="20"/>
              </w:rPr>
            </w:pPr>
            <w:r w:rsidRPr="002B6C19">
              <w:rPr>
                <w:rFonts w:cs="Arial"/>
                <w:b/>
                <w:bCs/>
                <w:color w:val="4F81BD"/>
                <w:sz w:val="24"/>
                <w:szCs w:val="20"/>
              </w:rPr>
              <w:t>MÜŞTERİ:</w:t>
            </w:r>
          </w:p>
        </w:tc>
        <w:tc>
          <w:tcPr>
            <w:tcW w:w="2500" w:type="pct"/>
            <w:vAlign w:val="center"/>
          </w:tcPr>
          <w:p w14:paraId="15D23E31" w14:textId="0D876EEC" w:rsidR="00F733C6" w:rsidRPr="002B6C19" w:rsidRDefault="00F733C6" w:rsidP="007B7BF0">
            <w:pPr>
              <w:spacing w:before="0" w:after="0" w:line="240" w:lineRule="auto"/>
              <w:jc w:val="center"/>
              <w:rPr>
                <w:rFonts w:cs="MS Gothic"/>
                <w:b/>
                <w:color w:val="4F81BD"/>
                <w:sz w:val="24"/>
                <w:szCs w:val="20"/>
              </w:rPr>
            </w:pPr>
            <w:r w:rsidRPr="002B6C19">
              <w:rPr>
                <w:rFonts w:cs="Arial"/>
                <w:b/>
                <w:bCs/>
                <w:color w:val="4F81BD"/>
                <w:sz w:val="24"/>
                <w:szCs w:val="20"/>
              </w:rPr>
              <w:t>DANIŞMAN:</w:t>
            </w:r>
          </w:p>
        </w:tc>
      </w:tr>
      <w:tr w:rsidR="00F733C6" w:rsidRPr="002B6C19" w14:paraId="6B4853C5" w14:textId="77777777" w:rsidTr="00ED2CA9">
        <w:trPr>
          <w:trHeight w:val="205"/>
        </w:trPr>
        <w:tc>
          <w:tcPr>
            <w:tcW w:w="2500" w:type="pct"/>
          </w:tcPr>
          <w:p w14:paraId="3C338867" w14:textId="704D88F8" w:rsidR="00F733C6" w:rsidRPr="002B6C19" w:rsidRDefault="00F8261B" w:rsidP="00EF4827">
            <w:pPr>
              <w:spacing w:before="0" w:after="0" w:line="240" w:lineRule="auto"/>
              <w:jc w:val="center"/>
              <w:rPr>
                <w:rFonts w:cs="MS Gothic"/>
                <w:sz w:val="24"/>
                <w:szCs w:val="20"/>
              </w:rPr>
            </w:pPr>
            <w:r w:rsidRPr="002B6C19">
              <w:rPr>
                <w:noProof/>
              </w:rPr>
              <w:drawing>
                <wp:inline distT="0" distB="0" distL="0" distR="0" wp14:anchorId="698C8675" wp14:editId="25938149">
                  <wp:extent cx="1368159" cy="590550"/>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375" r="-1130"/>
                          <a:stretch/>
                        </pic:blipFill>
                        <pic:spPr bwMode="auto">
                          <a:xfrm>
                            <a:off x="0" y="0"/>
                            <a:ext cx="1376878" cy="594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2004AC04" w14:textId="77777777" w:rsidR="00F733C6" w:rsidRPr="002B6C19" w:rsidRDefault="00F733C6" w:rsidP="007B7BF0">
            <w:pPr>
              <w:spacing w:before="0" w:after="0" w:line="240" w:lineRule="auto"/>
              <w:jc w:val="center"/>
              <w:rPr>
                <w:rFonts w:cs="MS Gothic"/>
                <w:b/>
                <w:color w:val="0070C0"/>
                <w:sz w:val="24"/>
                <w:szCs w:val="20"/>
              </w:rPr>
            </w:pPr>
            <w:r w:rsidRPr="002B6C19">
              <w:rPr>
                <w:noProof/>
                <w:sz w:val="24"/>
              </w:rPr>
              <w:drawing>
                <wp:inline distT="0" distB="0" distL="0" distR="0" wp14:anchorId="0EE0EBAC" wp14:editId="65BDEA44">
                  <wp:extent cx="1448077" cy="615588"/>
                  <wp:effectExtent l="0" t="0" r="0" b="0"/>
                  <wp:docPr id="13" name="Resim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4" descr="Icon&#10;&#10;Description automatically generat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448576" cy="615800"/>
                          </a:xfrm>
                          <a:prstGeom prst="rect">
                            <a:avLst/>
                          </a:prstGeom>
                          <a:noFill/>
                          <a:ln>
                            <a:noFill/>
                          </a:ln>
                        </pic:spPr>
                      </pic:pic>
                    </a:graphicData>
                  </a:graphic>
                </wp:inline>
              </w:drawing>
            </w:r>
          </w:p>
        </w:tc>
      </w:tr>
      <w:tr w:rsidR="00F733C6" w:rsidRPr="002B6C19" w14:paraId="263539BA" w14:textId="77777777" w:rsidTr="00ED2CA9">
        <w:trPr>
          <w:trHeight w:val="205"/>
        </w:trPr>
        <w:tc>
          <w:tcPr>
            <w:tcW w:w="2500" w:type="pct"/>
          </w:tcPr>
          <w:p w14:paraId="6D035DC4" w14:textId="77777777" w:rsidR="00685841" w:rsidRPr="002B6C19" w:rsidRDefault="00685841" w:rsidP="00685841">
            <w:pPr>
              <w:spacing w:before="0" w:after="0" w:line="240" w:lineRule="auto"/>
              <w:contextualSpacing/>
              <w:jc w:val="center"/>
              <w:rPr>
                <w:sz w:val="18"/>
                <w:szCs w:val="18"/>
              </w:rPr>
            </w:pPr>
            <w:r w:rsidRPr="002B6C19">
              <w:rPr>
                <w:sz w:val="18"/>
                <w:szCs w:val="18"/>
              </w:rPr>
              <w:t>Mersin Tarsus Tarımsal Ürün İşleme</w:t>
            </w:r>
          </w:p>
          <w:p w14:paraId="35310A49" w14:textId="77777777" w:rsidR="00685841" w:rsidRPr="002B6C19" w:rsidRDefault="00685841" w:rsidP="00685841">
            <w:pPr>
              <w:spacing w:before="0" w:after="0" w:line="240" w:lineRule="auto"/>
              <w:contextualSpacing/>
              <w:jc w:val="center"/>
              <w:rPr>
                <w:sz w:val="18"/>
                <w:szCs w:val="18"/>
              </w:rPr>
            </w:pPr>
            <w:r w:rsidRPr="002B6C19">
              <w:rPr>
                <w:sz w:val="18"/>
                <w:szCs w:val="18"/>
              </w:rPr>
              <w:t>İhtisas Organize Sanayi Bölgesi</w:t>
            </w:r>
          </w:p>
          <w:p w14:paraId="6A468443" w14:textId="77777777" w:rsidR="00685841" w:rsidRPr="002B6C19" w:rsidRDefault="00685841" w:rsidP="00685841">
            <w:pPr>
              <w:spacing w:before="0" w:after="0" w:line="240" w:lineRule="auto"/>
              <w:contextualSpacing/>
              <w:jc w:val="center"/>
              <w:rPr>
                <w:sz w:val="18"/>
                <w:szCs w:val="18"/>
              </w:rPr>
            </w:pPr>
            <w:r w:rsidRPr="002B6C19">
              <w:rPr>
                <w:sz w:val="18"/>
                <w:szCs w:val="18"/>
              </w:rPr>
              <w:t>Müdürlüğü</w:t>
            </w:r>
          </w:p>
          <w:p w14:paraId="1A711A85" w14:textId="70724178" w:rsidR="00685841" w:rsidRPr="002B6C19" w:rsidRDefault="00685841" w:rsidP="00685841">
            <w:pPr>
              <w:spacing w:before="0" w:after="0" w:line="240" w:lineRule="auto"/>
              <w:contextualSpacing/>
              <w:jc w:val="center"/>
              <w:rPr>
                <w:rFonts w:cs="MS Gothic"/>
                <w:sz w:val="18"/>
                <w:szCs w:val="18"/>
              </w:rPr>
            </w:pPr>
            <w:r w:rsidRPr="002B6C19">
              <w:rPr>
                <w:rFonts w:cs="MS Gothic"/>
                <w:sz w:val="18"/>
                <w:szCs w:val="18"/>
              </w:rPr>
              <w:t>Yeni Mah. 5302 Sokak Port Plus Büyük</w:t>
            </w:r>
          </w:p>
          <w:p w14:paraId="00132C99" w14:textId="77777777" w:rsidR="00685841" w:rsidRPr="002B6C19" w:rsidRDefault="00685841" w:rsidP="00685841">
            <w:pPr>
              <w:spacing w:before="0" w:after="0" w:line="240" w:lineRule="auto"/>
              <w:contextualSpacing/>
              <w:jc w:val="center"/>
              <w:rPr>
                <w:rFonts w:cs="MS Gothic"/>
                <w:sz w:val="18"/>
                <w:szCs w:val="18"/>
              </w:rPr>
            </w:pPr>
            <w:r w:rsidRPr="002B6C19">
              <w:rPr>
                <w:rFonts w:cs="MS Gothic"/>
                <w:sz w:val="18"/>
                <w:szCs w:val="18"/>
              </w:rPr>
              <w:t>Hayır: 3/12</w:t>
            </w:r>
          </w:p>
          <w:p w14:paraId="56015C43" w14:textId="44A5BED5" w:rsidR="00F8261B" w:rsidRPr="002B6C19" w:rsidRDefault="00685841" w:rsidP="00685841">
            <w:pPr>
              <w:spacing w:before="0" w:after="0" w:line="240" w:lineRule="auto"/>
              <w:contextualSpacing/>
              <w:jc w:val="center"/>
              <w:rPr>
                <w:rFonts w:cs="MS Gothic"/>
                <w:sz w:val="18"/>
                <w:szCs w:val="18"/>
              </w:rPr>
            </w:pPr>
            <w:r w:rsidRPr="002B6C19">
              <w:rPr>
                <w:rFonts w:cs="MS Gothic"/>
                <w:sz w:val="18"/>
                <w:szCs w:val="18"/>
              </w:rPr>
              <w:t>Akdeniz- Mersin / Türkiye</w:t>
            </w:r>
          </w:p>
          <w:p w14:paraId="0D3D4924" w14:textId="3F34BEC9" w:rsidR="00F8261B" w:rsidRPr="002B6C19" w:rsidRDefault="00F8261B" w:rsidP="00F8261B">
            <w:pPr>
              <w:spacing w:before="0" w:after="0" w:line="240" w:lineRule="auto"/>
              <w:contextualSpacing/>
              <w:jc w:val="center"/>
              <w:rPr>
                <w:rFonts w:cs="MS Gothic"/>
                <w:sz w:val="18"/>
                <w:szCs w:val="18"/>
              </w:rPr>
            </w:pPr>
            <w:r w:rsidRPr="002B6C19">
              <w:rPr>
                <w:rFonts w:ascii="Wingdings" w:eastAsia="Wingdings" w:hAnsi="Wingdings" w:cs="Wingdings"/>
                <w:sz w:val="18"/>
                <w:szCs w:val="18"/>
              </w:rPr>
              <w:t xml:space="preserve"> </w:t>
            </w:r>
            <w:r w:rsidRPr="002B6C19">
              <w:rPr>
                <w:rFonts w:cs="MS Gothic"/>
                <w:sz w:val="18"/>
                <w:szCs w:val="18"/>
              </w:rPr>
              <w:t>: +90 0 (324) 342 10 33</w:t>
            </w:r>
          </w:p>
          <w:p w14:paraId="4A17FC65" w14:textId="32A56A21" w:rsidR="00F8261B" w:rsidRPr="002B6C19" w:rsidRDefault="00F8261B" w:rsidP="00F8261B">
            <w:pPr>
              <w:spacing w:before="0" w:after="0" w:line="240" w:lineRule="auto"/>
              <w:ind w:left="-105"/>
              <w:contextualSpacing/>
              <w:jc w:val="center"/>
              <w:rPr>
                <w:rFonts w:cs="MS Gothic"/>
                <w:color w:val="41AD49"/>
                <w:sz w:val="18"/>
                <w:szCs w:val="18"/>
              </w:rPr>
            </w:pPr>
            <w:r w:rsidRPr="002B6C19">
              <w:rPr>
                <w:rFonts w:ascii="Wingdings 2" w:eastAsia="Wingdings 2" w:hAnsi="Wingdings 2" w:cs="Wingdings 2"/>
                <w:sz w:val="18"/>
                <w:szCs w:val="18"/>
              </w:rPr>
              <w:t xml:space="preserve"> </w:t>
            </w:r>
            <w:r w:rsidRPr="002B6C19">
              <w:rPr>
                <w:rFonts w:cs="Arial"/>
                <w:sz w:val="18"/>
                <w:szCs w:val="18"/>
              </w:rPr>
              <w:t>: +90 0 (324) 342 10 33</w:t>
            </w:r>
          </w:p>
        </w:tc>
        <w:tc>
          <w:tcPr>
            <w:tcW w:w="2500" w:type="pct"/>
          </w:tcPr>
          <w:p w14:paraId="153A9785" w14:textId="68B96F57" w:rsidR="00F733C6" w:rsidRPr="002B6C19" w:rsidRDefault="00F733C6" w:rsidP="007B7BF0">
            <w:pPr>
              <w:spacing w:before="0" w:after="0" w:line="240" w:lineRule="auto"/>
              <w:contextualSpacing/>
              <w:jc w:val="center"/>
              <w:rPr>
                <w:rFonts w:cs="MS Gothic"/>
                <w:sz w:val="18"/>
                <w:szCs w:val="18"/>
              </w:rPr>
            </w:pPr>
            <w:r w:rsidRPr="002B6C19">
              <w:rPr>
                <w:rFonts w:cs="MS Gothic"/>
                <w:sz w:val="18"/>
                <w:szCs w:val="18"/>
              </w:rPr>
              <w:t>Tepe Prime İş ve Yaşam Merkezi</w:t>
            </w:r>
          </w:p>
          <w:p w14:paraId="03D38138" w14:textId="23CBAD6C" w:rsidR="00F733C6" w:rsidRPr="002B6C19" w:rsidRDefault="00F733C6" w:rsidP="007B7BF0">
            <w:pPr>
              <w:spacing w:before="0" w:after="0" w:line="240" w:lineRule="auto"/>
              <w:contextualSpacing/>
              <w:jc w:val="center"/>
              <w:rPr>
                <w:rFonts w:cs="MS Gothic"/>
                <w:sz w:val="18"/>
                <w:szCs w:val="18"/>
              </w:rPr>
            </w:pPr>
            <w:r w:rsidRPr="002B6C19">
              <w:rPr>
                <w:rFonts w:cs="MS Gothic"/>
                <w:sz w:val="18"/>
                <w:szCs w:val="18"/>
              </w:rPr>
              <w:t>Mustafa Kemal Mahallesi Dumlupınar</w:t>
            </w:r>
          </w:p>
          <w:p w14:paraId="6410E1C9" w14:textId="109FD338" w:rsidR="00F733C6" w:rsidRPr="002B6C19" w:rsidRDefault="00F733C6" w:rsidP="007B7BF0">
            <w:pPr>
              <w:spacing w:before="0" w:after="0" w:line="240" w:lineRule="auto"/>
              <w:contextualSpacing/>
              <w:jc w:val="center"/>
              <w:rPr>
                <w:rFonts w:cs="MS Gothic"/>
                <w:sz w:val="18"/>
                <w:szCs w:val="18"/>
              </w:rPr>
            </w:pPr>
            <w:r w:rsidRPr="002B6C19">
              <w:rPr>
                <w:rFonts w:cs="MS Gothic"/>
                <w:sz w:val="18"/>
                <w:szCs w:val="18"/>
              </w:rPr>
              <w:t>Bulvarı No:266 B Blok Kat:2 Daire:38</w:t>
            </w:r>
          </w:p>
          <w:p w14:paraId="76B2CECF" w14:textId="346A773E" w:rsidR="00F733C6" w:rsidRPr="002B6C19" w:rsidRDefault="00472E4E" w:rsidP="007B7BF0">
            <w:pPr>
              <w:spacing w:before="0" w:after="0" w:line="240" w:lineRule="auto"/>
              <w:contextualSpacing/>
              <w:jc w:val="center"/>
              <w:rPr>
                <w:rFonts w:cs="MS Gothic"/>
                <w:sz w:val="18"/>
                <w:szCs w:val="18"/>
              </w:rPr>
            </w:pPr>
            <w:r w:rsidRPr="002B6C19">
              <w:rPr>
                <w:rFonts w:cs="MS Gothic"/>
                <w:sz w:val="18"/>
                <w:szCs w:val="18"/>
              </w:rPr>
              <w:t>Çankaya - Ankara / Türkiye</w:t>
            </w:r>
          </w:p>
          <w:p w14:paraId="44B4BF87" w14:textId="77777777" w:rsidR="00F733C6" w:rsidRPr="002B6C19" w:rsidRDefault="00F733C6" w:rsidP="007B7BF0">
            <w:pPr>
              <w:spacing w:before="0" w:after="0" w:line="240" w:lineRule="auto"/>
              <w:contextualSpacing/>
              <w:jc w:val="center"/>
              <w:rPr>
                <w:rFonts w:cs="MS Gothic"/>
                <w:sz w:val="18"/>
                <w:szCs w:val="18"/>
              </w:rPr>
            </w:pPr>
            <w:r w:rsidRPr="002B6C19">
              <w:rPr>
                <w:rFonts w:ascii="Wingdings" w:eastAsia="Wingdings" w:hAnsi="Wingdings" w:cs="Wingdings"/>
                <w:sz w:val="18"/>
                <w:szCs w:val="18"/>
              </w:rPr>
              <w:t xml:space="preserve"> </w:t>
            </w:r>
            <w:r w:rsidRPr="002B6C19">
              <w:rPr>
                <w:rFonts w:cs="MS Gothic"/>
                <w:sz w:val="18"/>
                <w:szCs w:val="18"/>
              </w:rPr>
              <w:t>: +90 (312) 295 62 48</w:t>
            </w:r>
          </w:p>
          <w:p w14:paraId="65248046" w14:textId="1FB711EE" w:rsidR="00F733C6" w:rsidRPr="002B6C19" w:rsidRDefault="00F733C6" w:rsidP="00EF4827">
            <w:pPr>
              <w:spacing w:before="0" w:after="0" w:line="240" w:lineRule="auto"/>
              <w:contextualSpacing/>
              <w:jc w:val="center"/>
              <w:rPr>
                <w:rFonts w:cs="MS Gothic"/>
                <w:sz w:val="18"/>
                <w:szCs w:val="18"/>
              </w:rPr>
            </w:pPr>
            <w:r w:rsidRPr="002B6C19">
              <w:rPr>
                <w:rFonts w:ascii="Wingdings 2" w:eastAsia="Wingdings 2" w:hAnsi="Wingdings 2" w:cs="Wingdings 2"/>
                <w:sz w:val="18"/>
                <w:szCs w:val="18"/>
              </w:rPr>
              <w:t xml:space="preserve"> </w:t>
            </w:r>
            <w:r w:rsidRPr="002B6C19">
              <w:rPr>
                <w:rFonts w:cs="Arial"/>
                <w:sz w:val="18"/>
                <w:szCs w:val="18"/>
              </w:rPr>
              <w:t>: +90 (312) 295 62 00</w:t>
            </w:r>
          </w:p>
        </w:tc>
      </w:tr>
    </w:tbl>
    <w:p w14:paraId="62F45588" w14:textId="5881653F" w:rsidR="00FC3C03" w:rsidRPr="002B6C19" w:rsidRDefault="00FC3C03" w:rsidP="00F8294F">
      <w:pPr>
        <w:spacing w:line="240" w:lineRule="auto"/>
        <w:sectPr w:rsidR="00FC3C03" w:rsidRPr="002B6C19" w:rsidSect="00D719FE">
          <w:headerReference w:type="default" r:id="rId15"/>
          <w:pgSz w:w="11900" w:h="16840" w:code="9"/>
          <w:pgMar w:top="1418" w:right="1418" w:bottom="1276" w:left="1418" w:header="709" w:footer="709" w:gutter="0"/>
          <w:cols w:space="708"/>
          <w:docGrid w:linePitch="360"/>
        </w:sectPr>
      </w:pPr>
      <w:r w:rsidRPr="002B6C19">
        <w:rPr>
          <w:sz w:val="16"/>
          <w:szCs w:val="16"/>
        </w:rPr>
        <w:t>Bu Rapor Mersin Tarsus Tarımsal Ürün İşleme İhtisas Organize Sanayi Bölgesi Müdürlüğü adına 2U1K Mühendislik ve Müşavirlik A.Ş. tarafından hazırlanmıştır</w:t>
      </w:r>
      <w:r w:rsidR="00153B7B" w:rsidRPr="002B6C19">
        <w:rPr>
          <w:sz w:val="16"/>
          <w:szCs w:val="16"/>
        </w:rPr>
        <w:t>.</w:t>
      </w:r>
      <w:r w:rsidR="00962A52" w:rsidRPr="002B6C19">
        <w:rPr>
          <w:sz w:val="16"/>
          <w:szCs w:val="16"/>
        </w:rPr>
        <w:t xml:space="preserve"> Bu raporun hiçbir bölümü, basım, fotokopi, mikrofilm veya diğer elektronik veya mekanik yöntemler dahil olmak üzere hiçbir biçimde veya yöntemle çoğaltılamaz, dağıtılamaz veya iletilemez; 2U1K Mühendislik ve Müşavirlik A.Ş.'nin izni olmaksızın üretilme amacı dışında kullanılamaz. 2U1K Mühendislik ve Müşavirlik A.Ş. ISO 9001:2015, ISO 14001:2015 ve ISO 4500</w:t>
      </w:r>
      <w:r w:rsidR="00BF083F" w:rsidRPr="002B6C19">
        <w:rPr>
          <w:sz w:val="16"/>
          <w:szCs w:val="16"/>
        </w:rPr>
        <w:t>:</w:t>
      </w:r>
      <w:r w:rsidR="00962A52" w:rsidRPr="002B6C19">
        <w:rPr>
          <w:sz w:val="16"/>
          <w:szCs w:val="16"/>
        </w:rPr>
        <w:t xml:space="preserve"> </w:t>
      </w:r>
      <w:r w:rsidR="00BF083F" w:rsidRPr="002B6C19">
        <w:rPr>
          <w:sz w:val="16"/>
          <w:szCs w:val="16"/>
        </w:rPr>
        <w:t xml:space="preserve">2018 entegre yönetim sistemi </w:t>
      </w:r>
      <w:r w:rsidR="00962A52" w:rsidRPr="002B6C19">
        <w:rPr>
          <w:sz w:val="16"/>
          <w:szCs w:val="16"/>
        </w:rPr>
        <w:t>sertifikalarına sahiptir</w:t>
      </w:r>
      <w:r w:rsidR="00153B7B" w:rsidRPr="002B6C19">
        <w:rPr>
          <w:sz w:val="16"/>
          <w:szCs w:val="16"/>
        </w:rPr>
        <w:t>.</w:t>
      </w:r>
      <w:r w:rsidR="00962A52" w:rsidRPr="002B6C19">
        <w:rPr>
          <w:sz w:val="16"/>
          <w:szCs w:val="16"/>
        </w:rPr>
        <w:t>:.</w:t>
      </w:r>
    </w:p>
    <w:p w14:paraId="52822EC0" w14:textId="78F95834" w:rsidR="004339AC" w:rsidRPr="002B6C19" w:rsidRDefault="00D034BB" w:rsidP="009B7661">
      <w:pPr>
        <w:pStyle w:val="Heading1"/>
        <w:numPr>
          <w:ilvl w:val="0"/>
          <w:numId w:val="0"/>
        </w:numPr>
        <w:jc w:val="center"/>
        <w:rPr>
          <w:noProof w:val="0"/>
        </w:rPr>
      </w:pPr>
      <w:bookmarkStart w:id="7" w:name="_Toc120016876"/>
      <w:bookmarkStart w:id="8" w:name="_Toc120004654"/>
      <w:bookmarkStart w:id="9" w:name="_Toc134903983"/>
      <w:bookmarkStart w:id="10" w:name="_Toc137228053"/>
      <w:bookmarkStart w:id="11" w:name="_Toc141453848"/>
      <w:r>
        <w:rPr>
          <w:noProof w:val="0"/>
        </w:rPr>
        <w:lastRenderedPageBreak/>
        <w:t>İ</w:t>
      </w:r>
      <w:r w:rsidR="004339AC" w:rsidRPr="002B6C19">
        <w:rPr>
          <w:noProof w:val="0"/>
        </w:rPr>
        <w:t>ÇİNDEKİLER</w:t>
      </w:r>
      <w:bookmarkEnd w:id="7"/>
      <w:bookmarkEnd w:id="8"/>
      <w:bookmarkEnd w:id="9"/>
      <w:bookmarkEnd w:id="10"/>
      <w:bookmarkEnd w:id="11"/>
    </w:p>
    <w:p w14:paraId="67486E9D" w14:textId="77777777" w:rsidR="00702479" w:rsidRPr="002B6C19" w:rsidRDefault="00702479" w:rsidP="00CE3B94">
      <w:pPr>
        <w:spacing w:before="0" w:after="120"/>
        <w:jc w:val="right"/>
        <w:rPr>
          <w:rFonts w:cs="MS Gothic"/>
          <w:b/>
          <w:color w:val="4F81BD"/>
          <w:u w:val="single"/>
        </w:rPr>
      </w:pPr>
      <w:r w:rsidRPr="002B6C19">
        <w:rPr>
          <w:rFonts w:cs="MS Gothic"/>
          <w:b/>
          <w:color w:val="4F81BD"/>
          <w:u w:val="single"/>
        </w:rPr>
        <w:t>Sayfa</w:t>
      </w:r>
    </w:p>
    <w:p w14:paraId="0D70EFA5" w14:textId="0BD10073" w:rsidR="00D034BB" w:rsidRPr="006E5605" w:rsidRDefault="009A7B8E" w:rsidP="00D034BB">
      <w:pPr>
        <w:pStyle w:val="TOC1"/>
        <w:tabs>
          <w:tab w:val="right" w:leader="dot" w:pos="9054"/>
        </w:tabs>
        <w:spacing w:before="0" w:after="0"/>
        <w:rPr>
          <w:rFonts w:eastAsiaTheme="minorEastAsia" w:cstheme="minorBidi"/>
          <w:b w:val="0"/>
          <w:bCs w:val="0"/>
          <w:i/>
          <w:iCs/>
          <w:caps w:val="0"/>
          <w:noProof/>
          <w:kern w:val="2"/>
          <w:sz w:val="22"/>
          <w:szCs w:val="22"/>
          <w:lang w:val="en-US" w:eastAsia="en-US"/>
          <w14:ligatures w14:val="standardContextual"/>
        </w:rPr>
      </w:pPr>
      <w:r w:rsidRPr="00D034BB">
        <w:rPr>
          <w:rFonts w:ascii="Arial" w:hAnsi="Arial" w:cs="Arial"/>
          <w:caps w:val="0"/>
        </w:rPr>
        <w:fldChar w:fldCharType="begin"/>
      </w:r>
      <w:r w:rsidRPr="00D034BB">
        <w:rPr>
          <w:rFonts w:ascii="Arial" w:hAnsi="Arial" w:cs="Arial"/>
          <w:caps w:val="0"/>
        </w:rPr>
        <w:instrText xml:space="preserve"> TOC \o "1-5" \u </w:instrText>
      </w:r>
      <w:r w:rsidRPr="00D034BB">
        <w:rPr>
          <w:rFonts w:ascii="Arial" w:hAnsi="Arial" w:cs="Arial"/>
          <w:caps w:val="0"/>
        </w:rPr>
        <w:fldChar w:fldCharType="separate"/>
      </w:r>
      <w:r w:rsidR="006E5605">
        <w:rPr>
          <w:b w:val="0"/>
          <w:bCs w:val="0"/>
          <w:i/>
          <w:iCs/>
          <w:caps w:val="0"/>
          <w:noProof/>
        </w:rPr>
        <w:t>İ</w:t>
      </w:r>
      <w:r w:rsidR="00D034BB" w:rsidRPr="006E5605">
        <w:rPr>
          <w:b w:val="0"/>
          <w:bCs w:val="0"/>
          <w:i/>
          <w:iCs/>
          <w:caps w:val="0"/>
          <w:noProof/>
        </w:rPr>
        <w:t>çindekiler</w:t>
      </w:r>
      <w:r w:rsidR="00D034BB" w:rsidRPr="006E5605">
        <w:rPr>
          <w:b w:val="0"/>
          <w:bCs w:val="0"/>
          <w:i/>
          <w:iCs/>
          <w:caps w:val="0"/>
          <w:noProof/>
        </w:rPr>
        <w:tab/>
      </w:r>
      <w:r w:rsidR="00D034BB" w:rsidRPr="006E5605">
        <w:rPr>
          <w:b w:val="0"/>
          <w:bCs w:val="0"/>
          <w:i/>
          <w:iCs/>
          <w:noProof/>
        </w:rPr>
        <w:fldChar w:fldCharType="begin"/>
      </w:r>
      <w:r w:rsidR="00D034BB" w:rsidRPr="006E5605">
        <w:rPr>
          <w:b w:val="0"/>
          <w:bCs w:val="0"/>
          <w:i/>
          <w:iCs/>
          <w:noProof/>
        </w:rPr>
        <w:instrText xml:space="preserve"> PAGEREF _Toc141453848 \h </w:instrText>
      </w:r>
      <w:r w:rsidR="00D034BB" w:rsidRPr="006E5605">
        <w:rPr>
          <w:b w:val="0"/>
          <w:bCs w:val="0"/>
          <w:i/>
          <w:iCs/>
          <w:noProof/>
        </w:rPr>
      </w:r>
      <w:r w:rsidR="00D034BB" w:rsidRPr="006E5605">
        <w:rPr>
          <w:b w:val="0"/>
          <w:bCs w:val="0"/>
          <w:i/>
          <w:iCs/>
          <w:noProof/>
        </w:rPr>
        <w:fldChar w:fldCharType="separate"/>
      </w:r>
      <w:r w:rsidR="00D034BB" w:rsidRPr="006E5605">
        <w:rPr>
          <w:b w:val="0"/>
          <w:bCs w:val="0"/>
          <w:i/>
          <w:iCs/>
          <w:caps w:val="0"/>
          <w:noProof/>
        </w:rPr>
        <w:t>İ</w:t>
      </w:r>
      <w:r w:rsidR="00D034BB" w:rsidRPr="006E5605">
        <w:rPr>
          <w:b w:val="0"/>
          <w:bCs w:val="0"/>
          <w:i/>
          <w:iCs/>
          <w:noProof/>
        </w:rPr>
        <w:fldChar w:fldCharType="end"/>
      </w:r>
    </w:p>
    <w:p w14:paraId="40A64570" w14:textId="0F8BD2E0" w:rsidR="00D034BB" w:rsidRPr="006E5605" w:rsidRDefault="00D034BB" w:rsidP="00D034BB">
      <w:pPr>
        <w:pStyle w:val="TOC1"/>
        <w:tabs>
          <w:tab w:val="right" w:leader="dot" w:pos="9054"/>
        </w:tabs>
        <w:spacing w:before="0" w:after="0"/>
        <w:rPr>
          <w:rFonts w:eastAsiaTheme="minorEastAsia" w:cstheme="minorBidi"/>
          <w:b w:val="0"/>
          <w:bCs w:val="0"/>
          <w:i/>
          <w:iCs/>
          <w:caps w:val="0"/>
          <w:noProof/>
          <w:kern w:val="2"/>
          <w:sz w:val="22"/>
          <w:szCs w:val="22"/>
          <w:lang w:val="en-US" w:eastAsia="en-US"/>
          <w14:ligatures w14:val="standardContextual"/>
        </w:rPr>
      </w:pPr>
      <w:r w:rsidRPr="006E5605">
        <w:rPr>
          <w:b w:val="0"/>
          <w:bCs w:val="0"/>
          <w:i/>
          <w:iCs/>
          <w:caps w:val="0"/>
          <w:noProof/>
        </w:rPr>
        <w:t>Tabloların Listesi</w:t>
      </w:r>
      <w:r w:rsidRPr="006E5605">
        <w:rPr>
          <w:b w:val="0"/>
          <w:bCs w:val="0"/>
          <w:i/>
          <w:iCs/>
          <w:caps w:val="0"/>
          <w:noProof/>
        </w:rPr>
        <w:tab/>
      </w:r>
      <w:r w:rsidRPr="006E5605">
        <w:rPr>
          <w:b w:val="0"/>
          <w:bCs w:val="0"/>
          <w:i/>
          <w:iCs/>
          <w:noProof/>
        </w:rPr>
        <w:fldChar w:fldCharType="begin"/>
      </w:r>
      <w:r w:rsidRPr="006E5605">
        <w:rPr>
          <w:b w:val="0"/>
          <w:bCs w:val="0"/>
          <w:i/>
          <w:iCs/>
          <w:noProof/>
        </w:rPr>
        <w:instrText xml:space="preserve"> PAGEREF _Toc141453849 \h </w:instrText>
      </w:r>
      <w:r w:rsidRPr="006E5605">
        <w:rPr>
          <w:b w:val="0"/>
          <w:bCs w:val="0"/>
          <w:i/>
          <w:iCs/>
          <w:noProof/>
        </w:rPr>
      </w:r>
      <w:r w:rsidRPr="006E5605">
        <w:rPr>
          <w:b w:val="0"/>
          <w:bCs w:val="0"/>
          <w:i/>
          <w:iCs/>
          <w:noProof/>
        </w:rPr>
        <w:fldChar w:fldCharType="separate"/>
      </w:r>
      <w:r w:rsidRPr="006E5605">
        <w:rPr>
          <w:b w:val="0"/>
          <w:bCs w:val="0"/>
          <w:i/>
          <w:iCs/>
          <w:caps w:val="0"/>
          <w:noProof/>
        </w:rPr>
        <w:t>İv</w:t>
      </w:r>
      <w:r w:rsidRPr="006E5605">
        <w:rPr>
          <w:b w:val="0"/>
          <w:bCs w:val="0"/>
          <w:i/>
          <w:iCs/>
          <w:noProof/>
        </w:rPr>
        <w:fldChar w:fldCharType="end"/>
      </w:r>
    </w:p>
    <w:p w14:paraId="45C2B1E1" w14:textId="6C87B51A" w:rsidR="00D034BB" w:rsidRPr="006E5605" w:rsidRDefault="00D034BB" w:rsidP="00D034BB">
      <w:pPr>
        <w:pStyle w:val="TOC1"/>
        <w:tabs>
          <w:tab w:val="right" w:leader="dot" w:pos="9054"/>
        </w:tabs>
        <w:spacing w:before="0" w:after="0"/>
        <w:rPr>
          <w:rFonts w:eastAsiaTheme="minorEastAsia" w:cstheme="minorBidi"/>
          <w:b w:val="0"/>
          <w:bCs w:val="0"/>
          <w:i/>
          <w:iCs/>
          <w:caps w:val="0"/>
          <w:noProof/>
          <w:kern w:val="2"/>
          <w:sz w:val="22"/>
          <w:szCs w:val="22"/>
          <w:lang w:val="en-US" w:eastAsia="en-US"/>
          <w14:ligatures w14:val="standardContextual"/>
        </w:rPr>
      </w:pPr>
      <w:r w:rsidRPr="006E5605">
        <w:rPr>
          <w:b w:val="0"/>
          <w:bCs w:val="0"/>
          <w:i/>
          <w:iCs/>
          <w:caps w:val="0"/>
          <w:noProof/>
        </w:rPr>
        <w:t>Şekillerin Listesi</w:t>
      </w:r>
      <w:r w:rsidRPr="006E5605">
        <w:rPr>
          <w:b w:val="0"/>
          <w:bCs w:val="0"/>
          <w:i/>
          <w:iCs/>
          <w:caps w:val="0"/>
          <w:noProof/>
        </w:rPr>
        <w:tab/>
      </w:r>
      <w:r w:rsidRPr="006E5605">
        <w:rPr>
          <w:b w:val="0"/>
          <w:bCs w:val="0"/>
          <w:i/>
          <w:iCs/>
          <w:noProof/>
        </w:rPr>
        <w:fldChar w:fldCharType="begin"/>
      </w:r>
      <w:r w:rsidRPr="006E5605">
        <w:rPr>
          <w:b w:val="0"/>
          <w:bCs w:val="0"/>
          <w:i/>
          <w:iCs/>
          <w:noProof/>
        </w:rPr>
        <w:instrText xml:space="preserve"> PAGEREF _Toc141453850 \h </w:instrText>
      </w:r>
      <w:r w:rsidRPr="006E5605">
        <w:rPr>
          <w:b w:val="0"/>
          <w:bCs w:val="0"/>
          <w:i/>
          <w:iCs/>
          <w:noProof/>
        </w:rPr>
      </w:r>
      <w:r w:rsidRPr="006E5605">
        <w:rPr>
          <w:b w:val="0"/>
          <w:bCs w:val="0"/>
          <w:i/>
          <w:iCs/>
          <w:noProof/>
        </w:rPr>
        <w:fldChar w:fldCharType="separate"/>
      </w:r>
      <w:r w:rsidRPr="006E5605">
        <w:rPr>
          <w:b w:val="0"/>
          <w:bCs w:val="0"/>
          <w:i/>
          <w:iCs/>
          <w:caps w:val="0"/>
          <w:noProof/>
        </w:rPr>
        <w:t>Vi</w:t>
      </w:r>
      <w:r w:rsidRPr="006E5605">
        <w:rPr>
          <w:b w:val="0"/>
          <w:bCs w:val="0"/>
          <w:i/>
          <w:iCs/>
          <w:noProof/>
        </w:rPr>
        <w:fldChar w:fldCharType="end"/>
      </w:r>
    </w:p>
    <w:p w14:paraId="592ED68F" w14:textId="3ACD647C" w:rsidR="00D034BB" w:rsidRPr="006E5605" w:rsidRDefault="00D034BB" w:rsidP="00D034BB">
      <w:pPr>
        <w:pStyle w:val="TOC1"/>
        <w:tabs>
          <w:tab w:val="right" w:leader="dot" w:pos="9054"/>
        </w:tabs>
        <w:spacing w:before="0" w:after="0"/>
        <w:rPr>
          <w:rFonts w:eastAsiaTheme="minorEastAsia" w:cstheme="minorBidi"/>
          <w:b w:val="0"/>
          <w:bCs w:val="0"/>
          <w:i/>
          <w:iCs/>
          <w:caps w:val="0"/>
          <w:noProof/>
          <w:kern w:val="2"/>
          <w:sz w:val="22"/>
          <w:szCs w:val="22"/>
          <w:lang w:val="en-US" w:eastAsia="en-US"/>
          <w14:ligatures w14:val="standardContextual"/>
        </w:rPr>
      </w:pPr>
      <w:r w:rsidRPr="006E5605">
        <w:rPr>
          <w:b w:val="0"/>
          <w:bCs w:val="0"/>
          <w:i/>
          <w:iCs/>
          <w:caps w:val="0"/>
          <w:noProof/>
        </w:rPr>
        <w:t>Kısaltmaların Listesi</w:t>
      </w:r>
      <w:r w:rsidRPr="006E5605">
        <w:rPr>
          <w:b w:val="0"/>
          <w:bCs w:val="0"/>
          <w:i/>
          <w:iCs/>
          <w:caps w:val="0"/>
          <w:noProof/>
        </w:rPr>
        <w:tab/>
      </w:r>
      <w:r w:rsidRPr="006E5605">
        <w:rPr>
          <w:b w:val="0"/>
          <w:bCs w:val="0"/>
          <w:i/>
          <w:iCs/>
          <w:noProof/>
        </w:rPr>
        <w:fldChar w:fldCharType="begin"/>
      </w:r>
      <w:r w:rsidRPr="006E5605">
        <w:rPr>
          <w:b w:val="0"/>
          <w:bCs w:val="0"/>
          <w:i/>
          <w:iCs/>
          <w:noProof/>
        </w:rPr>
        <w:instrText xml:space="preserve"> PAGEREF _Toc141453851 \h </w:instrText>
      </w:r>
      <w:r w:rsidRPr="006E5605">
        <w:rPr>
          <w:b w:val="0"/>
          <w:bCs w:val="0"/>
          <w:i/>
          <w:iCs/>
          <w:noProof/>
        </w:rPr>
      </w:r>
      <w:r w:rsidRPr="006E5605">
        <w:rPr>
          <w:b w:val="0"/>
          <w:bCs w:val="0"/>
          <w:i/>
          <w:iCs/>
          <w:noProof/>
        </w:rPr>
        <w:fldChar w:fldCharType="separate"/>
      </w:r>
      <w:r w:rsidRPr="006E5605">
        <w:rPr>
          <w:b w:val="0"/>
          <w:bCs w:val="0"/>
          <w:i/>
          <w:iCs/>
          <w:caps w:val="0"/>
          <w:noProof/>
        </w:rPr>
        <w:t>Vii</w:t>
      </w:r>
      <w:r w:rsidRPr="006E5605">
        <w:rPr>
          <w:b w:val="0"/>
          <w:bCs w:val="0"/>
          <w:i/>
          <w:iCs/>
          <w:noProof/>
        </w:rPr>
        <w:fldChar w:fldCharType="end"/>
      </w:r>
    </w:p>
    <w:p w14:paraId="74EA1346" w14:textId="78D6E7F7" w:rsidR="00D034BB" w:rsidRPr="006E5605" w:rsidRDefault="00D034BB" w:rsidP="00D034BB">
      <w:pPr>
        <w:pStyle w:val="TOC1"/>
        <w:tabs>
          <w:tab w:val="right" w:leader="dot" w:pos="9054"/>
        </w:tabs>
        <w:spacing w:before="0" w:after="0"/>
        <w:rPr>
          <w:rFonts w:eastAsiaTheme="minorEastAsia" w:cstheme="minorBidi"/>
          <w:b w:val="0"/>
          <w:bCs w:val="0"/>
          <w:i/>
          <w:iCs/>
          <w:caps w:val="0"/>
          <w:noProof/>
          <w:kern w:val="2"/>
          <w:sz w:val="22"/>
          <w:szCs w:val="22"/>
          <w:lang w:val="en-US" w:eastAsia="en-US"/>
          <w14:ligatures w14:val="standardContextual"/>
        </w:rPr>
      </w:pPr>
      <w:r w:rsidRPr="006E5605">
        <w:rPr>
          <w:b w:val="0"/>
          <w:bCs w:val="0"/>
          <w:i/>
          <w:iCs/>
          <w:caps w:val="0"/>
          <w:noProof/>
        </w:rPr>
        <w:t>Sözlük</w:t>
      </w:r>
      <w:r w:rsidRPr="006E5605">
        <w:rPr>
          <w:b w:val="0"/>
          <w:bCs w:val="0"/>
          <w:i/>
          <w:iCs/>
          <w:caps w:val="0"/>
          <w:noProof/>
        </w:rPr>
        <w:tab/>
      </w:r>
      <w:r w:rsidRPr="006E5605">
        <w:rPr>
          <w:b w:val="0"/>
          <w:bCs w:val="0"/>
          <w:i/>
          <w:iCs/>
          <w:noProof/>
        </w:rPr>
        <w:fldChar w:fldCharType="begin"/>
      </w:r>
      <w:r w:rsidRPr="006E5605">
        <w:rPr>
          <w:b w:val="0"/>
          <w:bCs w:val="0"/>
          <w:i/>
          <w:iCs/>
          <w:noProof/>
        </w:rPr>
        <w:instrText xml:space="preserve"> PAGEREF _Toc141453852 \h </w:instrText>
      </w:r>
      <w:r w:rsidRPr="006E5605">
        <w:rPr>
          <w:b w:val="0"/>
          <w:bCs w:val="0"/>
          <w:i/>
          <w:iCs/>
          <w:noProof/>
        </w:rPr>
      </w:r>
      <w:r w:rsidRPr="006E5605">
        <w:rPr>
          <w:b w:val="0"/>
          <w:bCs w:val="0"/>
          <w:i/>
          <w:iCs/>
          <w:noProof/>
        </w:rPr>
        <w:fldChar w:fldCharType="separate"/>
      </w:r>
      <w:r w:rsidRPr="006E5605">
        <w:rPr>
          <w:b w:val="0"/>
          <w:bCs w:val="0"/>
          <w:i/>
          <w:iCs/>
          <w:caps w:val="0"/>
          <w:noProof/>
        </w:rPr>
        <w:t>İx</w:t>
      </w:r>
      <w:r w:rsidRPr="006E5605">
        <w:rPr>
          <w:b w:val="0"/>
          <w:bCs w:val="0"/>
          <w:i/>
          <w:iCs/>
          <w:noProof/>
        </w:rPr>
        <w:fldChar w:fldCharType="end"/>
      </w:r>
    </w:p>
    <w:p w14:paraId="52F250C6" w14:textId="7774CA97" w:rsidR="00D034BB" w:rsidRPr="006E5605" w:rsidRDefault="00D034BB" w:rsidP="00D034BB">
      <w:pPr>
        <w:pStyle w:val="TOC1"/>
        <w:tabs>
          <w:tab w:val="right" w:leader="dot" w:pos="9054"/>
        </w:tabs>
        <w:spacing w:before="0" w:after="0"/>
        <w:rPr>
          <w:rFonts w:eastAsiaTheme="minorEastAsia" w:cstheme="minorBidi"/>
          <w:b w:val="0"/>
          <w:bCs w:val="0"/>
          <w:i/>
          <w:iCs/>
          <w:caps w:val="0"/>
          <w:noProof/>
          <w:kern w:val="2"/>
          <w:sz w:val="22"/>
          <w:szCs w:val="22"/>
          <w:lang w:val="en-US" w:eastAsia="en-US"/>
          <w14:ligatures w14:val="standardContextual"/>
        </w:rPr>
      </w:pPr>
      <w:r w:rsidRPr="006E5605">
        <w:rPr>
          <w:b w:val="0"/>
          <w:bCs w:val="0"/>
          <w:i/>
          <w:iCs/>
          <w:caps w:val="0"/>
          <w:noProof/>
        </w:rPr>
        <w:t>Yönetici Özeti</w:t>
      </w:r>
      <w:r w:rsidRPr="006E5605">
        <w:rPr>
          <w:b w:val="0"/>
          <w:bCs w:val="0"/>
          <w:i/>
          <w:iCs/>
          <w:caps w:val="0"/>
          <w:noProof/>
        </w:rPr>
        <w:tab/>
      </w:r>
      <w:r w:rsidRPr="006E5605">
        <w:rPr>
          <w:b w:val="0"/>
          <w:bCs w:val="0"/>
          <w:i/>
          <w:iCs/>
          <w:noProof/>
        </w:rPr>
        <w:fldChar w:fldCharType="begin"/>
      </w:r>
      <w:r w:rsidRPr="006E5605">
        <w:rPr>
          <w:b w:val="0"/>
          <w:bCs w:val="0"/>
          <w:i/>
          <w:iCs/>
          <w:noProof/>
        </w:rPr>
        <w:instrText xml:space="preserve"> PAGEREF _Toc141453853 \h </w:instrText>
      </w:r>
      <w:r w:rsidRPr="006E5605">
        <w:rPr>
          <w:b w:val="0"/>
          <w:bCs w:val="0"/>
          <w:i/>
          <w:iCs/>
          <w:noProof/>
        </w:rPr>
      </w:r>
      <w:r w:rsidRPr="006E5605">
        <w:rPr>
          <w:b w:val="0"/>
          <w:bCs w:val="0"/>
          <w:i/>
          <w:iCs/>
          <w:noProof/>
        </w:rPr>
        <w:fldChar w:fldCharType="separate"/>
      </w:r>
      <w:r w:rsidRPr="006E5605">
        <w:rPr>
          <w:b w:val="0"/>
          <w:bCs w:val="0"/>
          <w:i/>
          <w:iCs/>
          <w:caps w:val="0"/>
          <w:noProof/>
        </w:rPr>
        <w:t>1</w:t>
      </w:r>
      <w:r w:rsidRPr="006E5605">
        <w:rPr>
          <w:b w:val="0"/>
          <w:bCs w:val="0"/>
          <w:i/>
          <w:iCs/>
          <w:noProof/>
        </w:rPr>
        <w:fldChar w:fldCharType="end"/>
      </w:r>
    </w:p>
    <w:p w14:paraId="3511AEF2" w14:textId="41FC50F4"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sidRPr="00BC3664">
        <w:rPr>
          <w:noProof/>
        </w:rPr>
        <w:t>1</w:t>
      </w:r>
      <w:r>
        <w:rPr>
          <w:rFonts w:eastAsiaTheme="minorEastAsia" w:cstheme="minorBidi"/>
          <w:b w:val="0"/>
          <w:bCs w:val="0"/>
          <w:caps w:val="0"/>
          <w:noProof/>
          <w:kern w:val="2"/>
          <w:sz w:val="22"/>
          <w:szCs w:val="22"/>
          <w:lang w:val="en-US" w:eastAsia="en-US"/>
          <w14:ligatures w14:val="standardContextual"/>
        </w:rPr>
        <w:tab/>
      </w:r>
      <w:r>
        <w:rPr>
          <w:noProof/>
        </w:rPr>
        <w:t>GİRİŞ</w:t>
      </w:r>
      <w:r>
        <w:rPr>
          <w:noProof/>
        </w:rPr>
        <w:tab/>
      </w:r>
      <w:r>
        <w:rPr>
          <w:noProof/>
        </w:rPr>
        <w:fldChar w:fldCharType="begin"/>
      </w:r>
      <w:r>
        <w:rPr>
          <w:noProof/>
        </w:rPr>
        <w:instrText xml:space="preserve"> PAGEREF _Toc141453854 \h </w:instrText>
      </w:r>
      <w:r>
        <w:rPr>
          <w:noProof/>
        </w:rPr>
      </w:r>
      <w:r>
        <w:rPr>
          <w:noProof/>
        </w:rPr>
        <w:fldChar w:fldCharType="separate"/>
      </w:r>
      <w:r>
        <w:rPr>
          <w:noProof/>
        </w:rPr>
        <w:t>7</w:t>
      </w:r>
      <w:r>
        <w:rPr>
          <w:noProof/>
        </w:rPr>
        <w:fldChar w:fldCharType="end"/>
      </w:r>
    </w:p>
    <w:p w14:paraId="02714CCA" w14:textId="78865C9F"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1.1</w:t>
      </w:r>
      <w:r>
        <w:rPr>
          <w:rFonts w:eastAsiaTheme="minorEastAsia" w:cstheme="minorBidi"/>
          <w:smallCaps w:val="0"/>
          <w:noProof/>
          <w:kern w:val="2"/>
          <w:sz w:val="22"/>
          <w:szCs w:val="22"/>
          <w:lang w:val="en-US" w:eastAsia="en-US"/>
          <w14:ligatures w14:val="standardContextual"/>
        </w:rPr>
        <w:tab/>
      </w:r>
      <w:r>
        <w:rPr>
          <w:noProof/>
        </w:rPr>
        <w:t>Çevresel ve Sosyal Yönetim Planının Amacı</w:t>
      </w:r>
      <w:r>
        <w:rPr>
          <w:noProof/>
        </w:rPr>
        <w:tab/>
      </w:r>
      <w:r>
        <w:rPr>
          <w:noProof/>
        </w:rPr>
        <w:fldChar w:fldCharType="begin"/>
      </w:r>
      <w:r>
        <w:rPr>
          <w:noProof/>
        </w:rPr>
        <w:instrText xml:space="preserve"> PAGEREF _Toc141453855 \h </w:instrText>
      </w:r>
      <w:r>
        <w:rPr>
          <w:noProof/>
        </w:rPr>
      </w:r>
      <w:r>
        <w:rPr>
          <w:noProof/>
        </w:rPr>
        <w:fldChar w:fldCharType="separate"/>
      </w:r>
      <w:r>
        <w:rPr>
          <w:noProof/>
        </w:rPr>
        <w:t>8</w:t>
      </w:r>
      <w:r>
        <w:rPr>
          <w:noProof/>
        </w:rPr>
        <w:fldChar w:fldCharType="end"/>
      </w:r>
    </w:p>
    <w:p w14:paraId="4F9B90D0" w14:textId="634B8AB2"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1.2</w:t>
      </w:r>
      <w:r>
        <w:rPr>
          <w:rFonts w:eastAsiaTheme="minorEastAsia" w:cstheme="minorBidi"/>
          <w:smallCaps w:val="0"/>
          <w:noProof/>
          <w:kern w:val="2"/>
          <w:sz w:val="22"/>
          <w:szCs w:val="22"/>
          <w:lang w:val="en-US" w:eastAsia="en-US"/>
          <w14:ligatures w14:val="standardContextual"/>
        </w:rPr>
        <w:tab/>
      </w:r>
      <w:r>
        <w:rPr>
          <w:noProof/>
        </w:rPr>
        <w:t>ÇSYP'nin Gözden Geçirilmesi</w:t>
      </w:r>
      <w:r>
        <w:rPr>
          <w:noProof/>
        </w:rPr>
        <w:tab/>
      </w:r>
      <w:r>
        <w:rPr>
          <w:noProof/>
        </w:rPr>
        <w:fldChar w:fldCharType="begin"/>
      </w:r>
      <w:r>
        <w:rPr>
          <w:noProof/>
        </w:rPr>
        <w:instrText xml:space="preserve"> PAGEREF _Toc141453856 \h </w:instrText>
      </w:r>
      <w:r>
        <w:rPr>
          <w:noProof/>
        </w:rPr>
      </w:r>
      <w:r>
        <w:rPr>
          <w:noProof/>
        </w:rPr>
        <w:fldChar w:fldCharType="separate"/>
      </w:r>
      <w:r>
        <w:rPr>
          <w:noProof/>
        </w:rPr>
        <w:t>10</w:t>
      </w:r>
      <w:r>
        <w:rPr>
          <w:noProof/>
        </w:rPr>
        <w:fldChar w:fldCharType="end"/>
      </w:r>
    </w:p>
    <w:p w14:paraId="1E0F5495" w14:textId="5744D394"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1.3</w:t>
      </w:r>
      <w:r>
        <w:rPr>
          <w:rFonts w:eastAsiaTheme="minorEastAsia" w:cstheme="minorBidi"/>
          <w:smallCaps w:val="0"/>
          <w:noProof/>
          <w:kern w:val="2"/>
          <w:sz w:val="22"/>
          <w:szCs w:val="22"/>
          <w:lang w:val="en-US" w:eastAsia="en-US"/>
          <w14:ligatures w14:val="standardContextual"/>
        </w:rPr>
        <w:tab/>
      </w:r>
      <w:r>
        <w:rPr>
          <w:noProof/>
        </w:rPr>
        <w:t>Eğitim</w:t>
      </w:r>
      <w:r>
        <w:rPr>
          <w:noProof/>
        </w:rPr>
        <w:tab/>
      </w:r>
      <w:r>
        <w:rPr>
          <w:noProof/>
        </w:rPr>
        <w:fldChar w:fldCharType="begin"/>
      </w:r>
      <w:r>
        <w:rPr>
          <w:noProof/>
        </w:rPr>
        <w:instrText xml:space="preserve"> PAGEREF _Toc141453857 \h </w:instrText>
      </w:r>
      <w:r>
        <w:rPr>
          <w:noProof/>
        </w:rPr>
      </w:r>
      <w:r>
        <w:rPr>
          <w:noProof/>
        </w:rPr>
        <w:fldChar w:fldCharType="separate"/>
      </w:r>
      <w:r>
        <w:rPr>
          <w:noProof/>
        </w:rPr>
        <w:t>10</w:t>
      </w:r>
      <w:r>
        <w:rPr>
          <w:noProof/>
        </w:rPr>
        <w:fldChar w:fldCharType="end"/>
      </w:r>
    </w:p>
    <w:p w14:paraId="4D2C9A84" w14:textId="59834C90"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2</w:t>
      </w:r>
      <w:r>
        <w:rPr>
          <w:rFonts w:eastAsiaTheme="minorEastAsia" w:cstheme="minorBidi"/>
          <w:b w:val="0"/>
          <w:bCs w:val="0"/>
          <w:caps w:val="0"/>
          <w:noProof/>
          <w:kern w:val="2"/>
          <w:sz w:val="22"/>
          <w:szCs w:val="22"/>
          <w:lang w:val="en-US" w:eastAsia="en-US"/>
          <w14:ligatures w14:val="standardContextual"/>
        </w:rPr>
        <w:tab/>
      </w:r>
      <w:r w:rsidRPr="00BC3664">
        <w:rPr>
          <w:noProof/>
        </w:rPr>
        <w:t xml:space="preserve">PROJE </w:t>
      </w:r>
      <w:r>
        <w:rPr>
          <w:noProof/>
        </w:rPr>
        <w:t>AÇIKLAMASI</w:t>
      </w:r>
      <w:r>
        <w:rPr>
          <w:noProof/>
        </w:rPr>
        <w:tab/>
      </w:r>
      <w:r>
        <w:rPr>
          <w:noProof/>
        </w:rPr>
        <w:fldChar w:fldCharType="begin"/>
      </w:r>
      <w:r>
        <w:rPr>
          <w:noProof/>
        </w:rPr>
        <w:instrText xml:space="preserve"> PAGEREF _Toc141453858 \h </w:instrText>
      </w:r>
      <w:r>
        <w:rPr>
          <w:noProof/>
        </w:rPr>
      </w:r>
      <w:r>
        <w:rPr>
          <w:noProof/>
        </w:rPr>
        <w:fldChar w:fldCharType="separate"/>
      </w:r>
      <w:r>
        <w:rPr>
          <w:noProof/>
        </w:rPr>
        <w:t>14</w:t>
      </w:r>
      <w:r>
        <w:rPr>
          <w:noProof/>
        </w:rPr>
        <w:fldChar w:fldCharType="end"/>
      </w:r>
    </w:p>
    <w:p w14:paraId="4330913F" w14:textId="746B885D"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2.1</w:t>
      </w:r>
      <w:r>
        <w:rPr>
          <w:rFonts w:eastAsiaTheme="minorEastAsia" w:cstheme="minorBidi"/>
          <w:smallCaps w:val="0"/>
          <w:noProof/>
          <w:kern w:val="2"/>
          <w:sz w:val="22"/>
          <w:szCs w:val="22"/>
          <w:lang w:val="en-US" w:eastAsia="en-US"/>
          <w14:ligatures w14:val="standardContextual"/>
        </w:rPr>
        <w:tab/>
      </w:r>
      <w:r>
        <w:rPr>
          <w:noProof/>
        </w:rPr>
        <w:t>Proje yeri</w:t>
      </w:r>
      <w:r>
        <w:rPr>
          <w:noProof/>
        </w:rPr>
        <w:tab/>
      </w:r>
      <w:r>
        <w:rPr>
          <w:noProof/>
        </w:rPr>
        <w:fldChar w:fldCharType="begin"/>
      </w:r>
      <w:r>
        <w:rPr>
          <w:noProof/>
        </w:rPr>
        <w:instrText xml:space="preserve"> PAGEREF _Toc141453859 \h </w:instrText>
      </w:r>
      <w:r>
        <w:rPr>
          <w:noProof/>
        </w:rPr>
      </w:r>
      <w:r>
        <w:rPr>
          <w:noProof/>
        </w:rPr>
        <w:fldChar w:fldCharType="separate"/>
      </w:r>
      <w:r>
        <w:rPr>
          <w:noProof/>
        </w:rPr>
        <w:t>14</w:t>
      </w:r>
      <w:r>
        <w:rPr>
          <w:noProof/>
        </w:rPr>
        <w:fldChar w:fldCharType="end"/>
      </w:r>
    </w:p>
    <w:p w14:paraId="3940E8D1" w14:textId="03BB779D"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2.2</w:t>
      </w:r>
      <w:r>
        <w:rPr>
          <w:rFonts w:eastAsiaTheme="minorEastAsia" w:cstheme="minorBidi"/>
          <w:smallCaps w:val="0"/>
          <w:noProof/>
          <w:kern w:val="2"/>
          <w:sz w:val="22"/>
          <w:szCs w:val="22"/>
          <w:lang w:val="en-US" w:eastAsia="en-US"/>
          <w14:ligatures w14:val="standardContextual"/>
        </w:rPr>
        <w:tab/>
      </w:r>
      <w:r>
        <w:rPr>
          <w:noProof/>
        </w:rPr>
        <w:t>Projenin Amacı</w:t>
      </w:r>
      <w:r>
        <w:rPr>
          <w:noProof/>
        </w:rPr>
        <w:tab/>
      </w:r>
      <w:r>
        <w:rPr>
          <w:noProof/>
        </w:rPr>
        <w:fldChar w:fldCharType="begin"/>
      </w:r>
      <w:r>
        <w:rPr>
          <w:noProof/>
        </w:rPr>
        <w:instrText xml:space="preserve"> PAGEREF _Toc141453860 \h </w:instrText>
      </w:r>
      <w:r>
        <w:rPr>
          <w:noProof/>
        </w:rPr>
      </w:r>
      <w:r>
        <w:rPr>
          <w:noProof/>
        </w:rPr>
        <w:fldChar w:fldCharType="separate"/>
      </w:r>
      <w:r>
        <w:rPr>
          <w:noProof/>
        </w:rPr>
        <w:t>20</w:t>
      </w:r>
      <w:r>
        <w:rPr>
          <w:noProof/>
        </w:rPr>
        <w:fldChar w:fldCharType="end"/>
      </w:r>
    </w:p>
    <w:p w14:paraId="0A3065FB" w14:textId="735487C8"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2.3</w:t>
      </w:r>
      <w:r>
        <w:rPr>
          <w:rFonts w:eastAsiaTheme="minorEastAsia" w:cstheme="minorBidi"/>
          <w:smallCaps w:val="0"/>
          <w:noProof/>
          <w:kern w:val="2"/>
          <w:sz w:val="22"/>
          <w:szCs w:val="22"/>
          <w:lang w:val="en-US" w:eastAsia="en-US"/>
          <w14:ligatures w14:val="standardContextual"/>
        </w:rPr>
        <w:tab/>
      </w:r>
      <w:r>
        <w:rPr>
          <w:noProof/>
        </w:rPr>
        <w:t>Proje Bileşenleri</w:t>
      </w:r>
      <w:r>
        <w:rPr>
          <w:noProof/>
        </w:rPr>
        <w:tab/>
      </w:r>
      <w:r>
        <w:rPr>
          <w:noProof/>
        </w:rPr>
        <w:fldChar w:fldCharType="begin"/>
      </w:r>
      <w:r>
        <w:rPr>
          <w:noProof/>
        </w:rPr>
        <w:instrText xml:space="preserve"> PAGEREF _Toc141453861 \h </w:instrText>
      </w:r>
      <w:r>
        <w:rPr>
          <w:noProof/>
        </w:rPr>
      </w:r>
      <w:r>
        <w:rPr>
          <w:noProof/>
        </w:rPr>
        <w:fldChar w:fldCharType="separate"/>
      </w:r>
      <w:r>
        <w:rPr>
          <w:noProof/>
        </w:rPr>
        <w:t>20</w:t>
      </w:r>
      <w:r>
        <w:rPr>
          <w:noProof/>
        </w:rPr>
        <w:fldChar w:fldCharType="end"/>
      </w:r>
    </w:p>
    <w:p w14:paraId="7DC50FAB" w14:textId="584EBDA0"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2.4</w:t>
      </w:r>
      <w:r>
        <w:rPr>
          <w:rFonts w:eastAsiaTheme="minorEastAsia" w:cstheme="minorBidi"/>
          <w:smallCaps w:val="0"/>
          <w:noProof/>
          <w:kern w:val="2"/>
          <w:sz w:val="22"/>
          <w:szCs w:val="22"/>
          <w:lang w:val="en-US" w:eastAsia="en-US"/>
          <w14:ligatures w14:val="standardContextual"/>
        </w:rPr>
        <w:tab/>
      </w:r>
      <w:r>
        <w:rPr>
          <w:noProof/>
        </w:rPr>
        <w:t>Proje Sahibinin İzin ve Yönetim Sistemi</w:t>
      </w:r>
      <w:r>
        <w:rPr>
          <w:noProof/>
        </w:rPr>
        <w:tab/>
      </w:r>
      <w:r>
        <w:rPr>
          <w:noProof/>
        </w:rPr>
        <w:fldChar w:fldCharType="begin"/>
      </w:r>
      <w:r>
        <w:rPr>
          <w:noProof/>
        </w:rPr>
        <w:instrText xml:space="preserve"> PAGEREF _Toc141453862 \h </w:instrText>
      </w:r>
      <w:r>
        <w:rPr>
          <w:noProof/>
        </w:rPr>
      </w:r>
      <w:r>
        <w:rPr>
          <w:noProof/>
        </w:rPr>
        <w:fldChar w:fldCharType="separate"/>
      </w:r>
      <w:r>
        <w:rPr>
          <w:noProof/>
        </w:rPr>
        <w:t>30</w:t>
      </w:r>
      <w:r>
        <w:rPr>
          <w:noProof/>
        </w:rPr>
        <w:fldChar w:fldCharType="end"/>
      </w:r>
    </w:p>
    <w:p w14:paraId="0BF709E3" w14:textId="231FD291"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Pr>
          <w:noProof/>
        </w:rPr>
        <w:t>2.4.1</w:t>
      </w:r>
      <w:r>
        <w:rPr>
          <w:rFonts w:eastAsiaTheme="minorEastAsia" w:cstheme="minorBidi"/>
          <w:i w:val="0"/>
          <w:iCs w:val="0"/>
          <w:noProof/>
          <w:kern w:val="2"/>
          <w:sz w:val="22"/>
          <w:szCs w:val="22"/>
          <w:lang w:val="en-US" w:eastAsia="en-US"/>
          <w14:ligatures w14:val="standardContextual"/>
        </w:rPr>
        <w:tab/>
      </w:r>
      <w:r>
        <w:rPr>
          <w:noProof/>
        </w:rPr>
        <w:t>Proje Sahibinin Yönetim Sistemleri</w:t>
      </w:r>
      <w:r>
        <w:rPr>
          <w:noProof/>
        </w:rPr>
        <w:tab/>
      </w:r>
      <w:r>
        <w:rPr>
          <w:noProof/>
        </w:rPr>
        <w:fldChar w:fldCharType="begin"/>
      </w:r>
      <w:r>
        <w:rPr>
          <w:noProof/>
        </w:rPr>
        <w:instrText xml:space="preserve"> PAGEREF _Toc141453863 \h </w:instrText>
      </w:r>
      <w:r>
        <w:rPr>
          <w:noProof/>
        </w:rPr>
      </w:r>
      <w:r>
        <w:rPr>
          <w:noProof/>
        </w:rPr>
        <w:fldChar w:fldCharType="separate"/>
      </w:r>
      <w:r>
        <w:rPr>
          <w:noProof/>
        </w:rPr>
        <w:t>30</w:t>
      </w:r>
      <w:r>
        <w:rPr>
          <w:noProof/>
        </w:rPr>
        <w:fldChar w:fldCharType="end"/>
      </w:r>
    </w:p>
    <w:p w14:paraId="1F42F932" w14:textId="51D47319"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Pr>
          <w:noProof/>
        </w:rPr>
        <w:t>2.4.2</w:t>
      </w:r>
      <w:r>
        <w:rPr>
          <w:rFonts w:eastAsiaTheme="minorEastAsia" w:cstheme="minorBidi"/>
          <w:i w:val="0"/>
          <w:iCs w:val="0"/>
          <w:noProof/>
          <w:kern w:val="2"/>
          <w:sz w:val="22"/>
          <w:szCs w:val="22"/>
          <w:lang w:val="en-US" w:eastAsia="en-US"/>
          <w14:ligatures w14:val="standardContextual"/>
        </w:rPr>
        <w:tab/>
      </w:r>
      <w:r>
        <w:rPr>
          <w:noProof/>
        </w:rPr>
        <w:t>İzinler</w:t>
      </w:r>
      <w:r>
        <w:rPr>
          <w:noProof/>
        </w:rPr>
        <w:tab/>
      </w:r>
      <w:r>
        <w:rPr>
          <w:noProof/>
        </w:rPr>
        <w:fldChar w:fldCharType="begin"/>
      </w:r>
      <w:r>
        <w:rPr>
          <w:noProof/>
        </w:rPr>
        <w:instrText xml:space="preserve"> PAGEREF _Toc141453864 \h </w:instrText>
      </w:r>
      <w:r>
        <w:rPr>
          <w:noProof/>
        </w:rPr>
      </w:r>
      <w:r>
        <w:rPr>
          <w:noProof/>
        </w:rPr>
        <w:fldChar w:fldCharType="separate"/>
      </w:r>
      <w:r>
        <w:rPr>
          <w:noProof/>
        </w:rPr>
        <w:t>30</w:t>
      </w:r>
      <w:r>
        <w:rPr>
          <w:noProof/>
        </w:rPr>
        <w:fldChar w:fldCharType="end"/>
      </w:r>
    </w:p>
    <w:p w14:paraId="675EC1B0" w14:textId="72DA0316"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3</w:t>
      </w:r>
      <w:r>
        <w:rPr>
          <w:rFonts w:eastAsiaTheme="minorEastAsia" w:cstheme="minorBidi"/>
          <w:b w:val="0"/>
          <w:bCs w:val="0"/>
          <w:caps w:val="0"/>
          <w:noProof/>
          <w:kern w:val="2"/>
          <w:sz w:val="22"/>
          <w:szCs w:val="22"/>
          <w:lang w:val="en-US" w:eastAsia="en-US"/>
          <w14:ligatures w14:val="standardContextual"/>
        </w:rPr>
        <w:tab/>
      </w:r>
      <w:r>
        <w:rPr>
          <w:noProof/>
        </w:rPr>
        <w:t>YASAL ÇERÇEVE</w:t>
      </w:r>
      <w:r>
        <w:rPr>
          <w:noProof/>
        </w:rPr>
        <w:tab/>
      </w:r>
      <w:r>
        <w:rPr>
          <w:noProof/>
        </w:rPr>
        <w:fldChar w:fldCharType="begin"/>
      </w:r>
      <w:r>
        <w:rPr>
          <w:noProof/>
        </w:rPr>
        <w:instrText xml:space="preserve"> PAGEREF _Toc141453865 \h </w:instrText>
      </w:r>
      <w:r>
        <w:rPr>
          <w:noProof/>
        </w:rPr>
      </w:r>
      <w:r>
        <w:rPr>
          <w:noProof/>
        </w:rPr>
        <w:fldChar w:fldCharType="separate"/>
      </w:r>
      <w:r>
        <w:rPr>
          <w:noProof/>
        </w:rPr>
        <w:t>31</w:t>
      </w:r>
      <w:r>
        <w:rPr>
          <w:noProof/>
        </w:rPr>
        <w:fldChar w:fldCharType="end"/>
      </w:r>
    </w:p>
    <w:p w14:paraId="39396490" w14:textId="7F16758E"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3.1</w:t>
      </w:r>
      <w:r>
        <w:rPr>
          <w:rFonts w:eastAsiaTheme="minorEastAsia" w:cstheme="minorBidi"/>
          <w:smallCaps w:val="0"/>
          <w:noProof/>
          <w:kern w:val="2"/>
          <w:sz w:val="22"/>
          <w:szCs w:val="22"/>
          <w:lang w:val="en-US" w:eastAsia="en-US"/>
          <w14:ligatures w14:val="standardContextual"/>
        </w:rPr>
        <w:tab/>
      </w:r>
      <w:r>
        <w:rPr>
          <w:noProof/>
        </w:rPr>
        <w:t>Ulusal Yasal Çerçeve</w:t>
      </w:r>
      <w:r>
        <w:rPr>
          <w:noProof/>
        </w:rPr>
        <w:tab/>
      </w:r>
      <w:r>
        <w:rPr>
          <w:noProof/>
        </w:rPr>
        <w:fldChar w:fldCharType="begin"/>
      </w:r>
      <w:r>
        <w:rPr>
          <w:noProof/>
        </w:rPr>
        <w:instrText xml:space="preserve"> PAGEREF _Toc141453866 \h </w:instrText>
      </w:r>
      <w:r>
        <w:rPr>
          <w:noProof/>
        </w:rPr>
      </w:r>
      <w:r>
        <w:rPr>
          <w:noProof/>
        </w:rPr>
        <w:fldChar w:fldCharType="separate"/>
      </w:r>
      <w:r>
        <w:rPr>
          <w:noProof/>
        </w:rPr>
        <w:t>31</w:t>
      </w:r>
      <w:r>
        <w:rPr>
          <w:noProof/>
        </w:rPr>
        <w:fldChar w:fldCharType="end"/>
      </w:r>
    </w:p>
    <w:p w14:paraId="69D3CA2B" w14:textId="23A81720"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3.2</w:t>
      </w:r>
      <w:r>
        <w:rPr>
          <w:rFonts w:eastAsiaTheme="minorEastAsia" w:cstheme="minorBidi"/>
          <w:smallCaps w:val="0"/>
          <w:noProof/>
          <w:kern w:val="2"/>
          <w:sz w:val="22"/>
          <w:szCs w:val="22"/>
          <w:lang w:val="en-US" w:eastAsia="en-US"/>
          <w14:ligatures w14:val="standardContextual"/>
        </w:rPr>
        <w:tab/>
      </w:r>
      <w:r>
        <w:rPr>
          <w:noProof/>
        </w:rPr>
        <w:t>Uluslararası Standartlar</w:t>
      </w:r>
      <w:r>
        <w:rPr>
          <w:noProof/>
        </w:rPr>
        <w:tab/>
      </w:r>
      <w:r>
        <w:rPr>
          <w:noProof/>
        </w:rPr>
        <w:fldChar w:fldCharType="begin"/>
      </w:r>
      <w:r>
        <w:rPr>
          <w:noProof/>
        </w:rPr>
        <w:instrText xml:space="preserve"> PAGEREF _Toc141453867 \h </w:instrText>
      </w:r>
      <w:r>
        <w:rPr>
          <w:noProof/>
        </w:rPr>
      </w:r>
      <w:r>
        <w:rPr>
          <w:noProof/>
        </w:rPr>
        <w:fldChar w:fldCharType="separate"/>
      </w:r>
      <w:r>
        <w:rPr>
          <w:noProof/>
        </w:rPr>
        <w:t>38</w:t>
      </w:r>
      <w:r>
        <w:rPr>
          <w:noProof/>
        </w:rPr>
        <w:fldChar w:fldCharType="end"/>
      </w:r>
    </w:p>
    <w:p w14:paraId="7CFFB600" w14:textId="13AA192D"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3.3</w:t>
      </w:r>
      <w:r>
        <w:rPr>
          <w:rFonts w:eastAsiaTheme="minorEastAsia" w:cstheme="minorBidi"/>
          <w:smallCaps w:val="0"/>
          <w:noProof/>
          <w:kern w:val="2"/>
          <w:sz w:val="22"/>
          <w:szCs w:val="22"/>
          <w:lang w:val="en-US" w:eastAsia="en-US"/>
          <w14:ligatures w14:val="standardContextual"/>
        </w:rPr>
        <w:tab/>
      </w:r>
      <w:r>
        <w:rPr>
          <w:noProof/>
        </w:rPr>
        <w:t>Türk ÇED Yönetmeliği ile Dünya Bankası Politikası Arasındaki Büyük Boşluklar</w:t>
      </w:r>
      <w:r>
        <w:rPr>
          <w:noProof/>
        </w:rPr>
        <w:tab/>
      </w:r>
      <w:r>
        <w:rPr>
          <w:noProof/>
        </w:rPr>
        <w:fldChar w:fldCharType="begin"/>
      </w:r>
      <w:r>
        <w:rPr>
          <w:noProof/>
        </w:rPr>
        <w:instrText xml:space="preserve"> PAGEREF _Toc141453868 \h </w:instrText>
      </w:r>
      <w:r>
        <w:rPr>
          <w:noProof/>
        </w:rPr>
      </w:r>
      <w:r>
        <w:rPr>
          <w:noProof/>
        </w:rPr>
        <w:fldChar w:fldCharType="separate"/>
      </w:r>
      <w:r>
        <w:rPr>
          <w:noProof/>
        </w:rPr>
        <w:t>44</w:t>
      </w:r>
      <w:r>
        <w:rPr>
          <w:noProof/>
        </w:rPr>
        <w:fldChar w:fldCharType="end"/>
      </w:r>
    </w:p>
    <w:p w14:paraId="78F60ACB" w14:textId="0C9D0A72"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4</w:t>
      </w:r>
      <w:r>
        <w:rPr>
          <w:rFonts w:eastAsiaTheme="minorEastAsia" w:cstheme="minorBidi"/>
          <w:b w:val="0"/>
          <w:bCs w:val="0"/>
          <w:caps w:val="0"/>
          <w:noProof/>
          <w:kern w:val="2"/>
          <w:sz w:val="22"/>
          <w:szCs w:val="22"/>
          <w:lang w:val="en-US" w:eastAsia="en-US"/>
          <w14:ligatures w14:val="standardContextual"/>
        </w:rPr>
        <w:tab/>
      </w:r>
      <w:r>
        <w:rPr>
          <w:noProof/>
        </w:rPr>
        <w:t>PROJENİN MEVCUT ÇEVRESEL DURUMU</w:t>
      </w:r>
      <w:r>
        <w:rPr>
          <w:noProof/>
        </w:rPr>
        <w:tab/>
      </w:r>
      <w:r>
        <w:rPr>
          <w:noProof/>
        </w:rPr>
        <w:fldChar w:fldCharType="begin"/>
      </w:r>
      <w:r>
        <w:rPr>
          <w:noProof/>
        </w:rPr>
        <w:instrText xml:space="preserve"> PAGEREF _Toc141453869 \h </w:instrText>
      </w:r>
      <w:r>
        <w:rPr>
          <w:noProof/>
        </w:rPr>
      </w:r>
      <w:r>
        <w:rPr>
          <w:noProof/>
        </w:rPr>
        <w:fldChar w:fldCharType="separate"/>
      </w:r>
      <w:r>
        <w:rPr>
          <w:noProof/>
        </w:rPr>
        <w:t>50</w:t>
      </w:r>
      <w:r>
        <w:rPr>
          <w:noProof/>
        </w:rPr>
        <w:fldChar w:fldCharType="end"/>
      </w:r>
    </w:p>
    <w:p w14:paraId="12090410" w14:textId="5EC82285"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4.1</w:t>
      </w:r>
      <w:r>
        <w:rPr>
          <w:rFonts w:eastAsiaTheme="minorEastAsia" w:cstheme="minorBidi"/>
          <w:smallCaps w:val="0"/>
          <w:noProof/>
          <w:kern w:val="2"/>
          <w:sz w:val="22"/>
          <w:szCs w:val="22"/>
          <w:lang w:val="en-US" w:eastAsia="en-US"/>
          <w14:ligatures w14:val="standardContextual"/>
        </w:rPr>
        <w:tab/>
      </w:r>
      <w:r>
        <w:rPr>
          <w:noProof/>
        </w:rPr>
        <w:t>Projenin Konumu ve Topografyası</w:t>
      </w:r>
      <w:r>
        <w:rPr>
          <w:noProof/>
        </w:rPr>
        <w:tab/>
      </w:r>
      <w:r>
        <w:rPr>
          <w:noProof/>
        </w:rPr>
        <w:fldChar w:fldCharType="begin"/>
      </w:r>
      <w:r>
        <w:rPr>
          <w:noProof/>
        </w:rPr>
        <w:instrText xml:space="preserve"> PAGEREF _Toc141453870 \h </w:instrText>
      </w:r>
      <w:r>
        <w:rPr>
          <w:noProof/>
        </w:rPr>
      </w:r>
      <w:r>
        <w:rPr>
          <w:noProof/>
        </w:rPr>
        <w:fldChar w:fldCharType="separate"/>
      </w:r>
      <w:r>
        <w:rPr>
          <w:noProof/>
        </w:rPr>
        <w:t>50</w:t>
      </w:r>
      <w:r>
        <w:rPr>
          <w:noProof/>
        </w:rPr>
        <w:fldChar w:fldCharType="end"/>
      </w:r>
    </w:p>
    <w:p w14:paraId="7EED8617" w14:textId="2E88C92D"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Theme="minorHAnsi"/>
          <w:noProof/>
        </w:rPr>
        <w:t>4.2</w:t>
      </w:r>
      <w:r>
        <w:rPr>
          <w:rFonts w:eastAsiaTheme="minorEastAsia" w:cstheme="minorBidi"/>
          <w:smallCaps w:val="0"/>
          <w:noProof/>
          <w:kern w:val="2"/>
          <w:sz w:val="22"/>
          <w:szCs w:val="22"/>
          <w:lang w:val="en-US" w:eastAsia="en-US"/>
          <w14:ligatures w14:val="standardContextual"/>
        </w:rPr>
        <w:tab/>
      </w:r>
      <w:r w:rsidRPr="00BC3664">
        <w:rPr>
          <w:rFonts w:eastAsiaTheme="minorHAnsi"/>
          <w:noProof/>
        </w:rPr>
        <w:t>Arazi Kullanımı</w:t>
      </w:r>
      <w:r>
        <w:rPr>
          <w:noProof/>
        </w:rPr>
        <w:tab/>
      </w:r>
      <w:r>
        <w:rPr>
          <w:noProof/>
        </w:rPr>
        <w:fldChar w:fldCharType="begin"/>
      </w:r>
      <w:r>
        <w:rPr>
          <w:noProof/>
        </w:rPr>
        <w:instrText xml:space="preserve"> PAGEREF _Toc141453871 \h </w:instrText>
      </w:r>
      <w:r>
        <w:rPr>
          <w:noProof/>
        </w:rPr>
      </w:r>
      <w:r>
        <w:rPr>
          <w:noProof/>
        </w:rPr>
        <w:fldChar w:fldCharType="separate"/>
      </w:r>
      <w:r>
        <w:rPr>
          <w:noProof/>
        </w:rPr>
        <w:t>50</w:t>
      </w:r>
      <w:r>
        <w:rPr>
          <w:noProof/>
        </w:rPr>
        <w:fldChar w:fldCharType="end"/>
      </w:r>
    </w:p>
    <w:p w14:paraId="793E2DF7" w14:textId="2A04F0F5"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Theme="minorHAnsi"/>
          <w:noProof/>
        </w:rPr>
        <w:t>4.3</w:t>
      </w:r>
      <w:r>
        <w:rPr>
          <w:rFonts w:eastAsiaTheme="minorEastAsia" w:cstheme="minorBidi"/>
          <w:smallCaps w:val="0"/>
          <w:noProof/>
          <w:kern w:val="2"/>
          <w:sz w:val="22"/>
          <w:szCs w:val="22"/>
          <w:lang w:val="en-US" w:eastAsia="en-US"/>
          <w14:ligatures w14:val="standardContextual"/>
        </w:rPr>
        <w:tab/>
      </w:r>
      <w:r w:rsidRPr="00BC3664">
        <w:rPr>
          <w:rFonts w:eastAsiaTheme="minorHAnsi"/>
          <w:noProof/>
        </w:rPr>
        <w:t>Jeoloji</w:t>
      </w:r>
      <w:r>
        <w:rPr>
          <w:noProof/>
        </w:rPr>
        <w:tab/>
      </w:r>
      <w:r>
        <w:rPr>
          <w:noProof/>
        </w:rPr>
        <w:fldChar w:fldCharType="begin"/>
      </w:r>
      <w:r>
        <w:rPr>
          <w:noProof/>
        </w:rPr>
        <w:instrText xml:space="preserve"> PAGEREF _Toc141453872 \h </w:instrText>
      </w:r>
      <w:r>
        <w:rPr>
          <w:noProof/>
        </w:rPr>
      </w:r>
      <w:r>
        <w:rPr>
          <w:noProof/>
        </w:rPr>
        <w:fldChar w:fldCharType="separate"/>
      </w:r>
      <w:r>
        <w:rPr>
          <w:noProof/>
        </w:rPr>
        <w:t>55</w:t>
      </w:r>
      <w:r>
        <w:rPr>
          <w:noProof/>
        </w:rPr>
        <w:fldChar w:fldCharType="end"/>
      </w:r>
    </w:p>
    <w:p w14:paraId="6176689F" w14:textId="55F15870"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noProof/>
        </w:rPr>
        <w:t>4.3.1</w:t>
      </w:r>
      <w:r>
        <w:rPr>
          <w:rFonts w:eastAsiaTheme="minorEastAsia" w:cstheme="minorBidi"/>
          <w:i w:val="0"/>
          <w:iCs w:val="0"/>
          <w:noProof/>
          <w:kern w:val="2"/>
          <w:sz w:val="22"/>
          <w:szCs w:val="22"/>
          <w:lang w:val="en-US" w:eastAsia="en-US"/>
          <w14:ligatures w14:val="standardContextual"/>
        </w:rPr>
        <w:tab/>
      </w:r>
      <w:r w:rsidRPr="00BC3664">
        <w:rPr>
          <w:noProof/>
        </w:rPr>
        <w:t>Genel Jeoloji</w:t>
      </w:r>
      <w:r>
        <w:rPr>
          <w:noProof/>
        </w:rPr>
        <w:tab/>
      </w:r>
      <w:r>
        <w:rPr>
          <w:noProof/>
        </w:rPr>
        <w:fldChar w:fldCharType="begin"/>
      </w:r>
      <w:r>
        <w:rPr>
          <w:noProof/>
        </w:rPr>
        <w:instrText xml:space="preserve"> PAGEREF _Toc141453873 \h </w:instrText>
      </w:r>
      <w:r>
        <w:rPr>
          <w:noProof/>
        </w:rPr>
      </w:r>
      <w:r>
        <w:rPr>
          <w:noProof/>
        </w:rPr>
        <w:fldChar w:fldCharType="separate"/>
      </w:r>
      <w:r>
        <w:rPr>
          <w:noProof/>
        </w:rPr>
        <w:t>55</w:t>
      </w:r>
      <w:r>
        <w:rPr>
          <w:noProof/>
        </w:rPr>
        <w:fldChar w:fldCharType="end"/>
      </w:r>
    </w:p>
    <w:p w14:paraId="16987A66" w14:textId="7D7D20C0"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noProof/>
        </w:rPr>
        <w:t>4.3.2</w:t>
      </w:r>
      <w:r>
        <w:rPr>
          <w:rFonts w:eastAsiaTheme="minorEastAsia" w:cstheme="minorBidi"/>
          <w:i w:val="0"/>
          <w:iCs w:val="0"/>
          <w:noProof/>
          <w:kern w:val="2"/>
          <w:sz w:val="22"/>
          <w:szCs w:val="22"/>
          <w:lang w:val="en-US" w:eastAsia="en-US"/>
          <w14:ligatures w14:val="standardContextual"/>
        </w:rPr>
        <w:tab/>
      </w:r>
      <w:r w:rsidRPr="00BC3664">
        <w:rPr>
          <w:noProof/>
        </w:rPr>
        <w:t>Tektonik</w:t>
      </w:r>
      <w:r>
        <w:rPr>
          <w:noProof/>
        </w:rPr>
        <w:tab/>
      </w:r>
      <w:r>
        <w:rPr>
          <w:noProof/>
        </w:rPr>
        <w:fldChar w:fldCharType="begin"/>
      </w:r>
      <w:r>
        <w:rPr>
          <w:noProof/>
        </w:rPr>
        <w:instrText xml:space="preserve"> PAGEREF _Toc141453874 \h </w:instrText>
      </w:r>
      <w:r>
        <w:rPr>
          <w:noProof/>
        </w:rPr>
      </w:r>
      <w:r>
        <w:rPr>
          <w:noProof/>
        </w:rPr>
        <w:fldChar w:fldCharType="separate"/>
      </w:r>
      <w:r>
        <w:rPr>
          <w:noProof/>
        </w:rPr>
        <w:t>57</w:t>
      </w:r>
      <w:r>
        <w:rPr>
          <w:noProof/>
        </w:rPr>
        <w:fldChar w:fldCharType="end"/>
      </w:r>
    </w:p>
    <w:p w14:paraId="729C5E56" w14:textId="510AF8C8"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Theme="minorHAnsi"/>
          <w:noProof/>
        </w:rPr>
        <w:t>4.4</w:t>
      </w:r>
      <w:r>
        <w:rPr>
          <w:rFonts w:eastAsiaTheme="minorEastAsia" w:cstheme="minorBidi"/>
          <w:smallCaps w:val="0"/>
          <w:noProof/>
          <w:kern w:val="2"/>
          <w:sz w:val="22"/>
          <w:szCs w:val="22"/>
          <w:lang w:val="en-US" w:eastAsia="en-US"/>
          <w14:ligatures w14:val="standardContextual"/>
        </w:rPr>
        <w:tab/>
      </w:r>
      <w:r w:rsidRPr="00BC3664">
        <w:rPr>
          <w:rFonts w:eastAsiaTheme="minorHAnsi"/>
          <w:noProof/>
        </w:rPr>
        <w:t>Toprak ve Toprak Kalitesi</w:t>
      </w:r>
      <w:r>
        <w:rPr>
          <w:noProof/>
        </w:rPr>
        <w:tab/>
      </w:r>
      <w:r>
        <w:rPr>
          <w:noProof/>
        </w:rPr>
        <w:fldChar w:fldCharType="begin"/>
      </w:r>
      <w:r>
        <w:rPr>
          <w:noProof/>
        </w:rPr>
        <w:instrText xml:space="preserve"> PAGEREF _Toc141453875 \h </w:instrText>
      </w:r>
      <w:r>
        <w:rPr>
          <w:noProof/>
        </w:rPr>
      </w:r>
      <w:r>
        <w:rPr>
          <w:noProof/>
        </w:rPr>
        <w:fldChar w:fldCharType="separate"/>
      </w:r>
      <w:r>
        <w:rPr>
          <w:noProof/>
        </w:rPr>
        <w:t>57</w:t>
      </w:r>
      <w:r>
        <w:rPr>
          <w:noProof/>
        </w:rPr>
        <w:fldChar w:fldCharType="end"/>
      </w:r>
    </w:p>
    <w:p w14:paraId="73DC0DCA" w14:textId="58624CF8"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4.5</w:t>
      </w:r>
      <w:r>
        <w:rPr>
          <w:rFonts w:eastAsiaTheme="minorEastAsia" w:cstheme="minorBidi"/>
          <w:smallCaps w:val="0"/>
          <w:noProof/>
          <w:kern w:val="2"/>
          <w:sz w:val="22"/>
          <w:szCs w:val="22"/>
          <w:lang w:val="en-US" w:eastAsia="en-US"/>
          <w14:ligatures w14:val="standardContextual"/>
        </w:rPr>
        <w:tab/>
      </w:r>
      <w:r>
        <w:rPr>
          <w:noProof/>
        </w:rPr>
        <w:t>Hidrojeoloji</w:t>
      </w:r>
      <w:r>
        <w:rPr>
          <w:noProof/>
        </w:rPr>
        <w:tab/>
      </w:r>
      <w:r>
        <w:rPr>
          <w:noProof/>
        </w:rPr>
        <w:fldChar w:fldCharType="begin"/>
      </w:r>
      <w:r>
        <w:rPr>
          <w:noProof/>
        </w:rPr>
        <w:instrText xml:space="preserve"> PAGEREF _Toc141453876 \h </w:instrText>
      </w:r>
      <w:r>
        <w:rPr>
          <w:noProof/>
        </w:rPr>
      </w:r>
      <w:r>
        <w:rPr>
          <w:noProof/>
        </w:rPr>
        <w:fldChar w:fldCharType="separate"/>
      </w:r>
      <w:r>
        <w:rPr>
          <w:noProof/>
        </w:rPr>
        <w:t>59</w:t>
      </w:r>
      <w:r>
        <w:rPr>
          <w:noProof/>
        </w:rPr>
        <w:fldChar w:fldCharType="end"/>
      </w:r>
    </w:p>
    <w:p w14:paraId="5C09E4A9" w14:textId="70320A5B"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4.6</w:t>
      </w:r>
      <w:r>
        <w:rPr>
          <w:rFonts w:eastAsiaTheme="minorEastAsia" w:cstheme="minorBidi"/>
          <w:smallCaps w:val="0"/>
          <w:noProof/>
          <w:kern w:val="2"/>
          <w:sz w:val="22"/>
          <w:szCs w:val="22"/>
          <w:lang w:val="en-US" w:eastAsia="en-US"/>
          <w14:ligatures w14:val="standardContextual"/>
        </w:rPr>
        <w:tab/>
      </w:r>
      <w:r>
        <w:rPr>
          <w:noProof/>
        </w:rPr>
        <w:t>Gürültü</w:t>
      </w:r>
      <w:r>
        <w:rPr>
          <w:noProof/>
        </w:rPr>
        <w:tab/>
      </w:r>
      <w:r>
        <w:rPr>
          <w:noProof/>
        </w:rPr>
        <w:fldChar w:fldCharType="begin"/>
      </w:r>
      <w:r>
        <w:rPr>
          <w:noProof/>
        </w:rPr>
        <w:instrText xml:space="preserve"> PAGEREF _Toc141453877 \h </w:instrText>
      </w:r>
      <w:r>
        <w:rPr>
          <w:noProof/>
        </w:rPr>
      </w:r>
      <w:r>
        <w:rPr>
          <w:noProof/>
        </w:rPr>
        <w:fldChar w:fldCharType="separate"/>
      </w:r>
      <w:r>
        <w:rPr>
          <w:noProof/>
        </w:rPr>
        <w:t>59</w:t>
      </w:r>
      <w:r>
        <w:rPr>
          <w:noProof/>
        </w:rPr>
        <w:fldChar w:fldCharType="end"/>
      </w:r>
    </w:p>
    <w:p w14:paraId="0295FEFD" w14:textId="6981B76F"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4.7</w:t>
      </w:r>
      <w:r>
        <w:rPr>
          <w:rFonts w:eastAsiaTheme="minorEastAsia" w:cstheme="minorBidi"/>
          <w:smallCaps w:val="0"/>
          <w:noProof/>
          <w:kern w:val="2"/>
          <w:sz w:val="22"/>
          <w:szCs w:val="22"/>
          <w:lang w:val="en-US" w:eastAsia="en-US"/>
          <w14:ligatures w14:val="standardContextual"/>
        </w:rPr>
        <w:tab/>
      </w:r>
      <w:r>
        <w:rPr>
          <w:noProof/>
        </w:rPr>
        <w:t>Hava Kalitesi</w:t>
      </w:r>
      <w:r>
        <w:rPr>
          <w:noProof/>
        </w:rPr>
        <w:tab/>
      </w:r>
      <w:r>
        <w:rPr>
          <w:noProof/>
        </w:rPr>
        <w:fldChar w:fldCharType="begin"/>
      </w:r>
      <w:r>
        <w:rPr>
          <w:noProof/>
        </w:rPr>
        <w:instrText xml:space="preserve"> PAGEREF _Toc141453878 \h </w:instrText>
      </w:r>
      <w:r>
        <w:rPr>
          <w:noProof/>
        </w:rPr>
      </w:r>
      <w:r>
        <w:rPr>
          <w:noProof/>
        </w:rPr>
        <w:fldChar w:fldCharType="separate"/>
      </w:r>
      <w:r>
        <w:rPr>
          <w:noProof/>
        </w:rPr>
        <w:t>60</w:t>
      </w:r>
      <w:r>
        <w:rPr>
          <w:noProof/>
        </w:rPr>
        <w:fldChar w:fldCharType="end"/>
      </w:r>
    </w:p>
    <w:p w14:paraId="4F63F059" w14:textId="3467544D"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4.8</w:t>
      </w:r>
      <w:r>
        <w:rPr>
          <w:rFonts w:eastAsiaTheme="minorEastAsia" w:cstheme="minorBidi"/>
          <w:smallCaps w:val="0"/>
          <w:noProof/>
          <w:kern w:val="2"/>
          <w:sz w:val="22"/>
          <w:szCs w:val="22"/>
          <w:lang w:val="en-US" w:eastAsia="en-US"/>
          <w14:ligatures w14:val="standardContextual"/>
        </w:rPr>
        <w:tab/>
      </w:r>
      <w:r>
        <w:rPr>
          <w:noProof/>
        </w:rPr>
        <w:t>Atık Yönetimi</w:t>
      </w:r>
      <w:r>
        <w:rPr>
          <w:noProof/>
        </w:rPr>
        <w:tab/>
      </w:r>
      <w:r>
        <w:rPr>
          <w:noProof/>
        </w:rPr>
        <w:fldChar w:fldCharType="begin"/>
      </w:r>
      <w:r>
        <w:rPr>
          <w:noProof/>
        </w:rPr>
        <w:instrText xml:space="preserve"> PAGEREF _Toc141453879 \h </w:instrText>
      </w:r>
      <w:r>
        <w:rPr>
          <w:noProof/>
        </w:rPr>
      </w:r>
      <w:r>
        <w:rPr>
          <w:noProof/>
        </w:rPr>
        <w:fldChar w:fldCharType="separate"/>
      </w:r>
      <w:r>
        <w:rPr>
          <w:noProof/>
        </w:rPr>
        <w:t>61</w:t>
      </w:r>
      <w:r>
        <w:rPr>
          <w:noProof/>
        </w:rPr>
        <w:fldChar w:fldCharType="end"/>
      </w:r>
    </w:p>
    <w:p w14:paraId="48086844" w14:textId="3F3E9F37"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4.9</w:t>
      </w:r>
      <w:r>
        <w:rPr>
          <w:rFonts w:eastAsiaTheme="minorEastAsia" w:cstheme="minorBidi"/>
          <w:smallCaps w:val="0"/>
          <w:noProof/>
          <w:kern w:val="2"/>
          <w:sz w:val="22"/>
          <w:szCs w:val="22"/>
          <w:lang w:val="en-US" w:eastAsia="en-US"/>
          <w14:ligatures w14:val="standardContextual"/>
        </w:rPr>
        <w:tab/>
      </w:r>
      <w:r>
        <w:rPr>
          <w:noProof/>
        </w:rPr>
        <w:t>Su Kaynakları</w:t>
      </w:r>
      <w:r>
        <w:rPr>
          <w:noProof/>
        </w:rPr>
        <w:tab/>
      </w:r>
      <w:r>
        <w:rPr>
          <w:noProof/>
        </w:rPr>
        <w:fldChar w:fldCharType="begin"/>
      </w:r>
      <w:r>
        <w:rPr>
          <w:noProof/>
        </w:rPr>
        <w:instrText xml:space="preserve"> PAGEREF _Toc141453880 \h </w:instrText>
      </w:r>
      <w:r>
        <w:rPr>
          <w:noProof/>
        </w:rPr>
      </w:r>
      <w:r>
        <w:rPr>
          <w:noProof/>
        </w:rPr>
        <w:fldChar w:fldCharType="separate"/>
      </w:r>
      <w:r>
        <w:rPr>
          <w:noProof/>
        </w:rPr>
        <w:t>62</w:t>
      </w:r>
      <w:r>
        <w:rPr>
          <w:noProof/>
        </w:rPr>
        <w:fldChar w:fldCharType="end"/>
      </w:r>
    </w:p>
    <w:p w14:paraId="0594D2B2" w14:textId="1E0390DC"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4.10</w:t>
      </w:r>
      <w:r>
        <w:rPr>
          <w:rFonts w:eastAsiaTheme="minorEastAsia" w:cstheme="minorBidi"/>
          <w:smallCaps w:val="0"/>
          <w:noProof/>
          <w:kern w:val="2"/>
          <w:sz w:val="22"/>
          <w:szCs w:val="22"/>
          <w:lang w:val="en-US" w:eastAsia="en-US"/>
          <w14:ligatures w14:val="standardContextual"/>
        </w:rPr>
        <w:tab/>
      </w:r>
      <w:r>
        <w:rPr>
          <w:noProof/>
        </w:rPr>
        <w:t>İklim ve Bitki Örtüsü</w:t>
      </w:r>
      <w:r>
        <w:rPr>
          <w:noProof/>
        </w:rPr>
        <w:tab/>
      </w:r>
      <w:r>
        <w:rPr>
          <w:noProof/>
        </w:rPr>
        <w:fldChar w:fldCharType="begin"/>
      </w:r>
      <w:r>
        <w:rPr>
          <w:noProof/>
        </w:rPr>
        <w:instrText xml:space="preserve"> PAGEREF _Toc141453881 \h </w:instrText>
      </w:r>
      <w:r>
        <w:rPr>
          <w:noProof/>
        </w:rPr>
      </w:r>
      <w:r>
        <w:rPr>
          <w:noProof/>
        </w:rPr>
        <w:fldChar w:fldCharType="separate"/>
      </w:r>
      <w:r>
        <w:rPr>
          <w:noProof/>
        </w:rPr>
        <w:t>64</w:t>
      </w:r>
      <w:r>
        <w:rPr>
          <w:noProof/>
        </w:rPr>
        <w:fldChar w:fldCharType="end"/>
      </w:r>
    </w:p>
    <w:p w14:paraId="3963AFE9" w14:textId="0452507B"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4.11</w:t>
      </w:r>
      <w:r>
        <w:rPr>
          <w:rFonts w:eastAsiaTheme="minorEastAsia" w:cstheme="minorBidi"/>
          <w:smallCaps w:val="0"/>
          <w:noProof/>
          <w:kern w:val="2"/>
          <w:sz w:val="22"/>
          <w:szCs w:val="22"/>
          <w:lang w:val="en-US" w:eastAsia="en-US"/>
          <w14:ligatures w14:val="standardContextual"/>
        </w:rPr>
        <w:tab/>
      </w:r>
      <w:r>
        <w:rPr>
          <w:noProof/>
        </w:rPr>
        <w:t>Doğal Afet Potansiyeli</w:t>
      </w:r>
      <w:r>
        <w:rPr>
          <w:noProof/>
        </w:rPr>
        <w:tab/>
      </w:r>
      <w:r>
        <w:rPr>
          <w:noProof/>
        </w:rPr>
        <w:fldChar w:fldCharType="begin"/>
      </w:r>
      <w:r>
        <w:rPr>
          <w:noProof/>
        </w:rPr>
        <w:instrText xml:space="preserve"> PAGEREF _Toc141453882 \h </w:instrText>
      </w:r>
      <w:r>
        <w:rPr>
          <w:noProof/>
        </w:rPr>
      </w:r>
      <w:r>
        <w:rPr>
          <w:noProof/>
        </w:rPr>
        <w:fldChar w:fldCharType="separate"/>
      </w:r>
      <w:r>
        <w:rPr>
          <w:noProof/>
        </w:rPr>
        <w:t>66</w:t>
      </w:r>
      <w:r>
        <w:rPr>
          <w:noProof/>
        </w:rPr>
        <w:fldChar w:fldCharType="end"/>
      </w:r>
    </w:p>
    <w:p w14:paraId="40604ECB" w14:textId="3F5C5384"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4.12</w:t>
      </w:r>
      <w:r>
        <w:rPr>
          <w:rFonts w:eastAsiaTheme="minorEastAsia" w:cstheme="minorBidi"/>
          <w:smallCaps w:val="0"/>
          <w:noProof/>
          <w:kern w:val="2"/>
          <w:sz w:val="22"/>
          <w:szCs w:val="22"/>
          <w:lang w:val="en-US" w:eastAsia="en-US"/>
          <w14:ligatures w14:val="standardContextual"/>
        </w:rPr>
        <w:tab/>
      </w:r>
      <w:r>
        <w:rPr>
          <w:noProof/>
        </w:rPr>
        <w:t>Biyoçeşitlilik ve Korunan Alanlar</w:t>
      </w:r>
      <w:r>
        <w:rPr>
          <w:noProof/>
        </w:rPr>
        <w:tab/>
      </w:r>
      <w:r>
        <w:rPr>
          <w:noProof/>
        </w:rPr>
        <w:fldChar w:fldCharType="begin"/>
      </w:r>
      <w:r>
        <w:rPr>
          <w:noProof/>
        </w:rPr>
        <w:instrText xml:space="preserve"> PAGEREF _Toc141453883 \h </w:instrText>
      </w:r>
      <w:r>
        <w:rPr>
          <w:noProof/>
        </w:rPr>
      </w:r>
      <w:r>
        <w:rPr>
          <w:noProof/>
        </w:rPr>
        <w:fldChar w:fldCharType="separate"/>
      </w:r>
      <w:r>
        <w:rPr>
          <w:noProof/>
        </w:rPr>
        <w:t>67</w:t>
      </w:r>
      <w:r>
        <w:rPr>
          <w:noProof/>
        </w:rPr>
        <w:fldChar w:fldCharType="end"/>
      </w:r>
    </w:p>
    <w:p w14:paraId="49BB90B8" w14:textId="67972F40"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5</w:t>
      </w:r>
      <w:r>
        <w:rPr>
          <w:rFonts w:eastAsiaTheme="minorEastAsia" w:cstheme="minorBidi"/>
          <w:b w:val="0"/>
          <w:bCs w:val="0"/>
          <w:caps w:val="0"/>
          <w:noProof/>
          <w:kern w:val="2"/>
          <w:sz w:val="22"/>
          <w:szCs w:val="22"/>
          <w:lang w:val="en-US" w:eastAsia="en-US"/>
          <w14:ligatures w14:val="standardContextual"/>
        </w:rPr>
        <w:tab/>
      </w:r>
      <w:r>
        <w:rPr>
          <w:noProof/>
        </w:rPr>
        <w:t>PROJENİN SOSYAL MEVCUT DURUMU</w:t>
      </w:r>
      <w:r>
        <w:rPr>
          <w:noProof/>
        </w:rPr>
        <w:tab/>
      </w:r>
      <w:r>
        <w:rPr>
          <w:noProof/>
        </w:rPr>
        <w:fldChar w:fldCharType="begin"/>
      </w:r>
      <w:r>
        <w:rPr>
          <w:noProof/>
        </w:rPr>
        <w:instrText xml:space="preserve"> PAGEREF _Toc141453884 \h </w:instrText>
      </w:r>
      <w:r>
        <w:rPr>
          <w:noProof/>
        </w:rPr>
      </w:r>
      <w:r>
        <w:rPr>
          <w:noProof/>
        </w:rPr>
        <w:fldChar w:fldCharType="separate"/>
      </w:r>
      <w:r>
        <w:rPr>
          <w:noProof/>
        </w:rPr>
        <w:t>89</w:t>
      </w:r>
      <w:r>
        <w:rPr>
          <w:noProof/>
        </w:rPr>
        <w:fldChar w:fldCharType="end"/>
      </w:r>
    </w:p>
    <w:p w14:paraId="3BABCDEB" w14:textId="608E04E3"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5.1</w:t>
      </w:r>
      <w:r>
        <w:rPr>
          <w:rFonts w:eastAsiaTheme="minorEastAsia" w:cstheme="minorBidi"/>
          <w:smallCaps w:val="0"/>
          <w:noProof/>
          <w:kern w:val="2"/>
          <w:sz w:val="22"/>
          <w:szCs w:val="22"/>
          <w:lang w:val="en-US" w:eastAsia="en-US"/>
          <w14:ligatures w14:val="standardContextual"/>
        </w:rPr>
        <w:tab/>
      </w:r>
      <w:r>
        <w:rPr>
          <w:noProof/>
        </w:rPr>
        <w:t>Kültürel Miras</w:t>
      </w:r>
      <w:r>
        <w:rPr>
          <w:noProof/>
        </w:rPr>
        <w:tab/>
      </w:r>
      <w:r>
        <w:rPr>
          <w:noProof/>
        </w:rPr>
        <w:fldChar w:fldCharType="begin"/>
      </w:r>
      <w:r>
        <w:rPr>
          <w:noProof/>
        </w:rPr>
        <w:instrText xml:space="preserve"> PAGEREF _Toc141453885 \h </w:instrText>
      </w:r>
      <w:r>
        <w:rPr>
          <w:noProof/>
        </w:rPr>
      </w:r>
      <w:r>
        <w:rPr>
          <w:noProof/>
        </w:rPr>
        <w:fldChar w:fldCharType="separate"/>
      </w:r>
      <w:r>
        <w:rPr>
          <w:noProof/>
        </w:rPr>
        <w:t>89</w:t>
      </w:r>
      <w:r>
        <w:rPr>
          <w:noProof/>
        </w:rPr>
        <w:fldChar w:fldCharType="end"/>
      </w:r>
    </w:p>
    <w:p w14:paraId="49077980" w14:textId="101D87DA"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5.2</w:t>
      </w:r>
      <w:r>
        <w:rPr>
          <w:rFonts w:eastAsiaTheme="minorEastAsia" w:cstheme="minorBidi"/>
          <w:smallCaps w:val="0"/>
          <w:noProof/>
          <w:kern w:val="2"/>
          <w:sz w:val="22"/>
          <w:szCs w:val="22"/>
          <w:lang w:val="en-US" w:eastAsia="en-US"/>
          <w14:ligatures w14:val="standardContextual"/>
        </w:rPr>
        <w:tab/>
      </w:r>
      <w:r>
        <w:rPr>
          <w:noProof/>
        </w:rPr>
        <w:t>Trafik ve Ulaşım</w:t>
      </w:r>
      <w:r>
        <w:rPr>
          <w:noProof/>
        </w:rPr>
        <w:tab/>
      </w:r>
      <w:r>
        <w:rPr>
          <w:noProof/>
        </w:rPr>
        <w:fldChar w:fldCharType="begin"/>
      </w:r>
      <w:r>
        <w:rPr>
          <w:noProof/>
        </w:rPr>
        <w:instrText xml:space="preserve"> PAGEREF _Toc141453886 \h </w:instrText>
      </w:r>
      <w:r>
        <w:rPr>
          <w:noProof/>
        </w:rPr>
      </w:r>
      <w:r>
        <w:rPr>
          <w:noProof/>
        </w:rPr>
        <w:fldChar w:fldCharType="separate"/>
      </w:r>
      <w:r>
        <w:rPr>
          <w:noProof/>
        </w:rPr>
        <w:t>90</w:t>
      </w:r>
      <w:r>
        <w:rPr>
          <w:noProof/>
        </w:rPr>
        <w:fldChar w:fldCharType="end"/>
      </w:r>
    </w:p>
    <w:p w14:paraId="3ECD0821" w14:textId="3AF2E878"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5.3</w:t>
      </w:r>
      <w:r>
        <w:rPr>
          <w:rFonts w:eastAsiaTheme="minorEastAsia" w:cstheme="minorBidi"/>
          <w:smallCaps w:val="0"/>
          <w:noProof/>
          <w:kern w:val="2"/>
          <w:sz w:val="22"/>
          <w:szCs w:val="22"/>
          <w:lang w:val="en-US" w:eastAsia="en-US"/>
          <w14:ligatures w14:val="standardContextual"/>
        </w:rPr>
        <w:tab/>
      </w:r>
      <w:r>
        <w:rPr>
          <w:noProof/>
        </w:rPr>
        <w:t>Demografi ve Nüfus</w:t>
      </w:r>
      <w:r>
        <w:rPr>
          <w:noProof/>
        </w:rPr>
        <w:tab/>
      </w:r>
      <w:r>
        <w:rPr>
          <w:noProof/>
        </w:rPr>
        <w:fldChar w:fldCharType="begin"/>
      </w:r>
      <w:r>
        <w:rPr>
          <w:noProof/>
        </w:rPr>
        <w:instrText xml:space="preserve"> PAGEREF _Toc141453887 \h </w:instrText>
      </w:r>
      <w:r>
        <w:rPr>
          <w:noProof/>
        </w:rPr>
      </w:r>
      <w:r>
        <w:rPr>
          <w:noProof/>
        </w:rPr>
        <w:fldChar w:fldCharType="separate"/>
      </w:r>
      <w:r>
        <w:rPr>
          <w:noProof/>
        </w:rPr>
        <w:t>90</w:t>
      </w:r>
      <w:r>
        <w:rPr>
          <w:noProof/>
        </w:rPr>
        <w:fldChar w:fldCharType="end"/>
      </w:r>
    </w:p>
    <w:p w14:paraId="5ABDB1A7" w14:textId="3FEE84B8"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5.4</w:t>
      </w:r>
      <w:r>
        <w:rPr>
          <w:rFonts w:eastAsiaTheme="minorEastAsia" w:cstheme="minorBidi"/>
          <w:smallCaps w:val="0"/>
          <w:noProof/>
          <w:kern w:val="2"/>
          <w:sz w:val="22"/>
          <w:szCs w:val="22"/>
          <w:lang w:val="en-US" w:eastAsia="en-US"/>
          <w14:ligatures w14:val="standardContextual"/>
        </w:rPr>
        <w:tab/>
      </w:r>
      <w:r>
        <w:rPr>
          <w:noProof/>
        </w:rPr>
        <w:t>Geçim ve İstihdam Araçları</w:t>
      </w:r>
      <w:r>
        <w:rPr>
          <w:noProof/>
        </w:rPr>
        <w:tab/>
      </w:r>
      <w:r>
        <w:rPr>
          <w:noProof/>
        </w:rPr>
        <w:fldChar w:fldCharType="begin"/>
      </w:r>
      <w:r>
        <w:rPr>
          <w:noProof/>
        </w:rPr>
        <w:instrText xml:space="preserve"> PAGEREF _Toc141453888 \h </w:instrText>
      </w:r>
      <w:r>
        <w:rPr>
          <w:noProof/>
        </w:rPr>
      </w:r>
      <w:r>
        <w:rPr>
          <w:noProof/>
        </w:rPr>
        <w:fldChar w:fldCharType="separate"/>
      </w:r>
      <w:r>
        <w:rPr>
          <w:noProof/>
        </w:rPr>
        <w:t>91</w:t>
      </w:r>
      <w:r>
        <w:rPr>
          <w:noProof/>
        </w:rPr>
        <w:fldChar w:fldCharType="end"/>
      </w:r>
    </w:p>
    <w:p w14:paraId="3A554170" w14:textId="1C3C4FAC"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Pr>
          <w:noProof/>
        </w:rPr>
        <w:t>5.4.1</w:t>
      </w:r>
      <w:r>
        <w:rPr>
          <w:rFonts w:eastAsiaTheme="minorEastAsia" w:cstheme="minorBidi"/>
          <w:i w:val="0"/>
          <w:iCs w:val="0"/>
          <w:noProof/>
          <w:kern w:val="2"/>
          <w:sz w:val="22"/>
          <w:szCs w:val="22"/>
          <w:lang w:val="en-US" w:eastAsia="en-US"/>
          <w14:ligatures w14:val="standardContextual"/>
        </w:rPr>
        <w:tab/>
      </w:r>
      <w:r w:rsidRPr="00BC3664">
        <w:rPr>
          <w:noProof/>
        </w:rPr>
        <w:t>Proje Etki Alanında Yer Alan Yerleşimlerdeki Başlıca Ekonomik Faaliyetler</w:t>
      </w:r>
      <w:r>
        <w:rPr>
          <w:noProof/>
        </w:rPr>
        <w:tab/>
      </w:r>
      <w:r>
        <w:rPr>
          <w:noProof/>
        </w:rPr>
        <w:fldChar w:fldCharType="begin"/>
      </w:r>
      <w:r>
        <w:rPr>
          <w:noProof/>
        </w:rPr>
        <w:instrText xml:space="preserve"> PAGEREF _Toc141453889 \h </w:instrText>
      </w:r>
      <w:r>
        <w:rPr>
          <w:noProof/>
        </w:rPr>
      </w:r>
      <w:r>
        <w:rPr>
          <w:noProof/>
        </w:rPr>
        <w:fldChar w:fldCharType="separate"/>
      </w:r>
      <w:r>
        <w:rPr>
          <w:noProof/>
        </w:rPr>
        <w:t>91</w:t>
      </w:r>
      <w:r>
        <w:rPr>
          <w:noProof/>
        </w:rPr>
        <w:fldChar w:fldCharType="end"/>
      </w:r>
    </w:p>
    <w:p w14:paraId="73BC437F" w14:textId="72449AED"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lastRenderedPageBreak/>
        <w:t>5.5</w:t>
      </w:r>
      <w:r>
        <w:rPr>
          <w:rFonts w:eastAsiaTheme="minorEastAsia" w:cstheme="minorBidi"/>
          <w:smallCaps w:val="0"/>
          <w:noProof/>
          <w:kern w:val="2"/>
          <w:sz w:val="22"/>
          <w:szCs w:val="22"/>
          <w:lang w:val="en-US" w:eastAsia="en-US"/>
          <w14:ligatures w14:val="standardContextual"/>
        </w:rPr>
        <w:tab/>
      </w:r>
      <w:r>
        <w:rPr>
          <w:noProof/>
        </w:rPr>
        <w:t>Eğitim ve Sağlık Hizmetleri</w:t>
      </w:r>
      <w:r>
        <w:rPr>
          <w:noProof/>
        </w:rPr>
        <w:tab/>
      </w:r>
      <w:r>
        <w:rPr>
          <w:noProof/>
        </w:rPr>
        <w:fldChar w:fldCharType="begin"/>
      </w:r>
      <w:r>
        <w:rPr>
          <w:noProof/>
        </w:rPr>
        <w:instrText xml:space="preserve"> PAGEREF _Toc141453890 \h </w:instrText>
      </w:r>
      <w:r>
        <w:rPr>
          <w:noProof/>
        </w:rPr>
      </w:r>
      <w:r>
        <w:rPr>
          <w:noProof/>
        </w:rPr>
        <w:fldChar w:fldCharType="separate"/>
      </w:r>
      <w:r>
        <w:rPr>
          <w:noProof/>
        </w:rPr>
        <w:t>92</w:t>
      </w:r>
      <w:r>
        <w:rPr>
          <w:noProof/>
        </w:rPr>
        <w:fldChar w:fldCharType="end"/>
      </w:r>
    </w:p>
    <w:p w14:paraId="187648DD" w14:textId="3DD7998E"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5.6</w:t>
      </w:r>
      <w:r>
        <w:rPr>
          <w:rFonts w:eastAsiaTheme="minorEastAsia" w:cstheme="minorBidi"/>
          <w:smallCaps w:val="0"/>
          <w:noProof/>
          <w:kern w:val="2"/>
          <w:sz w:val="22"/>
          <w:szCs w:val="22"/>
          <w:lang w:val="en-US" w:eastAsia="en-US"/>
          <w14:ligatures w14:val="standardContextual"/>
        </w:rPr>
        <w:tab/>
      </w:r>
      <w:r>
        <w:rPr>
          <w:noProof/>
        </w:rPr>
        <w:t>Hassas Gruplar</w:t>
      </w:r>
      <w:r>
        <w:rPr>
          <w:noProof/>
        </w:rPr>
        <w:tab/>
      </w:r>
      <w:r>
        <w:rPr>
          <w:noProof/>
        </w:rPr>
        <w:fldChar w:fldCharType="begin"/>
      </w:r>
      <w:r>
        <w:rPr>
          <w:noProof/>
        </w:rPr>
        <w:instrText xml:space="preserve"> PAGEREF _Toc141453891 \h </w:instrText>
      </w:r>
      <w:r>
        <w:rPr>
          <w:noProof/>
        </w:rPr>
      </w:r>
      <w:r>
        <w:rPr>
          <w:noProof/>
        </w:rPr>
        <w:fldChar w:fldCharType="separate"/>
      </w:r>
      <w:r>
        <w:rPr>
          <w:noProof/>
        </w:rPr>
        <w:t>94</w:t>
      </w:r>
      <w:r>
        <w:rPr>
          <w:noProof/>
        </w:rPr>
        <w:fldChar w:fldCharType="end"/>
      </w:r>
    </w:p>
    <w:p w14:paraId="0CD60527" w14:textId="437517A2"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Calibri"/>
          <w:noProof/>
        </w:rPr>
        <w:t>5.7</w:t>
      </w:r>
      <w:r>
        <w:rPr>
          <w:rFonts w:eastAsiaTheme="minorEastAsia" w:cstheme="minorBidi"/>
          <w:smallCaps w:val="0"/>
          <w:noProof/>
          <w:kern w:val="2"/>
          <w:sz w:val="22"/>
          <w:szCs w:val="22"/>
          <w:lang w:val="en-US" w:eastAsia="en-US"/>
          <w14:ligatures w14:val="standardContextual"/>
        </w:rPr>
        <w:tab/>
      </w:r>
      <w:r>
        <w:rPr>
          <w:noProof/>
        </w:rPr>
        <w:t>Mevsimlik İşçiler ve İşsizler</w:t>
      </w:r>
      <w:r>
        <w:rPr>
          <w:noProof/>
        </w:rPr>
        <w:tab/>
      </w:r>
      <w:r>
        <w:rPr>
          <w:noProof/>
        </w:rPr>
        <w:fldChar w:fldCharType="begin"/>
      </w:r>
      <w:r>
        <w:rPr>
          <w:noProof/>
        </w:rPr>
        <w:instrText xml:space="preserve"> PAGEREF _Toc141453892 \h </w:instrText>
      </w:r>
      <w:r>
        <w:rPr>
          <w:noProof/>
        </w:rPr>
      </w:r>
      <w:r>
        <w:rPr>
          <w:noProof/>
        </w:rPr>
        <w:fldChar w:fldCharType="separate"/>
      </w:r>
      <w:r>
        <w:rPr>
          <w:noProof/>
        </w:rPr>
        <w:t>95</w:t>
      </w:r>
      <w:r>
        <w:rPr>
          <w:noProof/>
        </w:rPr>
        <w:fldChar w:fldCharType="end"/>
      </w:r>
    </w:p>
    <w:p w14:paraId="09906BDC" w14:textId="16B4C1D1"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5.8</w:t>
      </w:r>
      <w:r>
        <w:rPr>
          <w:rFonts w:eastAsiaTheme="minorEastAsia" w:cstheme="minorBidi"/>
          <w:smallCaps w:val="0"/>
          <w:noProof/>
          <w:kern w:val="2"/>
          <w:sz w:val="22"/>
          <w:szCs w:val="22"/>
          <w:lang w:val="en-US" w:eastAsia="en-US"/>
          <w14:ligatures w14:val="standardContextual"/>
        </w:rPr>
        <w:tab/>
      </w:r>
      <w:r>
        <w:rPr>
          <w:noProof/>
        </w:rPr>
        <w:t>Altyapı Hizmetleri</w:t>
      </w:r>
      <w:r>
        <w:rPr>
          <w:noProof/>
        </w:rPr>
        <w:tab/>
      </w:r>
      <w:r>
        <w:rPr>
          <w:noProof/>
        </w:rPr>
        <w:fldChar w:fldCharType="begin"/>
      </w:r>
      <w:r>
        <w:rPr>
          <w:noProof/>
        </w:rPr>
        <w:instrText xml:space="preserve"> PAGEREF _Toc141453893 \h </w:instrText>
      </w:r>
      <w:r>
        <w:rPr>
          <w:noProof/>
        </w:rPr>
      </w:r>
      <w:r>
        <w:rPr>
          <w:noProof/>
        </w:rPr>
        <w:fldChar w:fldCharType="separate"/>
      </w:r>
      <w:r>
        <w:rPr>
          <w:noProof/>
        </w:rPr>
        <w:t>95</w:t>
      </w:r>
      <w:r>
        <w:rPr>
          <w:noProof/>
        </w:rPr>
        <w:fldChar w:fldCharType="end"/>
      </w:r>
    </w:p>
    <w:p w14:paraId="04867D5D" w14:textId="63DD06FA"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5.9</w:t>
      </w:r>
      <w:r>
        <w:rPr>
          <w:rFonts w:eastAsiaTheme="minorEastAsia" w:cstheme="minorBidi"/>
          <w:smallCaps w:val="0"/>
          <w:noProof/>
          <w:kern w:val="2"/>
          <w:sz w:val="22"/>
          <w:szCs w:val="22"/>
          <w:lang w:val="en-US" w:eastAsia="en-US"/>
          <w14:ligatures w14:val="standardContextual"/>
        </w:rPr>
        <w:tab/>
      </w:r>
      <w:r>
        <w:rPr>
          <w:noProof/>
        </w:rPr>
        <w:t>Proje Hakkında Bilgi Düzeyi</w:t>
      </w:r>
      <w:r>
        <w:rPr>
          <w:noProof/>
        </w:rPr>
        <w:tab/>
      </w:r>
      <w:r>
        <w:rPr>
          <w:noProof/>
        </w:rPr>
        <w:fldChar w:fldCharType="begin"/>
      </w:r>
      <w:r>
        <w:rPr>
          <w:noProof/>
        </w:rPr>
        <w:instrText xml:space="preserve"> PAGEREF _Toc141453894 \h </w:instrText>
      </w:r>
      <w:r>
        <w:rPr>
          <w:noProof/>
        </w:rPr>
      </w:r>
      <w:r>
        <w:rPr>
          <w:noProof/>
        </w:rPr>
        <w:fldChar w:fldCharType="separate"/>
      </w:r>
      <w:r>
        <w:rPr>
          <w:noProof/>
        </w:rPr>
        <w:t>96</w:t>
      </w:r>
      <w:r>
        <w:rPr>
          <w:noProof/>
        </w:rPr>
        <w:fldChar w:fldCharType="end"/>
      </w:r>
    </w:p>
    <w:p w14:paraId="3684133B" w14:textId="66C88CB1"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5.9.1</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Muhtarlarla Kilit Bilgi Sahibi Görüşmelerinin Sonuçları</w:t>
      </w:r>
      <w:r>
        <w:rPr>
          <w:noProof/>
        </w:rPr>
        <w:tab/>
      </w:r>
      <w:r>
        <w:rPr>
          <w:noProof/>
        </w:rPr>
        <w:fldChar w:fldCharType="begin"/>
      </w:r>
      <w:r>
        <w:rPr>
          <w:noProof/>
        </w:rPr>
        <w:instrText xml:space="preserve"> PAGEREF _Toc141453895 \h </w:instrText>
      </w:r>
      <w:r>
        <w:rPr>
          <w:noProof/>
        </w:rPr>
      </w:r>
      <w:r>
        <w:rPr>
          <w:noProof/>
        </w:rPr>
        <w:fldChar w:fldCharType="separate"/>
      </w:r>
      <w:r>
        <w:rPr>
          <w:noProof/>
        </w:rPr>
        <w:t>96</w:t>
      </w:r>
      <w:r>
        <w:rPr>
          <w:noProof/>
        </w:rPr>
        <w:fldChar w:fldCharType="end"/>
      </w:r>
    </w:p>
    <w:p w14:paraId="03E28BFD" w14:textId="0A4324BB"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6</w:t>
      </w:r>
      <w:r>
        <w:rPr>
          <w:rFonts w:eastAsiaTheme="minorEastAsia" w:cstheme="minorBidi"/>
          <w:b w:val="0"/>
          <w:bCs w:val="0"/>
          <w:caps w:val="0"/>
          <w:noProof/>
          <w:kern w:val="2"/>
          <w:sz w:val="22"/>
          <w:szCs w:val="22"/>
          <w:lang w:val="en-US" w:eastAsia="en-US"/>
          <w14:ligatures w14:val="standardContextual"/>
        </w:rPr>
        <w:tab/>
      </w:r>
      <w:r>
        <w:rPr>
          <w:noProof/>
        </w:rPr>
        <w:t>PROJENİN ÇEVRESEL VE SOSYAL ETKİLERİ</w:t>
      </w:r>
      <w:r>
        <w:rPr>
          <w:noProof/>
        </w:rPr>
        <w:tab/>
      </w:r>
      <w:r>
        <w:rPr>
          <w:noProof/>
        </w:rPr>
        <w:fldChar w:fldCharType="begin"/>
      </w:r>
      <w:r>
        <w:rPr>
          <w:noProof/>
        </w:rPr>
        <w:instrText xml:space="preserve"> PAGEREF _Toc141453896 \h </w:instrText>
      </w:r>
      <w:r>
        <w:rPr>
          <w:noProof/>
        </w:rPr>
      </w:r>
      <w:r>
        <w:rPr>
          <w:noProof/>
        </w:rPr>
        <w:fldChar w:fldCharType="separate"/>
      </w:r>
      <w:r>
        <w:rPr>
          <w:noProof/>
        </w:rPr>
        <w:t>97</w:t>
      </w:r>
      <w:r>
        <w:rPr>
          <w:noProof/>
        </w:rPr>
        <w:fldChar w:fldCharType="end"/>
      </w:r>
    </w:p>
    <w:p w14:paraId="25211C50" w14:textId="191BA628"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6.1</w:t>
      </w:r>
      <w:r>
        <w:rPr>
          <w:rFonts w:eastAsiaTheme="minorEastAsia" w:cstheme="minorBidi"/>
          <w:smallCaps w:val="0"/>
          <w:noProof/>
          <w:kern w:val="2"/>
          <w:sz w:val="22"/>
          <w:szCs w:val="22"/>
          <w:lang w:val="en-US" w:eastAsia="en-US"/>
          <w14:ligatures w14:val="standardContextual"/>
        </w:rPr>
        <w:tab/>
      </w:r>
      <w:r>
        <w:rPr>
          <w:noProof/>
        </w:rPr>
        <w:t>Hava Kalitesi</w:t>
      </w:r>
      <w:r>
        <w:rPr>
          <w:noProof/>
        </w:rPr>
        <w:tab/>
      </w:r>
      <w:r>
        <w:rPr>
          <w:noProof/>
        </w:rPr>
        <w:fldChar w:fldCharType="begin"/>
      </w:r>
      <w:r>
        <w:rPr>
          <w:noProof/>
        </w:rPr>
        <w:instrText xml:space="preserve"> PAGEREF _Toc141453897 \h </w:instrText>
      </w:r>
      <w:r>
        <w:rPr>
          <w:noProof/>
        </w:rPr>
      </w:r>
      <w:r>
        <w:rPr>
          <w:noProof/>
        </w:rPr>
        <w:fldChar w:fldCharType="separate"/>
      </w:r>
      <w:r>
        <w:rPr>
          <w:noProof/>
        </w:rPr>
        <w:t>99</w:t>
      </w:r>
      <w:r>
        <w:rPr>
          <w:noProof/>
        </w:rPr>
        <w:fldChar w:fldCharType="end"/>
      </w:r>
    </w:p>
    <w:p w14:paraId="0247F3C5" w14:textId="3B276583"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6.1.1</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İnşaat aşaması</w:t>
      </w:r>
      <w:r>
        <w:rPr>
          <w:noProof/>
        </w:rPr>
        <w:tab/>
      </w:r>
      <w:r>
        <w:rPr>
          <w:noProof/>
        </w:rPr>
        <w:fldChar w:fldCharType="begin"/>
      </w:r>
      <w:r>
        <w:rPr>
          <w:noProof/>
        </w:rPr>
        <w:instrText xml:space="preserve"> PAGEREF _Toc141453898 \h </w:instrText>
      </w:r>
      <w:r>
        <w:rPr>
          <w:noProof/>
        </w:rPr>
      </w:r>
      <w:r>
        <w:rPr>
          <w:noProof/>
        </w:rPr>
        <w:fldChar w:fldCharType="separate"/>
      </w:r>
      <w:r>
        <w:rPr>
          <w:noProof/>
        </w:rPr>
        <w:t>99</w:t>
      </w:r>
      <w:r>
        <w:rPr>
          <w:noProof/>
        </w:rPr>
        <w:fldChar w:fldCharType="end"/>
      </w:r>
    </w:p>
    <w:p w14:paraId="1D5F83B7" w14:textId="18459194"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6.1.2</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İşletme Aşaması</w:t>
      </w:r>
      <w:r>
        <w:rPr>
          <w:noProof/>
        </w:rPr>
        <w:tab/>
      </w:r>
      <w:r>
        <w:rPr>
          <w:noProof/>
        </w:rPr>
        <w:fldChar w:fldCharType="begin"/>
      </w:r>
      <w:r>
        <w:rPr>
          <w:noProof/>
        </w:rPr>
        <w:instrText xml:space="preserve"> PAGEREF _Toc141453899 \h </w:instrText>
      </w:r>
      <w:r>
        <w:rPr>
          <w:noProof/>
        </w:rPr>
      </w:r>
      <w:r>
        <w:rPr>
          <w:noProof/>
        </w:rPr>
        <w:fldChar w:fldCharType="separate"/>
      </w:r>
      <w:r>
        <w:rPr>
          <w:noProof/>
        </w:rPr>
        <w:t>108</w:t>
      </w:r>
      <w:r>
        <w:rPr>
          <w:noProof/>
        </w:rPr>
        <w:fldChar w:fldCharType="end"/>
      </w:r>
    </w:p>
    <w:p w14:paraId="744CD155" w14:textId="325689AB"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6.2</w:t>
      </w:r>
      <w:r>
        <w:rPr>
          <w:rFonts w:eastAsiaTheme="minorEastAsia" w:cstheme="minorBidi"/>
          <w:smallCaps w:val="0"/>
          <w:noProof/>
          <w:kern w:val="2"/>
          <w:sz w:val="22"/>
          <w:szCs w:val="22"/>
          <w:lang w:val="en-US" w:eastAsia="en-US"/>
          <w14:ligatures w14:val="standardContextual"/>
        </w:rPr>
        <w:tab/>
      </w:r>
      <w:r>
        <w:rPr>
          <w:noProof/>
        </w:rPr>
        <w:t>Su kullanımı</w:t>
      </w:r>
      <w:r>
        <w:rPr>
          <w:noProof/>
        </w:rPr>
        <w:tab/>
      </w:r>
      <w:r>
        <w:rPr>
          <w:noProof/>
        </w:rPr>
        <w:fldChar w:fldCharType="begin"/>
      </w:r>
      <w:r>
        <w:rPr>
          <w:noProof/>
        </w:rPr>
        <w:instrText xml:space="preserve"> PAGEREF _Toc141453900 \h </w:instrText>
      </w:r>
      <w:r>
        <w:rPr>
          <w:noProof/>
        </w:rPr>
      </w:r>
      <w:r>
        <w:rPr>
          <w:noProof/>
        </w:rPr>
        <w:fldChar w:fldCharType="separate"/>
      </w:r>
      <w:r>
        <w:rPr>
          <w:noProof/>
        </w:rPr>
        <w:t>109</w:t>
      </w:r>
      <w:r>
        <w:rPr>
          <w:noProof/>
        </w:rPr>
        <w:fldChar w:fldCharType="end"/>
      </w:r>
    </w:p>
    <w:p w14:paraId="42079028" w14:textId="148A5D86"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6.2.1</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İşletme aşaması</w:t>
      </w:r>
      <w:r>
        <w:rPr>
          <w:noProof/>
        </w:rPr>
        <w:tab/>
      </w:r>
      <w:r>
        <w:rPr>
          <w:noProof/>
        </w:rPr>
        <w:fldChar w:fldCharType="begin"/>
      </w:r>
      <w:r>
        <w:rPr>
          <w:noProof/>
        </w:rPr>
        <w:instrText xml:space="preserve"> PAGEREF _Toc141453901 \h </w:instrText>
      </w:r>
      <w:r>
        <w:rPr>
          <w:noProof/>
        </w:rPr>
      </w:r>
      <w:r>
        <w:rPr>
          <w:noProof/>
        </w:rPr>
        <w:fldChar w:fldCharType="separate"/>
      </w:r>
      <w:r>
        <w:rPr>
          <w:noProof/>
        </w:rPr>
        <w:t>109</w:t>
      </w:r>
      <w:r>
        <w:rPr>
          <w:noProof/>
        </w:rPr>
        <w:fldChar w:fldCharType="end"/>
      </w:r>
    </w:p>
    <w:p w14:paraId="37322620" w14:textId="76BA89BD"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6.2.2</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İşletme Aşaması</w:t>
      </w:r>
      <w:r>
        <w:rPr>
          <w:noProof/>
        </w:rPr>
        <w:tab/>
      </w:r>
      <w:r>
        <w:rPr>
          <w:noProof/>
        </w:rPr>
        <w:fldChar w:fldCharType="begin"/>
      </w:r>
      <w:r>
        <w:rPr>
          <w:noProof/>
        </w:rPr>
        <w:instrText xml:space="preserve"> PAGEREF _Toc141453902 \h </w:instrText>
      </w:r>
      <w:r>
        <w:rPr>
          <w:noProof/>
        </w:rPr>
      </w:r>
      <w:r>
        <w:rPr>
          <w:noProof/>
        </w:rPr>
        <w:fldChar w:fldCharType="separate"/>
      </w:r>
      <w:r>
        <w:rPr>
          <w:noProof/>
        </w:rPr>
        <w:t>110</w:t>
      </w:r>
      <w:r>
        <w:rPr>
          <w:noProof/>
        </w:rPr>
        <w:fldChar w:fldCharType="end"/>
      </w:r>
    </w:p>
    <w:p w14:paraId="19ED5A11" w14:textId="37D1FAB8"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6.3</w:t>
      </w:r>
      <w:r>
        <w:rPr>
          <w:rFonts w:eastAsiaTheme="minorEastAsia" w:cstheme="minorBidi"/>
          <w:smallCaps w:val="0"/>
          <w:noProof/>
          <w:kern w:val="2"/>
          <w:sz w:val="22"/>
          <w:szCs w:val="22"/>
          <w:lang w:val="en-US" w:eastAsia="en-US"/>
          <w14:ligatures w14:val="standardContextual"/>
        </w:rPr>
        <w:tab/>
      </w:r>
      <w:r>
        <w:rPr>
          <w:noProof/>
        </w:rPr>
        <w:t>Atıksu</w:t>
      </w:r>
      <w:r>
        <w:rPr>
          <w:noProof/>
        </w:rPr>
        <w:tab/>
      </w:r>
      <w:r>
        <w:rPr>
          <w:noProof/>
        </w:rPr>
        <w:fldChar w:fldCharType="begin"/>
      </w:r>
      <w:r>
        <w:rPr>
          <w:noProof/>
        </w:rPr>
        <w:instrText xml:space="preserve"> PAGEREF _Toc141453903 \h </w:instrText>
      </w:r>
      <w:r>
        <w:rPr>
          <w:noProof/>
        </w:rPr>
      </w:r>
      <w:r>
        <w:rPr>
          <w:noProof/>
        </w:rPr>
        <w:fldChar w:fldCharType="separate"/>
      </w:r>
      <w:r>
        <w:rPr>
          <w:noProof/>
        </w:rPr>
        <w:t>111</w:t>
      </w:r>
      <w:r>
        <w:rPr>
          <w:noProof/>
        </w:rPr>
        <w:fldChar w:fldCharType="end"/>
      </w:r>
    </w:p>
    <w:p w14:paraId="41A4F9BE" w14:textId="4445532C"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6.3.1</w:t>
      </w:r>
      <w:r>
        <w:rPr>
          <w:rFonts w:eastAsiaTheme="minorEastAsia" w:cstheme="minorBidi"/>
          <w:i w:val="0"/>
          <w:iCs w:val="0"/>
          <w:noProof/>
          <w:kern w:val="2"/>
          <w:sz w:val="22"/>
          <w:szCs w:val="22"/>
          <w:lang w:val="en-US" w:eastAsia="en-US"/>
          <w14:ligatures w14:val="standardContextual"/>
        </w:rPr>
        <w:tab/>
      </w:r>
      <w:r w:rsidRPr="00BC3664">
        <w:rPr>
          <w:rFonts w:eastAsia="Calibri"/>
          <w:noProof/>
        </w:rPr>
        <w:t>İnşaat Aşaması</w:t>
      </w:r>
      <w:r>
        <w:rPr>
          <w:noProof/>
        </w:rPr>
        <w:tab/>
      </w:r>
      <w:r>
        <w:rPr>
          <w:noProof/>
        </w:rPr>
        <w:fldChar w:fldCharType="begin"/>
      </w:r>
      <w:r>
        <w:rPr>
          <w:noProof/>
        </w:rPr>
        <w:instrText xml:space="preserve"> PAGEREF _Toc141453904 \h </w:instrText>
      </w:r>
      <w:r>
        <w:rPr>
          <w:noProof/>
        </w:rPr>
      </w:r>
      <w:r>
        <w:rPr>
          <w:noProof/>
        </w:rPr>
        <w:fldChar w:fldCharType="separate"/>
      </w:r>
      <w:r>
        <w:rPr>
          <w:noProof/>
        </w:rPr>
        <w:t>111</w:t>
      </w:r>
      <w:r>
        <w:rPr>
          <w:noProof/>
        </w:rPr>
        <w:fldChar w:fldCharType="end"/>
      </w:r>
    </w:p>
    <w:p w14:paraId="710DD75F" w14:textId="6BB437F2"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6.3.2</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İşletme Aşaması</w:t>
      </w:r>
      <w:r>
        <w:rPr>
          <w:noProof/>
        </w:rPr>
        <w:tab/>
      </w:r>
      <w:r>
        <w:rPr>
          <w:noProof/>
        </w:rPr>
        <w:fldChar w:fldCharType="begin"/>
      </w:r>
      <w:r>
        <w:rPr>
          <w:noProof/>
        </w:rPr>
        <w:instrText xml:space="preserve"> PAGEREF _Toc141453905 \h </w:instrText>
      </w:r>
      <w:r>
        <w:rPr>
          <w:noProof/>
        </w:rPr>
      </w:r>
      <w:r>
        <w:rPr>
          <w:noProof/>
        </w:rPr>
        <w:fldChar w:fldCharType="separate"/>
      </w:r>
      <w:r>
        <w:rPr>
          <w:noProof/>
        </w:rPr>
        <w:t>111</w:t>
      </w:r>
      <w:r>
        <w:rPr>
          <w:noProof/>
        </w:rPr>
        <w:fldChar w:fldCharType="end"/>
      </w:r>
    </w:p>
    <w:p w14:paraId="3B0C4030" w14:textId="0ACE6439"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6.4</w:t>
      </w:r>
      <w:r>
        <w:rPr>
          <w:rFonts w:eastAsiaTheme="minorEastAsia" w:cstheme="minorBidi"/>
          <w:smallCaps w:val="0"/>
          <w:noProof/>
          <w:kern w:val="2"/>
          <w:sz w:val="22"/>
          <w:szCs w:val="22"/>
          <w:lang w:val="en-US" w:eastAsia="en-US"/>
          <w14:ligatures w14:val="standardContextual"/>
        </w:rPr>
        <w:tab/>
      </w:r>
      <w:r>
        <w:rPr>
          <w:noProof/>
        </w:rPr>
        <w:t>Atık</w:t>
      </w:r>
      <w:r>
        <w:rPr>
          <w:noProof/>
        </w:rPr>
        <w:tab/>
      </w:r>
      <w:r>
        <w:rPr>
          <w:noProof/>
        </w:rPr>
        <w:fldChar w:fldCharType="begin"/>
      </w:r>
      <w:r>
        <w:rPr>
          <w:noProof/>
        </w:rPr>
        <w:instrText xml:space="preserve"> PAGEREF _Toc141453906 \h </w:instrText>
      </w:r>
      <w:r>
        <w:rPr>
          <w:noProof/>
        </w:rPr>
      </w:r>
      <w:r>
        <w:rPr>
          <w:noProof/>
        </w:rPr>
        <w:fldChar w:fldCharType="separate"/>
      </w:r>
      <w:r>
        <w:rPr>
          <w:noProof/>
        </w:rPr>
        <w:t>114</w:t>
      </w:r>
      <w:r>
        <w:rPr>
          <w:noProof/>
        </w:rPr>
        <w:fldChar w:fldCharType="end"/>
      </w:r>
    </w:p>
    <w:p w14:paraId="600741D5" w14:textId="33A49267"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6.4.1</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İnşaat Aşaması</w:t>
      </w:r>
      <w:r>
        <w:rPr>
          <w:noProof/>
        </w:rPr>
        <w:tab/>
      </w:r>
      <w:r>
        <w:rPr>
          <w:noProof/>
        </w:rPr>
        <w:fldChar w:fldCharType="begin"/>
      </w:r>
      <w:r>
        <w:rPr>
          <w:noProof/>
        </w:rPr>
        <w:instrText xml:space="preserve"> PAGEREF _Toc141453907 \h </w:instrText>
      </w:r>
      <w:r>
        <w:rPr>
          <w:noProof/>
        </w:rPr>
      </w:r>
      <w:r>
        <w:rPr>
          <w:noProof/>
        </w:rPr>
        <w:fldChar w:fldCharType="separate"/>
      </w:r>
      <w:r>
        <w:rPr>
          <w:noProof/>
        </w:rPr>
        <w:t>114</w:t>
      </w:r>
      <w:r>
        <w:rPr>
          <w:noProof/>
        </w:rPr>
        <w:fldChar w:fldCharType="end"/>
      </w:r>
    </w:p>
    <w:p w14:paraId="117584C3" w14:textId="400542C6"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6.4.2</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İşletme Aşaması</w:t>
      </w:r>
      <w:r>
        <w:rPr>
          <w:noProof/>
        </w:rPr>
        <w:tab/>
      </w:r>
      <w:r>
        <w:rPr>
          <w:noProof/>
        </w:rPr>
        <w:fldChar w:fldCharType="begin"/>
      </w:r>
      <w:r>
        <w:rPr>
          <w:noProof/>
        </w:rPr>
        <w:instrText xml:space="preserve"> PAGEREF _Toc141453908 \h </w:instrText>
      </w:r>
      <w:r>
        <w:rPr>
          <w:noProof/>
        </w:rPr>
      </w:r>
      <w:r>
        <w:rPr>
          <w:noProof/>
        </w:rPr>
        <w:fldChar w:fldCharType="separate"/>
      </w:r>
      <w:r>
        <w:rPr>
          <w:noProof/>
        </w:rPr>
        <w:t>116</w:t>
      </w:r>
      <w:r>
        <w:rPr>
          <w:noProof/>
        </w:rPr>
        <w:fldChar w:fldCharType="end"/>
      </w:r>
    </w:p>
    <w:p w14:paraId="6472F465" w14:textId="1EE043E6"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6.5</w:t>
      </w:r>
      <w:r>
        <w:rPr>
          <w:rFonts w:eastAsiaTheme="minorEastAsia" w:cstheme="minorBidi"/>
          <w:smallCaps w:val="0"/>
          <w:noProof/>
          <w:kern w:val="2"/>
          <w:sz w:val="22"/>
          <w:szCs w:val="22"/>
          <w:lang w:val="en-US" w:eastAsia="en-US"/>
          <w14:ligatures w14:val="standardContextual"/>
        </w:rPr>
        <w:tab/>
      </w:r>
      <w:r>
        <w:rPr>
          <w:noProof/>
        </w:rPr>
        <w:t>Gürültü</w:t>
      </w:r>
      <w:r>
        <w:rPr>
          <w:noProof/>
        </w:rPr>
        <w:tab/>
      </w:r>
      <w:r>
        <w:rPr>
          <w:noProof/>
        </w:rPr>
        <w:fldChar w:fldCharType="begin"/>
      </w:r>
      <w:r>
        <w:rPr>
          <w:noProof/>
        </w:rPr>
        <w:instrText xml:space="preserve"> PAGEREF _Toc141453909 \h </w:instrText>
      </w:r>
      <w:r>
        <w:rPr>
          <w:noProof/>
        </w:rPr>
      </w:r>
      <w:r>
        <w:rPr>
          <w:noProof/>
        </w:rPr>
        <w:fldChar w:fldCharType="separate"/>
      </w:r>
      <w:r>
        <w:rPr>
          <w:noProof/>
        </w:rPr>
        <w:t>118</w:t>
      </w:r>
      <w:r>
        <w:rPr>
          <w:noProof/>
        </w:rPr>
        <w:fldChar w:fldCharType="end"/>
      </w:r>
    </w:p>
    <w:p w14:paraId="2916B271" w14:textId="4AF635D6"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6.5.1</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Yapı aşaması</w:t>
      </w:r>
      <w:r>
        <w:rPr>
          <w:noProof/>
        </w:rPr>
        <w:tab/>
      </w:r>
      <w:r>
        <w:rPr>
          <w:noProof/>
        </w:rPr>
        <w:fldChar w:fldCharType="begin"/>
      </w:r>
      <w:r>
        <w:rPr>
          <w:noProof/>
        </w:rPr>
        <w:instrText xml:space="preserve"> PAGEREF _Toc141453910 \h </w:instrText>
      </w:r>
      <w:r>
        <w:rPr>
          <w:noProof/>
        </w:rPr>
      </w:r>
      <w:r>
        <w:rPr>
          <w:noProof/>
        </w:rPr>
        <w:fldChar w:fldCharType="separate"/>
      </w:r>
      <w:r>
        <w:rPr>
          <w:noProof/>
        </w:rPr>
        <w:t>118</w:t>
      </w:r>
      <w:r>
        <w:rPr>
          <w:noProof/>
        </w:rPr>
        <w:fldChar w:fldCharType="end"/>
      </w:r>
    </w:p>
    <w:p w14:paraId="66C8542B" w14:textId="224C2D2B"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6.5.2</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İşletme Aşaması</w:t>
      </w:r>
      <w:r>
        <w:rPr>
          <w:noProof/>
        </w:rPr>
        <w:tab/>
      </w:r>
      <w:r>
        <w:rPr>
          <w:noProof/>
        </w:rPr>
        <w:fldChar w:fldCharType="begin"/>
      </w:r>
      <w:r>
        <w:rPr>
          <w:noProof/>
        </w:rPr>
        <w:instrText xml:space="preserve"> PAGEREF _Toc141453911 \h </w:instrText>
      </w:r>
      <w:r>
        <w:rPr>
          <w:noProof/>
        </w:rPr>
      </w:r>
      <w:r>
        <w:rPr>
          <w:noProof/>
        </w:rPr>
        <w:fldChar w:fldCharType="separate"/>
      </w:r>
      <w:r>
        <w:rPr>
          <w:noProof/>
        </w:rPr>
        <w:t>124</w:t>
      </w:r>
      <w:r>
        <w:rPr>
          <w:noProof/>
        </w:rPr>
        <w:fldChar w:fldCharType="end"/>
      </w:r>
    </w:p>
    <w:p w14:paraId="2E51DB86" w14:textId="2BD75609"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Cambria"/>
          <w:noProof/>
        </w:rPr>
        <w:t>6.6</w:t>
      </w:r>
      <w:r>
        <w:rPr>
          <w:rFonts w:eastAsiaTheme="minorEastAsia" w:cstheme="minorBidi"/>
          <w:smallCaps w:val="0"/>
          <w:noProof/>
          <w:kern w:val="2"/>
          <w:sz w:val="22"/>
          <w:szCs w:val="22"/>
          <w:lang w:val="en-US" w:eastAsia="en-US"/>
          <w14:ligatures w14:val="standardContextual"/>
        </w:rPr>
        <w:tab/>
      </w:r>
      <w:r w:rsidRPr="00BC3664">
        <w:rPr>
          <w:rFonts w:eastAsia="Cambria"/>
          <w:noProof/>
        </w:rPr>
        <w:t>Arazi Kullanımı ve Toprak Kalitesi</w:t>
      </w:r>
      <w:r>
        <w:rPr>
          <w:noProof/>
        </w:rPr>
        <w:tab/>
      </w:r>
      <w:r>
        <w:rPr>
          <w:noProof/>
        </w:rPr>
        <w:fldChar w:fldCharType="begin"/>
      </w:r>
      <w:r>
        <w:rPr>
          <w:noProof/>
        </w:rPr>
        <w:instrText xml:space="preserve"> PAGEREF _Toc141453912 \h </w:instrText>
      </w:r>
      <w:r>
        <w:rPr>
          <w:noProof/>
        </w:rPr>
      </w:r>
      <w:r>
        <w:rPr>
          <w:noProof/>
        </w:rPr>
        <w:fldChar w:fldCharType="separate"/>
      </w:r>
      <w:r>
        <w:rPr>
          <w:noProof/>
        </w:rPr>
        <w:t>124</w:t>
      </w:r>
      <w:r>
        <w:rPr>
          <w:noProof/>
        </w:rPr>
        <w:fldChar w:fldCharType="end"/>
      </w:r>
    </w:p>
    <w:p w14:paraId="155F7EB8" w14:textId="44866760"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Cambria"/>
          <w:noProof/>
        </w:rPr>
        <w:t>6.6.1</w:t>
      </w:r>
      <w:r>
        <w:rPr>
          <w:rFonts w:eastAsiaTheme="minorEastAsia" w:cstheme="minorBidi"/>
          <w:i w:val="0"/>
          <w:iCs w:val="0"/>
          <w:noProof/>
          <w:kern w:val="2"/>
          <w:sz w:val="22"/>
          <w:szCs w:val="22"/>
          <w:lang w:val="en-US" w:eastAsia="en-US"/>
          <w14:ligatures w14:val="standardContextual"/>
        </w:rPr>
        <w:tab/>
      </w:r>
      <w:r w:rsidRPr="00BC3664">
        <w:rPr>
          <w:rFonts w:eastAsia="Cambria"/>
          <w:noProof/>
        </w:rPr>
        <w:t>İnşaat Aşaması</w:t>
      </w:r>
      <w:r>
        <w:rPr>
          <w:noProof/>
        </w:rPr>
        <w:tab/>
      </w:r>
      <w:r>
        <w:rPr>
          <w:noProof/>
        </w:rPr>
        <w:fldChar w:fldCharType="begin"/>
      </w:r>
      <w:r>
        <w:rPr>
          <w:noProof/>
        </w:rPr>
        <w:instrText xml:space="preserve"> PAGEREF _Toc141453913 \h </w:instrText>
      </w:r>
      <w:r>
        <w:rPr>
          <w:noProof/>
        </w:rPr>
      </w:r>
      <w:r>
        <w:rPr>
          <w:noProof/>
        </w:rPr>
        <w:fldChar w:fldCharType="separate"/>
      </w:r>
      <w:r>
        <w:rPr>
          <w:noProof/>
        </w:rPr>
        <w:t>124</w:t>
      </w:r>
      <w:r>
        <w:rPr>
          <w:noProof/>
        </w:rPr>
        <w:fldChar w:fldCharType="end"/>
      </w:r>
    </w:p>
    <w:p w14:paraId="0B8D26EC" w14:textId="0CFD373E"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Cambria"/>
          <w:noProof/>
        </w:rPr>
        <w:t>6.6.2</w:t>
      </w:r>
      <w:r>
        <w:rPr>
          <w:rFonts w:eastAsiaTheme="minorEastAsia" w:cstheme="minorBidi"/>
          <w:i w:val="0"/>
          <w:iCs w:val="0"/>
          <w:noProof/>
          <w:kern w:val="2"/>
          <w:sz w:val="22"/>
          <w:szCs w:val="22"/>
          <w:lang w:val="en-US" w:eastAsia="en-US"/>
          <w14:ligatures w14:val="standardContextual"/>
        </w:rPr>
        <w:tab/>
      </w:r>
      <w:r w:rsidRPr="00BC3664">
        <w:rPr>
          <w:rFonts w:eastAsia="Cambria"/>
          <w:noProof/>
        </w:rPr>
        <w:t>İşletme Aşaması</w:t>
      </w:r>
      <w:r>
        <w:rPr>
          <w:noProof/>
        </w:rPr>
        <w:tab/>
      </w:r>
      <w:r>
        <w:rPr>
          <w:noProof/>
        </w:rPr>
        <w:fldChar w:fldCharType="begin"/>
      </w:r>
      <w:r>
        <w:rPr>
          <w:noProof/>
        </w:rPr>
        <w:instrText xml:space="preserve"> PAGEREF _Toc141453914 \h </w:instrText>
      </w:r>
      <w:r>
        <w:rPr>
          <w:noProof/>
        </w:rPr>
      </w:r>
      <w:r>
        <w:rPr>
          <w:noProof/>
        </w:rPr>
        <w:fldChar w:fldCharType="separate"/>
      </w:r>
      <w:r>
        <w:rPr>
          <w:noProof/>
        </w:rPr>
        <w:t>126</w:t>
      </w:r>
      <w:r>
        <w:rPr>
          <w:noProof/>
        </w:rPr>
        <w:fldChar w:fldCharType="end"/>
      </w:r>
    </w:p>
    <w:p w14:paraId="411AE98D" w14:textId="2DE893B4"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Cambria"/>
          <w:noProof/>
        </w:rPr>
        <w:t>6.7</w:t>
      </w:r>
      <w:r>
        <w:rPr>
          <w:rFonts w:eastAsiaTheme="minorEastAsia" w:cstheme="minorBidi"/>
          <w:smallCaps w:val="0"/>
          <w:noProof/>
          <w:kern w:val="2"/>
          <w:sz w:val="22"/>
          <w:szCs w:val="22"/>
          <w:lang w:val="en-US" w:eastAsia="en-US"/>
          <w14:ligatures w14:val="standardContextual"/>
        </w:rPr>
        <w:tab/>
      </w:r>
      <w:r w:rsidRPr="00BC3664">
        <w:rPr>
          <w:rFonts w:eastAsia="Cambria"/>
          <w:noProof/>
        </w:rPr>
        <w:t>Peyzaj</w:t>
      </w:r>
      <w:r>
        <w:rPr>
          <w:noProof/>
        </w:rPr>
        <w:tab/>
      </w:r>
      <w:r>
        <w:rPr>
          <w:noProof/>
        </w:rPr>
        <w:fldChar w:fldCharType="begin"/>
      </w:r>
      <w:r>
        <w:rPr>
          <w:noProof/>
        </w:rPr>
        <w:instrText xml:space="preserve"> PAGEREF _Toc141453915 \h </w:instrText>
      </w:r>
      <w:r>
        <w:rPr>
          <w:noProof/>
        </w:rPr>
      </w:r>
      <w:r>
        <w:rPr>
          <w:noProof/>
        </w:rPr>
        <w:fldChar w:fldCharType="separate"/>
      </w:r>
      <w:r>
        <w:rPr>
          <w:noProof/>
        </w:rPr>
        <w:t>126</w:t>
      </w:r>
      <w:r>
        <w:rPr>
          <w:noProof/>
        </w:rPr>
        <w:fldChar w:fldCharType="end"/>
      </w:r>
    </w:p>
    <w:p w14:paraId="407E9A71" w14:textId="69AF5447"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Cambria"/>
          <w:noProof/>
        </w:rPr>
        <w:t>6.7.1</w:t>
      </w:r>
      <w:r>
        <w:rPr>
          <w:rFonts w:eastAsiaTheme="minorEastAsia" w:cstheme="minorBidi"/>
          <w:i w:val="0"/>
          <w:iCs w:val="0"/>
          <w:noProof/>
          <w:kern w:val="2"/>
          <w:sz w:val="22"/>
          <w:szCs w:val="22"/>
          <w:lang w:val="en-US" w:eastAsia="en-US"/>
          <w14:ligatures w14:val="standardContextual"/>
        </w:rPr>
        <w:tab/>
      </w:r>
      <w:r w:rsidRPr="00BC3664">
        <w:rPr>
          <w:rFonts w:eastAsia="Cambria"/>
          <w:noProof/>
        </w:rPr>
        <w:t>İnşaat ve İşletme Aşamaları</w:t>
      </w:r>
      <w:r>
        <w:rPr>
          <w:noProof/>
        </w:rPr>
        <w:tab/>
      </w:r>
      <w:r>
        <w:rPr>
          <w:noProof/>
        </w:rPr>
        <w:fldChar w:fldCharType="begin"/>
      </w:r>
      <w:r>
        <w:rPr>
          <w:noProof/>
        </w:rPr>
        <w:instrText xml:space="preserve"> PAGEREF _Toc141453916 \h </w:instrText>
      </w:r>
      <w:r>
        <w:rPr>
          <w:noProof/>
        </w:rPr>
      </w:r>
      <w:r>
        <w:rPr>
          <w:noProof/>
        </w:rPr>
        <w:fldChar w:fldCharType="separate"/>
      </w:r>
      <w:r>
        <w:rPr>
          <w:noProof/>
        </w:rPr>
        <w:t>126</w:t>
      </w:r>
      <w:r>
        <w:rPr>
          <w:noProof/>
        </w:rPr>
        <w:fldChar w:fldCharType="end"/>
      </w:r>
    </w:p>
    <w:p w14:paraId="53F7C12F" w14:textId="4BC7F280"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Cambria"/>
          <w:noProof/>
        </w:rPr>
        <w:t>6.8</w:t>
      </w:r>
      <w:r>
        <w:rPr>
          <w:rFonts w:eastAsiaTheme="minorEastAsia" w:cstheme="minorBidi"/>
          <w:smallCaps w:val="0"/>
          <w:noProof/>
          <w:kern w:val="2"/>
          <w:sz w:val="22"/>
          <w:szCs w:val="22"/>
          <w:lang w:val="en-US" w:eastAsia="en-US"/>
          <w14:ligatures w14:val="standardContextual"/>
        </w:rPr>
        <w:tab/>
      </w:r>
      <w:r w:rsidRPr="00BC3664">
        <w:rPr>
          <w:rFonts w:eastAsia="Cambria"/>
          <w:noProof/>
        </w:rPr>
        <w:t>Biyoçeşitlilik ve Korunan Alanlar</w:t>
      </w:r>
      <w:r>
        <w:rPr>
          <w:noProof/>
        </w:rPr>
        <w:tab/>
      </w:r>
      <w:r>
        <w:rPr>
          <w:noProof/>
        </w:rPr>
        <w:fldChar w:fldCharType="begin"/>
      </w:r>
      <w:r>
        <w:rPr>
          <w:noProof/>
        </w:rPr>
        <w:instrText xml:space="preserve"> PAGEREF _Toc141453917 \h </w:instrText>
      </w:r>
      <w:r>
        <w:rPr>
          <w:noProof/>
        </w:rPr>
      </w:r>
      <w:r>
        <w:rPr>
          <w:noProof/>
        </w:rPr>
        <w:fldChar w:fldCharType="separate"/>
      </w:r>
      <w:r>
        <w:rPr>
          <w:noProof/>
        </w:rPr>
        <w:t>126</w:t>
      </w:r>
      <w:r>
        <w:rPr>
          <w:noProof/>
        </w:rPr>
        <w:fldChar w:fldCharType="end"/>
      </w:r>
    </w:p>
    <w:p w14:paraId="62BB03A3" w14:textId="5BEAF23F"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Cambria"/>
          <w:noProof/>
        </w:rPr>
        <w:t>6.9</w:t>
      </w:r>
      <w:r>
        <w:rPr>
          <w:rFonts w:eastAsiaTheme="minorEastAsia" w:cstheme="minorBidi"/>
          <w:smallCaps w:val="0"/>
          <w:noProof/>
          <w:kern w:val="2"/>
          <w:sz w:val="22"/>
          <w:szCs w:val="22"/>
          <w:lang w:val="en-US" w:eastAsia="en-US"/>
          <w14:ligatures w14:val="standardContextual"/>
        </w:rPr>
        <w:tab/>
      </w:r>
      <w:r w:rsidRPr="00BC3664">
        <w:rPr>
          <w:rFonts w:eastAsia="Cambria"/>
          <w:noProof/>
        </w:rPr>
        <w:t>Nüfus / Demografi</w:t>
      </w:r>
      <w:r>
        <w:rPr>
          <w:noProof/>
        </w:rPr>
        <w:tab/>
      </w:r>
      <w:r>
        <w:rPr>
          <w:noProof/>
        </w:rPr>
        <w:fldChar w:fldCharType="begin"/>
      </w:r>
      <w:r>
        <w:rPr>
          <w:noProof/>
        </w:rPr>
        <w:instrText xml:space="preserve"> PAGEREF _Toc141453918 \h </w:instrText>
      </w:r>
      <w:r>
        <w:rPr>
          <w:noProof/>
        </w:rPr>
      </w:r>
      <w:r>
        <w:rPr>
          <w:noProof/>
        </w:rPr>
        <w:fldChar w:fldCharType="separate"/>
      </w:r>
      <w:r>
        <w:rPr>
          <w:noProof/>
        </w:rPr>
        <w:t>128</w:t>
      </w:r>
      <w:r>
        <w:rPr>
          <w:noProof/>
        </w:rPr>
        <w:fldChar w:fldCharType="end"/>
      </w:r>
    </w:p>
    <w:p w14:paraId="3B875CB5" w14:textId="05CD9C2F" w:rsidR="00D034BB" w:rsidRDefault="00D034BB" w:rsidP="00D034BB">
      <w:pPr>
        <w:pStyle w:val="TOC3"/>
        <w:tabs>
          <w:tab w:val="left" w:pos="110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6.9.1</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İnşaat ve İşletme Aşamaları</w:t>
      </w:r>
      <w:r>
        <w:rPr>
          <w:noProof/>
        </w:rPr>
        <w:tab/>
      </w:r>
      <w:r>
        <w:rPr>
          <w:noProof/>
        </w:rPr>
        <w:fldChar w:fldCharType="begin"/>
      </w:r>
      <w:r>
        <w:rPr>
          <w:noProof/>
        </w:rPr>
        <w:instrText xml:space="preserve"> PAGEREF _Toc141453919 \h </w:instrText>
      </w:r>
      <w:r>
        <w:rPr>
          <w:noProof/>
        </w:rPr>
      </w:r>
      <w:r>
        <w:rPr>
          <w:noProof/>
        </w:rPr>
        <w:fldChar w:fldCharType="separate"/>
      </w:r>
      <w:r>
        <w:rPr>
          <w:noProof/>
        </w:rPr>
        <w:t>128</w:t>
      </w:r>
      <w:r>
        <w:rPr>
          <w:noProof/>
        </w:rPr>
        <w:fldChar w:fldCharType="end"/>
      </w:r>
    </w:p>
    <w:p w14:paraId="52FC5316" w14:textId="5B66B9A4"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Cambria"/>
          <w:noProof/>
        </w:rPr>
        <w:t>6.10</w:t>
      </w:r>
      <w:r>
        <w:rPr>
          <w:rFonts w:eastAsiaTheme="minorEastAsia" w:cstheme="minorBidi"/>
          <w:smallCaps w:val="0"/>
          <w:noProof/>
          <w:kern w:val="2"/>
          <w:sz w:val="22"/>
          <w:szCs w:val="22"/>
          <w:lang w:val="en-US" w:eastAsia="en-US"/>
          <w14:ligatures w14:val="standardContextual"/>
        </w:rPr>
        <w:tab/>
      </w:r>
      <w:r w:rsidRPr="00BC3664">
        <w:rPr>
          <w:rFonts w:eastAsia="Cambria"/>
          <w:noProof/>
        </w:rPr>
        <w:t>Kültürel Miras</w:t>
      </w:r>
      <w:r>
        <w:rPr>
          <w:noProof/>
        </w:rPr>
        <w:tab/>
      </w:r>
      <w:r>
        <w:rPr>
          <w:noProof/>
        </w:rPr>
        <w:fldChar w:fldCharType="begin"/>
      </w:r>
      <w:r>
        <w:rPr>
          <w:noProof/>
        </w:rPr>
        <w:instrText xml:space="preserve"> PAGEREF _Toc141453920 \h </w:instrText>
      </w:r>
      <w:r>
        <w:rPr>
          <w:noProof/>
        </w:rPr>
      </w:r>
      <w:r>
        <w:rPr>
          <w:noProof/>
        </w:rPr>
        <w:fldChar w:fldCharType="separate"/>
      </w:r>
      <w:r>
        <w:rPr>
          <w:noProof/>
        </w:rPr>
        <w:t>129</w:t>
      </w:r>
      <w:r>
        <w:rPr>
          <w:noProof/>
        </w:rPr>
        <w:fldChar w:fldCharType="end"/>
      </w:r>
    </w:p>
    <w:p w14:paraId="350C49D6" w14:textId="000DD42A"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Cambria"/>
          <w:noProof/>
        </w:rPr>
        <w:t>6.11</w:t>
      </w:r>
      <w:r>
        <w:rPr>
          <w:rFonts w:eastAsiaTheme="minorEastAsia" w:cstheme="minorBidi"/>
          <w:smallCaps w:val="0"/>
          <w:noProof/>
          <w:kern w:val="2"/>
          <w:sz w:val="22"/>
          <w:szCs w:val="22"/>
          <w:lang w:val="en-US" w:eastAsia="en-US"/>
          <w14:ligatures w14:val="standardContextual"/>
        </w:rPr>
        <w:tab/>
      </w:r>
      <w:r w:rsidRPr="00BC3664">
        <w:rPr>
          <w:rFonts w:eastAsia="Cambria"/>
          <w:noProof/>
        </w:rPr>
        <w:t>Hassas/Dezavantajlı Gruplar</w:t>
      </w:r>
      <w:r>
        <w:rPr>
          <w:noProof/>
        </w:rPr>
        <w:tab/>
      </w:r>
      <w:r>
        <w:rPr>
          <w:noProof/>
        </w:rPr>
        <w:fldChar w:fldCharType="begin"/>
      </w:r>
      <w:r>
        <w:rPr>
          <w:noProof/>
        </w:rPr>
        <w:instrText xml:space="preserve"> PAGEREF _Toc141453921 \h </w:instrText>
      </w:r>
      <w:r>
        <w:rPr>
          <w:noProof/>
        </w:rPr>
      </w:r>
      <w:r>
        <w:rPr>
          <w:noProof/>
        </w:rPr>
        <w:fldChar w:fldCharType="separate"/>
      </w:r>
      <w:r>
        <w:rPr>
          <w:noProof/>
        </w:rPr>
        <w:t>129</w:t>
      </w:r>
      <w:r>
        <w:rPr>
          <w:noProof/>
        </w:rPr>
        <w:fldChar w:fldCharType="end"/>
      </w:r>
    </w:p>
    <w:p w14:paraId="33795E3A" w14:textId="641DAA65"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Cambria"/>
          <w:noProof/>
        </w:rPr>
        <w:t>6.12</w:t>
      </w:r>
      <w:r>
        <w:rPr>
          <w:rFonts w:eastAsiaTheme="minorEastAsia" w:cstheme="minorBidi"/>
          <w:smallCaps w:val="0"/>
          <w:noProof/>
          <w:kern w:val="2"/>
          <w:sz w:val="22"/>
          <w:szCs w:val="22"/>
          <w:lang w:val="en-US" w:eastAsia="en-US"/>
          <w14:ligatures w14:val="standardContextual"/>
        </w:rPr>
        <w:tab/>
      </w:r>
      <w:r w:rsidRPr="00BC3664">
        <w:rPr>
          <w:rFonts w:eastAsia="Cambria"/>
          <w:noProof/>
        </w:rPr>
        <w:t>Ekonomi / İstihdam</w:t>
      </w:r>
      <w:r>
        <w:rPr>
          <w:noProof/>
        </w:rPr>
        <w:tab/>
      </w:r>
      <w:r>
        <w:rPr>
          <w:noProof/>
        </w:rPr>
        <w:fldChar w:fldCharType="begin"/>
      </w:r>
      <w:r>
        <w:rPr>
          <w:noProof/>
        </w:rPr>
        <w:instrText xml:space="preserve"> PAGEREF _Toc141453922 \h </w:instrText>
      </w:r>
      <w:r>
        <w:rPr>
          <w:noProof/>
        </w:rPr>
      </w:r>
      <w:r>
        <w:rPr>
          <w:noProof/>
        </w:rPr>
        <w:fldChar w:fldCharType="separate"/>
      </w:r>
      <w:r>
        <w:rPr>
          <w:noProof/>
        </w:rPr>
        <w:t>129</w:t>
      </w:r>
      <w:r>
        <w:rPr>
          <w:noProof/>
        </w:rPr>
        <w:fldChar w:fldCharType="end"/>
      </w:r>
    </w:p>
    <w:p w14:paraId="5220957C" w14:textId="651A00BF" w:rsidR="00D034BB" w:rsidRDefault="00D034BB" w:rsidP="00D034BB">
      <w:pPr>
        <w:pStyle w:val="TOC3"/>
        <w:tabs>
          <w:tab w:val="left" w:pos="132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6.12.1</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İnşaat ve İşletme Aşaması</w:t>
      </w:r>
      <w:r>
        <w:rPr>
          <w:noProof/>
        </w:rPr>
        <w:tab/>
      </w:r>
      <w:r>
        <w:rPr>
          <w:noProof/>
        </w:rPr>
        <w:fldChar w:fldCharType="begin"/>
      </w:r>
      <w:r>
        <w:rPr>
          <w:noProof/>
        </w:rPr>
        <w:instrText xml:space="preserve"> PAGEREF _Toc141453923 \h </w:instrText>
      </w:r>
      <w:r>
        <w:rPr>
          <w:noProof/>
        </w:rPr>
      </w:r>
      <w:r>
        <w:rPr>
          <w:noProof/>
        </w:rPr>
        <w:fldChar w:fldCharType="separate"/>
      </w:r>
      <w:r>
        <w:rPr>
          <w:noProof/>
        </w:rPr>
        <w:t>129</w:t>
      </w:r>
      <w:r>
        <w:rPr>
          <w:noProof/>
        </w:rPr>
        <w:fldChar w:fldCharType="end"/>
      </w:r>
    </w:p>
    <w:p w14:paraId="47139BA6" w14:textId="13192B8F"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Cambria"/>
          <w:noProof/>
        </w:rPr>
        <w:t>6.13</w:t>
      </w:r>
      <w:r>
        <w:rPr>
          <w:rFonts w:eastAsiaTheme="minorEastAsia" w:cstheme="minorBidi"/>
          <w:smallCaps w:val="0"/>
          <w:noProof/>
          <w:kern w:val="2"/>
          <w:sz w:val="22"/>
          <w:szCs w:val="22"/>
          <w:lang w:val="en-US" w:eastAsia="en-US"/>
          <w14:ligatures w14:val="standardContextual"/>
        </w:rPr>
        <w:tab/>
      </w:r>
      <w:r w:rsidRPr="00BC3664">
        <w:rPr>
          <w:rFonts w:eastAsia="Cambria"/>
          <w:noProof/>
        </w:rPr>
        <w:t>Arazi Edinimi</w:t>
      </w:r>
      <w:r>
        <w:rPr>
          <w:noProof/>
        </w:rPr>
        <w:tab/>
      </w:r>
      <w:r>
        <w:rPr>
          <w:noProof/>
        </w:rPr>
        <w:fldChar w:fldCharType="begin"/>
      </w:r>
      <w:r>
        <w:rPr>
          <w:noProof/>
        </w:rPr>
        <w:instrText xml:space="preserve"> PAGEREF _Toc141453924 \h </w:instrText>
      </w:r>
      <w:r>
        <w:rPr>
          <w:noProof/>
        </w:rPr>
      </w:r>
      <w:r>
        <w:rPr>
          <w:noProof/>
        </w:rPr>
        <w:fldChar w:fldCharType="separate"/>
      </w:r>
      <w:r>
        <w:rPr>
          <w:noProof/>
        </w:rPr>
        <w:t>130</w:t>
      </w:r>
      <w:r>
        <w:rPr>
          <w:noProof/>
        </w:rPr>
        <w:fldChar w:fldCharType="end"/>
      </w:r>
    </w:p>
    <w:p w14:paraId="564714D5" w14:textId="0CE4F50A"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rFonts w:eastAsia="Cambria"/>
          <w:noProof/>
        </w:rPr>
        <w:t>6.14</w:t>
      </w:r>
      <w:r>
        <w:rPr>
          <w:rFonts w:eastAsiaTheme="minorEastAsia" w:cstheme="minorBidi"/>
          <w:smallCaps w:val="0"/>
          <w:noProof/>
          <w:kern w:val="2"/>
          <w:sz w:val="22"/>
          <w:szCs w:val="22"/>
          <w:lang w:val="en-US" w:eastAsia="en-US"/>
          <w14:ligatures w14:val="standardContextual"/>
        </w:rPr>
        <w:tab/>
      </w:r>
      <w:r w:rsidRPr="00BC3664">
        <w:rPr>
          <w:rFonts w:eastAsia="Cambria"/>
          <w:noProof/>
        </w:rPr>
        <w:t>Çalışma Koşulları</w:t>
      </w:r>
      <w:r>
        <w:rPr>
          <w:noProof/>
        </w:rPr>
        <w:tab/>
      </w:r>
      <w:r>
        <w:rPr>
          <w:noProof/>
        </w:rPr>
        <w:fldChar w:fldCharType="begin"/>
      </w:r>
      <w:r>
        <w:rPr>
          <w:noProof/>
        </w:rPr>
        <w:instrText xml:space="preserve"> PAGEREF _Toc141453925 \h </w:instrText>
      </w:r>
      <w:r>
        <w:rPr>
          <w:noProof/>
        </w:rPr>
      </w:r>
      <w:r>
        <w:rPr>
          <w:noProof/>
        </w:rPr>
        <w:fldChar w:fldCharType="separate"/>
      </w:r>
      <w:r>
        <w:rPr>
          <w:noProof/>
        </w:rPr>
        <w:t>132</w:t>
      </w:r>
      <w:r>
        <w:rPr>
          <w:noProof/>
        </w:rPr>
        <w:fldChar w:fldCharType="end"/>
      </w:r>
    </w:p>
    <w:p w14:paraId="7FF70DEF" w14:textId="5FBE45B6" w:rsidR="00D034BB" w:rsidRDefault="00D034BB" w:rsidP="00D034BB">
      <w:pPr>
        <w:pStyle w:val="TOC3"/>
        <w:tabs>
          <w:tab w:val="left" w:pos="132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6.14.1</w:t>
      </w:r>
      <w:r>
        <w:rPr>
          <w:rFonts w:eastAsiaTheme="minorEastAsia" w:cstheme="minorBidi"/>
          <w:i w:val="0"/>
          <w:iCs w:val="0"/>
          <w:noProof/>
          <w:kern w:val="2"/>
          <w:sz w:val="22"/>
          <w:szCs w:val="22"/>
          <w:lang w:val="en-US" w:eastAsia="en-US"/>
          <w14:ligatures w14:val="standardContextual"/>
        </w:rPr>
        <w:tab/>
      </w:r>
      <w:r w:rsidRPr="00BC3664">
        <w:rPr>
          <w:rFonts w:eastAsia="Calibri"/>
          <w:noProof/>
        </w:rPr>
        <w:t>İnşaat ve İşletme Aşamaları</w:t>
      </w:r>
      <w:r>
        <w:rPr>
          <w:noProof/>
        </w:rPr>
        <w:tab/>
      </w:r>
      <w:r>
        <w:rPr>
          <w:noProof/>
        </w:rPr>
        <w:fldChar w:fldCharType="begin"/>
      </w:r>
      <w:r>
        <w:rPr>
          <w:noProof/>
        </w:rPr>
        <w:instrText xml:space="preserve"> PAGEREF _Toc141453926 \h </w:instrText>
      </w:r>
      <w:r>
        <w:rPr>
          <w:noProof/>
        </w:rPr>
      </w:r>
      <w:r>
        <w:rPr>
          <w:noProof/>
        </w:rPr>
        <w:fldChar w:fldCharType="separate"/>
      </w:r>
      <w:r>
        <w:rPr>
          <w:noProof/>
        </w:rPr>
        <w:t>132</w:t>
      </w:r>
      <w:r>
        <w:rPr>
          <w:noProof/>
        </w:rPr>
        <w:fldChar w:fldCharType="end"/>
      </w:r>
    </w:p>
    <w:p w14:paraId="43DE92DE" w14:textId="5015AB9F" w:rsidR="00D034BB" w:rsidRDefault="00D034BB" w:rsidP="00D034BB">
      <w:pPr>
        <w:pStyle w:val="TOC3"/>
        <w:tabs>
          <w:tab w:val="left" w:pos="132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6.14.2</w:t>
      </w:r>
      <w:r>
        <w:rPr>
          <w:rFonts w:eastAsiaTheme="minorEastAsia" w:cstheme="minorBidi"/>
          <w:i w:val="0"/>
          <w:iCs w:val="0"/>
          <w:noProof/>
          <w:kern w:val="2"/>
          <w:sz w:val="22"/>
          <w:szCs w:val="22"/>
          <w:lang w:val="en-US" w:eastAsia="en-US"/>
          <w14:ligatures w14:val="standardContextual"/>
        </w:rPr>
        <w:tab/>
      </w:r>
      <w:r w:rsidRPr="00BC3664">
        <w:rPr>
          <w:rFonts w:eastAsia="Calibri"/>
          <w:noProof/>
        </w:rPr>
        <w:t>Eğitim</w:t>
      </w:r>
      <w:r>
        <w:rPr>
          <w:noProof/>
        </w:rPr>
        <w:tab/>
      </w:r>
      <w:r>
        <w:rPr>
          <w:noProof/>
        </w:rPr>
        <w:fldChar w:fldCharType="begin"/>
      </w:r>
      <w:r>
        <w:rPr>
          <w:noProof/>
        </w:rPr>
        <w:instrText xml:space="preserve"> PAGEREF _Toc141453927 \h </w:instrText>
      </w:r>
      <w:r>
        <w:rPr>
          <w:noProof/>
        </w:rPr>
      </w:r>
      <w:r>
        <w:rPr>
          <w:noProof/>
        </w:rPr>
        <w:fldChar w:fldCharType="separate"/>
      </w:r>
      <w:r>
        <w:rPr>
          <w:noProof/>
        </w:rPr>
        <w:t>133</w:t>
      </w:r>
      <w:r>
        <w:rPr>
          <w:noProof/>
        </w:rPr>
        <w:fldChar w:fldCharType="end"/>
      </w:r>
    </w:p>
    <w:p w14:paraId="4CB53107" w14:textId="73AF56FD"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6.15</w:t>
      </w:r>
      <w:r>
        <w:rPr>
          <w:rFonts w:eastAsiaTheme="minorEastAsia" w:cstheme="minorBidi"/>
          <w:smallCaps w:val="0"/>
          <w:noProof/>
          <w:kern w:val="2"/>
          <w:sz w:val="22"/>
          <w:szCs w:val="22"/>
          <w:lang w:val="en-US" w:eastAsia="en-US"/>
          <w14:ligatures w14:val="standardContextual"/>
        </w:rPr>
        <w:tab/>
      </w:r>
      <w:r>
        <w:rPr>
          <w:noProof/>
        </w:rPr>
        <w:t>Toplum Sağlığı ve Güvenliği</w:t>
      </w:r>
      <w:r>
        <w:rPr>
          <w:noProof/>
        </w:rPr>
        <w:tab/>
      </w:r>
      <w:r>
        <w:rPr>
          <w:noProof/>
        </w:rPr>
        <w:fldChar w:fldCharType="begin"/>
      </w:r>
      <w:r>
        <w:rPr>
          <w:noProof/>
        </w:rPr>
        <w:instrText xml:space="preserve"> PAGEREF _Toc141453928 \h </w:instrText>
      </w:r>
      <w:r>
        <w:rPr>
          <w:noProof/>
        </w:rPr>
      </w:r>
      <w:r>
        <w:rPr>
          <w:noProof/>
        </w:rPr>
        <w:fldChar w:fldCharType="separate"/>
      </w:r>
      <w:r>
        <w:rPr>
          <w:noProof/>
        </w:rPr>
        <w:t>134</w:t>
      </w:r>
      <w:r>
        <w:rPr>
          <w:noProof/>
        </w:rPr>
        <w:fldChar w:fldCharType="end"/>
      </w:r>
    </w:p>
    <w:p w14:paraId="5E26C656" w14:textId="2E25777A"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6.16</w:t>
      </w:r>
      <w:r>
        <w:rPr>
          <w:rFonts w:eastAsiaTheme="minorEastAsia" w:cstheme="minorBidi"/>
          <w:smallCaps w:val="0"/>
          <w:noProof/>
          <w:kern w:val="2"/>
          <w:sz w:val="22"/>
          <w:szCs w:val="22"/>
          <w:lang w:val="en-US" w:eastAsia="en-US"/>
          <w14:ligatures w14:val="standardContextual"/>
        </w:rPr>
        <w:tab/>
      </w:r>
      <w:r>
        <w:rPr>
          <w:noProof/>
        </w:rPr>
        <w:t>İş sağlığı ve Güvenliği</w:t>
      </w:r>
      <w:r>
        <w:rPr>
          <w:noProof/>
        </w:rPr>
        <w:tab/>
      </w:r>
      <w:r>
        <w:rPr>
          <w:noProof/>
        </w:rPr>
        <w:fldChar w:fldCharType="begin"/>
      </w:r>
      <w:r>
        <w:rPr>
          <w:noProof/>
        </w:rPr>
        <w:instrText xml:space="preserve"> PAGEREF _Toc141453929 \h </w:instrText>
      </w:r>
      <w:r>
        <w:rPr>
          <w:noProof/>
        </w:rPr>
      </w:r>
      <w:r>
        <w:rPr>
          <w:noProof/>
        </w:rPr>
        <w:fldChar w:fldCharType="separate"/>
      </w:r>
      <w:r>
        <w:rPr>
          <w:noProof/>
        </w:rPr>
        <w:t>136</w:t>
      </w:r>
      <w:r>
        <w:rPr>
          <w:noProof/>
        </w:rPr>
        <w:fldChar w:fldCharType="end"/>
      </w:r>
    </w:p>
    <w:p w14:paraId="1093C78F" w14:textId="7EDF5904" w:rsidR="00D034BB" w:rsidRDefault="00D034BB" w:rsidP="00D034BB">
      <w:pPr>
        <w:pStyle w:val="TOC3"/>
        <w:tabs>
          <w:tab w:val="left" w:pos="132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6.16.1</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İnşaat ve İşletme Aşamaları</w:t>
      </w:r>
      <w:r>
        <w:rPr>
          <w:noProof/>
        </w:rPr>
        <w:tab/>
      </w:r>
      <w:r>
        <w:rPr>
          <w:noProof/>
        </w:rPr>
        <w:fldChar w:fldCharType="begin"/>
      </w:r>
      <w:r>
        <w:rPr>
          <w:noProof/>
        </w:rPr>
        <w:instrText xml:space="preserve"> PAGEREF _Toc141453930 \h </w:instrText>
      </w:r>
      <w:r>
        <w:rPr>
          <w:noProof/>
        </w:rPr>
      </w:r>
      <w:r>
        <w:rPr>
          <w:noProof/>
        </w:rPr>
        <w:fldChar w:fldCharType="separate"/>
      </w:r>
      <w:r>
        <w:rPr>
          <w:noProof/>
        </w:rPr>
        <w:t>136</w:t>
      </w:r>
      <w:r>
        <w:rPr>
          <w:noProof/>
        </w:rPr>
        <w:fldChar w:fldCharType="end"/>
      </w:r>
    </w:p>
    <w:p w14:paraId="105B6529" w14:textId="04D40231"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6.17</w:t>
      </w:r>
      <w:r>
        <w:rPr>
          <w:rFonts w:eastAsiaTheme="minorEastAsia" w:cstheme="minorBidi"/>
          <w:smallCaps w:val="0"/>
          <w:noProof/>
          <w:kern w:val="2"/>
          <w:sz w:val="22"/>
          <w:szCs w:val="22"/>
          <w:lang w:val="en-US" w:eastAsia="en-US"/>
          <w14:ligatures w14:val="standardContextual"/>
        </w:rPr>
        <w:tab/>
      </w:r>
      <w:r>
        <w:rPr>
          <w:noProof/>
        </w:rPr>
        <w:t>Trafik ve Ulaşım</w:t>
      </w:r>
      <w:r>
        <w:rPr>
          <w:noProof/>
        </w:rPr>
        <w:tab/>
      </w:r>
      <w:r>
        <w:rPr>
          <w:noProof/>
        </w:rPr>
        <w:fldChar w:fldCharType="begin"/>
      </w:r>
      <w:r>
        <w:rPr>
          <w:noProof/>
        </w:rPr>
        <w:instrText xml:space="preserve"> PAGEREF _Toc141453931 \h </w:instrText>
      </w:r>
      <w:r>
        <w:rPr>
          <w:noProof/>
        </w:rPr>
      </w:r>
      <w:r>
        <w:rPr>
          <w:noProof/>
        </w:rPr>
        <w:fldChar w:fldCharType="separate"/>
      </w:r>
      <w:r>
        <w:rPr>
          <w:noProof/>
        </w:rPr>
        <w:t>145</w:t>
      </w:r>
      <w:r>
        <w:rPr>
          <w:noProof/>
        </w:rPr>
        <w:fldChar w:fldCharType="end"/>
      </w:r>
    </w:p>
    <w:p w14:paraId="1D448FD1" w14:textId="4A6D49F8" w:rsidR="00D034BB" w:rsidRDefault="00D034BB" w:rsidP="00D034BB">
      <w:pPr>
        <w:pStyle w:val="TOC3"/>
        <w:tabs>
          <w:tab w:val="left" w:pos="132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Arial TUR"/>
          <w:noProof/>
        </w:rPr>
        <w:t>6.17.1</w:t>
      </w:r>
      <w:r>
        <w:rPr>
          <w:rFonts w:eastAsiaTheme="minorEastAsia" w:cstheme="minorBidi"/>
          <w:i w:val="0"/>
          <w:iCs w:val="0"/>
          <w:noProof/>
          <w:kern w:val="2"/>
          <w:sz w:val="22"/>
          <w:szCs w:val="22"/>
          <w:lang w:val="en-US" w:eastAsia="en-US"/>
          <w14:ligatures w14:val="standardContextual"/>
        </w:rPr>
        <w:tab/>
      </w:r>
      <w:r w:rsidRPr="00BC3664">
        <w:rPr>
          <w:rFonts w:eastAsia="Arial TUR"/>
          <w:noProof/>
        </w:rPr>
        <w:t>İnşaat ve İşletme Aşamaları</w:t>
      </w:r>
      <w:r>
        <w:rPr>
          <w:noProof/>
        </w:rPr>
        <w:tab/>
      </w:r>
      <w:r>
        <w:rPr>
          <w:noProof/>
        </w:rPr>
        <w:fldChar w:fldCharType="begin"/>
      </w:r>
      <w:r>
        <w:rPr>
          <w:noProof/>
        </w:rPr>
        <w:instrText xml:space="preserve"> PAGEREF _Toc141453932 \h </w:instrText>
      </w:r>
      <w:r>
        <w:rPr>
          <w:noProof/>
        </w:rPr>
      </w:r>
      <w:r>
        <w:rPr>
          <w:noProof/>
        </w:rPr>
        <w:fldChar w:fldCharType="separate"/>
      </w:r>
      <w:r>
        <w:rPr>
          <w:noProof/>
        </w:rPr>
        <w:t>145</w:t>
      </w:r>
      <w:r>
        <w:rPr>
          <w:noProof/>
        </w:rPr>
        <w:fldChar w:fldCharType="end"/>
      </w:r>
    </w:p>
    <w:p w14:paraId="6A4E080F" w14:textId="024FC134"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7</w:t>
      </w:r>
      <w:r>
        <w:rPr>
          <w:rFonts w:eastAsiaTheme="minorEastAsia" w:cstheme="minorBidi"/>
          <w:b w:val="0"/>
          <w:bCs w:val="0"/>
          <w:caps w:val="0"/>
          <w:noProof/>
          <w:kern w:val="2"/>
          <w:sz w:val="22"/>
          <w:szCs w:val="22"/>
          <w:lang w:val="en-US" w:eastAsia="en-US"/>
          <w14:ligatures w14:val="standardContextual"/>
        </w:rPr>
        <w:tab/>
      </w:r>
      <w:r>
        <w:rPr>
          <w:noProof/>
        </w:rPr>
        <w:t>ÇEVRESEL VE SOSYAL BOYUTLAR VE EN İYİ UYGULAMA AZALTMA ÖNLEMLERİ</w:t>
      </w:r>
      <w:r>
        <w:rPr>
          <w:noProof/>
        </w:rPr>
        <w:tab/>
      </w:r>
      <w:r>
        <w:rPr>
          <w:noProof/>
        </w:rPr>
        <w:fldChar w:fldCharType="begin"/>
      </w:r>
      <w:r>
        <w:rPr>
          <w:noProof/>
        </w:rPr>
        <w:instrText xml:space="preserve"> PAGEREF _Toc141453933 \h </w:instrText>
      </w:r>
      <w:r>
        <w:rPr>
          <w:noProof/>
        </w:rPr>
      </w:r>
      <w:r>
        <w:rPr>
          <w:noProof/>
        </w:rPr>
        <w:fldChar w:fldCharType="separate"/>
      </w:r>
      <w:r>
        <w:rPr>
          <w:noProof/>
        </w:rPr>
        <w:t>146</w:t>
      </w:r>
      <w:r>
        <w:rPr>
          <w:noProof/>
        </w:rPr>
        <w:fldChar w:fldCharType="end"/>
      </w:r>
    </w:p>
    <w:p w14:paraId="4E981E0F" w14:textId="772E1DFC"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7.1</w:t>
      </w:r>
      <w:r>
        <w:rPr>
          <w:rFonts w:eastAsiaTheme="minorEastAsia" w:cstheme="minorBidi"/>
          <w:smallCaps w:val="0"/>
          <w:noProof/>
          <w:kern w:val="2"/>
          <w:sz w:val="22"/>
          <w:szCs w:val="22"/>
          <w:lang w:val="en-US" w:eastAsia="en-US"/>
          <w14:ligatures w14:val="standardContextual"/>
        </w:rPr>
        <w:tab/>
      </w:r>
      <w:r>
        <w:rPr>
          <w:noProof/>
        </w:rPr>
        <w:t xml:space="preserve">Projenin </w:t>
      </w:r>
      <w:r w:rsidRPr="00BC3664">
        <w:rPr>
          <w:iCs/>
          <w:noProof/>
        </w:rPr>
        <w:t xml:space="preserve">İnşaat Aşaması </w:t>
      </w:r>
      <w:r>
        <w:rPr>
          <w:noProof/>
        </w:rPr>
        <w:t>için Etki Azaltma Planı</w:t>
      </w:r>
      <w:r>
        <w:rPr>
          <w:noProof/>
        </w:rPr>
        <w:tab/>
      </w:r>
      <w:r>
        <w:rPr>
          <w:noProof/>
        </w:rPr>
        <w:fldChar w:fldCharType="begin"/>
      </w:r>
      <w:r>
        <w:rPr>
          <w:noProof/>
        </w:rPr>
        <w:instrText xml:space="preserve"> PAGEREF _Toc141453934 \h </w:instrText>
      </w:r>
      <w:r>
        <w:rPr>
          <w:noProof/>
        </w:rPr>
      </w:r>
      <w:r>
        <w:rPr>
          <w:noProof/>
        </w:rPr>
        <w:fldChar w:fldCharType="separate"/>
      </w:r>
      <w:r>
        <w:rPr>
          <w:noProof/>
        </w:rPr>
        <w:t>147</w:t>
      </w:r>
      <w:r>
        <w:rPr>
          <w:noProof/>
        </w:rPr>
        <w:fldChar w:fldCharType="end"/>
      </w:r>
    </w:p>
    <w:p w14:paraId="3CC613E5" w14:textId="663A4A3F"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lastRenderedPageBreak/>
        <w:t>7.2</w:t>
      </w:r>
      <w:r>
        <w:rPr>
          <w:rFonts w:eastAsiaTheme="minorEastAsia" w:cstheme="minorBidi"/>
          <w:smallCaps w:val="0"/>
          <w:noProof/>
          <w:kern w:val="2"/>
          <w:sz w:val="22"/>
          <w:szCs w:val="22"/>
          <w:lang w:val="en-US" w:eastAsia="en-US"/>
          <w14:ligatures w14:val="standardContextual"/>
        </w:rPr>
        <w:tab/>
      </w:r>
      <w:r>
        <w:rPr>
          <w:noProof/>
        </w:rPr>
        <w:t>Projenin İşletme Aşaması için Etki Azaltma Planı</w:t>
      </w:r>
      <w:r>
        <w:rPr>
          <w:noProof/>
        </w:rPr>
        <w:tab/>
      </w:r>
      <w:r>
        <w:rPr>
          <w:noProof/>
        </w:rPr>
        <w:fldChar w:fldCharType="begin"/>
      </w:r>
      <w:r>
        <w:rPr>
          <w:noProof/>
        </w:rPr>
        <w:instrText xml:space="preserve"> PAGEREF _Toc141453935 \h </w:instrText>
      </w:r>
      <w:r>
        <w:rPr>
          <w:noProof/>
        </w:rPr>
      </w:r>
      <w:r>
        <w:rPr>
          <w:noProof/>
        </w:rPr>
        <w:fldChar w:fldCharType="separate"/>
      </w:r>
      <w:r>
        <w:rPr>
          <w:noProof/>
        </w:rPr>
        <w:t>168</w:t>
      </w:r>
      <w:r>
        <w:rPr>
          <w:noProof/>
        </w:rPr>
        <w:fldChar w:fldCharType="end"/>
      </w:r>
    </w:p>
    <w:p w14:paraId="15F607FE" w14:textId="657A65A1"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8</w:t>
      </w:r>
      <w:r>
        <w:rPr>
          <w:rFonts w:eastAsiaTheme="minorEastAsia" w:cstheme="minorBidi"/>
          <w:b w:val="0"/>
          <w:bCs w:val="0"/>
          <w:caps w:val="0"/>
          <w:noProof/>
          <w:kern w:val="2"/>
          <w:sz w:val="22"/>
          <w:szCs w:val="22"/>
          <w:lang w:val="en-US" w:eastAsia="en-US"/>
          <w14:ligatures w14:val="standardContextual"/>
        </w:rPr>
        <w:tab/>
      </w:r>
      <w:r>
        <w:rPr>
          <w:noProof/>
        </w:rPr>
        <w:t>ÇEVRESEL VE SOSYAL İZLEME PLANI</w:t>
      </w:r>
      <w:r>
        <w:rPr>
          <w:noProof/>
        </w:rPr>
        <w:tab/>
      </w:r>
      <w:r>
        <w:rPr>
          <w:noProof/>
        </w:rPr>
        <w:fldChar w:fldCharType="begin"/>
      </w:r>
      <w:r>
        <w:rPr>
          <w:noProof/>
        </w:rPr>
        <w:instrText xml:space="preserve"> PAGEREF _Toc141453936 \h </w:instrText>
      </w:r>
      <w:r>
        <w:rPr>
          <w:noProof/>
        </w:rPr>
      </w:r>
      <w:r>
        <w:rPr>
          <w:noProof/>
        </w:rPr>
        <w:fldChar w:fldCharType="separate"/>
      </w:r>
      <w:r>
        <w:rPr>
          <w:noProof/>
        </w:rPr>
        <w:t>175</w:t>
      </w:r>
      <w:r>
        <w:rPr>
          <w:noProof/>
        </w:rPr>
        <w:fldChar w:fldCharType="end"/>
      </w:r>
    </w:p>
    <w:p w14:paraId="1A9D5FE9" w14:textId="1A18CC65"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iCs/>
          <w:noProof/>
        </w:rPr>
        <w:t>8.1</w:t>
      </w:r>
      <w:r>
        <w:rPr>
          <w:rFonts w:eastAsiaTheme="minorEastAsia" w:cstheme="minorBidi"/>
          <w:smallCaps w:val="0"/>
          <w:noProof/>
          <w:kern w:val="2"/>
          <w:sz w:val="22"/>
          <w:szCs w:val="22"/>
          <w:lang w:val="en-US" w:eastAsia="en-US"/>
          <w14:ligatures w14:val="standardContextual"/>
        </w:rPr>
        <w:tab/>
      </w:r>
      <w:r w:rsidRPr="00BC3664">
        <w:rPr>
          <w:iCs/>
          <w:noProof/>
        </w:rPr>
        <w:t xml:space="preserve">İnşaat Aşaması </w:t>
      </w:r>
      <w:r>
        <w:rPr>
          <w:noProof/>
        </w:rPr>
        <w:t>için İzleme Planı</w:t>
      </w:r>
      <w:r>
        <w:rPr>
          <w:noProof/>
        </w:rPr>
        <w:tab/>
      </w:r>
      <w:r>
        <w:rPr>
          <w:noProof/>
        </w:rPr>
        <w:fldChar w:fldCharType="begin"/>
      </w:r>
      <w:r>
        <w:rPr>
          <w:noProof/>
        </w:rPr>
        <w:instrText xml:space="preserve"> PAGEREF _Toc141453937 \h </w:instrText>
      </w:r>
      <w:r>
        <w:rPr>
          <w:noProof/>
        </w:rPr>
      </w:r>
      <w:r>
        <w:rPr>
          <w:noProof/>
        </w:rPr>
        <w:fldChar w:fldCharType="separate"/>
      </w:r>
      <w:r>
        <w:rPr>
          <w:noProof/>
        </w:rPr>
        <w:t>178</w:t>
      </w:r>
      <w:r>
        <w:rPr>
          <w:noProof/>
        </w:rPr>
        <w:fldChar w:fldCharType="end"/>
      </w:r>
    </w:p>
    <w:p w14:paraId="22752FCF" w14:textId="560FC356"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sidRPr="00BC3664">
        <w:rPr>
          <w:iCs/>
          <w:noProof/>
        </w:rPr>
        <w:t>8.2</w:t>
      </w:r>
      <w:r>
        <w:rPr>
          <w:rFonts w:eastAsiaTheme="minorEastAsia" w:cstheme="minorBidi"/>
          <w:smallCaps w:val="0"/>
          <w:noProof/>
          <w:kern w:val="2"/>
          <w:sz w:val="22"/>
          <w:szCs w:val="22"/>
          <w:lang w:val="en-US" w:eastAsia="en-US"/>
          <w14:ligatures w14:val="standardContextual"/>
        </w:rPr>
        <w:tab/>
      </w:r>
      <w:r w:rsidRPr="00BC3664">
        <w:rPr>
          <w:iCs/>
          <w:noProof/>
        </w:rPr>
        <w:t xml:space="preserve">İşletme Aşaması </w:t>
      </w:r>
      <w:r>
        <w:rPr>
          <w:noProof/>
        </w:rPr>
        <w:t>İçin İzleme Planı</w:t>
      </w:r>
      <w:r>
        <w:rPr>
          <w:noProof/>
        </w:rPr>
        <w:tab/>
      </w:r>
      <w:r>
        <w:rPr>
          <w:noProof/>
        </w:rPr>
        <w:fldChar w:fldCharType="begin"/>
      </w:r>
      <w:r>
        <w:rPr>
          <w:noProof/>
        </w:rPr>
        <w:instrText xml:space="preserve"> PAGEREF _Toc141453938 \h </w:instrText>
      </w:r>
      <w:r>
        <w:rPr>
          <w:noProof/>
        </w:rPr>
      </w:r>
      <w:r>
        <w:rPr>
          <w:noProof/>
        </w:rPr>
        <w:fldChar w:fldCharType="separate"/>
      </w:r>
      <w:r>
        <w:rPr>
          <w:noProof/>
        </w:rPr>
        <w:t>190</w:t>
      </w:r>
      <w:r>
        <w:rPr>
          <w:noProof/>
        </w:rPr>
        <w:fldChar w:fldCharType="end"/>
      </w:r>
    </w:p>
    <w:p w14:paraId="04B7DA97" w14:textId="766D7FC0"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9</w:t>
      </w:r>
      <w:r>
        <w:rPr>
          <w:rFonts w:eastAsiaTheme="minorEastAsia" w:cstheme="minorBidi"/>
          <w:b w:val="0"/>
          <w:bCs w:val="0"/>
          <w:caps w:val="0"/>
          <w:noProof/>
          <w:kern w:val="2"/>
          <w:sz w:val="22"/>
          <w:szCs w:val="22"/>
          <w:lang w:val="en-US" w:eastAsia="en-US"/>
          <w14:ligatures w14:val="standardContextual"/>
        </w:rPr>
        <w:tab/>
      </w:r>
      <w:r>
        <w:rPr>
          <w:noProof/>
        </w:rPr>
        <w:t>PROJE SAHİBİNİN YAPISI VE ORGANİZASYON ŞEMASI</w:t>
      </w:r>
      <w:r>
        <w:rPr>
          <w:noProof/>
        </w:rPr>
        <w:tab/>
      </w:r>
      <w:r>
        <w:rPr>
          <w:noProof/>
        </w:rPr>
        <w:fldChar w:fldCharType="begin"/>
      </w:r>
      <w:r>
        <w:rPr>
          <w:noProof/>
        </w:rPr>
        <w:instrText xml:space="preserve"> PAGEREF _Toc141453939 \h </w:instrText>
      </w:r>
      <w:r>
        <w:rPr>
          <w:noProof/>
        </w:rPr>
      </w:r>
      <w:r>
        <w:rPr>
          <w:noProof/>
        </w:rPr>
        <w:fldChar w:fldCharType="separate"/>
      </w:r>
      <w:r>
        <w:rPr>
          <w:noProof/>
        </w:rPr>
        <w:t>199</w:t>
      </w:r>
      <w:r>
        <w:rPr>
          <w:noProof/>
        </w:rPr>
        <w:fldChar w:fldCharType="end"/>
      </w:r>
    </w:p>
    <w:p w14:paraId="1C4983C9" w14:textId="517911FF"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9.1</w:t>
      </w:r>
      <w:r>
        <w:rPr>
          <w:rFonts w:eastAsiaTheme="minorEastAsia" w:cstheme="minorBidi"/>
          <w:smallCaps w:val="0"/>
          <w:noProof/>
          <w:kern w:val="2"/>
          <w:sz w:val="22"/>
          <w:szCs w:val="22"/>
          <w:lang w:val="en-US" w:eastAsia="en-US"/>
          <w14:ligatures w14:val="standardContextual"/>
        </w:rPr>
        <w:tab/>
      </w:r>
      <w:r>
        <w:rPr>
          <w:noProof/>
        </w:rPr>
        <w:t>Görev ve Sorumluluklar</w:t>
      </w:r>
      <w:r>
        <w:rPr>
          <w:noProof/>
        </w:rPr>
        <w:tab/>
      </w:r>
      <w:r>
        <w:rPr>
          <w:noProof/>
        </w:rPr>
        <w:fldChar w:fldCharType="begin"/>
      </w:r>
      <w:r>
        <w:rPr>
          <w:noProof/>
        </w:rPr>
        <w:instrText xml:space="preserve"> PAGEREF _Toc141453940 \h </w:instrText>
      </w:r>
      <w:r>
        <w:rPr>
          <w:noProof/>
        </w:rPr>
      </w:r>
      <w:r>
        <w:rPr>
          <w:noProof/>
        </w:rPr>
        <w:fldChar w:fldCharType="separate"/>
      </w:r>
      <w:r>
        <w:rPr>
          <w:noProof/>
        </w:rPr>
        <w:t>200</w:t>
      </w:r>
      <w:r>
        <w:rPr>
          <w:noProof/>
        </w:rPr>
        <w:fldChar w:fldCharType="end"/>
      </w:r>
    </w:p>
    <w:p w14:paraId="4B5180F3" w14:textId="1EB92715"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10</w:t>
      </w:r>
      <w:r>
        <w:rPr>
          <w:rFonts w:eastAsiaTheme="minorEastAsia" w:cstheme="minorBidi"/>
          <w:b w:val="0"/>
          <w:bCs w:val="0"/>
          <w:caps w:val="0"/>
          <w:noProof/>
          <w:kern w:val="2"/>
          <w:sz w:val="22"/>
          <w:szCs w:val="22"/>
          <w:lang w:val="en-US" w:eastAsia="en-US"/>
          <w14:ligatures w14:val="standardContextual"/>
        </w:rPr>
        <w:tab/>
      </w:r>
      <w:r>
        <w:rPr>
          <w:noProof/>
        </w:rPr>
        <w:t>ÇSYP KAPSAMINDA PAYDAŞ YÖNETİMİ</w:t>
      </w:r>
      <w:r>
        <w:rPr>
          <w:noProof/>
        </w:rPr>
        <w:tab/>
      </w:r>
      <w:r>
        <w:rPr>
          <w:noProof/>
        </w:rPr>
        <w:fldChar w:fldCharType="begin"/>
      </w:r>
      <w:r>
        <w:rPr>
          <w:noProof/>
        </w:rPr>
        <w:instrText xml:space="preserve"> PAGEREF _Toc141453941 \h </w:instrText>
      </w:r>
      <w:r>
        <w:rPr>
          <w:noProof/>
        </w:rPr>
      </w:r>
      <w:r>
        <w:rPr>
          <w:noProof/>
        </w:rPr>
        <w:fldChar w:fldCharType="separate"/>
      </w:r>
      <w:r>
        <w:rPr>
          <w:noProof/>
        </w:rPr>
        <w:t>203</w:t>
      </w:r>
      <w:r>
        <w:rPr>
          <w:noProof/>
        </w:rPr>
        <w:fldChar w:fldCharType="end"/>
      </w:r>
    </w:p>
    <w:p w14:paraId="10CCB655" w14:textId="27545912"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10.1</w:t>
      </w:r>
      <w:r>
        <w:rPr>
          <w:rFonts w:eastAsiaTheme="minorEastAsia" w:cstheme="minorBidi"/>
          <w:smallCaps w:val="0"/>
          <w:noProof/>
          <w:kern w:val="2"/>
          <w:sz w:val="22"/>
          <w:szCs w:val="22"/>
          <w:lang w:val="en-US" w:eastAsia="en-US"/>
          <w14:ligatures w14:val="standardContextual"/>
        </w:rPr>
        <w:tab/>
      </w:r>
      <w:r>
        <w:rPr>
          <w:noProof/>
        </w:rPr>
        <w:t>Önceki Paydaş Katılım Faaliyetleri</w:t>
      </w:r>
      <w:r>
        <w:rPr>
          <w:noProof/>
        </w:rPr>
        <w:tab/>
      </w:r>
      <w:r>
        <w:rPr>
          <w:noProof/>
        </w:rPr>
        <w:fldChar w:fldCharType="begin"/>
      </w:r>
      <w:r>
        <w:rPr>
          <w:noProof/>
        </w:rPr>
        <w:instrText xml:space="preserve"> PAGEREF _Toc141453942 \h </w:instrText>
      </w:r>
      <w:r>
        <w:rPr>
          <w:noProof/>
        </w:rPr>
      </w:r>
      <w:r>
        <w:rPr>
          <w:noProof/>
        </w:rPr>
        <w:fldChar w:fldCharType="separate"/>
      </w:r>
      <w:r>
        <w:rPr>
          <w:noProof/>
        </w:rPr>
        <w:t>204</w:t>
      </w:r>
      <w:r>
        <w:rPr>
          <w:noProof/>
        </w:rPr>
        <w:fldChar w:fldCharType="end"/>
      </w:r>
    </w:p>
    <w:p w14:paraId="187B9C5E" w14:textId="20D1DDE8" w:rsidR="00D034BB" w:rsidRDefault="00D034BB" w:rsidP="00D034BB">
      <w:pPr>
        <w:pStyle w:val="TOC2"/>
        <w:tabs>
          <w:tab w:val="left" w:pos="880"/>
          <w:tab w:val="right" w:leader="dot" w:pos="9054"/>
        </w:tabs>
        <w:rPr>
          <w:rFonts w:eastAsiaTheme="minorEastAsia" w:cstheme="minorBidi"/>
          <w:smallCaps w:val="0"/>
          <w:noProof/>
          <w:kern w:val="2"/>
          <w:sz w:val="22"/>
          <w:szCs w:val="22"/>
          <w:lang w:val="en-US" w:eastAsia="en-US"/>
          <w14:ligatures w14:val="standardContextual"/>
        </w:rPr>
      </w:pPr>
      <w:r>
        <w:rPr>
          <w:noProof/>
        </w:rPr>
        <w:t>10.2</w:t>
      </w:r>
      <w:r>
        <w:rPr>
          <w:rFonts w:eastAsiaTheme="minorEastAsia" w:cstheme="minorBidi"/>
          <w:smallCaps w:val="0"/>
          <w:noProof/>
          <w:kern w:val="2"/>
          <w:sz w:val="22"/>
          <w:szCs w:val="22"/>
          <w:lang w:val="en-US" w:eastAsia="en-US"/>
          <w14:ligatures w14:val="standardContextual"/>
        </w:rPr>
        <w:tab/>
      </w:r>
      <w:r>
        <w:rPr>
          <w:noProof/>
        </w:rPr>
        <w:t>Şikayet Mekanizması</w:t>
      </w:r>
      <w:r>
        <w:rPr>
          <w:noProof/>
        </w:rPr>
        <w:tab/>
      </w:r>
      <w:r>
        <w:rPr>
          <w:noProof/>
        </w:rPr>
        <w:fldChar w:fldCharType="begin"/>
      </w:r>
      <w:r>
        <w:rPr>
          <w:noProof/>
        </w:rPr>
        <w:instrText xml:space="preserve"> PAGEREF _Toc141453943 \h </w:instrText>
      </w:r>
      <w:r>
        <w:rPr>
          <w:noProof/>
        </w:rPr>
      </w:r>
      <w:r>
        <w:rPr>
          <w:noProof/>
        </w:rPr>
        <w:fldChar w:fldCharType="separate"/>
      </w:r>
      <w:r>
        <w:rPr>
          <w:noProof/>
        </w:rPr>
        <w:t>205</w:t>
      </w:r>
      <w:r>
        <w:rPr>
          <w:noProof/>
        </w:rPr>
        <w:fldChar w:fldCharType="end"/>
      </w:r>
    </w:p>
    <w:p w14:paraId="592A928C" w14:textId="06FF4C89" w:rsidR="00D034BB" w:rsidRDefault="00D034BB" w:rsidP="00D034BB">
      <w:pPr>
        <w:pStyle w:val="TOC3"/>
        <w:tabs>
          <w:tab w:val="left" w:pos="1320"/>
          <w:tab w:val="right" w:leader="dot" w:pos="9054"/>
        </w:tabs>
        <w:rPr>
          <w:rFonts w:eastAsiaTheme="minorEastAsia" w:cstheme="minorBidi"/>
          <w:i w:val="0"/>
          <w:iCs w:val="0"/>
          <w:noProof/>
          <w:kern w:val="2"/>
          <w:sz w:val="22"/>
          <w:szCs w:val="22"/>
          <w:lang w:val="en-US" w:eastAsia="en-US"/>
          <w14:ligatures w14:val="standardContextual"/>
        </w:rPr>
      </w:pPr>
      <w:r w:rsidRPr="00BC3664">
        <w:rPr>
          <w:rFonts w:eastAsia="Calibri"/>
          <w:noProof/>
        </w:rPr>
        <w:t>10.2.1</w:t>
      </w:r>
      <w:r>
        <w:rPr>
          <w:rFonts w:eastAsiaTheme="minorEastAsia" w:cstheme="minorBidi"/>
          <w:i w:val="0"/>
          <w:iCs w:val="0"/>
          <w:noProof/>
          <w:kern w:val="2"/>
          <w:sz w:val="22"/>
          <w:szCs w:val="22"/>
          <w:lang w:val="en-US" w:eastAsia="en-US"/>
          <w14:ligatures w14:val="standardContextual"/>
        </w:rPr>
        <w:tab/>
      </w:r>
      <w:r w:rsidRPr="00BC3664">
        <w:rPr>
          <w:rFonts w:eastAsia="Calibri"/>
          <w:noProof/>
        </w:rPr>
        <w:t>Mevcut ŞM'ler</w:t>
      </w:r>
      <w:r>
        <w:rPr>
          <w:noProof/>
        </w:rPr>
        <w:tab/>
      </w:r>
      <w:r>
        <w:rPr>
          <w:noProof/>
        </w:rPr>
        <w:fldChar w:fldCharType="begin"/>
      </w:r>
      <w:r>
        <w:rPr>
          <w:noProof/>
        </w:rPr>
        <w:instrText xml:space="preserve"> PAGEREF _Toc141453944 \h </w:instrText>
      </w:r>
      <w:r>
        <w:rPr>
          <w:noProof/>
        </w:rPr>
      </w:r>
      <w:r>
        <w:rPr>
          <w:noProof/>
        </w:rPr>
        <w:fldChar w:fldCharType="separate"/>
      </w:r>
      <w:r>
        <w:rPr>
          <w:noProof/>
        </w:rPr>
        <w:t>207</w:t>
      </w:r>
      <w:r>
        <w:rPr>
          <w:noProof/>
        </w:rPr>
        <w:fldChar w:fldCharType="end"/>
      </w:r>
    </w:p>
    <w:p w14:paraId="5144DAE0" w14:textId="08AA45ED" w:rsidR="00D034BB" w:rsidRDefault="00D034BB" w:rsidP="00D034BB">
      <w:pPr>
        <w:pStyle w:val="TOC4"/>
        <w:tabs>
          <w:tab w:val="left" w:pos="1540"/>
          <w:tab w:val="right" w:leader="dot" w:pos="9054"/>
        </w:tabs>
        <w:rPr>
          <w:rFonts w:eastAsiaTheme="minorEastAsia" w:cstheme="minorBidi"/>
          <w:noProof/>
          <w:kern w:val="2"/>
          <w:sz w:val="22"/>
          <w:szCs w:val="22"/>
          <w:lang w:val="en-US" w:eastAsia="en-US"/>
          <w14:ligatures w14:val="standardContextual"/>
        </w:rPr>
      </w:pPr>
      <w:r>
        <w:rPr>
          <w:noProof/>
        </w:rPr>
        <w:t>10.2.1.1</w:t>
      </w:r>
      <w:r>
        <w:rPr>
          <w:rFonts w:eastAsiaTheme="minorEastAsia" w:cstheme="minorBidi"/>
          <w:noProof/>
          <w:kern w:val="2"/>
          <w:sz w:val="22"/>
          <w:szCs w:val="22"/>
          <w:lang w:val="en-US" w:eastAsia="en-US"/>
          <w14:ligatures w14:val="standardContextual"/>
        </w:rPr>
        <w:tab/>
      </w:r>
      <w:r>
        <w:rPr>
          <w:noProof/>
        </w:rPr>
        <w:t>Ulusal Düzeyde ŞM</w:t>
      </w:r>
      <w:r>
        <w:rPr>
          <w:noProof/>
        </w:rPr>
        <w:tab/>
      </w:r>
      <w:r>
        <w:rPr>
          <w:noProof/>
        </w:rPr>
        <w:fldChar w:fldCharType="begin"/>
      </w:r>
      <w:r>
        <w:rPr>
          <w:noProof/>
        </w:rPr>
        <w:instrText xml:space="preserve"> PAGEREF _Toc141453945 \h </w:instrText>
      </w:r>
      <w:r>
        <w:rPr>
          <w:noProof/>
        </w:rPr>
      </w:r>
      <w:r>
        <w:rPr>
          <w:noProof/>
        </w:rPr>
        <w:fldChar w:fldCharType="separate"/>
      </w:r>
      <w:r>
        <w:rPr>
          <w:noProof/>
        </w:rPr>
        <w:t>207</w:t>
      </w:r>
      <w:r>
        <w:rPr>
          <w:noProof/>
        </w:rPr>
        <w:fldChar w:fldCharType="end"/>
      </w:r>
    </w:p>
    <w:p w14:paraId="598DB14B" w14:textId="11A9563A" w:rsidR="00D034BB" w:rsidRDefault="00D034BB" w:rsidP="00D034BB">
      <w:pPr>
        <w:pStyle w:val="TOC4"/>
        <w:tabs>
          <w:tab w:val="left" w:pos="1540"/>
          <w:tab w:val="right" w:leader="dot" w:pos="9054"/>
        </w:tabs>
        <w:rPr>
          <w:rFonts w:eastAsiaTheme="minorEastAsia" w:cstheme="minorBidi"/>
          <w:noProof/>
          <w:kern w:val="2"/>
          <w:sz w:val="22"/>
          <w:szCs w:val="22"/>
          <w:lang w:val="en-US" w:eastAsia="en-US"/>
          <w14:ligatures w14:val="standardContextual"/>
        </w:rPr>
      </w:pPr>
      <w:r>
        <w:rPr>
          <w:noProof/>
        </w:rPr>
        <w:t>10.2.1.2</w:t>
      </w:r>
      <w:r>
        <w:rPr>
          <w:rFonts w:eastAsiaTheme="minorEastAsia" w:cstheme="minorBidi"/>
          <w:noProof/>
          <w:kern w:val="2"/>
          <w:sz w:val="22"/>
          <w:szCs w:val="22"/>
          <w:lang w:val="en-US" w:eastAsia="en-US"/>
          <w14:ligatures w14:val="standardContextual"/>
        </w:rPr>
        <w:tab/>
      </w:r>
      <w:r>
        <w:rPr>
          <w:noProof/>
        </w:rPr>
        <w:t>Bakanlık Düzeyinde ŞM</w:t>
      </w:r>
      <w:r>
        <w:rPr>
          <w:noProof/>
        </w:rPr>
        <w:tab/>
      </w:r>
      <w:r>
        <w:rPr>
          <w:noProof/>
        </w:rPr>
        <w:fldChar w:fldCharType="begin"/>
      </w:r>
      <w:r>
        <w:rPr>
          <w:noProof/>
        </w:rPr>
        <w:instrText xml:space="preserve"> PAGEREF _Toc141453946 \h </w:instrText>
      </w:r>
      <w:r>
        <w:rPr>
          <w:noProof/>
        </w:rPr>
      </w:r>
      <w:r>
        <w:rPr>
          <w:noProof/>
        </w:rPr>
        <w:fldChar w:fldCharType="separate"/>
      </w:r>
      <w:r>
        <w:rPr>
          <w:noProof/>
        </w:rPr>
        <w:t>208</w:t>
      </w:r>
      <w:r>
        <w:rPr>
          <w:noProof/>
        </w:rPr>
        <w:fldChar w:fldCharType="end"/>
      </w:r>
    </w:p>
    <w:p w14:paraId="2BD775FF" w14:textId="40B33E5B" w:rsidR="00D034BB" w:rsidRDefault="00D034BB" w:rsidP="00D034BB">
      <w:pPr>
        <w:pStyle w:val="TOC4"/>
        <w:tabs>
          <w:tab w:val="left" w:pos="1540"/>
          <w:tab w:val="right" w:leader="dot" w:pos="9054"/>
        </w:tabs>
        <w:rPr>
          <w:rFonts w:eastAsiaTheme="minorEastAsia" w:cstheme="minorBidi"/>
          <w:noProof/>
          <w:kern w:val="2"/>
          <w:sz w:val="22"/>
          <w:szCs w:val="22"/>
          <w:lang w:val="en-US" w:eastAsia="en-US"/>
          <w14:ligatures w14:val="standardContextual"/>
        </w:rPr>
      </w:pPr>
      <w:r w:rsidRPr="00BC3664">
        <w:rPr>
          <w:rFonts w:eastAsia="Calibri"/>
          <w:noProof/>
        </w:rPr>
        <w:t>10.2.1.3</w:t>
      </w:r>
      <w:r>
        <w:rPr>
          <w:rFonts w:eastAsiaTheme="minorEastAsia" w:cstheme="minorBidi"/>
          <w:noProof/>
          <w:kern w:val="2"/>
          <w:sz w:val="22"/>
          <w:szCs w:val="22"/>
          <w:lang w:val="en-US" w:eastAsia="en-US"/>
          <w14:ligatures w14:val="standardContextual"/>
        </w:rPr>
        <w:tab/>
      </w:r>
      <w:r w:rsidRPr="00BC3664">
        <w:rPr>
          <w:rFonts w:eastAsia="Calibri"/>
          <w:noProof/>
        </w:rPr>
        <w:t xml:space="preserve">Proje Düzeyinde </w:t>
      </w:r>
      <w:r>
        <w:rPr>
          <w:noProof/>
        </w:rPr>
        <w:t xml:space="preserve">Şikâyet </w:t>
      </w:r>
      <w:r w:rsidRPr="00BC3664">
        <w:rPr>
          <w:rFonts w:eastAsia="Calibri"/>
          <w:noProof/>
        </w:rPr>
        <w:t>Mekanizması</w:t>
      </w:r>
      <w:r>
        <w:rPr>
          <w:noProof/>
        </w:rPr>
        <w:tab/>
      </w:r>
      <w:r>
        <w:rPr>
          <w:noProof/>
        </w:rPr>
        <w:fldChar w:fldCharType="begin"/>
      </w:r>
      <w:r>
        <w:rPr>
          <w:noProof/>
        </w:rPr>
        <w:instrText xml:space="preserve"> PAGEREF _Toc141453947 \h </w:instrText>
      </w:r>
      <w:r>
        <w:rPr>
          <w:noProof/>
        </w:rPr>
      </w:r>
      <w:r>
        <w:rPr>
          <w:noProof/>
        </w:rPr>
        <w:fldChar w:fldCharType="separate"/>
      </w:r>
      <w:r>
        <w:rPr>
          <w:noProof/>
        </w:rPr>
        <w:t>208</w:t>
      </w:r>
      <w:r>
        <w:rPr>
          <w:noProof/>
        </w:rPr>
        <w:fldChar w:fldCharType="end"/>
      </w:r>
    </w:p>
    <w:p w14:paraId="03D672C2" w14:textId="7509D836"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11</w:t>
      </w:r>
      <w:r>
        <w:rPr>
          <w:rFonts w:eastAsiaTheme="minorEastAsia" w:cstheme="minorBidi"/>
          <w:b w:val="0"/>
          <w:bCs w:val="0"/>
          <w:caps w:val="0"/>
          <w:noProof/>
          <w:kern w:val="2"/>
          <w:sz w:val="22"/>
          <w:szCs w:val="22"/>
          <w:lang w:val="en-US" w:eastAsia="en-US"/>
          <w14:ligatures w14:val="standardContextual"/>
        </w:rPr>
        <w:tab/>
      </w:r>
      <w:r>
        <w:rPr>
          <w:noProof/>
        </w:rPr>
        <w:t>RAPORLAMA</w:t>
      </w:r>
      <w:r>
        <w:rPr>
          <w:noProof/>
        </w:rPr>
        <w:tab/>
      </w:r>
      <w:r>
        <w:rPr>
          <w:noProof/>
        </w:rPr>
        <w:fldChar w:fldCharType="begin"/>
      </w:r>
      <w:r>
        <w:rPr>
          <w:noProof/>
        </w:rPr>
        <w:instrText xml:space="preserve"> PAGEREF _Toc141453948 \h </w:instrText>
      </w:r>
      <w:r>
        <w:rPr>
          <w:noProof/>
        </w:rPr>
      </w:r>
      <w:r>
        <w:rPr>
          <w:noProof/>
        </w:rPr>
        <w:fldChar w:fldCharType="separate"/>
      </w:r>
      <w:r>
        <w:rPr>
          <w:noProof/>
        </w:rPr>
        <w:t>210</w:t>
      </w:r>
      <w:r>
        <w:rPr>
          <w:noProof/>
        </w:rPr>
        <w:fldChar w:fldCharType="end"/>
      </w:r>
    </w:p>
    <w:p w14:paraId="54FD3C04" w14:textId="7BC3AF68"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12</w:t>
      </w:r>
      <w:r>
        <w:rPr>
          <w:rFonts w:eastAsiaTheme="minorEastAsia" w:cstheme="minorBidi"/>
          <w:b w:val="0"/>
          <w:bCs w:val="0"/>
          <w:caps w:val="0"/>
          <w:noProof/>
          <w:kern w:val="2"/>
          <w:sz w:val="22"/>
          <w:szCs w:val="22"/>
          <w:lang w:val="en-US" w:eastAsia="en-US"/>
          <w14:ligatures w14:val="standardContextual"/>
        </w:rPr>
        <w:tab/>
      </w:r>
      <w:r>
        <w:rPr>
          <w:noProof/>
        </w:rPr>
        <w:t>SONUÇ</w:t>
      </w:r>
      <w:r>
        <w:rPr>
          <w:noProof/>
        </w:rPr>
        <w:tab/>
      </w:r>
      <w:r>
        <w:rPr>
          <w:noProof/>
        </w:rPr>
        <w:fldChar w:fldCharType="begin"/>
      </w:r>
      <w:r>
        <w:rPr>
          <w:noProof/>
        </w:rPr>
        <w:instrText xml:space="preserve"> PAGEREF _Toc141453949 \h </w:instrText>
      </w:r>
      <w:r>
        <w:rPr>
          <w:noProof/>
        </w:rPr>
      </w:r>
      <w:r>
        <w:rPr>
          <w:noProof/>
        </w:rPr>
        <w:fldChar w:fldCharType="separate"/>
      </w:r>
      <w:r>
        <w:rPr>
          <w:noProof/>
        </w:rPr>
        <w:t>212</w:t>
      </w:r>
      <w:r>
        <w:rPr>
          <w:noProof/>
        </w:rPr>
        <w:fldChar w:fldCharType="end"/>
      </w:r>
    </w:p>
    <w:p w14:paraId="11F4407E" w14:textId="4694497C" w:rsidR="00D034BB" w:rsidRDefault="00D034BB" w:rsidP="00D034BB">
      <w:pPr>
        <w:pStyle w:val="TOC1"/>
        <w:tabs>
          <w:tab w:val="left" w:pos="440"/>
          <w:tab w:val="right" w:leader="dot" w:pos="9054"/>
        </w:tabs>
        <w:spacing w:before="0" w:after="0"/>
        <w:rPr>
          <w:rFonts w:eastAsiaTheme="minorEastAsia" w:cstheme="minorBidi"/>
          <w:b w:val="0"/>
          <w:bCs w:val="0"/>
          <w:caps w:val="0"/>
          <w:noProof/>
          <w:kern w:val="2"/>
          <w:sz w:val="22"/>
          <w:szCs w:val="22"/>
          <w:lang w:val="en-US" w:eastAsia="en-US"/>
          <w14:ligatures w14:val="standardContextual"/>
        </w:rPr>
      </w:pPr>
      <w:r>
        <w:rPr>
          <w:noProof/>
        </w:rPr>
        <w:t>13</w:t>
      </w:r>
      <w:r>
        <w:rPr>
          <w:rFonts w:eastAsiaTheme="minorEastAsia" w:cstheme="minorBidi"/>
          <w:b w:val="0"/>
          <w:bCs w:val="0"/>
          <w:caps w:val="0"/>
          <w:noProof/>
          <w:kern w:val="2"/>
          <w:sz w:val="22"/>
          <w:szCs w:val="22"/>
          <w:lang w:val="en-US" w:eastAsia="en-US"/>
          <w14:ligatures w14:val="standardContextual"/>
        </w:rPr>
        <w:tab/>
      </w:r>
      <w:r>
        <w:rPr>
          <w:noProof/>
        </w:rPr>
        <w:t>REFERANSLAR</w:t>
      </w:r>
      <w:r>
        <w:rPr>
          <w:noProof/>
        </w:rPr>
        <w:tab/>
      </w:r>
      <w:r>
        <w:rPr>
          <w:noProof/>
        </w:rPr>
        <w:fldChar w:fldCharType="begin"/>
      </w:r>
      <w:r>
        <w:rPr>
          <w:noProof/>
        </w:rPr>
        <w:instrText xml:space="preserve"> PAGEREF _Toc141453950 \h </w:instrText>
      </w:r>
      <w:r>
        <w:rPr>
          <w:noProof/>
        </w:rPr>
      </w:r>
      <w:r>
        <w:rPr>
          <w:noProof/>
        </w:rPr>
        <w:fldChar w:fldCharType="separate"/>
      </w:r>
      <w:r>
        <w:rPr>
          <w:noProof/>
        </w:rPr>
        <w:t>213</w:t>
      </w:r>
      <w:r>
        <w:rPr>
          <w:noProof/>
        </w:rPr>
        <w:fldChar w:fldCharType="end"/>
      </w:r>
    </w:p>
    <w:p w14:paraId="625AEFD9" w14:textId="581C2A71" w:rsidR="00D034BB" w:rsidRDefault="00D034BB" w:rsidP="00D034BB">
      <w:pPr>
        <w:pStyle w:val="TOC3"/>
        <w:tabs>
          <w:tab w:val="right" w:leader="dot" w:pos="9054"/>
        </w:tabs>
        <w:rPr>
          <w:rFonts w:eastAsiaTheme="minorEastAsia" w:cstheme="minorBidi"/>
          <w:i w:val="0"/>
          <w:iCs w:val="0"/>
          <w:noProof/>
          <w:kern w:val="2"/>
          <w:sz w:val="22"/>
          <w:szCs w:val="22"/>
          <w:lang w:val="en-US" w:eastAsia="en-US"/>
          <w14:ligatures w14:val="standardContextual"/>
        </w:rPr>
      </w:pPr>
      <w:r w:rsidRPr="00BC3664">
        <w:rPr>
          <w:b/>
          <w:noProof/>
        </w:rPr>
        <w:t xml:space="preserve">Ek-A </w:t>
      </w:r>
      <w:r w:rsidRPr="00BC3664">
        <w:rPr>
          <w:noProof/>
        </w:rPr>
        <w:t xml:space="preserve"> </w:t>
      </w:r>
      <w:r w:rsidRPr="00BC3664">
        <w:rPr>
          <w:b/>
          <w:noProof/>
        </w:rPr>
        <w:t>Tapu Kayıtları</w:t>
      </w:r>
      <w:r>
        <w:rPr>
          <w:noProof/>
        </w:rPr>
        <w:tab/>
      </w:r>
      <w:r>
        <w:rPr>
          <w:noProof/>
        </w:rPr>
        <w:fldChar w:fldCharType="begin"/>
      </w:r>
      <w:r>
        <w:rPr>
          <w:noProof/>
        </w:rPr>
        <w:instrText xml:space="preserve"> PAGEREF _Toc141453951 \h </w:instrText>
      </w:r>
      <w:r>
        <w:rPr>
          <w:noProof/>
        </w:rPr>
      </w:r>
      <w:r>
        <w:rPr>
          <w:noProof/>
        </w:rPr>
        <w:fldChar w:fldCharType="separate"/>
      </w:r>
      <w:r>
        <w:rPr>
          <w:noProof/>
        </w:rPr>
        <w:t>214</w:t>
      </w:r>
      <w:r>
        <w:rPr>
          <w:noProof/>
        </w:rPr>
        <w:fldChar w:fldCharType="end"/>
      </w:r>
    </w:p>
    <w:p w14:paraId="55B03C03" w14:textId="4A83F976" w:rsidR="00D034BB" w:rsidRDefault="00D034BB" w:rsidP="00D034BB">
      <w:pPr>
        <w:pStyle w:val="TOC3"/>
        <w:tabs>
          <w:tab w:val="right" w:leader="dot" w:pos="9054"/>
        </w:tabs>
        <w:rPr>
          <w:rFonts w:eastAsiaTheme="minorEastAsia" w:cstheme="minorBidi"/>
          <w:i w:val="0"/>
          <w:iCs w:val="0"/>
          <w:noProof/>
          <w:kern w:val="2"/>
          <w:sz w:val="22"/>
          <w:szCs w:val="22"/>
          <w:lang w:val="en-US" w:eastAsia="en-US"/>
          <w14:ligatures w14:val="standardContextual"/>
        </w:rPr>
      </w:pPr>
      <w:r w:rsidRPr="00BC3664">
        <w:rPr>
          <w:b/>
          <w:noProof/>
        </w:rPr>
        <w:t>Ek-B  ÇED Olumlu Belgeleri</w:t>
      </w:r>
      <w:r>
        <w:rPr>
          <w:noProof/>
        </w:rPr>
        <w:tab/>
      </w:r>
      <w:r>
        <w:rPr>
          <w:noProof/>
        </w:rPr>
        <w:fldChar w:fldCharType="begin"/>
      </w:r>
      <w:r>
        <w:rPr>
          <w:noProof/>
        </w:rPr>
        <w:instrText xml:space="preserve"> PAGEREF _Toc141453952 \h </w:instrText>
      </w:r>
      <w:r>
        <w:rPr>
          <w:noProof/>
        </w:rPr>
      </w:r>
      <w:r>
        <w:rPr>
          <w:noProof/>
        </w:rPr>
        <w:fldChar w:fldCharType="separate"/>
      </w:r>
      <w:r>
        <w:rPr>
          <w:noProof/>
        </w:rPr>
        <w:t>237</w:t>
      </w:r>
      <w:r>
        <w:rPr>
          <w:noProof/>
        </w:rPr>
        <w:fldChar w:fldCharType="end"/>
      </w:r>
    </w:p>
    <w:p w14:paraId="64FB134F" w14:textId="1D2A6DC3" w:rsidR="00D034BB" w:rsidRDefault="00D034BB" w:rsidP="00D034BB">
      <w:pPr>
        <w:pStyle w:val="TOC3"/>
        <w:tabs>
          <w:tab w:val="right" w:leader="dot" w:pos="9054"/>
        </w:tabs>
        <w:rPr>
          <w:rFonts w:eastAsiaTheme="minorEastAsia" w:cstheme="minorBidi"/>
          <w:i w:val="0"/>
          <w:iCs w:val="0"/>
          <w:noProof/>
          <w:kern w:val="2"/>
          <w:sz w:val="22"/>
          <w:szCs w:val="22"/>
          <w:lang w:val="en-US" w:eastAsia="en-US"/>
          <w14:ligatures w14:val="standardContextual"/>
        </w:rPr>
      </w:pPr>
      <w:r w:rsidRPr="00BC3664">
        <w:rPr>
          <w:b/>
          <w:noProof/>
        </w:rPr>
        <w:t>Ek-C  İzinler ve Görüş Mektupları</w:t>
      </w:r>
      <w:r>
        <w:rPr>
          <w:noProof/>
        </w:rPr>
        <w:tab/>
      </w:r>
      <w:r>
        <w:rPr>
          <w:noProof/>
        </w:rPr>
        <w:fldChar w:fldCharType="begin"/>
      </w:r>
      <w:r>
        <w:rPr>
          <w:noProof/>
        </w:rPr>
        <w:instrText xml:space="preserve"> PAGEREF _Toc141453953 \h </w:instrText>
      </w:r>
      <w:r>
        <w:rPr>
          <w:noProof/>
        </w:rPr>
      </w:r>
      <w:r>
        <w:rPr>
          <w:noProof/>
        </w:rPr>
        <w:fldChar w:fldCharType="separate"/>
      </w:r>
      <w:r>
        <w:rPr>
          <w:noProof/>
        </w:rPr>
        <w:t>240</w:t>
      </w:r>
      <w:r>
        <w:rPr>
          <w:noProof/>
        </w:rPr>
        <w:fldChar w:fldCharType="end"/>
      </w:r>
    </w:p>
    <w:p w14:paraId="0F209DD6" w14:textId="5B946140" w:rsidR="00D034BB" w:rsidRDefault="00D034BB" w:rsidP="00D034BB">
      <w:pPr>
        <w:pStyle w:val="TOC3"/>
        <w:tabs>
          <w:tab w:val="right" w:leader="dot" w:pos="9054"/>
        </w:tabs>
        <w:rPr>
          <w:rFonts w:eastAsiaTheme="minorEastAsia" w:cstheme="minorBidi"/>
          <w:i w:val="0"/>
          <w:iCs w:val="0"/>
          <w:noProof/>
          <w:kern w:val="2"/>
          <w:sz w:val="22"/>
          <w:szCs w:val="22"/>
          <w:lang w:val="en-US" w:eastAsia="en-US"/>
          <w14:ligatures w14:val="standardContextual"/>
        </w:rPr>
      </w:pPr>
      <w:r w:rsidRPr="00BC3664">
        <w:rPr>
          <w:b/>
          <w:noProof/>
        </w:rPr>
        <w:t>Ek-D Rastlantısal Buluntu Prosedürü</w:t>
      </w:r>
      <w:r>
        <w:rPr>
          <w:noProof/>
        </w:rPr>
        <w:tab/>
      </w:r>
      <w:r>
        <w:rPr>
          <w:noProof/>
        </w:rPr>
        <w:fldChar w:fldCharType="begin"/>
      </w:r>
      <w:r>
        <w:rPr>
          <w:noProof/>
        </w:rPr>
        <w:instrText xml:space="preserve"> PAGEREF _Toc141453954 \h </w:instrText>
      </w:r>
      <w:r>
        <w:rPr>
          <w:noProof/>
        </w:rPr>
      </w:r>
      <w:r>
        <w:rPr>
          <w:noProof/>
        </w:rPr>
        <w:fldChar w:fldCharType="separate"/>
      </w:r>
      <w:r>
        <w:rPr>
          <w:noProof/>
        </w:rPr>
        <w:t>255</w:t>
      </w:r>
      <w:r>
        <w:rPr>
          <w:noProof/>
        </w:rPr>
        <w:fldChar w:fldCharType="end"/>
      </w:r>
    </w:p>
    <w:p w14:paraId="0D03B49B" w14:textId="7153CFF0" w:rsidR="008A1AB4" w:rsidRPr="002B6C19" w:rsidRDefault="009A7B8E" w:rsidP="00D034BB">
      <w:pPr>
        <w:spacing w:before="0" w:after="0"/>
        <w:ind w:left="1134" w:hanging="1134"/>
        <w:jc w:val="left"/>
        <w:rPr>
          <w:rFonts w:cs="MS Gothic"/>
          <w:szCs w:val="22"/>
        </w:rPr>
      </w:pPr>
      <w:r w:rsidRPr="00D034BB">
        <w:rPr>
          <w:rFonts w:cs="Arial"/>
          <w:sz w:val="20"/>
          <w:szCs w:val="20"/>
        </w:rPr>
        <w:fldChar w:fldCharType="end"/>
      </w:r>
    </w:p>
    <w:p w14:paraId="6DBD8951" w14:textId="77777777" w:rsidR="009A7B8E" w:rsidRPr="002B6C19" w:rsidRDefault="009A7B8E">
      <w:pPr>
        <w:spacing w:before="0" w:after="200" w:line="276" w:lineRule="auto"/>
        <w:jc w:val="left"/>
        <w:rPr>
          <w:rFonts w:cs="Arial"/>
          <w:b/>
          <w:bCs/>
          <w:color w:val="00B050"/>
          <w:sz w:val="32"/>
          <w:szCs w:val="32"/>
          <w:lang w:eastAsia="en-US"/>
        </w:rPr>
      </w:pPr>
      <w:bookmarkStart w:id="12" w:name="_Toc120016878"/>
      <w:bookmarkStart w:id="13" w:name="_Toc120004656"/>
      <w:bookmarkStart w:id="14" w:name="_Toc134903985"/>
      <w:r w:rsidRPr="002B6C19">
        <w:rPr>
          <w:color w:val="00B050"/>
        </w:rPr>
        <w:br w:type="page"/>
      </w:r>
    </w:p>
    <w:p w14:paraId="7E27BF0B" w14:textId="34E8CE7D" w:rsidR="009A7B8E" w:rsidRPr="002B6C19" w:rsidRDefault="009A7B8E" w:rsidP="009A7B8E">
      <w:pPr>
        <w:pStyle w:val="Heading1"/>
        <w:numPr>
          <w:ilvl w:val="0"/>
          <w:numId w:val="0"/>
        </w:numPr>
        <w:jc w:val="center"/>
        <w:rPr>
          <w:caps/>
          <w:noProof w:val="0"/>
        </w:rPr>
      </w:pPr>
      <w:bookmarkStart w:id="15" w:name="_Toc137228054"/>
      <w:bookmarkStart w:id="16" w:name="_Toc141453849"/>
      <w:r w:rsidRPr="002B6C19">
        <w:rPr>
          <w:caps/>
          <w:noProof w:val="0"/>
        </w:rPr>
        <w:lastRenderedPageBreak/>
        <w:t>Tabloların Listesi</w:t>
      </w:r>
      <w:bookmarkEnd w:id="15"/>
      <w:bookmarkEnd w:id="16"/>
    </w:p>
    <w:p w14:paraId="3BCF7FC6" w14:textId="28FC2134" w:rsidR="009A7B8E" w:rsidRPr="002B6C19" w:rsidRDefault="009A7B8E" w:rsidP="00BA29B5">
      <w:pPr>
        <w:spacing w:before="0"/>
        <w:jc w:val="right"/>
        <w:rPr>
          <w:b/>
          <w:bCs/>
          <w:color w:val="4F81BD"/>
          <w:u w:val="single"/>
          <w:lang w:eastAsia="en-US"/>
        </w:rPr>
      </w:pPr>
      <w:r w:rsidRPr="002B6C19">
        <w:rPr>
          <w:b/>
          <w:bCs/>
          <w:color w:val="4F81BD"/>
          <w:u w:val="single"/>
          <w:lang w:eastAsia="en-US"/>
        </w:rPr>
        <w:t>Sayfa</w:t>
      </w:r>
    </w:p>
    <w:p w14:paraId="7B892E4B" w14:textId="22A27C1F" w:rsidR="00D034BB" w:rsidRDefault="009A7B8E">
      <w:pPr>
        <w:pStyle w:val="TableofFigures"/>
        <w:rPr>
          <w:rFonts w:asciiTheme="minorHAnsi" w:eastAsiaTheme="minorEastAsia" w:hAnsiTheme="minorHAnsi" w:cstheme="minorBidi"/>
          <w:kern w:val="2"/>
          <w:szCs w:val="22"/>
          <w:lang w:val="en-US" w:eastAsia="en-US"/>
          <w14:ligatures w14:val="standardContextual"/>
        </w:rPr>
      </w:pPr>
      <w:r w:rsidRPr="002B6C19">
        <w:rPr>
          <w:b/>
          <w:bCs/>
          <w:noProof w:val="0"/>
          <w:color w:val="4F81BD"/>
          <w:u w:val="single"/>
          <w:lang w:eastAsia="en-US"/>
        </w:rPr>
        <w:fldChar w:fldCharType="begin"/>
      </w:r>
      <w:r w:rsidRPr="002B6C19">
        <w:rPr>
          <w:b/>
          <w:bCs/>
          <w:noProof w:val="0"/>
          <w:color w:val="4F81BD"/>
          <w:u w:val="single"/>
          <w:lang w:eastAsia="en-US"/>
        </w:rPr>
        <w:instrText xml:space="preserve"> TOC \c "Table" </w:instrText>
      </w:r>
      <w:r w:rsidRPr="002B6C19">
        <w:rPr>
          <w:b/>
          <w:bCs/>
          <w:noProof w:val="0"/>
          <w:color w:val="4F81BD"/>
          <w:u w:val="single"/>
          <w:lang w:eastAsia="en-US"/>
        </w:rPr>
        <w:fldChar w:fldCharType="separate"/>
      </w:r>
      <w:r w:rsidR="00D034BB">
        <w:t>Tablo 0</w:t>
      </w:r>
      <w:r w:rsidR="00D034BB">
        <w:noBreakHyphen/>
        <w:t xml:space="preserve">1. </w:t>
      </w:r>
      <w:r w:rsidR="00D034BB" w:rsidRPr="00CC7750">
        <w:rPr>
          <w:rFonts w:eastAsiaTheme="minorHAnsi"/>
        </w:rPr>
        <w:t>OSB'de Kredi Kullanım Özet Tablosu</w:t>
      </w:r>
      <w:r w:rsidR="00D034BB">
        <w:tab/>
      </w:r>
      <w:r w:rsidR="00D034BB">
        <w:fldChar w:fldCharType="begin"/>
      </w:r>
      <w:r w:rsidR="00D034BB">
        <w:instrText xml:space="preserve"> PAGEREF _Toc141453757 \h </w:instrText>
      </w:r>
      <w:r w:rsidR="00D034BB">
        <w:fldChar w:fldCharType="separate"/>
      </w:r>
      <w:r w:rsidR="00D034BB">
        <w:t>2</w:t>
      </w:r>
      <w:r w:rsidR="00D034BB">
        <w:fldChar w:fldCharType="end"/>
      </w:r>
    </w:p>
    <w:p w14:paraId="58C1F9E4" w14:textId="1CA8D6F3"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0</w:t>
      </w:r>
      <w:r>
        <w:noBreakHyphen/>
        <w:t xml:space="preserve">2. </w:t>
      </w:r>
      <w:r w:rsidRPr="00CC7750">
        <w:t>Alt Proje için Önerilen Ç&amp;S Belgeleri</w:t>
      </w:r>
      <w:r>
        <w:tab/>
      </w:r>
      <w:r>
        <w:fldChar w:fldCharType="begin"/>
      </w:r>
      <w:r>
        <w:instrText xml:space="preserve"> PAGEREF _Toc141453758 \h </w:instrText>
      </w:r>
      <w:r>
        <w:fldChar w:fldCharType="separate"/>
      </w:r>
      <w:r>
        <w:t>3</w:t>
      </w:r>
      <w:r>
        <w:fldChar w:fldCharType="end"/>
      </w:r>
    </w:p>
    <w:p w14:paraId="249C8967" w14:textId="6F8EFABB"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1</w:t>
      </w:r>
      <w:r>
        <w:noBreakHyphen/>
        <w:t xml:space="preserve">1. </w:t>
      </w:r>
      <w:r w:rsidRPr="00CC7750">
        <w:t>Eğitim programı</w:t>
      </w:r>
      <w:r>
        <w:tab/>
      </w:r>
      <w:r>
        <w:fldChar w:fldCharType="begin"/>
      </w:r>
      <w:r>
        <w:instrText xml:space="preserve"> PAGEREF _Toc141453759 \h </w:instrText>
      </w:r>
      <w:r>
        <w:fldChar w:fldCharType="separate"/>
      </w:r>
      <w:r>
        <w:t>12</w:t>
      </w:r>
      <w:r>
        <w:fldChar w:fldCharType="end"/>
      </w:r>
    </w:p>
    <w:p w14:paraId="24500BA3" w14:textId="1941A1DE"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3</w:t>
      </w:r>
      <w:r>
        <w:noBreakHyphen/>
        <w:t xml:space="preserve">1. </w:t>
      </w:r>
      <w:r w:rsidRPr="00CC7750">
        <w:t>Ulusal Çevresel ve Sosyal Yasal ve Politika Çerçevesi</w:t>
      </w:r>
      <w:r>
        <w:tab/>
      </w:r>
      <w:r>
        <w:fldChar w:fldCharType="begin"/>
      </w:r>
      <w:r>
        <w:instrText xml:space="preserve"> PAGEREF _Toc141453760 \h </w:instrText>
      </w:r>
      <w:r>
        <w:fldChar w:fldCharType="separate"/>
      </w:r>
      <w:r>
        <w:t>32</w:t>
      </w:r>
      <w:r>
        <w:fldChar w:fldCharType="end"/>
      </w:r>
    </w:p>
    <w:p w14:paraId="2DDB302D" w14:textId="6F674A88"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3</w:t>
      </w:r>
      <w:r>
        <w:noBreakHyphen/>
        <w:t xml:space="preserve">2. </w:t>
      </w:r>
      <w:r w:rsidRPr="00CC7750">
        <w:t xml:space="preserve">Uluslararası </w:t>
      </w:r>
      <w:r w:rsidRPr="00CC7750">
        <w:rPr>
          <w:rFonts w:eastAsiaTheme="minorHAnsi"/>
        </w:rPr>
        <w:t>Mevzuat (Kronolojik)</w:t>
      </w:r>
      <w:r>
        <w:tab/>
      </w:r>
      <w:r>
        <w:fldChar w:fldCharType="begin"/>
      </w:r>
      <w:r>
        <w:instrText xml:space="preserve"> PAGEREF _Toc141453761 \h </w:instrText>
      </w:r>
      <w:r>
        <w:fldChar w:fldCharType="separate"/>
      </w:r>
      <w:r>
        <w:t>38</w:t>
      </w:r>
      <w:r>
        <w:fldChar w:fldCharType="end"/>
      </w:r>
    </w:p>
    <w:p w14:paraId="4CD3FE85" w14:textId="3BAA6EB5"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3</w:t>
      </w:r>
      <w:r>
        <w:noBreakHyphen/>
        <w:t xml:space="preserve">3. </w:t>
      </w:r>
      <w:r w:rsidRPr="00CC7750">
        <w:t>Dünya Bankası ÇSS'leri ile Ulusal Mevzuatın Karşılaştırılması</w:t>
      </w:r>
      <w:r>
        <w:tab/>
      </w:r>
      <w:r>
        <w:fldChar w:fldCharType="begin"/>
      </w:r>
      <w:r>
        <w:instrText xml:space="preserve"> PAGEREF _Toc141453762 \h </w:instrText>
      </w:r>
      <w:r>
        <w:fldChar w:fldCharType="separate"/>
      </w:r>
      <w:r>
        <w:t>46</w:t>
      </w:r>
      <w:r>
        <w:fldChar w:fldCharType="end"/>
      </w:r>
    </w:p>
    <w:p w14:paraId="7BD81BCA" w14:textId="50B2713D"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4</w:t>
      </w:r>
      <w:r>
        <w:noBreakHyphen/>
        <w:t xml:space="preserve">1. </w:t>
      </w:r>
      <w:r w:rsidRPr="00CC7750">
        <w:t>Mersin İlinde Aylık Ortalama Hava Kalitesi Parametreleri</w:t>
      </w:r>
      <w:r>
        <w:tab/>
      </w:r>
      <w:r>
        <w:fldChar w:fldCharType="begin"/>
      </w:r>
      <w:r>
        <w:instrText xml:space="preserve"> PAGEREF _Toc141453763 \h </w:instrText>
      </w:r>
      <w:r>
        <w:fldChar w:fldCharType="separate"/>
      </w:r>
      <w:r>
        <w:t>61</w:t>
      </w:r>
      <w:r>
        <w:fldChar w:fldCharType="end"/>
      </w:r>
    </w:p>
    <w:p w14:paraId="2CAF0EAB" w14:textId="3DEC30FE"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4</w:t>
      </w:r>
      <w:r>
        <w:noBreakHyphen/>
        <w:t xml:space="preserve">2. </w:t>
      </w:r>
      <w:r w:rsidRPr="00CC7750">
        <w:rPr>
          <w:rFonts w:cs="MS Gothic"/>
        </w:rPr>
        <w:t>Mersin İlinin Aylara ve Yıllık Ortalama Yağış ve Sıcaklık Değerlerine Göre Dağılımı</w:t>
      </w:r>
      <w:r>
        <w:tab/>
      </w:r>
      <w:r>
        <w:fldChar w:fldCharType="begin"/>
      </w:r>
      <w:r>
        <w:instrText xml:space="preserve"> PAGEREF _Toc141453764 \h </w:instrText>
      </w:r>
      <w:r>
        <w:fldChar w:fldCharType="separate"/>
      </w:r>
      <w:r>
        <w:t>65</w:t>
      </w:r>
      <w:r>
        <w:fldChar w:fldCharType="end"/>
      </w:r>
    </w:p>
    <w:p w14:paraId="52D27A61" w14:textId="51C90F22"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4</w:t>
      </w:r>
      <w:r>
        <w:noBreakHyphen/>
        <w:t xml:space="preserve">3. </w:t>
      </w:r>
      <w:r w:rsidRPr="00CC7750">
        <w:rPr>
          <w:rFonts w:cs="MS Gothic"/>
        </w:rPr>
        <w:t>Çalışmalar Sonucu Etki Alanında Tespit Edilen Flora Türleri</w:t>
      </w:r>
      <w:r>
        <w:tab/>
      </w:r>
      <w:r>
        <w:fldChar w:fldCharType="begin"/>
      </w:r>
      <w:r>
        <w:instrText xml:space="preserve"> PAGEREF _Toc141453765 \h </w:instrText>
      </w:r>
      <w:r>
        <w:fldChar w:fldCharType="separate"/>
      </w:r>
      <w:r>
        <w:t>70</w:t>
      </w:r>
      <w:r>
        <w:fldChar w:fldCharType="end"/>
      </w:r>
    </w:p>
    <w:p w14:paraId="6FADC748" w14:textId="75B822CE"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4</w:t>
      </w:r>
      <w:r>
        <w:noBreakHyphen/>
        <w:t xml:space="preserve">4. </w:t>
      </w:r>
      <w:r w:rsidRPr="00CC7750">
        <w:rPr>
          <w:rFonts w:cs="MS Gothic"/>
        </w:rPr>
        <w:t>Çalışmalar Sonucu Etki Alanında Tespit Edilen Amfibi Türleri</w:t>
      </w:r>
      <w:r>
        <w:tab/>
      </w:r>
      <w:r>
        <w:fldChar w:fldCharType="begin"/>
      </w:r>
      <w:r>
        <w:instrText xml:space="preserve"> PAGEREF _Toc141453766 \h </w:instrText>
      </w:r>
      <w:r>
        <w:fldChar w:fldCharType="separate"/>
      </w:r>
      <w:r>
        <w:t>76</w:t>
      </w:r>
      <w:r>
        <w:fldChar w:fldCharType="end"/>
      </w:r>
    </w:p>
    <w:p w14:paraId="78C31282" w14:textId="79C78999"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4</w:t>
      </w:r>
      <w:r>
        <w:noBreakHyphen/>
        <w:t xml:space="preserve">5. </w:t>
      </w:r>
      <w:r w:rsidRPr="00CC7750">
        <w:rPr>
          <w:rFonts w:cs="MS Gothic"/>
        </w:rPr>
        <w:t>Çalışmalar Sonucu Etki Alanında Tespit Edilen Sürüngen Türleri</w:t>
      </w:r>
      <w:r>
        <w:tab/>
      </w:r>
      <w:r>
        <w:fldChar w:fldCharType="begin"/>
      </w:r>
      <w:r>
        <w:instrText xml:space="preserve"> PAGEREF _Toc141453767 \h </w:instrText>
      </w:r>
      <w:r>
        <w:fldChar w:fldCharType="separate"/>
      </w:r>
      <w:r>
        <w:t>77</w:t>
      </w:r>
      <w:r>
        <w:fldChar w:fldCharType="end"/>
      </w:r>
    </w:p>
    <w:p w14:paraId="6EAA0115" w14:textId="5DF1469A"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4</w:t>
      </w:r>
      <w:r>
        <w:noBreakHyphen/>
        <w:t xml:space="preserve">6. </w:t>
      </w:r>
      <w:r w:rsidRPr="00CC7750">
        <w:rPr>
          <w:rFonts w:cs="MS Gothic"/>
        </w:rPr>
        <w:t xml:space="preserve">Çalışmalar Sonucu Etki Alanında Tespit Edilen </w:t>
      </w:r>
      <w:r w:rsidRPr="00CC7750">
        <w:t>Kuş Türleri</w:t>
      </w:r>
      <w:r>
        <w:tab/>
      </w:r>
      <w:r>
        <w:fldChar w:fldCharType="begin"/>
      </w:r>
      <w:r>
        <w:instrText xml:space="preserve"> PAGEREF _Toc141453768 \h </w:instrText>
      </w:r>
      <w:r>
        <w:fldChar w:fldCharType="separate"/>
      </w:r>
      <w:r>
        <w:t>78</w:t>
      </w:r>
      <w:r>
        <w:fldChar w:fldCharType="end"/>
      </w:r>
    </w:p>
    <w:p w14:paraId="0AF86636" w14:textId="001B383A"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4</w:t>
      </w:r>
      <w:r>
        <w:noBreakHyphen/>
        <w:t xml:space="preserve">7. </w:t>
      </w:r>
      <w:r w:rsidRPr="00CC7750">
        <w:rPr>
          <w:rFonts w:cs="MS Gothic"/>
        </w:rPr>
        <w:t>Çalışmalar Sonucu Etki Alanında Tespit Edilen Memeli Türleri</w:t>
      </w:r>
      <w:r>
        <w:tab/>
      </w:r>
      <w:r>
        <w:fldChar w:fldCharType="begin"/>
      </w:r>
      <w:r>
        <w:instrText xml:space="preserve"> PAGEREF _Toc141453769 \h </w:instrText>
      </w:r>
      <w:r>
        <w:fldChar w:fldCharType="separate"/>
      </w:r>
      <w:r>
        <w:t>82</w:t>
      </w:r>
      <w:r>
        <w:fldChar w:fldCharType="end"/>
      </w:r>
    </w:p>
    <w:p w14:paraId="7675E886" w14:textId="25B4EFC9"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4</w:t>
      </w:r>
      <w:r>
        <w:noBreakHyphen/>
        <w:t xml:space="preserve">8. </w:t>
      </w:r>
      <w:r w:rsidRPr="00CC7750">
        <w:rPr>
          <w:rFonts w:cs="MS Gothic"/>
        </w:rPr>
        <w:t>Etki Alanındaki IUCN kırmızı listesine göre tanımlanmış tehdit altındaki türler</w:t>
      </w:r>
      <w:r>
        <w:tab/>
      </w:r>
      <w:r>
        <w:fldChar w:fldCharType="begin"/>
      </w:r>
      <w:r>
        <w:instrText xml:space="preserve"> PAGEREF _Toc141453770 \h </w:instrText>
      </w:r>
      <w:r>
        <w:fldChar w:fldCharType="separate"/>
      </w:r>
      <w:r>
        <w:t>84</w:t>
      </w:r>
      <w:r>
        <w:fldChar w:fldCharType="end"/>
      </w:r>
    </w:p>
    <w:p w14:paraId="246664C0" w14:textId="18ACAB99"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4</w:t>
      </w:r>
      <w:r>
        <w:noBreakHyphen/>
        <w:t xml:space="preserve">9. </w:t>
      </w:r>
      <w:r w:rsidRPr="00CC7750">
        <w:rPr>
          <w:rFonts w:cs="MS Gothic"/>
        </w:rPr>
        <w:t>Etki Alanında tanımlanmış endemik türler</w:t>
      </w:r>
      <w:r>
        <w:tab/>
      </w:r>
      <w:r>
        <w:fldChar w:fldCharType="begin"/>
      </w:r>
      <w:r>
        <w:instrText xml:space="preserve"> PAGEREF _Toc141453771 \h </w:instrText>
      </w:r>
      <w:r>
        <w:fldChar w:fldCharType="separate"/>
      </w:r>
      <w:r>
        <w:t>85</w:t>
      </w:r>
      <w:r>
        <w:fldChar w:fldCharType="end"/>
      </w:r>
    </w:p>
    <w:p w14:paraId="0733EE33" w14:textId="70759D9D"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5</w:t>
      </w:r>
      <w:r>
        <w:noBreakHyphen/>
        <w:t xml:space="preserve">1. </w:t>
      </w:r>
      <w:r w:rsidRPr="00CC7750">
        <w:rPr>
          <w:rFonts w:cs="Wingdings"/>
          <w:color w:val="000000" w:themeColor="text1"/>
        </w:rPr>
        <w:t>Proje Alanındaki Ortak Ekonomik Faaliyetler</w:t>
      </w:r>
      <w:r>
        <w:tab/>
      </w:r>
      <w:r>
        <w:fldChar w:fldCharType="begin"/>
      </w:r>
      <w:r>
        <w:instrText xml:space="preserve"> PAGEREF _Toc141453772 \h </w:instrText>
      </w:r>
      <w:r>
        <w:fldChar w:fldCharType="separate"/>
      </w:r>
      <w:r>
        <w:t>92</w:t>
      </w:r>
      <w:r>
        <w:fldChar w:fldCharType="end"/>
      </w:r>
    </w:p>
    <w:p w14:paraId="6E45C2D6" w14:textId="56AB3A6C"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5</w:t>
      </w:r>
      <w:r>
        <w:noBreakHyphen/>
        <w:t xml:space="preserve">2. </w:t>
      </w:r>
      <w:r w:rsidRPr="00CC7750">
        <w:t>Proje Alanındaki Hassas/Dezavantajlı Bireyler/Gruplar</w:t>
      </w:r>
      <w:r>
        <w:tab/>
      </w:r>
      <w:r>
        <w:fldChar w:fldCharType="begin"/>
      </w:r>
      <w:r>
        <w:instrText xml:space="preserve"> PAGEREF _Toc141453773 \h </w:instrText>
      </w:r>
      <w:r>
        <w:fldChar w:fldCharType="separate"/>
      </w:r>
      <w:r>
        <w:t>94</w:t>
      </w:r>
      <w:r>
        <w:fldChar w:fldCharType="end"/>
      </w:r>
    </w:p>
    <w:p w14:paraId="0550814F" w14:textId="75A66031"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5</w:t>
      </w:r>
      <w:r>
        <w:noBreakHyphen/>
        <w:t xml:space="preserve">3. </w:t>
      </w:r>
      <w:r w:rsidRPr="00CC7750">
        <w:rPr>
          <w:rFonts w:eastAsia="Calibri"/>
          <w:iCs/>
          <w:color w:val="000000"/>
          <w14:props3d w14:extrusionH="0" w14:contourW="0" w14:prstMaterial="matte"/>
        </w:rPr>
        <w:t>Yerleşimlerde İşsizlik</w:t>
      </w:r>
      <w:r>
        <w:tab/>
      </w:r>
      <w:r>
        <w:fldChar w:fldCharType="begin"/>
      </w:r>
      <w:r>
        <w:instrText xml:space="preserve"> PAGEREF _Toc141453774 \h </w:instrText>
      </w:r>
      <w:r>
        <w:fldChar w:fldCharType="separate"/>
      </w:r>
      <w:r>
        <w:t>95</w:t>
      </w:r>
      <w:r>
        <w:fldChar w:fldCharType="end"/>
      </w:r>
    </w:p>
    <w:p w14:paraId="7C7D6706" w14:textId="6BC85C8A"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5</w:t>
      </w:r>
      <w:r>
        <w:noBreakHyphen/>
        <w:t xml:space="preserve">4. </w:t>
      </w:r>
      <w:r w:rsidRPr="00CC7750">
        <w:rPr>
          <w:color w:val="000000" w:themeColor="text1"/>
          <w:lang w:eastAsia="tr-TR"/>
          <w14:props3d w14:extrusionH="0" w14:contourW="0" w14:prstMaterial="matte"/>
        </w:rPr>
        <w:t>Mevsimlik İşçiler</w:t>
      </w:r>
      <w:r>
        <w:tab/>
      </w:r>
      <w:r>
        <w:fldChar w:fldCharType="begin"/>
      </w:r>
      <w:r>
        <w:instrText xml:space="preserve"> PAGEREF _Toc141453775 \h </w:instrText>
      </w:r>
      <w:r>
        <w:fldChar w:fldCharType="separate"/>
      </w:r>
      <w:r>
        <w:t>95</w:t>
      </w:r>
      <w:r>
        <w:fldChar w:fldCharType="end"/>
      </w:r>
    </w:p>
    <w:p w14:paraId="71E63B47" w14:textId="7ED8F0B4"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5</w:t>
      </w:r>
      <w:r>
        <w:noBreakHyphen/>
        <w:t xml:space="preserve">5. </w:t>
      </w:r>
      <w:r w:rsidRPr="00CC7750">
        <w:rPr>
          <w:rFonts w:cs="Wingdings"/>
          <w:color w:val="000000" w:themeColor="text1"/>
        </w:rPr>
        <w:t>Mahallelerin Altyapı Hizmetleri</w:t>
      </w:r>
      <w:r>
        <w:tab/>
      </w:r>
      <w:r>
        <w:fldChar w:fldCharType="begin"/>
      </w:r>
      <w:r>
        <w:instrText xml:space="preserve"> PAGEREF _Toc141453776 \h </w:instrText>
      </w:r>
      <w:r>
        <w:fldChar w:fldCharType="separate"/>
      </w:r>
      <w:r>
        <w:t>95</w:t>
      </w:r>
      <w:r>
        <w:fldChar w:fldCharType="end"/>
      </w:r>
    </w:p>
    <w:p w14:paraId="287CF46D" w14:textId="2D9B1864"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1. </w:t>
      </w:r>
      <w:r w:rsidRPr="00CC7750">
        <w:rPr>
          <w:rFonts w:cs="Wingdings"/>
        </w:rPr>
        <w:t>SKHKKY'nde Toz Emisyon Kütle Debisi Hesaplamalarında Kullanılacak Emisyon Faktörleri</w:t>
      </w:r>
      <w:r>
        <w:tab/>
      </w:r>
      <w:r>
        <w:fldChar w:fldCharType="begin"/>
      </w:r>
      <w:r>
        <w:instrText xml:space="preserve"> PAGEREF _Toc141453777 \h </w:instrText>
      </w:r>
      <w:r>
        <w:fldChar w:fldCharType="separate"/>
      </w:r>
      <w:r>
        <w:t>100</w:t>
      </w:r>
      <w:r>
        <w:fldChar w:fldCharType="end"/>
      </w:r>
    </w:p>
    <w:p w14:paraId="5CB9C726" w14:textId="578B5B6F"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2. </w:t>
      </w:r>
      <w:r w:rsidRPr="00CC7750">
        <w:rPr>
          <w:rFonts w:cs="Wingdings"/>
        </w:rPr>
        <w:t>Üst Toprak ile İlgili Oluşabilecek</w:t>
      </w:r>
      <w:r w:rsidRPr="00CC7750">
        <w:t xml:space="preserve"> Toz Emisyon </w:t>
      </w:r>
      <w:r w:rsidRPr="00CC7750">
        <w:rPr>
          <w:rFonts w:cs="Wingdings"/>
        </w:rPr>
        <w:t>Kütlesel Debisinin Hesaplanması</w:t>
      </w:r>
      <w:r>
        <w:tab/>
      </w:r>
      <w:r>
        <w:fldChar w:fldCharType="begin"/>
      </w:r>
      <w:r>
        <w:instrText xml:space="preserve"> PAGEREF _Toc141453778 \h </w:instrText>
      </w:r>
      <w:r>
        <w:fldChar w:fldCharType="separate"/>
      </w:r>
      <w:r>
        <w:t>100</w:t>
      </w:r>
      <w:r>
        <w:fldChar w:fldCharType="end"/>
      </w:r>
    </w:p>
    <w:p w14:paraId="5E19D691" w14:textId="61E104DE"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3. </w:t>
      </w:r>
      <w:r w:rsidRPr="00CC7750">
        <w:rPr>
          <w:rFonts w:cs="Wingdings"/>
        </w:rPr>
        <w:t>Hafriyat Malzemesi ile İlgili Oluşabilecek Toz Emisyon Kütlesel Debisinin Hesaplanması</w:t>
      </w:r>
      <w:r>
        <w:tab/>
      </w:r>
      <w:r>
        <w:fldChar w:fldCharType="begin"/>
      </w:r>
      <w:r>
        <w:instrText xml:space="preserve"> PAGEREF _Toc141453779 \h </w:instrText>
      </w:r>
      <w:r>
        <w:fldChar w:fldCharType="separate"/>
      </w:r>
      <w:r>
        <w:t>101</w:t>
      </w:r>
      <w:r>
        <w:fldChar w:fldCharType="end"/>
      </w:r>
    </w:p>
    <w:p w14:paraId="204969BF" w14:textId="6017B70E"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4. </w:t>
      </w:r>
      <w:r w:rsidRPr="00CC7750">
        <w:rPr>
          <w:rFonts w:cs="Wingdings"/>
        </w:rPr>
        <w:t>Projenin İki Aşamasından Kaynaklanan Toplam Toz Emisyon Kütlesel Debisi</w:t>
      </w:r>
      <w:r>
        <w:tab/>
      </w:r>
      <w:r>
        <w:fldChar w:fldCharType="begin"/>
      </w:r>
      <w:r>
        <w:instrText xml:space="preserve"> PAGEREF _Toc141453780 \h </w:instrText>
      </w:r>
      <w:r>
        <w:fldChar w:fldCharType="separate"/>
      </w:r>
      <w:r>
        <w:t>102</w:t>
      </w:r>
      <w:r>
        <w:fldChar w:fldCharType="end"/>
      </w:r>
    </w:p>
    <w:p w14:paraId="3B6A7B89" w14:textId="35844115"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5. </w:t>
      </w:r>
      <w:r w:rsidRPr="00CC7750">
        <w:rPr>
          <w:rFonts w:cs="Wingdings"/>
        </w:rPr>
        <w:t>Silis Kumu Madenciliği Sırasında Üretilen Toz Emisyonu Hesabı</w:t>
      </w:r>
      <w:r>
        <w:tab/>
      </w:r>
      <w:r>
        <w:fldChar w:fldCharType="begin"/>
      </w:r>
      <w:r>
        <w:instrText xml:space="preserve"> PAGEREF _Toc141453781 \h </w:instrText>
      </w:r>
      <w:r>
        <w:fldChar w:fldCharType="separate"/>
      </w:r>
      <w:r>
        <w:t>102</w:t>
      </w:r>
      <w:r>
        <w:fldChar w:fldCharType="end"/>
      </w:r>
    </w:p>
    <w:p w14:paraId="7F12049E" w14:textId="39ADDE95"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6. </w:t>
      </w:r>
      <w:r w:rsidRPr="00CC7750">
        <w:rPr>
          <w:rFonts w:cs="Wingdings"/>
        </w:rPr>
        <w:t>Silis Kumu Madenciliğinden Kaynaklanan Toplam Toz Emisyonu</w:t>
      </w:r>
      <w:r>
        <w:tab/>
      </w:r>
      <w:r>
        <w:fldChar w:fldCharType="begin"/>
      </w:r>
      <w:r>
        <w:instrText xml:space="preserve"> PAGEREF _Toc141453782 \h </w:instrText>
      </w:r>
      <w:r>
        <w:fldChar w:fldCharType="separate"/>
      </w:r>
      <w:r>
        <w:t>103</w:t>
      </w:r>
      <w:r>
        <w:fldChar w:fldCharType="end"/>
      </w:r>
    </w:p>
    <w:p w14:paraId="71481708" w14:textId="354D14EF"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7. </w:t>
      </w:r>
      <w:r w:rsidRPr="00CC7750">
        <w:rPr>
          <w:rFonts w:cs="Wingdings"/>
        </w:rPr>
        <w:t>Isıtmayla İlgili Toz Emisyon Kütlesel Debileri</w:t>
      </w:r>
      <w:r>
        <w:tab/>
      </w:r>
      <w:r>
        <w:fldChar w:fldCharType="begin"/>
      </w:r>
      <w:r>
        <w:instrText xml:space="preserve"> PAGEREF _Toc141453783 \h </w:instrText>
      </w:r>
      <w:r>
        <w:fldChar w:fldCharType="separate"/>
      </w:r>
      <w:r>
        <w:t>103</w:t>
      </w:r>
      <w:r>
        <w:fldChar w:fldCharType="end"/>
      </w:r>
    </w:p>
    <w:p w14:paraId="75A89500" w14:textId="4CB592EA"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8. </w:t>
      </w:r>
      <w:r w:rsidRPr="00CC7750">
        <w:rPr>
          <w:rFonts w:cs="Wingdings"/>
        </w:rPr>
        <w:t>Ankara-Aksaray Yolu Üzerindeki Araçların Emisyon Faktörleri ve Toz Emisyon Kütle Debileri</w:t>
      </w:r>
      <w:r>
        <w:tab/>
      </w:r>
      <w:r>
        <w:fldChar w:fldCharType="begin"/>
      </w:r>
      <w:r>
        <w:instrText xml:space="preserve"> PAGEREF _Toc141453784 \h </w:instrText>
      </w:r>
      <w:r>
        <w:fldChar w:fldCharType="separate"/>
      </w:r>
      <w:r>
        <w:t>104</w:t>
      </w:r>
      <w:r>
        <w:fldChar w:fldCharType="end"/>
      </w:r>
    </w:p>
    <w:p w14:paraId="5F690E05" w14:textId="643B8619"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9. </w:t>
      </w:r>
      <w:r w:rsidRPr="00CC7750">
        <w:rPr>
          <w:rFonts w:cs="Wingdings"/>
        </w:rPr>
        <w:t>Tarsus-Ankara Karayolu Üzerindeki Araçların Emisyon Faktörleri ve Toz Emisyon Kütle Debileri</w:t>
      </w:r>
      <w:r>
        <w:tab/>
      </w:r>
      <w:r>
        <w:fldChar w:fldCharType="begin"/>
      </w:r>
      <w:r>
        <w:instrText xml:space="preserve"> PAGEREF _Toc141453785 \h </w:instrText>
      </w:r>
      <w:r>
        <w:fldChar w:fldCharType="separate"/>
      </w:r>
      <w:r>
        <w:t>105</w:t>
      </w:r>
      <w:r>
        <w:fldChar w:fldCharType="end"/>
      </w:r>
    </w:p>
    <w:p w14:paraId="5C4BBABE" w14:textId="253BA7CC"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10. </w:t>
      </w:r>
      <w:r w:rsidRPr="00CC7750">
        <w:rPr>
          <w:rFonts w:cs="Wingdings"/>
        </w:rPr>
        <w:t>Toplam Toz Emisyonu Kütle Debileri</w:t>
      </w:r>
      <w:r>
        <w:tab/>
      </w:r>
      <w:r>
        <w:fldChar w:fldCharType="begin"/>
      </w:r>
      <w:r>
        <w:instrText xml:space="preserve"> PAGEREF _Toc141453786 \h </w:instrText>
      </w:r>
      <w:r>
        <w:fldChar w:fldCharType="separate"/>
      </w:r>
      <w:r>
        <w:t>105</w:t>
      </w:r>
      <w:r>
        <w:fldChar w:fldCharType="end"/>
      </w:r>
    </w:p>
    <w:p w14:paraId="6047FE90" w14:textId="0154A9CE"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11. </w:t>
      </w:r>
      <w:r w:rsidRPr="00CC7750">
        <w:rPr>
          <w:rFonts w:cs="Wingdings"/>
        </w:rPr>
        <w:t>Ulusal ve Uluslararası Hava Kalitesi Sınır Değerleri ve Hesaplanan Emisyon Değerleri</w:t>
      </w:r>
      <w:r>
        <w:tab/>
      </w:r>
      <w:r>
        <w:fldChar w:fldCharType="begin"/>
      </w:r>
      <w:r>
        <w:instrText xml:space="preserve"> PAGEREF _Toc141453787 \h </w:instrText>
      </w:r>
      <w:r>
        <w:fldChar w:fldCharType="separate"/>
      </w:r>
      <w:r>
        <w:t>106</w:t>
      </w:r>
      <w:r>
        <w:fldChar w:fldCharType="end"/>
      </w:r>
    </w:p>
    <w:p w14:paraId="44FDB799" w14:textId="2B263DCB"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12. </w:t>
      </w:r>
      <w:r w:rsidRPr="00CC7750">
        <w:t>Motorinin Özellikleri</w:t>
      </w:r>
      <w:r>
        <w:tab/>
      </w:r>
      <w:r>
        <w:fldChar w:fldCharType="begin"/>
      </w:r>
      <w:r>
        <w:instrText xml:space="preserve"> PAGEREF _Toc141453788 \h </w:instrText>
      </w:r>
      <w:r>
        <w:fldChar w:fldCharType="separate"/>
      </w:r>
      <w:r>
        <w:t>106</w:t>
      </w:r>
      <w:r>
        <w:fldChar w:fldCharType="end"/>
      </w:r>
    </w:p>
    <w:p w14:paraId="547947E4" w14:textId="300BAD4B"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13. </w:t>
      </w:r>
      <w:r w:rsidRPr="00CC7750">
        <w:t>Dizel Araçlardan Kaynaklanan Emisyon Faktörleri (kg/ton)</w:t>
      </w:r>
      <w:r>
        <w:tab/>
      </w:r>
      <w:r>
        <w:fldChar w:fldCharType="begin"/>
      </w:r>
      <w:r>
        <w:instrText xml:space="preserve"> PAGEREF _Toc141453789 \h </w:instrText>
      </w:r>
      <w:r>
        <w:fldChar w:fldCharType="separate"/>
      </w:r>
      <w:r>
        <w:t>107</w:t>
      </w:r>
      <w:r>
        <w:fldChar w:fldCharType="end"/>
      </w:r>
    </w:p>
    <w:p w14:paraId="4BC7D177" w14:textId="03012066" w:rsidR="00D034BB" w:rsidRDefault="00D034BB">
      <w:pPr>
        <w:pStyle w:val="TableofFigures"/>
        <w:rPr>
          <w:rFonts w:asciiTheme="minorHAnsi" w:eastAsiaTheme="minorEastAsia" w:hAnsiTheme="minorHAnsi" w:cstheme="minorBidi"/>
          <w:kern w:val="2"/>
          <w:szCs w:val="22"/>
          <w:lang w:val="en-US" w:eastAsia="en-US"/>
          <w14:ligatures w14:val="standardContextual"/>
        </w:rPr>
      </w:pPr>
      <w:r>
        <w:lastRenderedPageBreak/>
        <w:t>Tablo 6</w:t>
      </w:r>
      <w:r>
        <w:noBreakHyphen/>
        <w:t xml:space="preserve">14. </w:t>
      </w:r>
      <w:r w:rsidRPr="00CC7750">
        <w:rPr>
          <w:rFonts w:cs="Wingdings"/>
        </w:rPr>
        <w:t>Hesaplanan Egzoz Emisyonları Kütle Debileri ile Modelleme Çalışmasının Alt Limit Değerleri</w:t>
      </w:r>
      <w:r>
        <w:tab/>
      </w:r>
      <w:r>
        <w:fldChar w:fldCharType="begin"/>
      </w:r>
      <w:r>
        <w:instrText xml:space="preserve"> PAGEREF _Toc141453790 \h </w:instrText>
      </w:r>
      <w:r>
        <w:fldChar w:fldCharType="separate"/>
      </w:r>
      <w:r>
        <w:t>108</w:t>
      </w:r>
      <w:r>
        <w:fldChar w:fldCharType="end"/>
      </w:r>
    </w:p>
    <w:p w14:paraId="4BBBA1B0" w14:textId="1E146010"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15. </w:t>
      </w:r>
      <w:r w:rsidRPr="00CC7750">
        <w:rPr>
          <w:rFonts w:eastAsia="Arial TUR"/>
        </w:rPr>
        <w:t>Doğal Gaz için Emisyon Faktörleri</w:t>
      </w:r>
      <w:r>
        <w:tab/>
      </w:r>
      <w:r>
        <w:fldChar w:fldCharType="begin"/>
      </w:r>
      <w:r>
        <w:instrText xml:space="preserve"> PAGEREF _Toc141453791 \h </w:instrText>
      </w:r>
      <w:r>
        <w:fldChar w:fldCharType="separate"/>
      </w:r>
      <w:r>
        <w:t>108</w:t>
      </w:r>
      <w:r>
        <w:fldChar w:fldCharType="end"/>
      </w:r>
    </w:p>
    <w:p w14:paraId="7836C682" w14:textId="276E7335"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16. </w:t>
      </w:r>
      <w:r w:rsidRPr="00CC7750">
        <w:rPr>
          <w:rFonts w:eastAsia="Arial TUR"/>
        </w:rPr>
        <w:t>Bir Tesisten Oluşturulacak Emisyon Kütle Debisi ve Limit Değerleri</w:t>
      </w:r>
      <w:r>
        <w:tab/>
      </w:r>
      <w:r>
        <w:fldChar w:fldCharType="begin"/>
      </w:r>
      <w:r>
        <w:instrText xml:space="preserve"> PAGEREF _Toc141453792 \h </w:instrText>
      </w:r>
      <w:r>
        <w:fldChar w:fldCharType="separate"/>
      </w:r>
      <w:r>
        <w:t>109</w:t>
      </w:r>
      <w:r>
        <w:fldChar w:fldCharType="end"/>
      </w:r>
    </w:p>
    <w:p w14:paraId="686A66CE" w14:textId="367F9CA7"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17. </w:t>
      </w:r>
      <w:r w:rsidRPr="00CC7750">
        <w:rPr>
          <w:rFonts w:eastAsia="Arial TUR"/>
        </w:rPr>
        <w:t>SKHKKY'ndeki Yanma Termal Güç Sınır Değerleri</w:t>
      </w:r>
      <w:r>
        <w:tab/>
      </w:r>
      <w:r>
        <w:fldChar w:fldCharType="begin"/>
      </w:r>
      <w:r>
        <w:instrText xml:space="preserve"> PAGEREF _Toc141453793 \h </w:instrText>
      </w:r>
      <w:r>
        <w:fldChar w:fldCharType="separate"/>
      </w:r>
      <w:r>
        <w:t>109</w:t>
      </w:r>
      <w:r>
        <w:fldChar w:fldCharType="end"/>
      </w:r>
    </w:p>
    <w:p w14:paraId="54F6D729" w14:textId="6558B294"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18. </w:t>
      </w:r>
      <w:r w:rsidRPr="00CC7750">
        <w:rPr>
          <w:rFonts w:cs="Wingdings"/>
        </w:rPr>
        <w:t xml:space="preserve">OSB'deki Tesislerin </w:t>
      </w:r>
      <w:r w:rsidRPr="00CC7750">
        <w:t>Planlanan Kullanım ve Proses Suyu Talep Miktarları</w:t>
      </w:r>
      <w:r>
        <w:tab/>
      </w:r>
      <w:r>
        <w:fldChar w:fldCharType="begin"/>
      </w:r>
      <w:r>
        <w:instrText xml:space="preserve"> PAGEREF _Toc141453794 \h </w:instrText>
      </w:r>
      <w:r>
        <w:fldChar w:fldCharType="separate"/>
      </w:r>
      <w:r>
        <w:t>110</w:t>
      </w:r>
      <w:r>
        <w:fldChar w:fldCharType="end"/>
      </w:r>
    </w:p>
    <w:p w14:paraId="1CA91012" w14:textId="634BF584"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19. </w:t>
      </w:r>
      <w:r w:rsidRPr="00CC7750">
        <w:rPr>
          <w:rFonts w:eastAsiaTheme="minorHAnsi"/>
        </w:rPr>
        <w:t xml:space="preserve">OSB'de </w:t>
      </w:r>
      <w:r w:rsidRPr="00CC7750">
        <w:t>Tahmini Atık Su Miktarları</w:t>
      </w:r>
      <w:r>
        <w:tab/>
      </w:r>
      <w:r>
        <w:fldChar w:fldCharType="begin"/>
      </w:r>
      <w:r>
        <w:instrText xml:space="preserve"> PAGEREF _Toc141453795 \h </w:instrText>
      </w:r>
      <w:r>
        <w:fldChar w:fldCharType="separate"/>
      </w:r>
      <w:r>
        <w:t>112</w:t>
      </w:r>
      <w:r>
        <w:fldChar w:fldCharType="end"/>
      </w:r>
    </w:p>
    <w:p w14:paraId="1CDA43A7" w14:textId="4B53FAFB"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20. </w:t>
      </w:r>
      <w:r w:rsidRPr="00CC7750">
        <w:rPr>
          <w:rFonts w:eastAsiaTheme="minorHAnsi"/>
        </w:rPr>
        <w:t>Planlanan AAT’nin Arıtılan Proses Suyunun SKKY’ndeki Alıcı Ortama Deşarj Standartları</w:t>
      </w:r>
      <w:r>
        <w:tab/>
      </w:r>
      <w:r>
        <w:fldChar w:fldCharType="begin"/>
      </w:r>
      <w:r>
        <w:instrText xml:space="preserve"> PAGEREF _Toc141453796 \h </w:instrText>
      </w:r>
      <w:r>
        <w:fldChar w:fldCharType="separate"/>
      </w:r>
      <w:r>
        <w:t>113</w:t>
      </w:r>
      <w:r>
        <w:fldChar w:fldCharType="end"/>
      </w:r>
    </w:p>
    <w:p w14:paraId="7C623196" w14:textId="1F4797A5"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21. </w:t>
      </w:r>
      <w:r w:rsidRPr="00CC7750">
        <w:rPr>
          <w:rFonts w:eastAsia="Arial TUR"/>
        </w:rPr>
        <w:t>Zemin Tesviye ve Hafriyat İşlerinde Kullanılacak Araç ve Ekipmanların Listesi</w:t>
      </w:r>
      <w:r>
        <w:tab/>
      </w:r>
      <w:r>
        <w:fldChar w:fldCharType="begin"/>
      </w:r>
      <w:r>
        <w:instrText xml:space="preserve"> PAGEREF _Toc141453797 \h </w:instrText>
      </w:r>
      <w:r>
        <w:fldChar w:fldCharType="separate"/>
      </w:r>
      <w:r>
        <w:t>119</w:t>
      </w:r>
      <w:r>
        <w:fldChar w:fldCharType="end"/>
      </w:r>
    </w:p>
    <w:p w14:paraId="5E15321D" w14:textId="7697ED9A"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22. </w:t>
      </w:r>
      <w:r w:rsidRPr="00CC7750">
        <w:rPr>
          <w:rFonts w:eastAsia="Arial TUR"/>
        </w:rPr>
        <w:t>İnşaat Sırasında Kullanılacak Araç ve Ekipmanların Ses Gücü Seviyeleri</w:t>
      </w:r>
      <w:r>
        <w:tab/>
      </w:r>
      <w:r>
        <w:fldChar w:fldCharType="begin"/>
      </w:r>
      <w:r>
        <w:instrText xml:space="preserve"> PAGEREF _Toc141453798 \h </w:instrText>
      </w:r>
      <w:r>
        <w:fldChar w:fldCharType="separate"/>
      </w:r>
      <w:r>
        <w:t>119</w:t>
      </w:r>
      <w:r>
        <w:fldChar w:fldCharType="end"/>
      </w:r>
    </w:p>
    <w:p w14:paraId="6E306EA7" w14:textId="3A8F4D0B"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23. </w:t>
      </w:r>
      <w:r w:rsidRPr="00CC7750">
        <w:rPr>
          <w:rFonts w:eastAsia="Arial TUR"/>
        </w:rPr>
        <w:t>Ses Gücü Düzeylerinin Oktav Bantlarına Dağılımı</w:t>
      </w:r>
      <w:r>
        <w:tab/>
      </w:r>
      <w:r>
        <w:fldChar w:fldCharType="begin"/>
      </w:r>
      <w:r>
        <w:instrText xml:space="preserve"> PAGEREF _Toc141453799 \h </w:instrText>
      </w:r>
      <w:r>
        <w:fldChar w:fldCharType="separate"/>
      </w:r>
      <w:r>
        <w:t>120</w:t>
      </w:r>
      <w:r>
        <w:fldChar w:fldCharType="end"/>
      </w:r>
    </w:p>
    <w:p w14:paraId="531200FE" w14:textId="2A4EFB35"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24. </w:t>
      </w:r>
      <w:r w:rsidRPr="00CC7750">
        <w:rPr>
          <w:rFonts w:eastAsia="Arial TUR"/>
        </w:rPr>
        <w:t>Mesafeye Göre 4 Oktav Bandında Ses Basıncı Düzeyleri</w:t>
      </w:r>
      <w:r>
        <w:tab/>
      </w:r>
      <w:r>
        <w:fldChar w:fldCharType="begin"/>
      </w:r>
      <w:r>
        <w:instrText xml:space="preserve"> PAGEREF _Toc141453800 \h </w:instrText>
      </w:r>
      <w:r>
        <w:fldChar w:fldCharType="separate"/>
      </w:r>
      <w:r>
        <w:t>120</w:t>
      </w:r>
      <w:r>
        <w:fldChar w:fldCharType="end"/>
      </w:r>
    </w:p>
    <w:p w14:paraId="74BCE1B8" w14:textId="72501E3B"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25. </w:t>
      </w:r>
      <w:r w:rsidRPr="00CC7750">
        <w:rPr>
          <w:rFonts w:eastAsia="Arial TUR"/>
        </w:rPr>
        <w:t>Düzeltme Faktörleri</w:t>
      </w:r>
      <w:r>
        <w:tab/>
      </w:r>
      <w:r>
        <w:fldChar w:fldCharType="begin"/>
      </w:r>
      <w:r>
        <w:instrText xml:space="preserve"> PAGEREF _Toc141453801 \h </w:instrText>
      </w:r>
      <w:r>
        <w:fldChar w:fldCharType="separate"/>
      </w:r>
      <w:r>
        <w:t>121</w:t>
      </w:r>
      <w:r>
        <w:fldChar w:fldCharType="end"/>
      </w:r>
    </w:p>
    <w:p w14:paraId="0D2C3AB2" w14:textId="0A8AFA40"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26. </w:t>
      </w:r>
      <w:r w:rsidRPr="00CC7750">
        <w:rPr>
          <w:rFonts w:eastAsia="Arial TUR"/>
        </w:rPr>
        <w:t>Atmosferik Yutuş</w:t>
      </w:r>
      <w:r>
        <w:tab/>
      </w:r>
      <w:r>
        <w:fldChar w:fldCharType="begin"/>
      </w:r>
      <w:r>
        <w:instrText xml:space="preserve"> PAGEREF _Toc141453802 \h </w:instrText>
      </w:r>
      <w:r>
        <w:fldChar w:fldCharType="separate"/>
      </w:r>
      <w:r>
        <w:t>121</w:t>
      </w:r>
      <w:r>
        <w:fldChar w:fldCharType="end"/>
      </w:r>
    </w:p>
    <w:p w14:paraId="74D47309" w14:textId="71B37F89"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27. </w:t>
      </w:r>
      <w:r w:rsidRPr="00CC7750">
        <w:rPr>
          <w:rFonts w:eastAsia="Arial TUR"/>
        </w:rPr>
        <w:t>4 Oktav Bandındaki Nihai Ses Basıncı Seviyeleri</w:t>
      </w:r>
      <w:r>
        <w:tab/>
      </w:r>
      <w:r>
        <w:fldChar w:fldCharType="begin"/>
      </w:r>
      <w:r>
        <w:instrText xml:space="preserve"> PAGEREF _Toc141453803 \h </w:instrText>
      </w:r>
      <w:r>
        <w:fldChar w:fldCharType="separate"/>
      </w:r>
      <w:r>
        <w:t>122</w:t>
      </w:r>
      <w:r>
        <w:fldChar w:fldCharType="end"/>
      </w:r>
    </w:p>
    <w:p w14:paraId="154E1F33" w14:textId="5F67DF72"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28. </w:t>
      </w:r>
      <w:r w:rsidRPr="00CC7750">
        <w:rPr>
          <w:rFonts w:eastAsia="Arial TUR"/>
        </w:rPr>
        <w:t>Nihai Ses Basıncı Seviyeleri</w:t>
      </w:r>
      <w:r>
        <w:tab/>
      </w:r>
      <w:r>
        <w:fldChar w:fldCharType="begin"/>
      </w:r>
      <w:r>
        <w:instrText xml:space="preserve"> PAGEREF _Toc141453804 \h </w:instrText>
      </w:r>
      <w:r>
        <w:fldChar w:fldCharType="separate"/>
      </w:r>
      <w:r>
        <w:t>123</w:t>
      </w:r>
      <w:r>
        <w:fldChar w:fldCharType="end"/>
      </w:r>
    </w:p>
    <w:p w14:paraId="710FB5F9" w14:textId="42EA0E09"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29. </w:t>
      </w:r>
      <w:r w:rsidRPr="00CC7750">
        <w:t xml:space="preserve">Tahmini </w:t>
      </w:r>
      <w:r w:rsidRPr="00CC7750">
        <w:rPr>
          <w:rFonts w:eastAsia="Arial TUR"/>
        </w:rPr>
        <w:t>Lgün Ses Düzeyi Değerleri ve Ulusal ve Uluslararası Gürültü Sınır Değerleri</w:t>
      </w:r>
      <w:r>
        <w:tab/>
      </w:r>
      <w:r>
        <w:fldChar w:fldCharType="begin"/>
      </w:r>
      <w:r>
        <w:instrText xml:space="preserve"> PAGEREF _Toc141453805 \h </w:instrText>
      </w:r>
      <w:r>
        <w:fldChar w:fldCharType="separate"/>
      </w:r>
      <w:r>
        <w:t>123</w:t>
      </w:r>
      <w:r>
        <w:fldChar w:fldCharType="end"/>
      </w:r>
    </w:p>
    <w:p w14:paraId="02C5187B" w14:textId="677B0E6E"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30. </w:t>
      </w:r>
      <w:r w:rsidRPr="00CC7750">
        <w:t>Toprak Örnekleme Noktalarının Koordinatları</w:t>
      </w:r>
      <w:r>
        <w:tab/>
      </w:r>
      <w:r>
        <w:fldChar w:fldCharType="begin"/>
      </w:r>
      <w:r>
        <w:instrText xml:space="preserve"> PAGEREF _Toc141453806 \h </w:instrText>
      </w:r>
      <w:r>
        <w:fldChar w:fldCharType="separate"/>
      </w:r>
      <w:r>
        <w:t>125</w:t>
      </w:r>
      <w:r>
        <w:fldChar w:fldCharType="end"/>
      </w:r>
    </w:p>
    <w:p w14:paraId="5E48E672" w14:textId="245D25B0"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6</w:t>
      </w:r>
      <w:r>
        <w:noBreakHyphen/>
        <w:t xml:space="preserve">31. </w:t>
      </w:r>
      <w:r w:rsidRPr="00CC7750">
        <w:rPr>
          <w:rFonts w:eastAsia="Calibri"/>
          <w:lang w:eastAsia="tr-TR"/>
        </w:rPr>
        <w:t>Projenin 1. Aşama alanında arazi ediniminden önce etkilenen parsellerin özellikleri</w:t>
      </w:r>
      <w:r>
        <w:tab/>
      </w:r>
      <w:r>
        <w:fldChar w:fldCharType="begin"/>
      </w:r>
      <w:r>
        <w:instrText xml:space="preserve"> PAGEREF _Toc141453807 \h </w:instrText>
      </w:r>
      <w:r>
        <w:fldChar w:fldCharType="separate"/>
      </w:r>
      <w:r>
        <w:t>131</w:t>
      </w:r>
      <w:r>
        <w:fldChar w:fldCharType="end"/>
      </w:r>
    </w:p>
    <w:p w14:paraId="2DBD935C" w14:textId="62B22448"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Table 7</w:t>
      </w:r>
      <w:r>
        <w:noBreakHyphen/>
        <w:t xml:space="preserve">1. </w:t>
      </w:r>
      <w:r w:rsidRPr="00CC7750">
        <w:t>Proje Kapsamında Gerçekleştirilecek Faaliyetler</w:t>
      </w:r>
      <w:r>
        <w:tab/>
      </w:r>
      <w:r>
        <w:fldChar w:fldCharType="begin"/>
      </w:r>
      <w:r>
        <w:instrText xml:space="preserve"> PAGEREF _Toc141453808 \h </w:instrText>
      </w:r>
      <w:r>
        <w:fldChar w:fldCharType="separate"/>
      </w:r>
      <w:r>
        <w:t>146</w:t>
      </w:r>
      <w:r>
        <w:fldChar w:fldCharType="end"/>
      </w:r>
    </w:p>
    <w:p w14:paraId="5CCB0923" w14:textId="0F3D70EA"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8</w:t>
      </w:r>
      <w:r>
        <w:noBreakHyphen/>
        <w:t xml:space="preserve">1. </w:t>
      </w:r>
      <w:r w:rsidRPr="00CC7750">
        <w:t>Projenin hem inşaat hem de işletme aşamaları için Anahtar Performans Göstergeleri</w:t>
      </w:r>
      <w:r>
        <w:tab/>
      </w:r>
      <w:r>
        <w:fldChar w:fldCharType="begin"/>
      </w:r>
      <w:r>
        <w:instrText xml:space="preserve"> PAGEREF _Toc141453809 \h </w:instrText>
      </w:r>
      <w:r>
        <w:fldChar w:fldCharType="separate"/>
      </w:r>
      <w:r>
        <w:t>175</w:t>
      </w:r>
      <w:r>
        <w:fldChar w:fldCharType="end"/>
      </w:r>
    </w:p>
    <w:p w14:paraId="742A5FF3" w14:textId="27E5B242"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9</w:t>
      </w:r>
      <w:r>
        <w:noBreakHyphen/>
        <w:t>1.</w:t>
      </w:r>
      <w:r w:rsidRPr="00CC7750">
        <w:t>Projenin Organizasyon Yönetimi</w:t>
      </w:r>
      <w:r>
        <w:tab/>
      </w:r>
      <w:r>
        <w:fldChar w:fldCharType="begin"/>
      </w:r>
      <w:r>
        <w:instrText xml:space="preserve"> PAGEREF _Toc141453810 \h </w:instrText>
      </w:r>
      <w:r>
        <w:fldChar w:fldCharType="separate"/>
      </w:r>
      <w:r>
        <w:t>201</w:t>
      </w:r>
      <w:r>
        <w:fldChar w:fldCharType="end"/>
      </w:r>
    </w:p>
    <w:p w14:paraId="18AFDE1F" w14:textId="71FF37C6"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10</w:t>
      </w:r>
      <w:r>
        <w:noBreakHyphen/>
        <w:t>1</w:t>
      </w:r>
      <w:r w:rsidRPr="00CC7750">
        <w:rPr>
          <w:color w:val="0070C0"/>
        </w:rPr>
        <w:t>.</w:t>
      </w:r>
      <w:r w:rsidRPr="00CC7750">
        <w:t xml:space="preserve"> Paydaş Grupları</w:t>
      </w:r>
      <w:r>
        <w:tab/>
      </w:r>
      <w:r>
        <w:fldChar w:fldCharType="begin"/>
      </w:r>
      <w:r>
        <w:instrText xml:space="preserve"> PAGEREF _Toc141453811 \h </w:instrText>
      </w:r>
      <w:r>
        <w:fldChar w:fldCharType="separate"/>
      </w:r>
      <w:r>
        <w:t>203</w:t>
      </w:r>
      <w:r>
        <w:fldChar w:fldCharType="end"/>
      </w:r>
    </w:p>
    <w:p w14:paraId="2DE91405" w14:textId="15369997" w:rsidR="00D034BB" w:rsidRDefault="00D034BB">
      <w:pPr>
        <w:pStyle w:val="TableofFigures"/>
        <w:rPr>
          <w:rFonts w:asciiTheme="minorHAnsi" w:eastAsiaTheme="minorEastAsia" w:hAnsiTheme="minorHAnsi" w:cstheme="minorBidi"/>
          <w:kern w:val="2"/>
          <w:szCs w:val="22"/>
          <w:lang w:val="en-US" w:eastAsia="en-US"/>
          <w14:ligatures w14:val="standardContextual"/>
        </w:rPr>
      </w:pPr>
      <w:r>
        <w:t>Tablo 11</w:t>
      </w:r>
      <w:r>
        <w:noBreakHyphen/>
        <w:t xml:space="preserve">1. </w:t>
      </w:r>
      <w:r w:rsidRPr="00CC7750">
        <w:t>Raporlama Sürecinin Gereklilikleri ve Rol Dağılımı</w:t>
      </w:r>
      <w:r>
        <w:tab/>
      </w:r>
      <w:r>
        <w:fldChar w:fldCharType="begin"/>
      </w:r>
      <w:r>
        <w:instrText xml:space="preserve"> PAGEREF _Toc141453812 \h </w:instrText>
      </w:r>
      <w:r>
        <w:fldChar w:fldCharType="separate"/>
      </w:r>
      <w:r>
        <w:t>210</w:t>
      </w:r>
      <w:r>
        <w:fldChar w:fldCharType="end"/>
      </w:r>
    </w:p>
    <w:p w14:paraId="7225822F" w14:textId="61B1C59A" w:rsidR="009A7B8E" w:rsidRPr="002B6C19" w:rsidRDefault="009A7B8E" w:rsidP="00A009DE">
      <w:pPr>
        <w:ind w:left="993" w:hanging="993"/>
        <w:jc w:val="left"/>
        <w:rPr>
          <w:b/>
          <w:bCs/>
          <w:color w:val="4F81BD"/>
          <w:u w:val="single"/>
          <w:lang w:eastAsia="en-US"/>
        </w:rPr>
      </w:pPr>
      <w:r w:rsidRPr="002B6C19">
        <w:rPr>
          <w:b/>
          <w:bCs/>
          <w:color w:val="4F81BD"/>
          <w:u w:val="single"/>
          <w:lang w:eastAsia="en-US"/>
        </w:rPr>
        <w:fldChar w:fldCharType="end"/>
      </w:r>
    </w:p>
    <w:p w14:paraId="28308A4A" w14:textId="593FC2F9" w:rsidR="009A7B8E" w:rsidRPr="002B6C19" w:rsidRDefault="009A7B8E">
      <w:pPr>
        <w:spacing w:before="0" w:after="200" w:line="276" w:lineRule="auto"/>
        <w:jc w:val="left"/>
        <w:rPr>
          <w:color w:val="00B050"/>
        </w:rPr>
      </w:pPr>
      <w:r w:rsidRPr="002B6C19">
        <w:rPr>
          <w:color w:val="00B050"/>
        </w:rPr>
        <w:br w:type="page"/>
      </w:r>
    </w:p>
    <w:p w14:paraId="0D630FFC" w14:textId="549A83B0" w:rsidR="004339AC" w:rsidRPr="002B6C19" w:rsidRDefault="004339AC" w:rsidP="009B7661">
      <w:pPr>
        <w:pStyle w:val="Heading1"/>
        <w:numPr>
          <w:ilvl w:val="0"/>
          <w:numId w:val="0"/>
        </w:numPr>
        <w:jc w:val="center"/>
        <w:rPr>
          <w:noProof w:val="0"/>
          <w:color w:val="00B050"/>
        </w:rPr>
      </w:pPr>
      <w:bookmarkStart w:id="17" w:name="_Toc141453850"/>
      <w:r w:rsidRPr="002B6C19">
        <w:rPr>
          <w:noProof w:val="0"/>
          <w:color w:val="00B050"/>
        </w:rPr>
        <w:lastRenderedPageBreak/>
        <w:t>ŞEKİL</w:t>
      </w:r>
      <w:r w:rsidR="0092137C" w:rsidRPr="002B6C19">
        <w:rPr>
          <w:noProof w:val="0"/>
          <w:color w:val="00B050"/>
        </w:rPr>
        <w:t>LERİN</w:t>
      </w:r>
      <w:r w:rsidRPr="002B6C19">
        <w:rPr>
          <w:noProof w:val="0"/>
          <w:color w:val="00B050"/>
        </w:rPr>
        <w:t xml:space="preserve"> LİSTESİ</w:t>
      </w:r>
      <w:bookmarkEnd w:id="12"/>
      <w:bookmarkEnd w:id="13"/>
      <w:bookmarkEnd w:id="14"/>
      <w:bookmarkEnd w:id="17"/>
    </w:p>
    <w:p w14:paraId="2C69011A" w14:textId="77777777" w:rsidR="008A1AB4" w:rsidRPr="002B6C19" w:rsidRDefault="008A1AB4" w:rsidP="008A1AB4">
      <w:pPr>
        <w:spacing w:before="60" w:after="60"/>
        <w:ind w:left="992" w:hanging="992"/>
        <w:jc w:val="right"/>
        <w:rPr>
          <w:rFonts w:cs="MS Gothic"/>
          <w:b/>
          <w:color w:val="00B050"/>
          <w:szCs w:val="22"/>
          <w:u w:val="single"/>
        </w:rPr>
      </w:pPr>
      <w:r w:rsidRPr="002B6C19">
        <w:rPr>
          <w:rFonts w:cs="MS Gothic"/>
          <w:b/>
          <w:color w:val="00B050"/>
          <w:szCs w:val="22"/>
          <w:u w:val="single"/>
        </w:rPr>
        <w:t>Sayfa</w:t>
      </w:r>
    </w:p>
    <w:bookmarkStart w:id="18" w:name="_Toc82779380"/>
    <w:bookmarkStart w:id="19" w:name="_Toc97306833"/>
    <w:bookmarkStart w:id="20" w:name="_Toc80633511"/>
    <w:bookmarkEnd w:id="18"/>
    <w:p w14:paraId="319DCBEB" w14:textId="19BC108E" w:rsidR="00D034BB" w:rsidRDefault="00EF274B">
      <w:pPr>
        <w:pStyle w:val="TableofFigures"/>
        <w:rPr>
          <w:rFonts w:asciiTheme="minorHAnsi" w:eastAsiaTheme="minorEastAsia" w:hAnsiTheme="minorHAnsi" w:cstheme="minorBidi"/>
          <w:kern w:val="2"/>
          <w:szCs w:val="22"/>
          <w:lang w:val="en-US" w:eastAsia="en-US"/>
          <w14:ligatures w14:val="standardContextual"/>
        </w:rPr>
      </w:pPr>
      <w:r w:rsidRPr="002B6C19">
        <w:rPr>
          <w:b/>
          <w:noProof w:val="0"/>
        </w:rPr>
        <w:fldChar w:fldCharType="begin"/>
      </w:r>
      <w:r w:rsidRPr="002B6C19">
        <w:rPr>
          <w:b/>
          <w:noProof w:val="0"/>
        </w:rPr>
        <w:instrText xml:space="preserve"> TOC \h \z \c "Figure" </w:instrText>
      </w:r>
      <w:r w:rsidRPr="002B6C19">
        <w:rPr>
          <w:b/>
          <w:noProof w:val="0"/>
        </w:rPr>
        <w:fldChar w:fldCharType="separate"/>
      </w:r>
      <w:hyperlink w:anchor="_Toc141453813" w:history="1">
        <w:r w:rsidR="00D034BB" w:rsidRPr="00832B81">
          <w:rPr>
            <w:rStyle w:val="Hyperlink"/>
          </w:rPr>
          <w:t>Şekil 2</w:t>
        </w:r>
        <w:r w:rsidR="00D034BB" w:rsidRPr="00832B81">
          <w:rPr>
            <w:rStyle w:val="Hyperlink"/>
          </w:rPr>
          <w:noBreakHyphen/>
          <w:t>1. Proje Yeri</w:t>
        </w:r>
        <w:r w:rsidR="00D034BB">
          <w:rPr>
            <w:webHidden/>
          </w:rPr>
          <w:tab/>
        </w:r>
        <w:r w:rsidR="00D034BB">
          <w:rPr>
            <w:webHidden/>
          </w:rPr>
          <w:fldChar w:fldCharType="begin"/>
        </w:r>
        <w:r w:rsidR="00D034BB">
          <w:rPr>
            <w:webHidden/>
          </w:rPr>
          <w:instrText xml:space="preserve"> PAGEREF _Toc141453813 \h </w:instrText>
        </w:r>
        <w:r w:rsidR="00D034BB">
          <w:rPr>
            <w:webHidden/>
          </w:rPr>
        </w:r>
        <w:r w:rsidR="00D034BB">
          <w:rPr>
            <w:webHidden/>
          </w:rPr>
          <w:fldChar w:fldCharType="separate"/>
        </w:r>
        <w:r w:rsidR="00D034BB">
          <w:rPr>
            <w:webHidden/>
          </w:rPr>
          <w:t>14</w:t>
        </w:r>
        <w:r w:rsidR="00D034BB">
          <w:rPr>
            <w:webHidden/>
          </w:rPr>
          <w:fldChar w:fldCharType="end"/>
        </w:r>
      </w:hyperlink>
    </w:p>
    <w:p w14:paraId="0DA4C6D9" w14:textId="2F0D72D4"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14" w:history="1">
        <w:r w:rsidR="00D034BB" w:rsidRPr="00832B81">
          <w:rPr>
            <w:rStyle w:val="Hyperlink"/>
          </w:rPr>
          <w:t>Şekil 2</w:t>
        </w:r>
        <w:r w:rsidR="00D034BB" w:rsidRPr="00832B81">
          <w:rPr>
            <w:rStyle w:val="Hyperlink"/>
          </w:rPr>
          <w:noBreakHyphen/>
          <w:t>2. Projenin İki Fazını Gösteren Yerleşim Planı</w:t>
        </w:r>
        <w:r w:rsidR="00D034BB">
          <w:rPr>
            <w:webHidden/>
          </w:rPr>
          <w:tab/>
        </w:r>
        <w:r w:rsidR="00D034BB">
          <w:rPr>
            <w:webHidden/>
          </w:rPr>
          <w:fldChar w:fldCharType="begin"/>
        </w:r>
        <w:r w:rsidR="00D034BB">
          <w:rPr>
            <w:webHidden/>
          </w:rPr>
          <w:instrText xml:space="preserve"> PAGEREF _Toc141453814 \h </w:instrText>
        </w:r>
        <w:r w:rsidR="00D034BB">
          <w:rPr>
            <w:webHidden/>
          </w:rPr>
        </w:r>
        <w:r w:rsidR="00D034BB">
          <w:rPr>
            <w:webHidden/>
          </w:rPr>
          <w:fldChar w:fldCharType="separate"/>
        </w:r>
        <w:r w:rsidR="00D034BB">
          <w:rPr>
            <w:webHidden/>
          </w:rPr>
          <w:t>15</w:t>
        </w:r>
        <w:r w:rsidR="00D034BB">
          <w:rPr>
            <w:webHidden/>
          </w:rPr>
          <w:fldChar w:fldCharType="end"/>
        </w:r>
      </w:hyperlink>
    </w:p>
    <w:p w14:paraId="056D2975" w14:textId="772A2682"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15" w:history="1">
        <w:r w:rsidR="00D034BB" w:rsidRPr="00832B81">
          <w:rPr>
            <w:rStyle w:val="Hyperlink"/>
          </w:rPr>
          <w:t>Şekil 2</w:t>
        </w:r>
        <w:r w:rsidR="00D034BB" w:rsidRPr="00832B81">
          <w:rPr>
            <w:rStyle w:val="Hyperlink"/>
          </w:rPr>
          <w:noBreakHyphen/>
          <w:t>3. Proje Alanına Yakın Taş Ocakları</w:t>
        </w:r>
        <w:r w:rsidR="00D034BB">
          <w:rPr>
            <w:webHidden/>
          </w:rPr>
          <w:tab/>
        </w:r>
        <w:r w:rsidR="00D034BB">
          <w:rPr>
            <w:webHidden/>
          </w:rPr>
          <w:fldChar w:fldCharType="begin"/>
        </w:r>
        <w:r w:rsidR="00D034BB">
          <w:rPr>
            <w:webHidden/>
          </w:rPr>
          <w:instrText xml:space="preserve"> PAGEREF _Toc141453815 \h </w:instrText>
        </w:r>
        <w:r w:rsidR="00D034BB">
          <w:rPr>
            <w:webHidden/>
          </w:rPr>
        </w:r>
        <w:r w:rsidR="00D034BB">
          <w:rPr>
            <w:webHidden/>
          </w:rPr>
          <w:fldChar w:fldCharType="separate"/>
        </w:r>
        <w:r w:rsidR="00D034BB">
          <w:rPr>
            <w:webHidden/>
          </w:rPr>
          <w:t>16</w:t>
        </w:r>
        <w:r w:rsidR="00D034BB">
          <w:rPr>
            <w:webHidden/>
          </w:rPr>
          <w:fldChar w:fldCharType="end"/>
        </w:r>
      </w:hyperlink>
    </w:p>
    <w:p w14:paraId="47DC30F0" w14:textId="01E91EA2"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16" w:history="1">
        <w:r w:rsidR="00D034BB" w:rsidRPr="00832B81">
          <w:rPr>
            <w:rStyle w:val="Hyperlink"/>
          </w:rPr>
          <w:t>Şekil 2</w:t>
        </w:r>
        <w:r w:rsidR="00D034BB" w:rsidRPr="00832B81">
          <w:rPr>
            <w:rStyle w:val="Hyperlink"/>
          </w:rPr>
          <w:noBreakHyphen/>
          <w:t>4. Proje Alanına En Yakın Hassas Alıcı</w:t>
        </w:r>
        <w:r w:rsidR="00D034BB">
          <w:rPr>
            <w:webHidden/>
          </w:rPr>
          <w:tab/>
        </w:r>
        <w:r w:rsidR="00D034BB">
          <w:rPr>
            <w:webHidden/>
          </w:rPr>
          <w:fldChar w:fldCharType="begin"/>
        </w:r>
        <w:r w:rsidR="00D034BB">
          <w:rPr>
            <w:webHidden/>
          </w:rPr>
          <w:instrText xml:space="preserve"> PAGEREF _Toc141453816 \h </w:instrText>
        </w:r>
        <w:r w:rsidR="00D034BB">
          <w:rPr>
            <w:webHidden/>
          </w:rPr>
        </w:r>
        <w:r w:rsidR="00D034BB">
          <w:rPr>
            <w:webHidden/>
          </w:rPr>
          <w:fldChar w:fldCharType="separate"/>
        </w:r>
        <w:r w:rsidR="00D034BB">
          <w:rPr>
            <w:webHidden/>
          </w:rPr>
          <w:t>16</w:t>
        </w:r>
        <w:r w:rsidR="00D034BB">
          <w:rPr>
            <w:webHidden/>
          </w:rPr>
          <w:fldChar w:fldCharType="end"/>
        </w:r>
      </w:hyperlink>
    </w:p>
    <w:p w14:paraId="654E534F" w14:textId="69E1FABB"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17" w:history="1">
        <w:r w:rsidR="00D034BB" w:rsidRPr="00832B81">
          <w:rPr>
            <w:rStyle w:val="Hyperlink"/>
          </w:rPr>
          <w:t>Şekil 2</w:t>
        </w:r>
        <w:r w:rsidR="00D034BB" w:rsidRPr="00832B81">
          <w:rPr>
            <w:rStyle w:val="Hyperlink"/>
          </w:rPr>
          <w:noBreakHyphen/>
          <w:t>5. Proje Alanına En Yakın Yerleşim Yerleri ve Hassas Alıcı Ortamlar</w:t>
        </w:r>
        <w:r w:rsidR="00D034BB">
          <w:rPr>
            <w:webHidden/>
          </w:rPr>
          <w:tab/>
        </w:r>
        <w:r w:rsidR="00D034BB">
          <w:rPr>
            <w:webHidden/>
          </w:rPr>
          <w:fldChar w:fldCharType="begin"/>
        </w:r>
        <w:r w:rsidR="00D034BB">
          <w:rPr>
            <w:webHidden/>
          </w:rPr>
          <w:instrText xml:space="preserve"> PAGEREF _Toc141453817 \h </w:instrText>
        </w:r>
        <w:r w:rsidR="00D034BB">
          <w:rPr>
            <w:webHidden/>
          </w:rPr>
        </w:r>
        <w:r w:rsidR="00D034BB">
          <w:rPr>
            <w:webHidden/>
          </w:rPr>
          <w:fldChar w:fldCharType="separate"/>
        </w:r>
        <w:r w:rsidR="00D034BB">
          <w:rPr>
            <w:webHidden/>
          </w:rPr>
          <w:t>17</w:t>
        </w:r>
        <w:r w:rsidR="00D034BB">
          <w:rPr>
            <w:webHidden/>
          </w:rPr>
          <w:fldChar w:fldCharType="end"/>
        </w:r>
      </w:hyperlink>
    </w:p>
    <w:p w14:paraId="08DEDBAA" w14:textId="3F977DD7"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18" w:history="1">
        <w:r w:rsidR="00D034BB" w:rsidRPr="00832B81">
          <w:rPr>
            <w:rStyle w:val="Hyperlink"/>
          </w:rPr>
          <w:t>Şekil 2</w:t>
        </w:r>
        <w:r w:rsidR="00D034BB" w:rsidRPr="00832B81">
          <w:rPr>
            <w:rStyle w:val="Hyperlink"/>
          </w:rPr>
          <w:noBreakHyphen/>
          <w:t>6. Projenin 5 km çevresini gösteren Mersin-Adana planlama bölgesinin 1/100.000 ölçekli arazi planı</w:t>
        </w:r>
        <w:r w:rsidR="00D034BB">
          <w:rPr>
            <w:webHidden/>
          </w:rPr>
          <w:tab/>
        </w:r>
        <w:r w:rsidR="00D034BB">
          <w:rPr>
            <w:webHidden/>
          </w:rPr>
          <w:fldChar w:fldCharType="begin"/>
        </w:r>
        <w:r w:rsidR="00D034BB">
          <w:rPr>
            <w:webHidden/>
          </w:rPr>
          <w:instrText xml:space="preserve"> PAGEREF _Toc141453818 \h </w:instrText>
        </w:r>
        <w:r w:rsidR="00D034BB">
          <w:rPr>
            <w:webHidden/>
          </w:rPr>
        </w:r>
        <w:r w:rsidR="00D034BB">
          <w:rPr>
            <w:webHidden/>
          </w:rPr>
          <w:fldChar w:fldCharType="separate"/>
        </w:r>
        <w:r w:rsidR="00D034BB">
          <w:rPr>
            <w:webHidden/>
          </w:rPr>
          <w:t>19</w:t>
        </w:r>
        <w:r w:rsidR="00D034BB">
          <w:rPr>
            <w:webHidden/>
          </w:rPr>
          <w:fldChar w:fldCharType="end"/>
        </w:r>
      </w:hyperlink>
    </w:p>
    <w:p w14:paraId="689DB3B1" w14:textId="7937C256"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19" w:history="1">
        <w:r w:rsidR="00D034BB" w:rsidRPr="00832B81">
          <w:rPr>
            <w:rStyle w:val="Hyperlink"/>
          </w:rPr>
          <w:t>Şekil 2</w:t>
        </w:r>
        <w:r w:rsidR="00D034BB" w:rsidRPr="00832B81">
          <w:rPr>
            <w:rStyle w:val="Hyperlink"/>
          </w:rPr>
          <w:noBreakHyphen/>
          <w:t>7. Proje Zaman Çizelgesi</w:t>
        </w:r>
        <w:r w:rsidR="00D034BB">
          <w:rPr>
            <w:webHidden/>
          </w:rPr>
          <w:tab/>
        </w:r>
        <w:r w:rsidR="00D034BB">
          <w:rPr>
            <w:webHidden/>
          </w:rPr>
          <w:fldChar w:fldCharType="begin"/>
        </w:r>
        <w:r w:rsidR="00D034BB">
          <w:rPr>
            <w:webHidden/>
          </w:rPr>
          <w:instrText xml:space="preserve"> PAGEREF _Toc141453819 \h </w:instrText>
        </w:r>
        <w:r w:rsidR="00D034BB">
          <w:rPr>
            <w:webHidden/>
          </w:rPr>
        </w:r>
        <w:r w:rsidR="00D034BB">
          <w:rPr>
            <w:webHidden/>
          </w:rPr>
          <w:fldChar w:fldCharType="separate"/>
        </w:r>
        <w:r w:rsidR="00D034BB">
          <w:rPr>
            <w:webHidden/>
          </w:rPr>
          <w:t>20</w:t>
        </w:r>
        <w:r w:rsidR="00D034BB">
          <w:rPr>
            <w:webHidden/>
          </w:rPr>
          <w:fldChar w:fldCharType="end"/>
        </w:r>
      </w:hyperlink>
    </w:p>
    <w:p w14:paraId="05036A37" w14:textId="1D3E218C"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20" w:history="1">
        <w:r w:rsidR="00D034BB" w:rsidRPr="00832B81">
          <w:rPr>
            <w:rStyle w:val="Hyperlink"/>
          </w:rPr>
          <w:t>Şekil 2</w:t>
        </w:r>
        <w:r w:rsidR="00D034BB" w:rsidRPr="00832B81">
          <w:rPr>
            <w:rStyle w:val="Hyperlink"/>
          </w:rPr>
          <w:noBreakHyphen/>
          <w:t>8. Proje Elektrik Şebekesi Yerleşim Planı</w:t>
        </w:r>
        <w:r w:rsidR="00D034BB">
          <w:rPr>
            <w:webHidden/>
          </w:rPr>
          <w:tab/>
        </w:r>
        <w:r w:rsidR="00D034BB">
          <w:rPr>
            <w:webHidden/>
          </w:rPr>
          <w:fldChar w:fldCharType="begin"/>
        </w:r>
        <w:r w:rsidR="00D034BB">
          <w:rPr>
            <w:webHidden/>
          </w:rPr>
          <w:instrText xml:space="preserve"> PAGEREF _Toc141453820 \h </w:instrText>
        </w:r>
        <w:r w:rsidR="00D034BB">
          <w:rPr>
            <w:webHidden/>
          </w:rPr>
        </w:r>
        <w:r w:rsidR="00D034BB">
          <w:rPr>
            <w:webHidden/>
          </w:rPr>
          <w:fldChar w:fldCharType="separate"/>
        </w:r>
        <w:r w:rsidR="00D034BB">
          <w:rPr>
            <w:webHidden/>
          </w:rPr>
          <w:t>22</w:t>
        </w:r>
        <w:r w:rsidR="00D034BB">
          <w:rPr>
            <w:webHidden/>
          </w:rPr>
          <w:fldChar w:fldCharType="end"/>
        </w:r>
      </w:hyperlink>
    </w:p>
    <w:p w14:paraId="6F0E7C72" w14:textId="6809D160"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21" w:history="1">
        <w:r w:rsidR="00D034BB" w:rsidRPr="00832B81">
          <w:rPr>
            <w:rStyle w:val="Hyperlink"/>
          </w:rPr>
          <w:t>Şekil 2</w:t>
        </w:r>
        <w:r w:rsidR="00D034BB" w:rsidRPr="00832B81">
          <w:rPr>
            <w:rStyle w:val="Hyperlink"/>
          </w:rPr>
          <w:noBreakHyphen/>
          <w:t>9. Proje Aydınlatma Ağı Yerleşim Planı</w:t>
        </w:r>
        <w:r w:rsidR="00D034BB">
          <w:rPr>
            <w:webHidden/>
          </w:rPr>
          <w:tab/>
        </w:r>
        <w:r w:rsidR="00D034BB">
          <w:rPr>
            <w:webHidden/>
          </w:rPr>
          <w:fldChar w:fldCharType="begin"/>
        </w:r>
        <w:r w:rsidR="00D034BB">
          <w:rPr>
            <w:webHidden/>
          </w:rPr>
          <w:instrText xml:space="preserve"> PAGEREF _Toc141453821 \h </w:instrText>
        </w:r>
        <w:r w:rsidR="00D034BB">
          <w:rPr>
            <w:webHidden/>
          </w:rPr>
        </w:r>
        <w:r w:rsidR="00D034BB">
          <w:rPr>
            <w:webHidden/>
          </w:rPr>
          <w:fldChar w:fldCharType="separate"/>
        </w:r>
        <w:r w:rsidR="00D034BB">
          <w:rPr>
            <w:webHidden/>
          </w:rPr>
          <w:t>23</w:t>
        </w:r>
        <w:r w:rsidR="00D034BB">
          <w:rPr>
            <w:webHidden/>
          </w:rPr>
          <w:fldChar w:fldCharType="end"/>
        </w:r>
      </w:hyperlink>
    </w:p>
    <w:p w14:paraId="19C911A9" w14:textId="5A4414B2"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22" w:history="1">
        <w:r w:rsidR="00D034BB" w:rsidRPr="00832B81">
          <w:rPr>
            <w:rStyle w:val="Hyperlink"/>
          </w:rPr>
          <w:t>Şekil 2</w:t>
        </w:r>
        <w:r w:rsidR="00D034BB" w:rsidRPr="00832B81">
          <w:rPr>
            <w:rStyle w:val="Hyperlink"/>
          </w:rPr>
          <w:noBreakHyphen/>
          <w:t>10. Proje Temiz Su Şebekesi Yerleşim Planı</w:t>
        </w:r>
        <w:r w:rsidR="00D034BB">
          <w:rPr>
            <w:webHidden/>
          </w:rPr>
          <w:tab/>
        </w:r>
        <w:r w:rsidR="00D034BB">
          <w:rPr>
            <w:webHidden/>
          </w:rPr>
          <w:fldChar w:fldCharType="begin"/>
        </w:r>
        <w:r w:rsidR="00D034BB">
          <w:rPr>
            <w:webHidden/>
          </w:rPr>
          <w:instrText xml:space="preserve"> PAGEREF _Toc141453822 \h </w:instrText>
        </w:r>
        <w:r w:rsidR="00D034BB">
          <w:rPr>
            <w:webHidden/>
          </w:rPr>
        </w:r>
        <w:r w:rsidR="00D034BB">
          <w:rPr>
            <w:webHidden/>
          </w:rPr>
          <w:fldChar w:fldCharType="separate"/>
        </w:r>
        <w:r w:rsidR="00D034BB">
          <w:rPr>
            <w:webHidden/>
          </w:rPr>
          <w:t>24</w:t>
        </w:r>
        <w:r w:rsidR="00D034BB">
          <w:rPr>
            <w:webHidden/>
          </w:rPr>
          <w:fldChar w:fldCharType="end"/>
        </w:r>
      </w:hyperlink>
    </w:p>
    <w:p w14:paraId="51B737C4" w14:textId="2C56B0BD"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23" w:history="1">
        <w:r w:rsidR="00D034BB" w:rsidRPr="00832B81">
          <w:rPr>
            <w:rStyle w:val="Hyperlink"/>
          </w:rPr>
          <w:t>Şekil 2</w:t>
        </w:r>
        <w:r w:rsidR="00D034BB" w:rsidRPr="00832B81">
          <w:rPr>
            <w:rStyle w:val="Hyperlink"/>
          </w:rPr>
          <w:noBreakHyphen/>
          <w:t>11. Proje Proses Suyu (Arıtılmış Atıksu) Şebeke Yerleşim Planı</w:t>
        </w:r>
        <w:r w:rsidR="00D034BB">
          <w:rPr>
            <w:webHidden/>
          </w:rPr>
          <w:tab/>
        </w:r>
        <w:r w:rsidR="00D034BB">
          <w:rPr>
            <w:webHidden/>
          </w:rPr>
          <w:fldChar w:fldCharType="begin"/>
        </w:r>
        <w:r w:rsidR="00D034BB">
          <w:rPr>
            <w:webHidden/>
          </w:rPr>
          <w:instrText xml:space="preserve"> PAGEREF _Toc141453823 \h </w:instrText>
        </w:r>
        <w:r w:rsidR="00D034BB">
          <w:rPr>
            <w:webHidden/>
          </w:rPr>
        </w:r>
        <w:r w:rsidR="00D034BB">
          <w:rPr>
            <w:webHidden/>
          </w:rPr>
          <w:fldChar w:fldCharType="separate"/>
        </w:r>
        <w:r w:rsidR="00D034BB">
          <w:rPr>
            <w:webHidden/>
          </w:rPr>
          <w:t>25</w:t>
        </w:r>
        <w:r w:rsidR="00D034BB">
          <w:rPr>
            <w:webHidden/>
          </w:rPr>
          <w:fldChar w:fldCharType="end"/>
        </w:r>
      </w:hyperlink>
    </w:p>
    <w:p w14:paraId="7CE33CF5" w14:textId="35041F79"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24" w:history="1">
        <w:r w:rsidR="00D034BB" w:rsidRPr="00832B81">
          <w:rPr>
            <w:rStyle w:val="Hyperlink"/>
          </w:rPr>
          <w:t>Şekil 2</w:t>
        </w:r>
        <w:r w:rsidR="00D034BB" w:rsidRPr="00832B81">
          <w:rPr>
            <w:rStyle w:val="Hyperlink"/>
          </w:rPr>
          <w:noBreakHyphen/>
          <w:t>12. Proje Yağmursuyu Şebeke Yerleşim Planı</w:t>
        </w:r>
        <w:r w:rsidR="00D034BB">
          <w:rPr>
            <w:webHidden/>
          </w:rPr>
          <w:tab/>
        </w:r>
        <w:r w:rsidR="00D034BB">
          <w:rPr>
            <w:webHidden/>
          </w:rPr>
          <w:fldChar w:fldCharType="begin"/>
        </w:r>
        <w:r w:rsidR="00D034BB">
          <w:rPr>
            <w:webHidden/>
          </w:rPr>
          <w:instrText xml:space="preserve"> PAGEREF _Toc141453824 \h </w:instrText>
        </w:r>
        <w:r w:rsidR="00D034BB">
          <w:rPr>
            <w:webHidden/>
          </w:rPr>
        </w:r>
        <w:r w:rsidR="00D034BB">
          <w:rPr>
            <w:webHidden/>
          </w:rPr>
          <w:fldChar w:fldCharType="separate"/>
        </w:r>
        <w:r w:rsidR="00D034BB">
          <w:rPr>
            <w:webHidden/>
          </w:rPr>
          <w:t>27</w:t>
        </w:r>
        <w:r w:rsidR="00D034BB">
          <w:rPr>
            <w:webHidden/>
          </w:rPr>
          <w:fldChar w:fldCharType="end"/>
        </w:r>
      </w:hyperlink>
    </w:p>
    <w:p w14:paraId="34A66C47" w14:textId="02F62CB4"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25" w:history="1">
        <w:r w:rsidR="00D034BB" w:rsidRPr="00832B81">
          <w:rPr>
            <w:rStyle w:val="Hyperlink"/>
          </w:rPr>
          <w:t>Şekil 2</w:t>
        </w:r>
        <w:r w:rsidR="00D034BB" w:rsidRPr="00832B81">
          <w:rPr>
            <w:rStyle w:val="Hyperlink"/>
          </w:rPr>
          <w:noBreakHyphen/>
          <w:t>13. Proje Atıksu Şebekesi Yerleşim Planı</w:t>
        </w:r>
        <w:r w:rsidR="00D034BB">
          <w:rPr>
            <w:webHidden/>
          </w:rPr>
          <w:tab/>
        </w:r>
        <w:r w:rsidR="00D034BB">
          <w:rPr>
            <w:webHidden/>
          </w:rPr>
          <w:fldChar w:fldCharType="begin"/>
        </w:r>
        <w:r w:rsidR="00D034BB">
          <w:rPr>
            <w:webHidden/>
          </w:rPr>
          <w:instrText xml:space="preserve"> PAGEREF _Toc141453825 \h </w:instrText>
        </w:r>
        <w:r w:rsidR="00D034BB">
          <w:rPr>
            <w:webHidden/>
          </w:rPr>
        </w:r>
        <w:r w:rsidR="00D034BB">
          <w:rPr>
            <w:webHidden/>
          </w:rPr>
          <w:fldChar w:fldCharType="separate"/>
        </w:r>
        <w:r w:rsidR="00D034BB">
          <w:rPr>
            <w:webHidden/>
          </w:rPr>
          <w:t>28</w:t>
        </w:r>
        <w:r w:rsidR="00D034BB">
          <w:rPr>
            <w:webHidden/>
          </w:rPr>
          <w:fldChar w:fldCharType="end"/>
        </w:r>
      </w:hyperlink>
    </w:p>
    <w:p w14:paraId="6F94C192" w14:textId="7925B64A"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26" w:history="1">
        <w:r w:rsidR="00D034BB" w:rsidRPr="00832B81">
          <w:rPr>
            <w:rStyle w:val="Hyperlink"/>
          </w:rPr>
          <w:t>Şekil 2</w:t>
        </w:r>
        <w:r w:rsidR="00D034BB" w:rsidRPr="00832B81">
          <w:rPr>
            <w:rStyle w:val="Hyperlink"/>
          </w:rPr>
          <w:noBreakHyphen/>
          <w:t>14. Proje Yol Düzenleme Planı</w:t>
        </w:r>
        <w:r w:rsidR="00D034BB">
          <w:rPr>
            <w:webHidden/>
          </w:rPr>
          <w:tab/>
        </w:r>
        <w:r w:rsidR="00D034BB">
          <w:rPr>
            <w:webHidden/>
          </w:rPr>
          <w:fldChar w:fldCharType="begin"/>
        </w:r>
        <w:r w:rsidR="00D034BB">
          <w:rPr>
            <w:webHidden/>
          </w:rPr>
          <w:instrText xml:space="preserve"> PAGEREF _Toc141453826 \h </w:instrText>
        </w:r>
        <w:r w:rsidR="00D034BB">
          <w:rPr>
            <w:webHidden/>
          </w:rPr>
        </w:r>
        <w:r w:rsidR="00D034BB">
          <w:rPr>
            <w:webHidden/>
          </w:rPr>
          <w:fldChar w:fldCharType="separate"/>
        </w:r>
        <w:r w:rsidR="00D034BB">
          <w:rPr>
            <w:webHidden/>
          </w:rPr>
          <w:t>29</w:t>
        </w:r>
        <w:r w:rsidR="00D034BB">
          <w:rPr>
            <w:webHidden/>
          </w:rPr>
          <w:fldChar w:fldCharType="end"/>
        </w:r>
      </w:hyperlink>
    </w:p>
    <w:p w14:paraId="38D2FFD1" w14:textId="56DBFD9C"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27" w:history="1">
        <w:r w:rsidR="00D034BB" w:rsidRPr="00832B81">
          <w:rPr>
            <w:rStyle w:val="Hyperlink"/>
          </w:rPr>
          <w:t>Şekil 4</w:t>
        </w:r>
        <w:r w:rsidR="00D034BB" w:rsidRPr="00832B81">
          <w:rPr>
            <w:rStyle w:val="Hyperlink"/>
          </w:rPr>
          <w:noBreakHyphen/>
          <w:t>1. Kamulaştırma Öncesi ve Sonrası (1)</w:t>
        </w:r>
        <w:r w:rsidR="00D034BB">
          <w:rPr>
            <w:webHidden/>
          </w:rPr>
          <w:tab/>
        </w:r>
        <w:r w:rsidR="00D034BB">
          <w:rPr>
            <w:webHidden/>
          </w:rPr>
          <w:fldChar w:fldCharType="begin"/>
        </w:r>
        <w:r w:rsidR="00D034BB">
          <w:rPr>
            <w:webHidden/>
          </w:rPr>
          <w:instrText xml:space="preserve"> PAGEREF _Toc141453827 \h </w:instrText>
        </w:r>
        <w:r w:rsidR="00D034BB">
          <w:rPr>
            <w:webHidden/>
          </w:rPr>
        </w:r>
        <w:r w:rsidR="00D034BB">
          <w:rPr>
            <w:webHidden/>
          </w:rPr>
          <w:fldChar w:fldCharType="separate"/>
        </w:r>
        <w:r w:rsidR="00D034BB">
          <w:rPr>
            <w:webHidden/>
          </w:rPr>
          <w:t>51</w:t>
        </w:r>
        <w:r w:rsidR="00D034BB">
          <w:rPr>
            <w:webHidden/>
          </w:rPr>
          <w:fldChar w:fldCharType="end"/>
        </w:r>
      </w:hyperlink>
    </w:p>
    <w:p w14:paraId="11ACBF7C" w14:textId="06228067"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28" w:history="1">
        <w:r w:rsidR="00D034BB" w:rsidRPr="00832B81">
          <w:rPr>
            <w:rStyle w:val="Hyperlink"/>
          </w:rPr>
          <w:t>Şekil 4</w:t>
        </w:r>
        <w:r w:rsidR="00D034BB" w:rsidRPr="00832B81">
          <w:rPr>
            <w:rStyle w:val="Hyperlink"/>
          </w:rPr>
          <w:noBreakHyphen/>
          <w:t>2. Kamulaştırma Öncesi ve Sonrası (2)</w:t>
        </w:r>
        <w:r w:rsidR="00D034BB">
          <w:rPr>
            <w:webHidden/>
          </w:rPr>
          <w:tab/>
        </w:r>
        <w:r w:rsidR="00D034BB">
          <w:rPr>
            <w:webHidden/>
          </w:rPr>
          <w:fldChar w:fldCharType="begin"/>
        </w:r>
        <w:r w:rsidR="00D034BB">
          <w:rPr>
            <w:webHidden/>
          </w:rPr>
          <w:instrText xml:space="preserve"> PAGEREF _Toc141453828 \h </w:instrText>
        </w:r>
        <w:r w:rsidR="00D034BB">
          <w:rPr>
            <w:webHidden/>
          </w:rPr>
        </w:r>
        <w:r w:rsidR="00D034BB">
          <w:rPr>
            <w:webHidden/>
          </w:rPr>
          <w:fldChar w:fldCharType="separate"/>
        </w:r>
        <w:r w:rsidR="00D034BB">
          <w:rPr>
            <w:webHidden/>
          </w:rPr>
          <w:t>52</w:t>
        </w:r>
        <w:r w:rsidR="00D034BB">
          <w:rPr>
            <w:webHidden/>
          </w:rPr>
          <w:fldChar w:fldCharType="end"/>
        </w:r>
      </w:hyperlink>
    </w:p>
    <w:p w14:paraId="2B3AA142" w14:textId="31F2D3FE"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29" w:history="1">
        <w:r w:rsidR="00D034BB" w:rsidRPr="00832B81">
          <w:rPr>
            <w:rStyle w:val="Hyperlink"/>
          </w:rPr>
          <w:t>Şekil 4</w:t>
        </w:r>
        <w:r w:rsidR="00D034BB" w:rsidRPr="00832B81">
          <w:rPr>
            <w:rStyle w:val="Hyperlink"/>
          </w:rPr>
          <w:noBreakHyphen/>
          <w:t>3. Kamulaştırma Öncesi ve Sonrası (3)</w:t>
        </w:r>
        <w:r w:rsidR="00D034BB">
          <w:rPr>
            <w:webHidden/>
          </w:rPr>
          <w:tab/>
        </w:r>
        <w:r w:rsidR="00D034BB">
          <w:rPr>
            <w:webHidden/>
          </w:rPr>
          <w:fldChar w:fldCharType="begin"/>
        </w:r>
        <w:r w:rsidR="00D034BB">
          <w:rPr>
            <w:webHidden/>
          </w:rPr>
          <w:instrText xml:space="preserve"> PAGEREF _Toc141453829 \h </w:instrText>
        </w:r>
        <w:r w:rsidR="00D034BB">
          <w:rPr>
            <w:webHidden/>
          </w:rPr>
        </w:r>
        <w:r w:rsidR="00D034BB">
          <w:rPr>
            <w:webHidden/>
          </w:rPr>
          <w:fldChar w:fldCharType="separate"/>
        </w:r>
        <w:r w:rsidR="00D034BB">
          <w:rPr>
            <w:webHidden/>
          </w:rPr>
          <w:t>53</w:t>
        </w:r>
        <w:r w:rsidR="00D034BB">
          <w:rPr>
            <w:webHidden/>
          </w:rPr>
          <w:fldChar w:fldCharType="end"/>
        </w:r>
      </w:hyperlink>
    </w:p>
    <w:p w14:paraId="03493713" w14:textId="571DAB7C"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30" w:history="1">
        <w:r w:rsidR="00D034BB" w:rsidRPr="00832B81">
          <w:rPr>
            <w:rStyle w:val="Hyperlink"/>
          </w:rPr>
          <w:t>Şekil 4</w:t>
        </w:r>
        <w:r w:rsidR="00D034BB" w:rsidRPr="00832B81">
          <w:rPr>
            <w:rStyle w:val="Hyperlink"/>
          </w:rPr>
          <w:noBreakHyphen/>
          <w:t xml:space="preserve">4. </w:t>
        </w:r>
        <w:r w:rsidR="00D034BB" w:rsidRPr="00832B81">
          <w:rPr>
            <w:rStyle w:val="Hyperlink"/>
            <w:rFonts w:eastAsiaTheme="minorHAnsi"/>
          </w:rPr>
          <w:t>Mersin İlinde Bulunan Tektonik Birlikler ve Örtü Kayaları Haritası</w:t>
        </w:r>
        <w:r w:rsidR="00D034BB">
          <w:rPr>
            <w:webHidden/>
          </w:rPr>
          <w:tab/>
        </w:r>
        <w:r w:rsidR="00D034BB">
          <w:rPr>
            <w:webHidden/>
          </w:rPr>
          <w:fldChar w:fldCharType="begin"/>
        </w:r>
        <w:r w:rsidR="00D034BB">
          <w:rPr>
            <w:webHidden/>
          </w:rPr>
          <w:instrText xml:space="preserve"> PAGEREF _Toc141453830 \h </w:instrText>
        </w:r>
        <w:r w:rsidR="00D034BB">
          <w:rPr>
            <w:webHidden/>
          </w:rPr>
        </w:r>
        <w:r w:rsidR="00D034BB">
          <w:rPr>
            <w:webHidden/>
          </w:rPr>
          <w:fldChar w:fldCharType="separate"/>
        </w:r>
        <w:r w:rsidR="00D034BB">
          <w:rPr>
            <w:webHidden/>
          </w:rPr>
          <w:t>56</w:t>
        </w:r>
        <w:r w:rsidR="00D034BB">
          <w:rPr>
            <w:webHidden/>
          </w:rPr>
          <w:fldChar w:fldCharType="end"/>
        </w:r>
      </w:hyperlink>
    </w:p>
    <w:p w14:paraId="2AD27C11" w14:textId="319B7D2A"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31" w:history="1">
        <w:r w:rsidR="00D034BB" w:rsidRPr="00832B81">
          <w:rPr>
            <w:rStyle w:val="Hyperlink"/>
          </w:rPr>
          <w:t>Şekil 4</w:t>
        </w:r>
        <w:r w:rsidR="00D034BB" w:rsidRPr="00832B81">
          <w:rPr>
            <w:rStyle w:val="Hyperlink"/>
          </w:rPr>
          <w:noBreakHyphen/>
          <w:t>5. Daha Önce İşletmede Olan Akaryakıt İstasyonu Yapılar</w:t>
        </w:r>
        <w:r w:rsidR="00D034BB" w:rsidRPr="00832B81">
          <w:rPr>
            <w:rStyle w:val="Hyperlink"/>
            <w:rFonts w:eastAsiaTheme="minorHAnsi"/>
          </w:rPr>
          <w:t>ı ile Parsel No:105 ve Proje Alanı 1 ve 2</w:t>
        </w:r>
        <w:r w:rsidR="00D034BB">
          <w:rPr>
            <w:webHidden/>
          </w:rPr>
          <w:tab/>
        </w:r>
        <w:r w:rsidR="00D034BB">
          <w:rPr>
            <w:webHidden/>
          </w:rPr>
          <w:fldChar w:fldCharType="begin"/>
        </w:r>
        <w:r w:rsidR="00D034BB">
          <w:rPr>
            <w:webHidden/>
          </w:rPr>
          <w:instrText xml:space="preserve"> PAGEREF _Toc141453831 \h </w:instrText>
        </w:r>
        <w:r w:rsidR="00D034BB">
          <w:rPr>
            <w:webHidden/>
          </w:rPr>
        </w:r>
        <w:r w:rsidR="00D034BB">
          <w:rPr>
            <w:webHidden/>
          </w:rPr>
          <w:fldChar w:fldCharType="separate"/>
        </w:r>
        <w:r w:rsidR="00D034BB">
          <w:rPr>
            <w:webHidden/>
          </w:rPr>
          <w:t>58</w:t>
        </w:r>
        <w:r w:rsidR="00D034BB">
          <w:rPr>
            <w:webHidden/>
          </w:rPr>
          <w:fldChar w:fldCharType="end"/>
        </w:r>
      </w:hyperlink>
    </w:p>
    <w:p w14:paraId="67EE5970" w14:textId="00FD34EB"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32" w:history="1">
        <w:r w:rsidR="00D034BB" w:rsidRPr="00832B81">
          <w:rPr>
            <w:rStyle w:val="Hyperlink"/>
          </w:rPr>
          <w:t>Şekil 4</w:t>
        </w:r>
        <w:r w:rsidR="00D034BB" w:rsidRPr="00832B81">
          <w:rPr>
            <w:rStyle w:val="Hyperlink"/>
          </w:rPr>
          <w:noBreakHyphen/>
          <w:t xml:space="preserve">6. </w:t>
        </w:r>
        <w:r w:rsidR="00D034BB" w:rsidRPr="00832B81">
          <w:rPr>
            <w:rStyle w:val="Hyperlink"/>
            <w:rFonts w:eastAsiaTheme="minorHAnsi"/>
          </w:rPr>
          <w:t>Proje Alanında Sıyrılan Bitkisel Toprak</w:t>
        </w:r>
        <w:r w:rsidR="00D034BB">
          <w:rPr>
            <w:webHidden/>
          </w:rPr>
          <w:tab/>
        </w:r>
        <w:r w:rsidR="00D034BB">
          <w:rPr>
            <w:webHidden/>
          </w:rPr>
          <w:fldChar w:fldCharType="begin"/>
        </w:r>
        <w:r w:rsidR="00D034BB">
          <w:rPr>
            <w:webHidden/>
          </w:rPr>
          <w:instrText xml:space="preserve"> PAGEREF _Toc141453832 \h </w:instrText>
        </w:r>
        <w:r w:rsidR="00D034BB">
          <w:rPr>
            <w:webHidden/>
          </w:rPr>
        </w:r>
        <w:r w:rsidR="00D034BB">
          <w:rPr>
            <w:webHidden/>
          </w:rPr>
          <w:fldChar w:fldCharType="separate"/>
        </w:r>
        <w:r w:rsidR="00D034BB">
          <w:rPr>
            <w:webHidden/>
          </w:rPr>
          <w:t>59</w:t>
        </w:r>
        <w:r w:rsidR="00D034BB">
          <w:rPr>
            <w:webHidden/>
          </w:rPr>
          <w:fldChar w:fldCharType="end"/>
        </w:r>
      </w:hyperlink>
    </w:p>
    <w:p w14:paraId="3DEA168C" w14:textId="4D39EC7B"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33" w:history="1">
        <w:r w:rsidR="00D034BB" w:rsidRPr="00832B81">
          <w:rPr>
            <w:rStyle w:val="Hyperlink"/>
          </w:rPr>
          <w:t>Şekil 4</w:t>
        </w:r>
        <w:r w:rsidR="00D034BB" w:rsidRPr="00832B81">
          <w:rPr>
            <w:rStyle w:val="Hyperlink"/>
          </w:rPr>
          <w:noBreakHyphen/>
          <w:t>7. Mersin Hava Kalitesi İzleme İstasyonları</w:t>
        </w:r>
        <w:r w:rsidR="00D034BB">
          <w:rPr>
            <w:webHidden/>
          </w:rPr>
          <w:tab/>
        </w:r>
        <w:r w:rsidR="00D034BB">
          <w:rPr>
            <w:webHidden/>
          </w:rPr>
          <w:fldChar w:fldCharType="begin"/>
        </w:r>
        <w:r w:rsidR="00D034BB">
          <w:rPr>
            <w:webHidden/>
          </w:rPr>
          <w:instrText xml:space="preserve"> PAGEREF _Toc141453833 \h </w:instrText>
        </w:r>
        <w:r w:rsidR="00D034BB">
          <w:rPr>
            <w:webHidden/>
          </w:rPr>
        </w:r>
        <w:r w:rsidR="00D034BB">
          <w:rPr>
            <w:webHidden/>
          </w:rPr>
          <w:fldChar w:fldCharType="separate"/>
        </w:r>
        <w:r w:rsidR="00D034BB">
          <w:rPr>
            <w:webHidden/>
          </w:rPr>
          <w:t>60</w:t>
        </w:r>
        <w:r w:rsidR="00D034BB">
          <w:rPr>
            <w:webHidden/>
          </w:rPr>
          <w:fldChar w:fldCharType="end"/>
        </w:r>
      </w:hyperlink>
    </w:p>
    <w:p w14:paraId="586FD22C" w14:textId="3DCD5A46"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34" w:history="1">
        <w:r w:rsidR="00D034BB" w:rsidRPr="00832B81">
          <w:rPr>
            <w:rStyle w:val="Hyperlink"/>
          </w:rPr>
          <w:t>Şekil 4</w:t>
        </w:r>
        <w:r w:rsidR="00D034BB" w:rsidRPr="00832B81">
          <w:rPr>
            <w:rStyle w:val="Hyperlink"/>
          </w:rPr>
          <w:noBreakHyphen/>
          <w:t>8. Proje Etki Alanındaki Kuyular ve Su Tablası Çevresi</w:t>
        </w:r>
        <w:r w:rsidR="00D034BB">
          <w:rPr>
            <w:webHidden/>
          </w:rPr>
          <w:tab/>
        </w:r>
        <w:r w:rsidR="00D034BB">
          <w:rPr>
            <w:webHidden/>
          </w:rPr>
          <w:fldChar w:fldCharType="begin"/>
        </w:r>
        <w:r w:rsidR="00D034BB">
          <w:rPr>
            <w:webHidden/>
          </w:rPr>
          <w:instrText xml:space="preserve"> PAGEREF _Toc141453834 \h </w:instrText>
        </w:r>
        <w:r w:rsidR="00D034BB">
          <w:rPr>
            <w:webHidden/>
          </w:rPr>
        </w:r>
        <w:r w:rsidR="00D034BB">
          <w:rPr>
            <w:webHidden/>
          </w:rPr>
          <w:fldChar w:fldCharType="separate"/>
        </w:r>
        <w:r w:rsidR="00D034BB">
          <w:rPr>
            <w:webHidden/>
          </w:rPr>
          <w:t>63</w:t>
        </w:r>
        <w:r w:rsidR="00D034BB">
          <w:rPr>
            <w:webHidden/>
          </w:rPr>
          <w:fldChar w:fldCharType="end"/>
        </w:r>
      </w:hyperlink>
    </w:p>
    <w:p w14:paraId="54DECF9B" w14:textId="31043F39"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35" w:history="1">
        <w:r w:rsidR="00D034BB" w:rsidRPr="00832B81">
          <w:rPr>
            <w:rStyle w:val="Hyperlink"/>
          </w:rPr>
          <w:t>Şekil 4</w:t>
        </w:r>
        <w:r w:rsidR="00D034BB" w:rsidRPr="00832B81">
          <w:rPr>
            <w:rStyle w:val="Hyperlink"/>
          </w:rPr>
          <w:noBreakHyphen/>
          <w:t>9. Proje Alanı 105 Ada 2 Nolu Parsel Kuyu Görünümü</w:t>
        </w:r>
        <w:r w:rsidR="00D034BB">
          <w:rPr>
            <w:webHidden/>
          </w:rPr>
          <w:tab/>
        </w:r>
        <w:r w:rsidR="00D034BB">
          <w:rPr>
            <w:webHidden/>
          </w:rPr>
          <w:fldChar w:fldCharType="begin"/>
        </w:r>
        <w:r w:rsidR="00D034BB">
          <w:rPr>
            <w:webHidden/>
          </w:rPr>
          <w:instrText xml:space="preserve"> PAGEREF _Toc141453835 \h </w:instrText>
        </w:r>
        <w:r w:rsidR="00D034BB">
          <w:rPr>
            <w:webHidden/>
          </w:rPr>
        </w:r>
        <w:r w:rsidR="00D034BB">
          <w:rPr>
            <w:webHidden/>
          </w:rPr>
          <w:fldChar w:fldCharType="separate"/>
        </w:r>
        <w:r w:rsidR="00D034BB">
          <w:rPr>
            <w:webHidden/>
          </w:rPr>
          <w:t>64</w:t>
        </w:r>
        <w:r w:rsidR="00D034BB">
          <w:rPr>
            <w:webHidden/>
          </w:rPr>
          <w:fldChar w:fldCharType="end"/>
        </w:r>
      </w:hyperlink>
    </w:p>
    <w:p w14:paraId="02CF3D30" w14:textId="761D5B9B"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36" w:history="1">
        <w:r w:rsidR="00D034BB" w:rsidRPr="00832B81">
          <w:rPr>
            <w:rStyle w:val="Hyperlink"/>
          </w:rPr>
          <w:t>Şekil 4</w:t>
        </w:r>
        <w:r w:rsidR="00D034BB" w:rsidRPr="00832B81">
          <w:rPr>
            <w:rStyle w:val="Hyperlink"/>
          </w:rPr>
          <w:noBreakHyphen/>
          <w:t>10. Mersin İli Deprem Bölgeleri Haritası (Deprem Etüt Daire Başkanlığı Ankara)</w:t>
        </w:r>
        <w:r w:rsidR="00D034BB">
          <w:rPr>
            <w:webHidden/>
          </w:rPr>
          <w:tab/>
        </w:r>
        <w:r w:rsidR="00D034BB">
          <w:rPr>
            <w:webHidden/>
          </w:rPr>
          <w:fldChar w:fldCharType="begin"/>
        </w:r>
        <w:r w:rsidR="00D034BB">
          <w:rPr>
            <w:webHidden/>
          </w:rPr>
          <w:instrText xml:space="preserve"> PAGEREF _Toc141453836 \h </w:instrText>
        </w:r>
        <w:r w:rsidR="00D034BB">
          <w:rPr>
            <w:webHidden/>
          </w:rPr>
        </w:r>
        <w:r w:rsidR="00D034BB">
          <w:rPr>
            <w:webHidden/>
          </w:rPr>
          <w:fldChar w:fldCharType="separate"/>
        </w:r>
        <w:r w:rsidR="00D034BB">
          <w:rPr>
            <w:webHidden/>
          </w:rPr>
          <w:t>66</w:t>
        </w:r>
        <w:r w:rsidR="00D034BB">
          <w:rPr>
            <w:webHidden/>
          </w:rPr>
          <w:fldChar w:fldCharType="end"/>
        </w:r>
      </w:hyperlink>
    </w:p>
    <w:p w14:paraId="636AFFAD" w14:textId="28C03BBF"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37" w:history="1">
        <w:r w:rsidR="00D034BB" w:rsidRPr="00832B81">
          <w:rPr>
            <w:rStyle w:val="Hyperlink"/>
          </w:rPr>
          <w:t>Şekil 4</w:t>
        </w:r>
        <w:r w:rsidR="00D034BB" w:rsidRPr="00832B81">
          <w:rPr>
            <w:rStyle w:val="Hyperlink"/>
          </w:rPr>
          <w:noBreakHyphen/>
          <w:t>11. Proje Alanı ve Yakın Çevresindeki Habitatlar</w:t>
        </w:r>
        <w:r w:rsidR="00D034BB">
          <w:rPr>
            <w:webHidden/>
          </w:rPr>
          <w:tab/>
        </w:r>
        <w:r w:rsidR="00D034BB">
          <w:rPr>
            <w:webHidden/>
          </w:rPr>
          <w:fldChar w:fldCharType="begin"/>
        </w:r>
        <w:r w:rsidR="00D034BB">
          <w:rPr>
            <w:webHidden/>
          </w:rPr>
          <w:instrText xml:space="preserve"> PAGEREF _Toc141453837 \h </w:instrText>
        </w:r>
        <w:r w:rsidR="00D034BB">
          <w:rPr>
            <w:webHidden/>
          </w:rPr>
        </w:r>
        <w:r w:rsidR="00D034BB">
          <w:rPr>
            <w:webHidden/>
          </w:rPr>
          <w:fldChar w:fldCharType="separate"/>
        </w:r>
        <w:r w:rsidR="00D034BB">
          <w:rPr>
            <w:webHidden/>
          </w:rPr>
          <w:t>67</w:t>
        </w:r>
        <w:r w:rsidR="00D034BB">
          <w:rPr>
            <w:webHidden/>
          </w:rPr>
          <w:fldChar w:fldCharType="end"/>
        </w:r>
      </w:hyperlink>
    </w:p>
    <w:p w14:paraId="1ADF7442" w14:textId="3CBDD76E"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38" w:history="1">
        <w:r w:rsidR="00D034BB" w:rsidRPr="00832B81">
          <w:rPr>
            <w:rStyle w:val="Hyperlink"/>
          </w:rPr>
          <w:t>Şekil 4</w:t>
        </w:r>
        <w:r w:rsidR="00D034BB" w:rsidRPr="00832B81">
          <w:rPr>
            <w:rStyle w:val="Hyperlink"/>
          </w:rPr>
          <w:noBreakHyphen/>
          <w:t>12. Proje Alanından Genel Görünüm</w:t>
        </w:r>
        <w:r w:rsidR="00D034BB">
          <w:rPr>
            <w:webHidden/>
          </w:rPr>
          <w:tab/>
        </w:r>
        <w:r w:rsidR="00D034BB">
          <w:rPr>
            <w:webHidden/>
          </w:rPr>
          <w:fldChar w:fldCharType="begin"/>
        </w:r>
        <w:r w:rsidR="00D034BB">
          <w:rPr>
            <w:webHidden/>
          </w:rPr>
          <w:instrText xml:space="preserve"> PAGEREF _Toc141453838 \h </w:instrText>
        </w:r>
        <w:r w:rsidR="00D034BB">
          <w:rPr>
            <w:webHidden/>
          </w:rPr>
        </w:r>
        <w:r w:rsidR="00D034BB">
          <w:rPr>
            <w:webHidden/>
          </w:rPr>
          <w:fldChar w:fldCharType="separate"/>
        </w:r>
        <w:r w:rsidR="00D034BB">
          <w:rPr>
            <w:webHidden/>
          </w:rPr>
          <w:t>68</w:t>
        </w:r>
        <w:r w:rsidR="00D034BB">
          <w:rPr>
            <w:webHidden/>
          </w:rPr>
          <w:fldChar w:fldCharType="end"/>
        </w:r>
      </w:hyperlink>
    </w:p>
    <w:p w14:paraId="097BBB62" w14:textId="4D2528EE"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39" w:history="1">
        <w:r w:rsidR="00D034BB" w:rsidRPr="00832B81">
          <w:rPr>
            <w:rStyle w:val="Hyperlink"/>
          </w:rPr>
          <w:t>Şekil 4</w:t>
        </w:r>
        <w:r w:rsidR="00D034BB" w:rsidRPr="00832B81">
          <w:rPr>
            <w:rStyle w:val="Hyperlink"/>
          </w:rPr>
          <w:noBreakHyphen/>
          <w:t>13. Proje Alanından Genel Görünüm</w:t>
        </w:r>
        <w:r w:rsidR="00D034BB">
          <w:rPr>
            <w:webHidden/>
          </w:rPr>
          <w:tab/>
        </w:r>
        <w:r w:rsidR="00D034BB">
          <w:rPr>
            <w:webHidden/>
          </w:rPr>
          <w:fldChar w:fldCharType="begin"/>
        </w:r>
        <w:r w:rsidR="00D034BB">
          <w:rPr>
            <w:webHidden/>
          </w:rPr>
          <w:instrText xml:space="preserve"> PAGEREF _Toc141453839 \h </w:instrText>
        </w:r>
        <w:r w:rsidR="00D034BB">
          <w:rPr>
            <w:webHidden/>
          </w:rPr>
        </w:r>
        <w:r w:rsidR="00D034BB">
          <w:rPr>
            <w:webHidden/>
          </w:rPr>
          <w:fldChar w:fldCharType="separate"/>
        </w:r>
        <w:r w:rsidR="00D034BB">
          <w:rPr>
            <w:webHidden/>
          </w:rPr>
          <w:t>68</w:t>
        </w:r>
        <w:r w:rsidR="00D034BB">
          <w:rPr>
            <w:webHidden/>
          </w:rPr>
          <w:fldChar w:fldCharType="end"/>
        </w:r>
      </w:hyperlink>
    </w:p>
    <w:p w14:paraId="6AD042F1" w14:textId="126DC3D6"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40" w:history="1">
        <w:r w:rsidR="00D034BB" w:rsidRPr="00832B81">
          <w:rPr>
            <w:rStyle w:val="Hyperlink"/>
          </w:rPr>
          <w:t>Şekil 4</w:t>
        </w:r>
        <w:r w:rsidR="00D034BB" w:rsidRPr="00832B81">
          <w:rPr>
            <w:rStyle w:val="Hyperlink"/>
          </w:rPr>
          <w:noBreakHyphen/>
          <w:t xml:space="preserve">14. </w:t>
        </w:r>
        <w:r w:rsidR="00D034BB" w:rsidRPr="00832B81">
          <w:rPr>
            <w:rStyle w:val="Hyperlink"/>
            <w:rFonts w:cs="Wingdings"/>
          </w:rPr>
          <w:t>Uluslararası Tanınmış Alanlar</w:t>
        </w:r>
        <w:r w:rsidR="00D034BB">
          <w:rPr>
            <w:webHidden/>
          </w:rPr>
          <w:tab/>
        </w:r>
        <w:r w:rsidR="00D034BB">
          <w:rPr>
            <w:webHidden/>
          </w:rPr>
          <w:fldChar w:fldCharType="begin"/>
        </w:r>
        <w:r w:rsidR="00D034BB">
          <w:rPr>
            <w:webHidden/>
          </w:rPr>
          <w:instrText xml:space="preserve"> PAGEREF _Toc141453840 \h </w:instrText>
        </w:r>
        <w:r w:rsidR="00D034BB">
          <w:rPr>
            <w:webHidden/>
          </w:rPr>
        </w:r>
        <w:r w:rsidR="00D034BB">
          <w:rPr>
            <w:webHidden/>
          </w:rPr>
          <w:fldChar w:fldCharType="separate"/>
        </w:r>
        <w:r w:rsidR="00D034BB">
          <w:rPr>
            <w:webHidden/>
          </w:rPr>
          <w:t>87</w:t>
        </w:r>
        <w:r w:rsidR="00D034BB">
          <w:rPr>
            <w:webHidden/>
          </w:rPr>
          <w:fldChar w:fldCharType="end"/>
        </w:r>
      </w:hyperlink>
    </w:p>
    <w:p w14:paraId="52A4F50F" w14:textId="4B3EFB4F"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41" w:history="1">
        <w:r w:rsidR="00D034BB" w:rsidRPr="00832B81">
          <w:rPr>
            <w:rStyle w:val="Hyperlink"/>
          </w:rPr>
          <w:t>Şekil 5</w:t>
        </w:r>
        <w:r w:rsidR="00D034BB" w:rsidRPr="00832B81">
          <w:rPr>
            <w:rStyle w:val="Hyperlink"/>
          </w:rPr>
          <w:noBreakHyphen/>
          <w:t>1. Antik Roma Yolu ve Proje Alanı</w:t>
        </w:r>
        <w:r w:rsidR="00D034BB">
          <w:rPr>
            <w:webHidden/>
          </w:rPr>
          <w:tab/>
        </w:r>
        <w:r w:rsidR="00D034BB">
          <w:rPr>
            <w:webHidden/>
          </w:rPr>
          <w:fldChar w:fldCharType="begin"/>
        </w:r>
        <w:r w:rsidR="00D034BB">
          <w:rPr>
            <w:webHidden/>
          </w:rPr>
          <w:instrText xml:space="preserve"> PAGEREF _Toc141453841 \h </w:instrText>
        </w:r>
        <w:r w:rsidR="00D034BB">
          <w:rPr>
            <w:webHidden/>
          </w:rPr>
        </w:r>
        <w:r w:rsidR="00D034BB">
          <w:rPr>
            <w:webHidden/>
          </w:rPr>
          <w:fldChar w:fldCharType="separate"/>
        </w:r>
        <w:r w:rsidR="00D034BB">
          <w:rPr>
            <w:webHidden/>
          </w:rPr>
          <w:t>90</w:t>
        </w:r>
        <w:r w:rsidR="00D034BB">
          <w:rPr>
            <w:webHidden/>
          </w:rPr>
          <w:fldChar w:fldCharType="end"/>
        </w:r>
      </w:hyperlink>
    </w:p>
    <w:p w14:paraId="1D5A34AA" w14:textId="5EAEA571"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42" w:history="1">
        <w:r w:rsidR="00D034BB" w:rsidRPr="00832B81">
          <w:rPr>
            <w:rStyle w:val="Hyperlink"/>
          </w:rPr>
          <w:t>Şekil 5</w:t>
        </w:r>
        <w:r w:rsidR="00D034BB" w:rsidRPr="00832B81">
          <w:rPr>
            <w:rStyle w:val="Hyperlink"/>
          </w:rPr>
          <w:noBreakHyphen/>
          <w:t>2. Proje Alanı Yakınındaki Eğitim ve Sağlık Hizmetleri</w:t>
        </w:r>
        <w:r w:rsidR="00D034BB">
          <w:rPr>
            <w:webHidden/>
          </w:rPr>
          <w:tab/>
        </w:r>
        <w:r w:rsidR="00D034BB">
          <w:rPr>
            <w:webHidden/>
          </w:rPr>
          <w:fldChar w:fldCharType="begin"/>
        </w:r>
        <w:r w:rsidR="00D034BB">
          <w:rPr>
            <w:webHidden/>
          </w:rPr>
          <w:instrText xml:space="preserve"> PAGEREF _Toc141453842 \h </w:instrText>
        </w:r>
        <w:r w:rsidR="00D034BB">
          <w:rPr>
            <w:webHidden/>
          </w:rPr>
        </w:r>
        <w:r w:rsidR="00D034BB">
          <w:rPr>
            <w:webHidden/>
          </w:rPr>
          <w:fldChar w:fldCharType="separate"/>
        </w:r>
        <w:r w:rsidR="00D034BB">
          <w:rPr>
            <w:webHidden/>
          </w:rPr>
          <w:t>93</w:t>
        </w:r>
        <w:r w:rsidR="00D034BB">
          <w:rPr>
            <w:webHidden/>
          </w:rPr>
          <w:fldChar w:fldCharType="end"/>
        </w:r>
      </w:hyperlink>
    </w:p>
    <w:p w14:paraId="28A32D09" w14:textId="4CA869FA"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43" w:history="1">
        <w:r w:rsidR="00D034BB" w:rsidRPr="00832B81">
          <w:rPr>
            <w:rStyle w:val="Hyperlink"/>
          </w:rPr>
          <w:t>Şekil 6</w:t>
        </w:r>
        <w:r w:rsidR="00D034BB" w:rsidRPr="00832B81">
          <w:rPr>
            <w:rStyle w:val="Hyperlink"/>
          </w:rPr>
          <w:noBreakHyphen/>
          <w:t xml:space="preserve">1. </w:t>
        </w:r>
        <w:r w:rsidR="00D034BB" w:rsidRPr="00832B81">
          <w:rPr>
            <w:rStyle w:val="Hyperlink"/>
            <w:rFonts w:eastAsiaTheme="minorHAnsi"/>
          </w:rPr>
          <w:t>Çevresel Etkilerin Değerlendirilmesinde Projenin Etki Alanı</w:t>
        </w:r>
        <w:r w:rsidR="00D034BB">
          <w:rPr>
            <w:webHidden/>
          </w:rPr>
          <w:tab/>
        </w:r>
        <w:r w:rsidR="00D034BB">
          <w:rPr>
            <w:webHidden/>
          </w:rPr>
          <w:fldChar w:fldCharType="begin"/>
        </w:r>
        <w:r w:rsidR="00D034BB">
          <w:rPr>
            <w:webHidden/>
          </w:rPr>
          <w:instrText xml:space="preserve"> PAGEREF _Toc141453843 \h </w:instrText>
        </w:r>
        <w:r w:rsidR="00D034BB">
          <w:rPr>
            <w:webHidden/>
          </w:rPr>
        </w:r>
        <w:r w:rsidR="00D034BB">
          <w:rPr>
            <w:webHidden/>
          </w:rPr>
          <w:fldChar w:fldCharType="separate"/>
        </w:r>
        <w:r w:rsidR="00D034BB">
          <w:rPr>
            <w:webHidden/>
          </w:rPr>
          <w:t>98</w:t>
        </w:r>
        <w:r w:rsidR="00D034BB">
          <w:rPr>
            <w:webHidden/>
          </w:rPr>
          <w:fldChar w:fldCharType="end"/>
        </w:r>
      </w:hyperlink>
    </w:p>
    <w:p w14:paraId="17036C7E" w14:textId="16546EF2"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44" w:history="1">
        <w:r w:rsidR="00D034BB" w:rsidRPr="00832B81">
          <w:rPr>
            <w:rStyle w:val="Hyperlink"/>
          </w:rPr>
          <w:t>Şekil 6</w:t>
        </w:r>
        <w:r w:rsidR="00D034BB" w:rsidRPr="00832B81">
          <w:rPr>
            <w:rStyle w:val="Hyperlink"/>
          </w:rPr>
          <w:noBreakHyphen/>
          <w:t>2. Toprak Örnekleme Noktaları</w:t>
        </w:r>
        <w:r w:rsidR="00D034BB">
          <w:rPr>
            <w:webHidden/>
          </w:rPr>
          <w:tab/>
        </w:r>
        <w:r w:rsidR="00D034BB">
          <w:rPr>
            <w:webHidden/>
          </w:rPr>
          <w:fldChar w:fldCharType="begin"/>
        </w:r>
        <w:r w:rsidR="00D034BB">
          <w:rPr>
            <w:webHidden/>
          </w:rPr>
          <w:instrText xml:space="preserve"> PAGEREF _Toc141453844 \h </w:instrText>
        </w:r>
        <w:r w:rsidR="00D034BB">
          <w:rPr>
            <w:webHidden/>
          </w:rPr>
        </w:r>
        <w:r w:rsidR="00D034BB">
          <w:rPr>
            <w:webHidden/>
          </w:rPr>
          <w:fldChar w:fldCharType="separate"/>
        </w:r>
        <w:r w:rsidR="00D034BB">
          <w:rPr>
            <w:webHidden/>
          </w:rPr>
          <w:t>125</w:t>
        </w:r>
        <w:r w:rsidR="00D034BB">
          <w:rPr>
            <w:webHidden/>
          </w:rPr>
          <w:fldChar w:fldCharType="end"/>
        </w:r>
      </w:hyperlink>
    </w:p>
    <w:p w14:paraId="7965D66B" w14:textId="7867FFAA"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45" w:history="1">
        <w:r w:rsidR="00D034BB" w:rsidRPr="00832B81">
          <w:rPr>
            <w:rStyle w:val="Hyperlink"/>
          </w:rPr>
          <w:t>Şekil 6</w:t>
        </w:r>
        <w:r w:rsidR="00D034BB" w:rsidRPr="00832B81">
          <w:rPr>
            <w:rStyle w:val="Hyperlink"/>
          </w:rPr>
          <w:noBreakHyphen/>
          <w:t>3. Proje Alanı Yakınındaki Sosyal Tesisler</w:t>
        </w:r>
        <w:r w:rsidR="00D034BB">
          <w:rPr>
            <w:webHidden/>
          </w:rPr>
          <w:tab/>
        </w:r>
        <w:r w:rsidR="00D034BB">
          <w:rPr>
            <w:webHidden/>
          </w:rPr>
          <w:fldChar w:fldCharType="begin"/>
        </w:r>
        <w:r w:rsidR="00D034BB">
          <w:rPr>
            <w:webHidden/>
          </w:rPr>
          <w:instrText xml:space="preserve"> PAGEREF _Toc141453845 \h </w:instrText>
        </w:r>
        <w:r w:rsidR="00D034BB">
          <w:rPr>
            <w:webHidden/>
          </w:rPr>
        </w:r>
        <w:r w:rsidR="00D034BB">
          <w:rPr>
            <w:webHidden/>
          </w:rPr>
          <w:fldChar w:fldCharType="separate"/>
        </w:r>
        <w:r w:rsidR="00D034BB">
          <w:rPr>
            <w:webHidden/>
          </w:rPr>
          <w:t>135</w:t>
        </w:r>
        <w:r w:rsidR="00D034BB">
          <w:rPr>
            <w:webHidden/>
          </w:rPr>
          <w:fldChar w:fldCharType="end"/>
        </w:r>
      </w:hyperlink>
    </w:p>
    <w:p w14:paraId="52DFACFF" w14:textId="6F377B29"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46" w:history="1">
        <w:r w:rsidR="00D034BB" w:rsidRPr="00832B81">
          <w:rPr>
            <w:rStyle w:val="Hyperlink"/>
          </w:rPr>
          <w:t>Şekil 9</w:t>
        </w:r>
        <w:r w:rsidR="00D034BB" w:rsidRPr="00832B81">
          <w:rPr>
            <w:rStyle w:val="Hyperlink"/>
          </w:rPr>
          <w:noBreakHyphen/>
          <w:t>1. TÜİOSB Temel Alt Yapı Projesi Organizasyon Şeması</w:t>
        </w:r>
        <w:r w:rsidR="00D034BB">
          <w:rPr>
            <w:webHidden/>
          </w:rPr>
          <w:tab/>
        </w:r>
        <w:r w:rsidR="00D034BB">
          <w:rPr>
            <w:webHidden/>
          </w:rPr>
          <w:fldChar w:fldCharType="begin"/>
        </w:r>
        <w:r w:rsidR="00D034BB">
          <w:rPr>
            <w:webHidden/>
          </w:rPr>
          <w:instrText xml:space="preserve"> PAGEREF _Toc141453846 \h </w:instrText>
        </w:r>
        <w:r w:rsidR="00D034BB">
          <w:rPr>
            <w:webHidden/>
          </w:rPr>
        </w:r>
        <w:r w:rsidR="00D034BB">
          <w:rPr>
            <w:webHidden/>
          </w:rPr>
          <w:fldChar w:fldCharType="separate"/>
        </w:r>
        <w:r w:rsidR="00D034BB">
          <w:rPr>
            <w:webHidden/>
          </w:rPr>
          <w:t>199</w:t>
        </w:r>
        <w:r w:rsidR="00D034BB">
          <w:rPr>
            <w:webHidden/>
          </w:rPr>
          <w:fldChar w:fldCharType="end"/>
        </w:r>
      </w:hyperlink>
    </w:p>
    <w:p w14:paraId="69FCA2A7" w14:textId="7D7C64BE" w:rsidR="00D034BB" w:rsidRDefault="0098058A">
      <w:pPr>
        <w:pStyle w:val="TableofFigures"/>
        <w:rPr>
          <w:rFonts w:asciiTheme="minorHAnsi" w:eastAsiaTheme="minorEastAsia" w:hAnsiTheme="minorHAnsi" w:cstheme="minorBidi"/>
          <w:kern w:val="2"/>
          <w:szCs w:val="22"/>
          <w:lang w:val="en-US" w:eastAsia="en-US"/>
          <w14:ligatures w14:val="standardContextual"/>
        </w:rPr>
      </w:pPr>
      <w:hyperlink w:anchor="_Toc141453847" w:history="1">
        <w:r w:rsidR="00D034BB" w:rsidRPr="00832B81">
          <w:rPr>
            <w:rStyle w:val="Hyperlink"/>
          </w:rPr>
          <w:t>Şekil 9</w:t>
        </w:r>
        <w:r w:rsidR="00D034BB" w:rsidRPr="00832B81">
          <w:rPr>
            <w:rStyle w:val="Hyperlink"/>
          </w:rPr>
          <w:noBreakHyphen/>
          <w:t>2. TÜİOSB Proje Koordinasyon Birimi Organizasyon Şeması</w:t>
        </w:r>
        <w:r w:rsidR="00D034BB">
          <w:rPr>
            <w:webHidden/>
          </w:rPr>
          <w:tab/>
        </w:r>
        <w:r w:rsidR="00D034BB">
          <w:rPr>
            <w:webHidden/>
          </w:rPr>
          <w:fldChar w:fldCharType="begin"/>
        </w:r>
        <w:r w:rsidR="00D034BB">
          <w:rPr>
            <w:webHidden/>
          </w:rPr>
          <w:instrText xml:space="preserve"> PAGEREF _Toc141453847 \h </w:instrText>
        </w:r>
        <w:r w:rsidR="00D034BB">
          <w:rPr>
            <w:webHidden/>
          </w:rPr>
        </w:r>
        <w:r w:rsidR="00D034BB">
          <w:rPr>
            <w:webHidden/>
          </w:rPr>
          <w:fldChar w:fldCharType="separate"/>
        </w:r>
        <w:r w:rsidR="00D034BB">
          <w:rPr>
            <w:webHidden/>
          </w:rPr>
          <w:t>200</w:t>
        </w:r>
        <w:r w:rsidR="00D034BB">
          <w:rPr>
            <w:webHidden/>
          </w:rPr>
          <w:fldChar w:fldCharType="end"/>
        </w:r>
      </w:hyperlink>
    </w:p>
    <w:p w14:paraId="18D17033" w14:textId="1BF8CFB7" w:rsidR="00EF274B" w:rsidRPr="002B6C19" w:rsidRDefault="00EF274B" w:rsidP="00A009DE">
      <w:pPr>
        <w:spacing w:before="0" w:after="200" w:line="276" w:lineRule="auto"/>
        <w:ind w:left="851" w:hanging="851"/>
        <w:jc w:val="left"/>
        <w:rPr>
          <w:b/>
        </w:rPr>
      </w:pPr>
      <w:r w:rsidRPr="002B6C19">
        <w:rPr>
          <w:b/>
        </w:rPr>
        <w:fldChar w:fldCharType="end"/>
      </w:r>
    </w:p>
    <w:p w14:paraId="08A3D6E7" w14:textId="32699DA4" w:rsidR="00FE2A3B" w:rsidRPr="002B6C19" w:rsidRDefault="00FE2A3B">
      <w:pPr>
        <w:spacing w:before="0" w:after="200" w:line="276" w:lineRule="auto"/>
        <w:jc w:val="left"/>
        <w:rPr>
          <w:b/>
        </w:rPr>
      </w:pPr>
      <w:r w:rsidRPr="002B6C19">
        <w:rPr>
          <w:b/>
        </w:rPr>
        <w:br w:type="page"/>
      </w:r>
    </w:p>
    <w:p w14:paraId="31EACA80" w14:textId="20C0ECC2" w:rsidR="002B59A5" w:rsidRPr="002B6C19" w:rsidRDefault="002B59A5" w:rsidP="0092137C">
      <w:pPr>
        <w:pStyle w:val="Heading1"/>
        <w:numPr>
          <w:ilvl w:val="0"/>
          <w:numId w:val="0"/>
        </w:numPr>
        <w:spacing w:after="240"/>
        <w:jc w:val="center"/>
        <w:rPr>
          <w:noProof w:val="0"/>
        </w:rPr>
      </w:pPr>
      <w:bookmarkStart w:id="21" w:name="_Toc120004657"/>
      <w:bookmarkStart w:id="22" w:name="_Toc120016879"/>
      <w:bookmarkStart w:id="23" w:name="_Toc134903986"/>
      <w:bookmarkStart w:id="24" w:name="_Toc141453851"/>
      <w:r w:rsidRPr="002B6C19">
        <w:rPr>
          <w:noProof w:val="0"/>
        </w:rPr>
        <w:lastRenderedPageBreak/>
        <w:t>KISALTMALAR</w:t>
      </w:r>
      <w:r w:rsidR="0092137C" w:rsidRPr="002B6C19">
        <w:rPr>
          <w:noProof w:val="0"/>
        </w:rPr>
        <w:t>IN</w:t>
      </w:r>
      <w:r w:rsidRPr="002B6C19">
        <w:rPr>
          <w:noProof w:val="0"/>
        </w:rPr>
        <w:t xml:space="preserve"> LİSTESİ</w:t>
      </w:r>
      <w:bookmarkEnd w:id="21"/>
      <w:bookmarkEnd w:id="22"/>
      <w:bookmarkEnd w:id="23"/>
      <w:bookmarkEnd w:id="2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5919"/>
      </w:tblGrid>
      <w:tr w:rsidR="00F644ED" w:rsidRPr="002B6C19" w14:paraId="79622A15" w14:textId="77777777">
        <w:tc>
          <w:tcPr>
            <w:tcW w:w="1735" w:type="pct"/>
          </w:tcPr>
          <w:p w14:paraId="37F20750"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AAT</w:t>
            </w:r>
          </w:p>
        </w:tc>
        <w:tc>
          <w:tcPr>
            <w:tcW w:w="3265" w:type="pct"/>
          </w:tcPr>
          <w:p w14:paraId="5B0F69FE"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Atıksu Arıtma Tesisi</w:t>
            </w:r>
          </w:p>
        </w:tc>
      </w:tr>
      <w:tr w:rsidR="001125F1" w:rsidRPr="002B6C19" w14:paraId="68B3BD0E" w14:textId="77777777" w:rsidTr="001125F1">
        <w:tc>
          <w:tcPr>
            <w:tcW w:w="1735" w:type="pct"/>
          </w:tcPr>
          <w:p w14:paraId="30BDD216" w14:textId="0741992E"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AÇA</w:t>
            </w:r>
          </w:p>
        </w:tc>
        <w:tc>
          <w:tcPr>
            <w:tcW w:w="3265" w:type="pct"/>
          </w:tcPr>
          <w:p w14:paraId="7D3155C1" w14:textId="7A9E31E7"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Avrupa Çevre Ajansı</w:t>
            </w:r>
          </w:p>
        </w:tc>
      </w:tr>
      <w:tr w:rsidR="001125F1" w:rsidRPr="002B6C19" w14:paraId="35895A83" w14:textId="77777777" w:rsidTr="001125F1">
        <w:tc>
          <w:tcPr>
            <w:tcW w:w="1735" w:type="pct"/>
          </w:tcPr>
          <w:p w14:paraId="33B1668F" w14:textId="01A9E9F0" w:rsidR="001125F1" w:rsidRPr="002B6C19" w:rsidRDefault="001125F1" w:rsidP="001125F1">
            <w:pPr>
              <w:spacing w:before="40" w:after="40" w:line="240" w:lineRule="auto"/>
              <w:jc w:val="left"/>
              <w:textAlignment w:val="baseline"/>
              <w:rPr>
                <w:rFonts w:cs="Arial"/>
                <w:sz w:val="22"/>
                <w:szCs w:val="22"/>
                <w:lang w:eastAsia="tr-TR"/>
              </w:rPr>
            </w:pPr>
            <w:r w:rsidRPr="002B6C19">
              <w:rPr>
                <w:rFonts w:cs="Arial"/>
                <w:sz w:val="22"/>
                <w:szCs w:val="22"/>
              </w:rPr>
              <w:t>AİDP</w:t>
            </w:r>
          </w:p>
        </w:tc>
        <w:tc>
          <w:tcPr>
            <w:tcW w:w="3265" w:type="pct"/>
          </w:tcPr>
          <w:p w14:paraId="37B8545E" w14:textId="6E805308" w:rsidR="001125F1" w:rsidRPr="002B6C19" w:rsidRDefault="001125F1" w:rsidP="001125F1">
            <w:pPr>
              <w:spacing w:before="40" w:after="40" w:line="240" w:lineRule="auto"/>
              <w:jc w:val="left"/>
              <w:textAlignment w:val="baseline"/>
              <w:rPr>
                <w:rFonts w:cs="Arial"/>
                <w:sz w:val="22"/>
                <w:szCs w:val="22"/>
                <w:lang w:eastAsia="tr-TR"/>
              </w:rPr>
            </w:pPr>
            <w:r w:rsidRPr="002B6C19">
              <w:rPr>
                <w:rFonts w:cs="Arial"/>
                <w:sz w:val="22"/>
                <w:szCs w:val="22"/>
                <w:lang w:eastAsia="tr-TR"/>
              </w:rPr>
              <w:t>Avrupa İzleme ve Değerlendirme Programı</w:t>
            </w:r>
          </w:p>
        </w:tc>
      </w:tr>
      <w:tr w:rsidR="001125F1" w:rsidRPr="002B6C19" w14:paraId="6D60DFAE" w14:textId="77777777" w:rsidTr="001125F1">
        <w:tc>
          <w:tcPr>
            <w:tcW w:w="1735" w:type="pct"/>
          </w:tcPr>
          <w:p w14:paraId="74313EFF" w14:textId="2AB092D6" w:rsidR="001125F1" w:rsidRPr="002B6C19" w:rsidRDefault="001125F1" w:rsidP="001125F1">
            <w:pPr>
              <w:spacing w:before="40" w:after="40" w:line="240" w:lineRule="auto"/>
              <w:jc w:val="left"/>
              <w:textAlignment w:val="baseline"/>
              <w:rPr>
                <w:rFonts w:cs="Arial"/>
                <w:szCs w:val="22"/>
              </w:rPr>
            </w:pPr>
            <w:r w:rsidRPr="002B6C19">
              <w:rPr>
                <w:rFonts w:cs="Arial"/>
                <w:sz w:val="22"/>
                <w:szCs w:val="22"/>
                <w:lang w:eastAsia="tr-TR"/>
              </w:rPr>
              <w:t>AV</w:t>
            </w:r>
          </w:p>
        </w:tc>
        <w:tc>
          <w:tcPr>
            <w:tcW w:w="3265" w:type="pct"/>
          </w:tcPr>
          <w:p w14:paraId="204AB726" w14:textId="52FDF282"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Alternatif Voltaj</w:t>
            </w:r>
          </w:p>
        </w:tc>
      </w:tr>
      <w:tr w:rsidR="001125F1" w:rsidRPr="002B6C19" w14:paraId="20680C90" w14:textId="77777777" w:rsidTr="001125F1">
        <w:tc>
          <w:tcPr>
            <w:tcW w:w="1735" w:type="pct"/>
            <w:shd w:val="clear" w:color="auto" w:fill="auto"/>
            <w:hideMark/>
          </w:tcPr>
          <w:p w14:paraId="1EEA5ED9" w14:textId="1B4B835C" w:rsidR="001125F1" w:rsidRPr="002B6C19" w:rsidRDefault="001125F1" w:rsidP="001125F1">
            <w:pPr>
              <w:spacing w:before="40" w:after="40" w:line="240" w:lineRule="auto"/>
              <w:jc w:val="left"/>
              <w:textAlignment w:val="baseline"/>
              <w:rPr>
                <w:rFonts w:cs="Arial"/>
                <w:sz w:val="22"/>
                <w:szCs w:val="22"/>
                <w:lang w:eastAsia="tr-TR"/>
              </w:rPr>
            </w:pPr>
            <w:r w:rsidRPr="002B6C19">
              <w:rPr>
                <w:rFonts w:cs="Arial"/>
                <w:sz w:val="22"/>
                <w:szCs w:val="22"/>
                <w:lang w:eastAsia="tr-TR"/>
              </w:rPr>
              <w:t>CİMER</w:t>
            </w:r>
          </w:p>
        </w:tc>
        <w:tc>
          <w:tcPr>
            <w:tcW w:w="3265" w:type="pct"/>
            <w:shd w:val="clear" w:color="auto" w:fill="auto"/>
            <w:hideMark/>
          </w:tcPr>
          <w:p w14:paraId="20455F5C" w14:textId="1B15C36F" w:rsidR="001125F1" w:rsidRPr="002B6C19" w:rsidRDefault="001125F1" w:rsidP="001125F1">
            <w:pPr>
              <w:spacing w:before="40" w:after="40" w:line="240" w:lineRule="auto"/>
              <w:jc w:val="left"/>
              <w:textAlignment w:val="baseline"/>
              <w:rPr>
                <w:rFonts w:cs="Arial"/>
                <w:sz w:val="22"/>
                <w:szCs w:val="22"/>
                <w:lang w:eastAsia="tr-TR"/>
              </w:rPr>
            </w:pPr>
            <w:r w:rsidRPr="002B6C19">
              <w:rPr>
                <w:rFonts w:cs="Arial"/>
                <w:sz w:val="22"/>
                <w:szCs w:val="22"/>
                <w:lang w:eastAsia="tr-TR"/>
              </w:rPr>
              <w:t>Cumhurbaşkanlığı İletişim Merkezi</w:t>
            </w:r>
          </w:p>
        </w:tc>
      </w:tr>
      <w:tr w:rsidR="001125F1" w:rsidRPr="002B6C19" w14:paraId="0445645B" w14:textId="77777777" w:rsidTr="001125F1">
        <w:tc>
          <w:tcPr>
            <w:tcW w:w="1735" w:type="pct"/>
            <w:shd w:val="clear" w:color="auto" w:fill="auto"/>
          </w:tcPr>
          <w:p w14:paraId="41F77833" w14:textId="0A339BD9" w:rsidR="001125F1" w:rsidRPr="002B6C19" w:rsidRDefault="001125F1" w:rsidP="001125F1">
            <w:pPr>
              <w:spacing w:before="40" w:after="40" w:line="240" w:lineRule="auto"/>
              <w:jc w:val="left"/>
              <w:textAlignment w:val="baseline"/>
              <w:rPr>
                <w:rFonts w:cs="Arial"/>
                <w:szCs w:val="22"/>
                <w:lang w:eastAsia="tr-TR"/>
              </w:rPr>
            </w:pPr>
            <w:r w:rsidRPr="002B6C19">
              <w:rPr>
                <w:rFonts w:cs="Wingdings"/>
                <w:sz w:val="22"/>
                <w:szCs w:val="22"/>
              </w:rPr>
              <w:t>CSİ/CT</w:t>
            </w:r>
          </w:p>
        </w:tc>
        <w:tc>
          <w:tcPr>
            <w:tcW w:w="3265" w:type="pct"/>
            <w:shd w:val="clear" w:color="auto" w:fill="auto"/>
          </w:tcPr>
          <w:p w14:paraId="4DCB1DDC" w14:textId="78EE849B"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Cinsel Sömürü ve İstismar/Cinsel Taciz</w:t>
            </w:r>
          </w:p>
        </w:tc>
      </w:tr>
      <w:tr w:rsidR="00C87AFD" w:rsidRPr="00C87AFD" w14:paraId="1839A8D6" w14:textId="77777777" w:rsidTr="001125F1">
        <w:tc>
          <w:tcPr>
            <w:tcW w:w="1735" w:type="pct"/>
            <w:shd w:val="clear" w:color="auto" w:fill="auto"/>
          </w:tcPr>
          <w:p w14:paraId="519BD284" w14:textId="0F9E5B1A" w:rsidR="00C87AFD" w:rsidRPr="00C87AFD" w:rsidRDefault="00C87AFD" w:rsidP="001125F1">
            <w:pPr>
              <w:spacing w:before="40" w:after="40" w:line="240" w:lineRule="auto"/>
              <w:jc w:val="left"/>
              <w:textAlignment w:val="baseline"/>
              <w:rPr>
                <w:rFonts w:cs="Wingdings"/>
                <w:sz w:val="22"/>
              </w:rPr>
            </w:pPr>
            <w:r w:rsidRPr="00C87AFD">
              <w:rPr>
                <w:rFonts w:cs="Wingdings"/>
                <w:sz w:val="22"/>
              </w:rPr>
              <w:t>ÇS</w:t>
            </w:r>
          </w:p>
        </w:tc>
        <w:tc>
          <w:tcPr>
            <w:tcW w:w="3265" w:type="pct"/>
            <w:shd w:val="clear" w:color="auto" w:fill="auto"/>
          </w:tcPr>
          <w:p w14:paraId="61E7E499" w14:textId="4B517443" w:rsidR="00C87AFD" w:rsidRPr="00C87AFD" w:rsidRDefault="00C87AFD" w:rsidP="001125F1">
            <w:pPr>
              <w:spacing w:before="40" w:after="40" w:line="240" w:lineRule="auto"/>
              <w:jc w:val="left"/>
              <w:textAlignment w:val="baseline"/>
              <w:rPr>
                <w:rFonts w:cs="Arial"/>
                <w:sz w:val="22"/>
                <w:lang w:eastAsia="tr-TR"/>
              </w:rPr>
            </w:pPr>
            <w:r>
              <w:rPr>
                <w:rFonts w:cs="Arial"/>
                <w:sz w:val="22"/>
                <w:lang w:eastAsia="tr-TR"/>
              </w:rPr>
              <w:t>Çevre</w:t>
            </w:r>
            <w:r w:rsidR="00F602F4">
              <w:rPr>
                <w:rFonts w:cs="Arial"/>
                <w:sz w:val="22"/>
                <w:lang w:eastAsia="tr-TR"/>
              </w:rPr>
              <w:t>sel</w:t>
            </w:r>
            <w:r>
              <w:rPr>
                <w:rFonts w:cs="Arial"/>
                <w:sz w:val="22"/>
                <w:lang w:eastAsia="tr-TR"/>
              </w:rPr>
              <w:t xml:space="preserve"> ve Sosyal</w:t>
            </w:r>
          </w:p>
        </w:tc>
      </w:tr>
      <w:tr w:rsidR="001125F1" w:rsidRPr="002B6C19" w14:paraId="1FC0CB87" w14:textId="77777777" w:rsidTr="001125F1">
        <w:tc>
          <w:tcPr>
            <w:tcW w:w="1735" w:type="pct"/>
            <w:shd w:val="clear" w:color="auto" w:fill="auto"/>
          </w:tcPr>
          <w:p w14:paraId="43E18A17" w14:textId="71623806"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ÇSG</w:t>
            </w:r>
          </w:p>
        </w:tc>
        <w:tc>
          <w:tcPr>
            <w:tcW w:w="3265" w:type="pct"/>
            <w:shd w:val="clear" w:color="auto" w:fill="auto"/>
          </w:tcPr>
          <w:p w14:paraId="3E7B6AE6" w14:textId="600C38FC"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Çevre Sağlığı ve Güvenliği</w:t>
            </w:r>
          </w:p>
        </w:tc>
      </w:tr>
      <w:tr w:rsidR="0076071E" w:rsidRPr="00F602F4" w14:paraId="678A101A" w14:textId="77777777" w:rsidTr="001125F1">
        <w:tc>
          <w:tcPr>
            <w:tcW w:w="1735" w:type="pct"/>
            <w:shd w:val="clear" w:color="auto" w:fill="auto"/>
          </w:tcPr>
          <w:p w14:paraId="62C42A7F" w14:textId="7690F550" w:rsidR="0076071E" w:rsidRPr="00F602F4" w:rsidRDefault="0076071E" w:rsidP="001125F1">
            <w:pPr>
              <w:spacing w:before="40" w:after="40" w:line="240" w:lineRule="auto"/>
              <w:jc w:val="left"/>
              <w:textAlignment w:val="baseline"/>
              <w:rPr>
                <w:rFonts w:cs="Arial"/>
                <w:sz w:val="22"/>
                <w:lang w:eastAsia="tr-TR"/>
              </w:rPr>
            </w:pPr>
            <w:r w:rsidRPr="00F602F4">
              <w:rPr>
                <w:rFonts w:cs="Arial"/>
                <w:sz w:val="22"/>
                <w:lang w:eastAsia="tr-TR"/>
              </w:rPr>
              <w:t>ÇSGR</w:t>
            </w:r>
          </w:p>
        </w:tc>
        <w:tc>
          <w:tcPr>
            <w:tcW w:w="3265" w:type="pct"/>
            <w:shd w:val="clear" w:color="auto" w:fill="auto"/>
          </w:tcPr>
          <w:p w14:paraId="1A9F2CE5" w14:textId="0492272C" w:rsidR="0076071E" w:rsidRPr="00F602F4" w:rsidRDefault="00F602F4" w:rsidP="001125F1">
            <w:pPr>
              <w:spacing w:before="40" w:after="40" w:line="240" w:lineRule="auto"/>
              <w:jc w:val="left"/>
              <w:textAlignment w:val="baseline"/>
              <w:rPr>
                <w:rFonts w:cs="Arial"/>
                <w:sz w:val="22"/>
                <w:lang w:eastAsia="tr-TR"/>
              </w:rPr>
            </w:pPr>
            <w:r w:rsidRPr="002B6C19">
              <w:rPr>
                <w:rFonts w:cs="Arial"/>
                <w:sz w:val="22"/>
                <w:szCs w:val="22"/>
                <w:lang w:eastAsia="tr-TR"/>
              </w:rPr>
              <w:t>Çevresel ve Sosyal</w:t>
            </w:r>
            <w:r>
              <w:rPr>
                <w:rFonts w:cs="Arial"/>
                <w:sz w:val="22"/>
                <w:szCs w:val="22"/>
                <w:lang w:eastAsia="tr-TR"/>
              </w:rPr>
              <w:t xml:space="preserve"> Gelişme Raporu</w:t>
            </w:r>
          </w:p>
        </w:tc>
      </w:tr>
      <w:tr w:rsidR="001125F1" w:rsidRPr="002B6C19" w14:paraId="7FD26454" w14:textId="77777777" w:rsidTr="001125F1">
        <w:tc>
          <w:tcPr>
            <w:tcW w:w="1735" w:type="pct"/>
            <w:shd w:val="clear" w:color="auto" w:fill="auto"/>
          </w:tcPr>
          <w:p w14:paraId="380A5F48" w14:textId="4FF310A9"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ÇED</w:t>
            </w:r>
          </w:p>
        </w:tc>
        <w:tc>
          <w:tcPr>
            <w:tcW w:w="3265" w:type="pct"/>
            <w:shd w:val="clear" w:color="auto" w:fill="auto"/>
          </w:tcPr>
          <w:p w14:paraId="00F6316A" w14:textId="3AD2F990"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Çevresel etki değerlendirmesi</w:t>
            </w:r>
          </w:p>
        </w:tc>
      </w:tr>
      <w:tr w:rsidR="001125F1" w:rsidRPr="002B6C19" w14:paraId="152A0D73" w14:textId="77777777" w:rsidTr="001125F1">
        <w:tc>
          <w:tcPr>
            <w:tcW w:w="1735" w:type="pct"/>
            <w:shd w:val="clear" w:color="auto" w:fill="auto"/>
          </w:tcPr>
          <w:p w14:paraId="33517370" w14:textId="1EAA8265"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ÇSED</w:t>
            </w:r>
          </w:p>
        </w:tc>
        <w:tc>
          <w:tcPr>
            <w:tcW w:w="3265" w:type="pct"/>
            <w:shd w:val="clear" w:color="auto" w:fill="auto"/>
          </w:tcPr>
          <w:p w14:paraId="56C66C00" w14:textId="0E592FF1"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Çevresel ve Sosyal Etki Değerlendirmesi</w:t>
            </w:r>
          </w:p>
        </w:tc>
      </w:tr>
      <w:tr w:rsidR="001125F1" w:rsidRPr="002B6C19" w14:paraId="7482FCA8" w14:textId="77777777" w:rsidTr="001125F1">
        <w:tc>
          <w:tcPr>
            <w:tcW w:w="1735" w:type="pct"/>
            <w:shd w:val="clear" w:color="auto" w:fill="auto"/>
          </w:tcPr>
          <w:p w14:paraId="745C3096" w14:textId="0E90DC76"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ÇSYÇ</w:t>
            </w:r>
          </w:p>
        </w:tc>
        <w:tc>
          <w:tcPr>
            <w:tcW w:w="3265" w:type="pct"/>
            <w:shd w:val="clear" w:color="auto" w:fill="auto"/>
          </w:tcPr>
          <w:p w14:paraId="0FC0DA4A" w14:textId="66665F46"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rPr>
              <w:t>Çevresel ve Sosyal Yönetim Çerçevesi</w:t>
            </w:r>
          </w:p>
        </w:tc>
      </w:tr>
      <w:tr w:rsidR="001125F1" w:rsidRPr="002B6C19" w14:paraId="5EBC2F7A" w14:textId="77777777" w:rsidTr="001125F1">
        <w:tc>
          <w:tcPr>
            <w:tcW w:w="1735" w:type="pct"/>
            <w:shd w:val="clear" w:color="auto" w:fill="auto"/>
          </w:tcPr>
          <w:p w14:paraId="67730976" w14:textId="7531D931"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ÇSYP</w:t>
            </w:r>
          </w:p>
        </w:tc>
        <w:tc>
          <w:tcPr>
            <w:tcW w:w="3265" w:type="pct"/>
            <w:shd w:val="clear" w:color="auto" w:fill="auto"/>
          </w:tcPr>
          <w:p w14:paraId="433EE3F6" w14:textId="14661CD2"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Çevresel ve Sosyal Yönetim Planı</w:t>
            </w:r>
          </w:p>
        </w:tc>
      </w:tr>
      <w:tr w:rsidR="001125F1" w:rsidRPr="002B6C19" w14:paraId="2F829618" w14:textId="77777777" w:rsidTr="001125F1">
        <w:tc>
          <w:tcPr>
            <w:tcW w:w="1735" w:type="pct"/>
            <w:shd w:val="clear" w:color="auto" w:fill="auto"/>
          </w:tcPr>
          <w:p w14:paraId="52AA730D" w14:textId="2C6C6D0C"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ÇSİR</w:t>
            </w:r>
          </w:p>
        </w:tc>
        <w:tc>
          <w:tcPr>
            <w:tcW w:w="3265" w:type="pct"/>
            <w:shd w:val="clear" w:color="auto" w:fill="auto"/>
          </w:tcPr>
          <w:p w14:paraId="700CA0D2" w14:textId="56A02725"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Çevresel ve Sosyal İzleme Raporu</w:t>
            </w:r>
          </w:p>
        </w:tc>
      </w:tr>
      <w:tr w:rsidR="001125F1" w:rsidRPr="002B6C19" w14:paraId="037155E4" w14:textId="77777777" w:rsidTr="001125F1">
        <w:tc>
          <w:tcPr>
            <w:tcW w:w="1735" w:type="pct"/>
            <w:shd w:val="clear" w:color="auto" w:fill="auto"/>
          </w:tcPr>
          <w:p w14:paraId="727109FB" w14:textId="590AA2B6"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ÇSYS</w:t>
            </w:r>
          </w:p>
        </w:tc>
        <w:tc>
          <w:tcPr>
            <w:tcW w:w="3265" w:type="pct"/>
            <w:shd w:val="clear" w:color="auto" w:fill="auto"/>
          </w:tcPr>
          <w:p w14:paraId="7598D6B2" w14:textId="08110C05"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rPr>
              <w:t>Çevresel ve Sosyal Yönetim Sistemi</w:t>
            </w:r>
          </w:p>
        </w:tc>
      </w:tr>
      <w:tr w:rsidR="001125F1" w:rsidRPr="002B6C19" w14:paraId="67616035" w14:textId="77777777" w:rsidTr="001125F1">
        <w:tc>
          <w:tcPr>
            <w:tcW w:w="1735" w:type="pct"/>
            <w:shd w:val="clear" w:color="auto" w:fill="auto"/>
          </w:tcPr>
          <w:p w14:paraId="70F511A7" w14:textId="5D900640"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ÇSÇ</w:t>
            </w:r>
          </w:p>
        </w:tc>
        <w:tc>
          <w:tcPr>
            <w:tcW w:w="3265" w:type="pct"/>
            <w:shd w:val="clear" w:color="auto" w:fill="auto"/>
          </w:tcPr>
          <w:p w14:paraId="04B32364" w14:textId="794CB2A4"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rPr>
              <w:t xml:space="preserve">Çevresel ve Sosyal Çerçeve </w:t>
            </w:r>
          </w:p>
        </w:tc>
      </w:tr>
      <w:tr w:rsidR="001125F1" w:rsidRPr="002B6C19" w14:paraId="76ACD234" w14:textId="77777777" w:rsidTr="001125F1">
        <w:tc>
          <w:tcPr>
            <w:tcW w:w="1735" w:type="pct"/>
            <w:shd w:val="clear" w:color="auto" w:fill="auto"/>
          </w:tcPr>
          <w:p w14:paraId="4EEF09F3" w14:textId="0E6E4547"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ÇSS</w:t>
            </w:r>
          </w:p>
        </w:tc>
        <w:tc>
          <w:tcPr>
            <w:tcW w:w="3265" w:type="pct"/>
            <w:shd w:val="clear" w:color="auto" w:fill="auto"/>
          </w:tcPr>
          <w:p w14:paraId="435D8B11" w14:textId="37646679" w:rsidR="001125F1" w:rsidRPr="002B6C19" w:rsidRDefault="001125F1" w:rsidP="001125F1">
            <w:pPr>
              <w:spacing w:before="40" w:after="40" w:line="240" w:lineRule="auto"/>
              <w:jc w:val="left"/>
              <w:textAlignment w:val="baseline"/>
              <w:rPr>
                <w:rFonts w:cs="Arial"/>
                <w:szCs w:val="22"/>
                <w:lang w:eastAsia="tr-TR"/>
              </w:rPr>
            </w:pPr>
            <w:r w:rsidRPr="002B6C19">
              <w:rPr>
                <w:rFonts w:cs="Arial"/>
                <w:sz w:val="22"/>
                <w:szCs w:val="22"/>
                <w:lang w:eastAsia="tr-TR"/>
              </w:rPr>
              <w:t>Çevresel ve Sosyal Standart</w:t>
            </w:r>
          </w:p>
        </w:tc>
      </w:tr>
      <w:tr w:rsidR="00F644ED" w:rsidRPr="002B6C19" w14:paraId="12371141" w14:textId="77777777" w:rsidTr="001125F1">
        <w:tc>
          <w:tcPr>
            <w:tcW w:w="1735" w:type="pct"/>
            <w:shd w:val="clear" w:color="auto" w:fill="auto"/>
          </w:tcPr>
          <w:p w14:paraId="073C6EF0" w14:textId="3FE82639" w:rsidR="00F644ED" w:rsidRPr="002B6C19" w:rsidRDefault="00F644ED" w:rsidP="00F644ED">
            <w:pPr>
              <w:spacing w:before="40" w:after="40" w:line="240" w:lineRule="auto"/>
              <w:jc w:val="left"/>
              <w:textAlignment w:val="baseline"/>
              <w:rPr>
                <w:rFonts w:cs="Arial"/>
                <w:szCs w:val="22"/>
                <w:lang w:eastAsia="tr-TR"/>
              </w:rPr>
            </w:pPr>
            <w:r w:rsidRPr="002B6C19">
              <w:rPr>
                <w:rFonts w:cs="Arial"/>
                <w:sz w:val="22"/>
                <w:szCs w:val="22"/>
                <w:lang w:eastAsia="tr-TR"/>
              </w:rPr>
              <w:t>ÇŞİDB</w:t>
            </w:r>
          </w:p>
        </w:tc>
        <w:tc>
          <w:tcPr>
            <w:tcW w:w="3265" w:type="pct"/>
            <w:shd w:val="clear" w:color="auto" w:fill="auto"/>
          </w:tcPr>
          <w:p w14:paraId="34789D4B" w14:textId="480F31A6" w:rsidR="00F644ED" w:rsidRPr="002B6C19" w:rsidRDefault="00F644ED" w:rsidP="00F644ED">
            <w:pPr>
              <w:spacing w:before="40" w:after="40" w:line="240" w:lineRule="auto"/>
              <w:jc w:val="left"/>
              <w:textAlignment w:val="baseline"/>
              <w:rPr>
                <w:rFonts w:cs="Arial"/>
                <w:szCs w:val="22"/>
                <w:lang w:eastAsia="tr-TR"/>
              </w:rPr>
            </w:pPr>
            <w:r w:rsidRPr="002B6C19">
              <w:rPr>
                <w:rFonts w:cs="Arial"/>
                <w:sz w:val="22"/>
                <w:szCs w:val="22"/>
                <w:lang w:eastAsia="tr-TR"/>
              </w:rPr>
              <w:t>Çevre, Şehircilik ve İklim Değişikliği Bakanlığı</w:t>
            </w:r>
          </w:p>
        </w:tc>
      </w:tr>
      <w:tr w:rsidR="00F644ED" w:rsidRPr="002B6C19" w14:paraId="07ECCEB8" w14:textId="77777777" w:rsidTr="001125F1">
        <w:tc>
          <w:tcPr>
            <w:tcW w:w="1735" w:type="pct"/>
            <w:shd w:val="clear" w:color="auto" w:fill="auto"/>
          </w:tcPr>
          <w:p w14:paraId="38D3C191" w14:textId="724C0F13" w:rsidR="00F644ED" w:rsidRPr="002B6C19" w:rsidRDefault="00F644ED" w:rsidP="00F644ED">
            <w:pPr>
              <w:spacing w:before="40" w:after="40" w:line="240" w:lineRule="auto"/>
              <w:jc w:val="left"/>
              <w:textAlignment w:val="baseline"/>
              <w:rPr>
                <w:rFonts w:cs="Arial"/>
                <w:szCs w:val="22"/>
                <w:lang w:eastAsia="tr-TR"/>
              </w:rPr>
            </w:pPr>
            <w:r w:rsidRPr="002B6C19">
              <w:rPr>
                <w:rFonts w:cs="Arial"/>
                <w:sz w:val="22"/>
                <w:szCs w:val="22"/>
                <w:lang w:eastAsia="tr-TR"/>
              </w:rPr>
              <w:t>DB</w:t>
            </w:r>
          </w:p>
        </w:tc>
        <w:tc>
          <w:tcPr>
            <w:tcW w:w="3265" w:type="pct"/>
            <w:shd w:val="clear" w:color="auto" w:fill="auto"/>
          </w:tcPr>
          <w:p w14:paraId="2EB59A4A" w14:textId="6AEB3360" w:rsidR="00F644ED" w:rsidRPr="002B6C19" w:rsidRDefault="00F644ED" w:rsidP="00F644ED">
            <w:pPr>
              <w:spacing w:before="40" w:after="40" w:line="240" w:lineRule="auto"/>
              <w:jc w:val="left"/>
              <w:textAlignment w:val="baseline"/>
              <w:rPr>
                <w:rFonts w:cs="Arial"/>
                <w:szCs w:val="22"/>
                <w:lang w:eastAsia="tr-TR"/>
              </w:rPr>
            </w:pPr>
            <w:r w:rsidRPr="002B6C19">
              <w:rPr>
                <w:rFonts w:cs="Arial"/>
                <w:sz w:val="22"/>
                <w:szCs w:val="22"/>
                <w:lang w:eastAsia="tr-TR"/>
              </w:rPr>
              <w:t>Dünya Bankası</w:t>
            </w:r>
          </w:p>
        </w:tc>
      </w:tr>
      <w:tr w:rsidR="00F644ED" w:rsidRPr="002B6C19" w14:paraId="7B0177AD" w14:textId="77777777" w:rsidTr="001125F1">
        <w:tc>
          <w:tcPr>
            <w:tcW w:w="1735" w:type="pct"/>
            <w:shd w:val="clear" w:color="auto" w:fill="auto"/>
          </w:tcPr>
          <w:p w14:paraId="25645E19" w14:textId="5E1AEA99" w:rsidR="00F644ED" w:rsidRPr="002B6C19" w:rsidRDefault="00F644ED" w:rsidP="00F644ED">
            <w:pPr>
              <w:spacing w:before="40" w:after="40" w:line="240" w:lineRule="auto"/>
              <w:jc w:val="left"/>
              <w:textAlignment w:val="baseline"/>
              <w:rPr>
                <w:rFonts w:cs="Arial"/>
                <w:szCs w:val="22"/>
                <w:lang w:eastAsia="tr-TR"/>
              </w:rPr>
            </w:pPr>
            <w:r w:rsidRPr="002B6C19">
              <w:rPr>
                <w:rFonts w:cs="Arial"/>
                <w:sz w:val="22"/>
                <w:szCs w:val="22"/>
                <w:lang w:eastAsia="tr-TR"/>
              </w:rPr>
              <w:t>DBG</w:t>
            </w:r>
          </w:p>
        </w:tc>
        <w:tc>
          <w:tcPr>
            <w:tcW w:w="3265" w:type="pct"/>
            <w:shd w:val="clear" w:color="auto" w:fill="auto"/>
          </w:tcPr>
          <w:p w14:paraId="167AAB11" w14:textId="49A6E3CC" w:rsidR="00F644ED" w:rsidRPr="002B6C19" w:rsidRDefault="00F644ED" w:rsidP="00F644ED">
            <w:pPr>
              <w:spacing w:before="40" w:after="40" w:line="240" w:lineRule="auto"/>
              <w:jc w:val="left"/>
              <w:textAlignment w:val="baseline"/>
              <w:rPr>
                <w:rFonts w:cs="Arial"/>
                <w:szCs w:val="22"/>
                <w:lang w:eastAsia="tr-TR"/>
              </w:rPr>
            </w:pPr>
            <w:r w:rsidRPr="002B6C19">
              <w:rPr>
                <w:rFonts w:cs="Arial"/>
                <w:sz w:val="22"/>
                <w:szCs w:val="22"/>
              </w:rPr>
              <w:t>Dünya Bankası Grubu</w:t>
            </w:r>
          </w:p>
        </w:tc>
      </w:tr>
      <w:tr w:rsidR="00F644ED" w:rsidRPr="002B6C19" w14:paraId="093544E9" w14:textId="77777777" w:rsidTr="001125F1">
        <w:tc>
          <w:tcPr>
            <w:tcW w:w="1735" w:type="pct"/>
            <w:shd w:val="clear" w:color="auto" w:fill="auto"/>
          </w:tcPr>
          <w:p w14:paraId="05BC9F51" w14:textId="54F276CA"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DC</w:t>
            </w:r>
          </w:p>
        </w:tc>
        <w:tc>
          <w:tcPr>
            <w:tcW w:w="3265" w:type="pct"/>
            <w:shd w:val="clear" w:color="auto" w:fill="auto"/>
          </w:tcPr>
          <w:p w14:paraId="3038AC43" w14:textId="0EED9550"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Dağıtım merkezi</w:t>
            </w:r>
          </w:p>
        </w:tc>
      </w:tr>
      <w:tr w:rsidR="00F644ED" w:rsidRPr="002B6C19" w14:paraId="04E46C8C" w14:textId="77777777" w:rsidTr="001125F1">
        <w:tc>
          <w:tcPr>
            <w:tcW w:w="1735" w:type="pct"/>
            <w:shd w:val="clear" w:color="auto" w:fill="auto"/>
          </w:tcPr>
          <w:p w14:paraId="033BB623" w14:textId="0D07B11F" w:rsidR="00F644ED" w:rsidRPr="002B6C19" w:rsidRDefault="00F644ED" w:rsidP="00F644ED">
            <w:pPr>
              <w:spacing w:before="40" w:after="40" w:line="240" w:lineRule="auto"/>
              <w:jc w:val="left"/>
              <w:textAlignment w:val="baseline"/>
              <w:rPr>
                <w:rFonts w:cs="Arial"/>
                <w:szCs w:val="22"/>
                <w:lang w:eastAsia="tr-TR"/>
              </w:rPr>
            </w:pPr>
            <w:r w:rsidRPr="002B6C19">
              <w:rPr>
                <w:rFonts w:cs="Arial"/>
                <w:sz w:val="22"/>
                <w:szCs w:val="22"/>
                <w:lang w:eastAsia="tr-TR"/>
              </w:rPr>
              <w:t>DSİ</w:t>
            </w:r>
          </w:p>
        </w:tc>
        <w:tc>
          <w:tcPr>
            <w:tcW w:w="3265" w:type="pct"/>
            <w:shd w:val="clear" w:color="auto" w:fill="auto"/>
          </w:tcPr>
          <w:p w14:paraId="24C717AF" w14:textId="7B22A13D" w:rsidR="00F644ED" w:rsidRPr="002B6C19" w:rsidRDefault="00F644ED" w:rsidP="00F644ED">
            <w:pPr>
              <w:spacing w:before="40" w:after="40" w:line="240" w:lineRule="auto"/>
              <w:jc w:val="left"/>
              <w:textAlignment w:val="baseline"/>
              <w:rPr>
                <w:rFonts w:cs="Arial"/>
                <w:szCs w:val="22"/>
                <w:lang w:eastAsia="tr-TR"/>
              </w:rPr>
            </w:pPr>
            <w:r w:rsidRPr="002B6C19">
              <w:rPr>
                <w:rFonts w:cs="Arial"/>
                <w:sz w:val="22"/>
                <w:szCs w:val="22"/>
                <w:lang w:eastAsia="tr-TR"/>
              </w:rPr>
              <w:t>Devlet Su İşleri Genel Müdürlüğü</w:t>
            </w:r>
          </w:p>
        </w:tc>
      </w:tr>
      <w:tr w:rsidR="00F644ED" w:rsidRPr="002B6C19" w14:paraId="395FB552" w14:textId="77777777" w:rsidTr="001125F1">
        <w:tc>
          <w:tcPr>
            <w:tcW w:w="1735" w:type="pct"/>
            <w:shd w:val="clear" w:color="auto" w:fill="auto"/>
          </w:tcPr>
          <w:p w14:paraId="4523B7E7" w14:textId="43DCD600" w:rsidR="00F644ED" w:rsidRPr="002B6C19" w:rsidRDefault="00F644ED" w:rsidP="00F644ED">
            <w:pPr>
              <w:spacing w:before="40" w:after="40" w:line="240" w:lineRule="auto"/>
              <w:jc w:val="left"/>
              <w:textAlignment w:val="baseline"/>
              <w:rPr>
                <w:rFonts w:cs="Arial"/>
                <w:szCs w:val="22"/>
                <w:lang w:eastAsia="tr-TR"/>
              </w:rPr>
            </w:pPr>
            <w:r w:rsidRPr="002B6C19">
              <w:rPr>
                <w:rFonts w:cs="Arial"/>
                <w:sz w:val="22"/>
                <w:szCs w:val="22"/>
                <w:lang w:eastAsia="tr-TR"/>
              </w:rPr>
              <w:t>DSÖ</w:t>
            </w:r>
          </w:p>
        </w:tc>
        <w:tc>
          <w:tcPr>
            <w:tcW w:w="3265" w:type="pct"/>
            <w:shd w:val="clear" w:color="auto" w:fill="auto"/>
          </w:tcPr>
          <w:p w14:paraId="06530126" w14:textId="0A0A89D5" w:rsidR="00F644ED" w:rsidRPr="002B6C19" w:rsidRDefault="00F644ED" w:rsidP="00F644ED">
            <w:pPr>
              <w:spacing w:before="40" w:after="40" w:line="240" w:lineRule="auto"/>
              <w:jc w:val="left"/>
              <w:textAlignment w:val="baseline"/>
              <w:rPr>
                <w:rFonts w:cs="Arial"/>
                <w:szCs w:val="22"/>
                <w:lang w:eastAsia="tr-TR"/>
              </w:rPr>
            </w:pPr>
            <w:r w:rsidRPr="002B6C19">
              <w:rPr>
                <w:rFonts w:cs="Arial"/>
                <w:sz w:val="22"/>
                <w:szCs w:val="22"/>
                <w:lang w:eastAsia="tr-TR"/>
              </w:rPr>
              <w:t>Dünya Sağlık Örgütü</w:t>
            </w:r>
          </w:p>
        </w:tc>
      </w:tr>
      <w:tr w:rsidR="00F644ED" w:rsidRPr="002B6C19" w14:paraId="5116BFCF" w14:textId="77777777" w:rsidTr="001125F1">
        <w:tc>
          <w:tcPr>
            <w:tcW w:w="1735" w:type="pct"/>
            <w:shd w:val="clear" w:color="auto" w:fill="auto"/>
            <w:hideMark/>
          </w:tcPr>
          <w:p w14:paraId="4D1FF0D5" w14:textId="4C513A92"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EBRD</w:t>
            </w:r>
          </w:p>
        </w:tc>
        <w:tc>
          <w:tcPr>
            <w:tcW w:w="3265" w:type="pct"/>
            <w:shd w:val="clear" w:color="auto" w:fill="auto"/>
            <w:hideMark/>
          </w:tcPr>
          <w:p w14:paraId="5D66F01F" w14:textId="191D8499"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Avrupa Yeniden Yapılaşma ve Kalkınma Bankası</w:t>
            </w:r>
          </w:p>
        </w:tc>
      </w:tr>
      <w:tr w:rsidR="00F644ED" w:rsidRPr="002B6C19" w14:paraId="1B4841AA" w14:textId="77777777" w:rsidTr="001125F1">
        <w:tc>
          <w:tcPr>
            <w:tcW w:w="1735" w:type="pct"/>
            <w:shd w:val="clear" w:color="auto" w:fill="auto"/>
          </w:tcPr>
          <w:p w14:paraId="33FBF228" w14:textId="2454B09E"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GDDR</w:t>
            </w:r>
          </w:p>
        </w:tc>
        <w:tc>
          <w:tcPr>
            <w:tcW w:w="3265" w:type="pct"/>
            <w:shd w:val="clear" w:color="auto" w:fill="auto"/>
          </w:tcPr>
          <w:p w14:paraId="6385B39C" w14:textId="60086062"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Geriye Dönük Denetim Raporu</w:t>
            </w:r>
          </w:p>
        </w:tc>
      </w:tr>
      <w:tr w:rsidR="00F644ED" w:rsidRPr="002B6C19" w14:paraId="61322319" w14:textId="77777777" w:rsidTr="001125F1">
        <w:tc>
          <w:tcPr>
            <w:tcW w:w="1735" w:type="pct"/>
            <w:shd w:val="clear" w:color="auto" w:fill="auto"/>
          </w:tcPr>
          <w:p w14:paraId="16D60C60" w14:textId="68812487" w:rsidR="00F644ED" w:rsidRPr="002B6C19" w:rsidRDefault="00B765A0"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GDSD</w:t>
            </w:r>
          </w:p>
        </w:tc>
        <w:tc>
          <w:tcPr>
            <w:tcW w:w="3265" w:type="pct"/>
            <w:shd w:val="clear" w:color="auto" w:fill="auto"/>
          </w:tcPr>
          <w:p w14:paraId="2CA56C22" w14:textId="1E147CBE" w:rsidR="00F644ED" w:rsidRPr="002B6C19" w:rsidRDefault="00B765A0"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Geriye Dönük Sosyal Değerlendirme</w:t>
            </w:r>
          </w:p>
        </w:tc>
      </w:tr>
      <w:tr w:rsidR="00F644ED" w:rsidRPr="002B6C19" w14:paraId="7049A561" w14:textId="77777777" w:rsidTr="001125F1">
        <w:tc>
          <w:tcPr>
            <w:tcW w:w="1735" w:type="pct"/>
            <w:shd w:val="clear" w:color="auto" w:fill="auto"/>
          </w:tcPr>
          <w:p w14:paraId="64C19F98" w14:textId="15CDF0D2"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ICEM</w:t>
            </w:r>
          </w:p>
        </w:tc>
        <w:tc>
          <w:tcPr>
            <w:tcW w:w="3265" w:type="pct"/>
            <w:shd w:val="clear" w:color="auto" w:fill="auto"/>
          </w:tcPr>
          <w:p w14:paraId="731463E8" w14:textId="189C7026"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İşitme Engelli Çocuklar Eğitim ve Araştırma Merkezi</w:t>
            </w:r>
          </w:p>
        </w:tc>
      </w:tr>
      <w:tr w:rsidR="00F644ED" w:rsidRPr="002B6C19" w14:paraId="44B9BEDC" w14:textId="77777777" w:rsidTr="001125F1">
        <w:tc>
          <w:tcPr>
            <w:tcW w:w="1735" w:type="pct"/>
            <w:shd w:val="clear" w:color="auto" w:fill="auto"/>
          </w:tcPr>
          <w:p w14:paraId="108E068B" w14:textId="44871CB3"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IFC</w:t>
            </w:r>
          </w:p>
        </w:tc>
        <w:tc>
          <w:tcPr>
            <w:tcW w:w="3265" w:type="pct"/>
            <w:shd w:val="clear" w:color="auto" w:fill="auto"/>
          </w:tcPr>
          <w:p w14:paraId="339DB872" w14:textId="0E64D007"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Uluslararası Finans Kurumu</w:t>
            </w:r>
          </w:p>
        </w:tc>
      </w:tr>
      <w:tr w:rsidR="00F644ED" w:rsidRPr="002B6C19" w14:paraId="117B8830" w14:textId="77777777" w:rsidTr="001125F1">
        <w:tc>
          <w:tcPr>
            <w:tcW w:w="1735" w:type="pct"/>
            <w:shd w:val="clear" w:color="auto" w:fill="auto"/>
          </w:tcPr>
          <w:p w14:paraId="55661306" w14:textId="4C8D5D95"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ILO</w:t>
            </w:r>
          </w:p>
        </w:tc>
        <w:tc>
          <w:tcPr>
            <w:tcW w:w="3265" w:type="pct"/>
            <w:shd w:val="clear" w:color="auto" w:fill="auto"/>
          </w:tcPr>
          <w:p w14:paraId="47F4B2C8" w14:textId="664BEA14"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Uluslararası Çalışma Örgütü</w:t>
            </w:r>
          </w:p>
        </w:tc>
      </w:tr>
      <w:tr w:rsidR="00F644ED" w:rsidRPr="002B6C19" w14:paraId="21B914FD" w14:textId="77777777" w:rsidTr="001125F1">
        <w:tc>
          <w:tcPr>
            <w:tcW w:w="1735" w:type="pct"/>
            <w:shd w:val="clear" w:color="auto" w:fill="auto"/>
          </w:tcPr>
          <w:p w14:paraId="1E9CBE23" w14:textId="095FF003"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IUCN</w:t>
            </w:r>
          </w:p>
        </w:tc>
        <w:tc>
          <w:tcPr>
            <w:tcW w:w="3265" w:type="pct"/>
            <w:shd w:val="clear" w:color="auto" w:fill="auto"/>
          </w:tcPr>
          <w:p w14:paraId="7E3711F6" w14:textId="40876866"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Uluslararası Doğayı ve Doğal Kaynakları Koruma Birliği</w:t>
            </w:r>
          </w:p>
        </w:tc>
      </w:tr>
      <w:tr w:rsidR="00F644ED" w:rsidRPr="002B6C19" w14:paraId="098CC828" w14:textId="77777777">
        <w:tc>
          <w:tcPr>
            <w:tcW w:w="1735" w:type="pct"/>
            <w:hideMark/>
          </w:tcPr>
          <w:p w14:paraId="7119B8FA"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İSG</w:t>
            </w:r>
          </w:p>
        </w:tc>
        <w:tc>
          <w:tcPr>
            <w:tcW w:w="3265" w:type="pct"/>
            <w:hideMark/>
          </w:tcPr>
          <w:p w14:paraId="02DA3E18"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İş Sağlığı ve Güvenliği</w:t>
            </w:r>
          </w:p>
        </w:tc>
      </w:tr>
      <w:tr w:rsidR="00F644ED" w:rsidRPr="002B6C19" w14:paraId="3A07C1B6" w14:textId="77777777" w:rsidTr="001125F1">
        <w:tc>
          <w:tcPr>
            <w:tcW w:w="1735" w:type="pct"/>
            <w:shd w:val="clear" w:color="auto" w:fill="auto"/>
          </w:tcPr>
          <w:p w14:paraId="4B2451A2" w14:textId="7C17D55F"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İYP</w:t>
            </w:r>
          </w:p>
        </w:tc>
        <w:tc>
          <w:tcPr>
            <w:tcW w:w="3265" w:type="pct"/>
            <w:shd w:val="clear" w:color="auto" w:fill="auto"/>
          </w:tcPr>
          <w:p w14:paraId="4B5C9688" w14:textId="39619373"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İşgücü Yönetimi Planı</w:t>
            </w:r>
          </w:p>
        </w:tc>
      </w:tr>
      <w:tr w:rsidR="00F644ED" w:rsidRPr="002B6C19" w14:paraId="039C95F3" w14:textId="77777777">
        <w:tc>
          <w:tcPr>
            <w:tcW w:w="1735" w:type="pct"/>
            <w:shd w:val="clear" w:color="auto" w:fill="auto"/>
          </w:tcPr>
          <w:p w14:paraId="4DADAE75"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KKE</w:t>
            </w:r>
          </w:p>
        </w:tc>
        <w:tc>
          <w:tcPr>
            <w:tcW w:w="3265" w:type="pct"/>
            <w:shd w:val="clear" w:color="auto" w:fill="auto"/>
          </w:tcPr>
          <w:p w14:paraId="1B0AAD07"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Kişisel Koruyucu Ekipman</w:t>
            </w:r>
          </w:p>
        </w:tc>
      </w:tr>
      <w:tr w:rsidR="00F644ED" w:rsidRPr="002B6C19" w14:paraId="07B84368" w14:textId="77777777">
        <w:tc>
          <w:tcPr>
            <w:tcW w:w="1735" w:type="pct"/>
            <w:shd w:val="clear" w:color="auto" w:fill="auto"/>
          </w:tcPr>
          <w:p w14:paraId="201BC0A7"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MTA</w:t>
            </w:r>
          </w:p>
        </w:tc>
        <w:tc>
          <w:tcPr>
            <w:tcW w:w="3265" w:type="pct"/>
            <w:shd w:val="clear" w:color="auto" w:fill="auto"/>
          </w:tcPr>
          <w:p w14:paraId="63BA9378"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Maden Tetkik ve Arama Genel Müdürlüğü</w:t>
            </w:r>
          </w:p>
        </w:tc>
      </w:tr>
      <w:tr w:rsidR="00F644ED" w:rsidRPr="002B6C19" w14:paraId="555E43B4" w14:textId="77777777" w:rsidTr="001125F1">
        <w:tc>
          <w:tcPr>
            <w:tcW w:w="1735" w:type="pct"/>
            <w:shd w:val="clear" w:color="auto" w:fill="auto"/>
          </w:tcPr>
          <w:p w14:paraId="5AE25496" w14:textId="54EEDD9F" w:rsidR="00F644ED" w:rsidRPr="002B6C19" w:rsidRDefault="00F644ED" w:rsidP="00F644ED">
            <w:pPr>
              <w:spacing w:before="40" w:after="40" w:line="240" w:lineRule="auto"/>
              <w:jc w:val="left"/>
              <w:textAlignment w:val="baseline"/>
              <w:rPr>
                <w:rFonts w:cs="Arial"/>
                <w:szCs w:val="22"/>
                <w:lang w:eastAsia="tr-TR"/>
              </w:rPr>
            </w:pPr>
            <w:r w:rsidRPr="002B6C19">
              <w:rPr>
                <w:rFonts w:cs="Arial"/>
                <w:sz w:val="22"/>
                <w:szCs w:val="22"/>
                <w:lang w:eastAsia="tr-TR"/>
              </w:rPr>
              <w:t>OSB</w:t>
            </w:r>
          </w:p>
        </w:tc>
        <w:tc>
          <w:tcPr>
            <w:tcW w:w="3265" w:type="pct"/>
            <w:shd w:val="clear" w:color="auto" w:fill="auto"/>
          </w:tcPr>
          <w:p w14:paraId="37D3D9FB" w14:textId="6AB8F7CC" w:rsidR="00F644ED" w:rsidRPr="002B6C19" w:rsidRDefault="00F644ED" w:rsidP="00F644ED">
            <w:pPr>
              <w:spacing w:before="40" w:after="40" w:line="240" w:lineRule="auto"/>
              <w:jc w:val="left"/>
              <w:textAlignment w:val="baseline"/>
              <w:rPr>
                <w:rFonts w:eastAsiaTheme="minorEastAsia" w:cs="MS Gothic"/>
                <w:szCs w:val="22"/>
              </w:rPr>
            </w:pPr>
            <w:r w:rsidRPr="002B6C19">
              <w:rPr>
                <w:rFonts w:cs="Arial"/>
                <w:sz w:val="22"/>
                <w:szCs w:val="22"/>
                <w:lang w:eastAsia="tr-TR"/>
              </w:rPr>
              <w:t>Organize Sanayi Bölgesi</w:t>
            </w:r>
          </w:p>
        </w:tc>
      </w:tr>
      <w:tr w:rsidR="00F644ED" w:rsidRPr="002B6C19" w14:paraId="56155D0E" w14:textId="77777777">
        <w:tc>
          <w:tcPr>
            <w:tcW w:w="1735" w:type="pct"/>
            <w:shd w:val="clear" w:color="auto" w:fill="auto"/>
          </w:tcPr>
          <w:p w14:paraId="1546B851"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ÖDA</w:t>
            </w:r>
          </w:p>
        </w:tc>
        <w:tc>
          <w:tcPr>
            <w:tcW w:w="3265" w:type="pct"/>
            <w:shd w:val="clear" w:color="auto" w:fill="auto"/>
          </w:tcPr>
          <w:p w14:paraId="5519B3D9"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Önemli Doğa Alanı</w:t>
            </w:r>
          </w:p>
        </w:tc>
      </w:tr>
      <w:tr w:rsidR="00F644ED" w:rsidRPr="002B6C19" w14:paraId="35B17039" w14:textId="77777777">
        <w:tc>
          <w:tcPr>
            <w:tcW w:w="1735" w:type="pct"/>
          </w:tcPr>
          <w:p w14:paraId="46E7880D" w14:textId="77777777"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PUB</w:t>
            </w:r>
          </w:p>
        </w:tc>
        <w:tc>
          <w:tcPr>
            <w:tcW w:w="3265" w:type="pct"/>
          </w:tcPr>
          <w:p w14:paraId="3B5B3949" w14:textId="77777777"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Proje Uygulama Birimi</w:t>
            </w:r>
          </w:p>
        </w:tc>
      </w:tr>
      <w:tr w:rsidR="00F644ED" w:rsidRPr="002B6C19" w14:paraId="3CC14F83" w14:textId="77777777">
        <w:tc>
          <w:tcPr>
            <w:tcW w:w="1735" w:type="pct"/>
          </w:tcPr>
          <w:p w14:paraId="732B1837" w14:textId="77777777"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PM</w:t>
            </w:r>
          </w:p>
        </w:tc>
        <w:tc>
          <w:tcPr>
            <w:tcW w:w="3265" w:type="pct"/>
          </w:tcPr>
          <w:p w14:paraId="574CEA31" w14:textId="77777777"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Partikül Madde</w:t>
            </w:r>
          </w:p>
        </w:tc>
      </w:tr>
      <w:tr w:rsidR="00F644ED" w:rsidRPr="002B6C19" w14:paraId="015BE93D" w14:textId="77777777">
        <w:tc>
          <w:tcPr>
            <w:tcW w:w="1735" w:type="pct"/>
          </w:tcPr>
          <w:p w14:paraId="5F143C24" w14:textId="77777777"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PYB</w:t>
            </w:r>
          </w:p>
        </w:tc>
        <w:tc>
          <w:tcPr>
            <w:tcW w:w="3265" w:type="pct"/>
          </w:tcPr>
          <w:p w14:paraId="26540BF8" w14:textId="77777777"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Proje Yönetim Birimi</w:t>
            </w:r>
          </w:p>
        </w:tc>
      </w:tr>
      <w:tr w:rsidR="00F644ED" w:rsidRPr="002B6C19" w14:paraId="5EA6E37A" w14:textId="77777777">
        <w:tc>
          <w:tcPr>
            <w:tcW w:w="1735" w:type="pct"/>
          </w:tcPr>
          <w:p w14:paraId="2EF27F3E"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lastRenderedPageBreak/>
              <w:t>R.G.</w:t>
            </w:r>
          </w:p>
        </w:tc>
        <w:tc>
          <w:tcPr>
            <w:tcW w:w="3265" w:type="pct"/>
          </w:tcPr>
          <w:p w14:paraId="28083A07"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Resmi Gazete</w:t>
            </w:r>
          </w:p>
        </w:tc>
      </w:tr>
      <w:tr w:rsidR="00F644ED" w:rsidRPr="002B6C19" w14:paraId="68B70564" w14:textId="77777777">
        <w:tc>
          <w:tcPr>
            <w:tcW w:w="1735" w:type="pct"/>
            <w:shd w:val="clear" w:color="auto" w:fill="auto"/>
          </w:tcPr>
          <w:p w14:paraId="5EC4CBDA"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SCADA</w:t>
            </w:r>
          </w:p>
        </w:tc>
        <w:tc>
          <w:tcPr>
            <w:tcW w:w="3265" w:type="pct"/>
            <w:shd w:val="clear" w:color="auto" w:fill="auto"/>
          </w:tcPr>
          <w:p w14:paraId="3ECD6561"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Merkezi denetim ve veri toplama</w:t>
            </w:r>
          </w:p>
        </w:tc>
      </w:tr>
      <w:tr w:rsidR="00F644ED" w:rsidRPr="002B6C19" w14:paraId="6CC87043" w14:textId="77777777">
        <w:tc>
          <w:tcPr>
            <w:tcW w:w="1735" w:type="pct"/>
            <w:shd w:val="clear" w:color="auto" w:fill="auto"/>
          </w:tcPr>
          <w:p w14:paraId="44ABA5AB" w14:textId="77777777" w:rsidR="00F644ED" w:rsidRPr="002B6C19" w:rsidRDefault="00F644ED">
            <w:pPr>
              <w:spacing w:before="40" w:after="40" w:line="240" w:lineRule="auto"/>
              <w:jc w:val="left"/>
              <w:textAlignment w:val="baseline"/>
              <w:rPr>
                <w:rFonts w:cs="Arial"/>
                <w:szCs w:val="22"/>
                <w:lang w:eastAsia="tr-TR"/>
              </w:rPr>
            </w:pPr>
            <w:r w:rsidRPr="002B6C19">
              <w:rPr>
                <w:rFonts w:cs="Arial"/>
                <w:sz w:val="22"/>
                <w:szCs w:val="22"/>
                <w:lang w:eastAsia="tr-TR"/>
              </w:rPr>
              <w:t>SEÇ</w:t>
            </w:r>
          </w:p>
        </w:tc>
        <w:tc>
          <w:tcPr>
            <w:tcW w:w="3265" w:type="pct"/>
            <w:shd w:val="clear" w:color="auto" w:fill="auto"/>
          </w:tcPr>
          <w:p w14:paraId="07FF6B6A" w14:textId="77777777" w:rsidR="00F644ED" w:rsidRPr="002B6C19" w:rsidRDefault="00F644ED">
            <w:pPr>
              <w:spacing w:before="40" w:after="40" w:line="240" w:lineRule="auto"/>
              <w:jc w:val="left"/>
              <w:textAlignment w:val="baseline"/>
              <w:rPr>
                <w:rFonts w:cs="Arial"/>
                <w:szCs w:val="22"/>
                <w:lang w:eastAsia="tr-TR"/>
              </w:rPr>
            </w:pPr>
            <w:r w:rsidRPr="002B6C19">
              <w:rPr>
                <w:rFonts w:cs="Arial"/>
                <w:sz w:val="22"/>
                <w:szCs w:val="22"/>
                <w:lang w:eastAsia="tr-TR"/>
              </w:rPr>
              <w:t>Sağlık ve Güvenlik Yöneticisi</w:t>
            </w:r>
          </w:p>
        </w:tc>
      </w:tr>
      <w:tr w:rsidR="00F644ED" w:rsidRPr="002B6C19" w14:paraId="3D15F402" w14:textId="77777777">
        <w:tc>
          <w:tcPr>
            <w:tcW w:w="1735" w:type="pct"/>
            <w:shd w:val="clear" w:color="auto" w:fill="auto"/>
          </w:tcPr>
          <w:p w14:paraId="009BB1C6"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SKHKKY</w:t>
            </w:r>
          </w:p>
        </w:tc>
        <w:tc>
          <w:tcPr>
            <w:tcW w:w="3265" w:type="pct"/>
            <w:shd w:val="clear" w:color="auto" w:fill="auto"/>
          </w:tcPr>
          <w:p w14:paraId="6FFFA2D0"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Sanayi Kaynaklı Hava Kirliliğinin Kontrolü Yönetmeliği</w:t>
            </w:r>
          </w:p>
        </w:tc>
      </w:tr>
      <w:tr w:rsidR="00F644ED" w:rsidRPr="002B6C19" w14:paraId="755DEB88" w14:textId="77777777">
        <w:tc>
          <w:tcPr>
            <w:tcW w:w="1735" w:type="pct"/>
            <w:shd w:val="clear" w:color="auto" w:fill="auto"/>
          </w:tcPr>
          <w:p w14:paraId="0E3ECC11"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SKKY</w:t>
            </w:r>
          </w:p>
        </w:tc>
        <w:tc>
          <w:tcPr>
            <w:tcW w:w="3265" w:type="pct"/>
            <w:shd w:val="clear" w:color="auto" w:fill="auto"/>
          </w:tcPr>
          <w:p w14:paraId="1A276BC4"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Su Kirliliğinin Kontrolü Yönetmeliği</w:t>
            </w:r>
          </w:p>
        </w:tc>
      </w:tr>
      <w:tr w:rsidR="00F644ED" w:rsidRPr="002B6C19" w14:paraId="19E2B85B" w14:textId="77777777">
        <w:tc>
          <w:tcPr>
            <w:tcW w:w="1735" w:type="pct"/>
            <w:shd w:val="clear" w:color="auto" w:fill="auto"/>
          </w:tcPr>
          <w:p w14:paraId="48A96339"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ŞM</w:t>
            </w:r>
          </w:p>
        </w:tc>
        <w:tc>
          <w:tcPr>
            <w:tcW w:w="3265" w:type="pct"/>
            <w:shd w:val="clear" w:color="auto" w:fill="auto"/>
          </w:tcPr>
          <w:p w14:paraId="25506FEE"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Şikayet Mekanizması</w:t>
            </w:r>
          </w:p>
        </w:tc>
      </w:tr>
      <w:tr w:rsidR="00F644ED" w:rsidRPr="002B6C19" w14:paraId="7A241D3D" w14:textId="77777777" w:rsidTr="001125F1">
        <w:tc>
          <w:tcPr>
            <w:tcW w:w="1735" w:type="pct"/>
            <w:shd w:val="clear" w:color="auto" w:fill="auto"/>
          </w:tcPr>
          <w:p w14:paraId="1968A831" w14:textId="26870BBC"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STB</w:t>
            </w:r>
          </w:p>
        </w:tc>
        <w:tc>
          <w:tcPr>
            <w:tcW w:w="3265" w:type="pct"/>
            <w:shd w:val="clear" w:color="auto" w:fill="auto"/>
          </w:tcPr>
          <w:p w14:paraId="5F0912D3" w14:textId="4EDABB29"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Sanayi ve Teknoloji Bakanlığı</w:t>
            </w:r>
          </w:p>
        </w:tc>
      </w:tr>
      <w:tr w:rsidR="00F644ED" w:rsidRPr="002B6C19" w14:paraId="3F56C870" w14:textId="77777777" w:rsidTr="001125F1">
        <w:tc>
          <w:tcPr>
            <w:tcW w:w="1735" w:type="pct"/>
            <w:hideMark/>
          </w:tcPr>
          <w:p w14:paraId="2C88E7F6" w14:textId="08E67ECD"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STK</w:t>
            </w:r>
          </w:p>
        </w:tc>
        <w:tc>
          <w:tcPr>
            <w:tcW w:w="3265" w:type="pct"/>
            <w:hideMark/>
          </w:tcPr>
          <w:p w14:paraId="1B379B8A" w14:textId="035FD1BC"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Sivil Toplum Kuruluşları</w:t>
            </w:r>
          </w:p>
        </w:tc>
      </w:tr>
      <w:tr w:rsidR="00F644ED" w:rsidRPr="002B6C19" w14:paraId="03998F2C" w14:textId="77777777" w:rsidTr="001125F1">
        <w:tc>
          <w:tcPr>
            <w:tcW w:w="1735" w:type="pct"/>
            <w:shd w:val="clear" w:color="auto" w:fill="auto"/>
          </w:tcPr>
          <w:p w14:paraId="492E6ED9" w14:textId="2B5DF7E1"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ŞMR</w:t>
            </w:r>
          </w:p>
        </w:tc>
        <w:tc>
          <w:tcPr>
            <w:tcW w:w="3265" w:type="pct"/>
            <w:shd w:val="clear" w:color="auto" w:fill="auto"/>
          </w:tcPr>
          <w:p w14:paraId="155F49A9" w14:textId="46204976"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Şikayet Mekanizması Raporu</w:t>
            </w:r>
          </w:p>
        </w:tc>
      </w:tr>
      <w:tr w:rsidR="00F644ED" w:rsidRPr="002B6C19" w14:paraId="3FED9668" w14:textId="77777777" w:rsidTr="001125F1">
        <w:tc>
          <w:tcPr>
            <w:tcW w:w="1735" w:type="pct"/>
            <w:shd w:val="clear" w:color="auto" w:fill="auto"/>
            <w:hideMark/>
          </w:tcPr>
          <w:p w14:paraId="10192305" w14:textId="40D1017C"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PKP</w:t>
            </w:r>
          </w:p>
        </w:tc>
        <w:tc>
          <w:tcPr>
            <w:tcW w:w="3265" w:type="pct"/>
            <w:shd w:val="clear" w:color="auto" w:fill="auto"/>
            <w:hideMark/>
          </w:tcPr>
          <w:p w14:paraId="2F6139A7" w14:textId="4224EFD9"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Paydaş Katılım Planı</w:t>
            </w:r>
          </w:p>
        </w:tc>
      </w:tr>
      <w:tr w:rsidR="00F644ED" w:rsidRPr="002B6C19" w14:paraId="0AB9FC9C" w14:textId="77777777">
        <w:tc>
          <w:tcPr>
            <w:tcW w:w="1735" w:type="pct"/>
            <w:shd w:val="clear" w:color="auto" w:fill="auto"/>
          </w:tcPr>
          <w:p w14:paraId="71F0D64E"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TAKM</w:t>
            </w:r>
          </w:p>
        </w:tc>
        <w:tc>
          <w:tcPr>
            <w:tcW w:w="3265" w:type="pct"/>
            <w:shd w:val="clear" w:color="auto" w:fill="auto"/>
          </w:tcPr>
          <w:p w14:paraId="3F5A6AA4"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Toplam Askıda Katı Madde</w:t>
            </w:r>
          </w:p>
        </w:tc>
      </w:tr>
      <w:tr w:rsidR="00F644ED" w:rsidRPr="002B6C19" w14:paraId="08191884" w14:textId="77777777">
        <w:tc>
          <w:tcPr>
            <w:tcW w:w="1735" w:type="pct"/>
            <w:shd w:val="clear" w:color="auto" w:fill="auto"/>
          </w:tcPr>
          <w:p w14:paraId="084A6477" w14:textId="7016ED42" w:rsidR="00F644ED" w:rsidRPr="002B6C19" w:rsidRDefault="00B953B6">
            <w:pPr>
              <w:spacing w:before="40" w:after="40" w:line="240" w:lineRule="auto"/>
              <w:jc w:val="left"/>
              <w:textAlignment w:val="baseline"/>
              <w:rPr>
                <w:rFonts w:cs="Arial"/>
                <w:sz w:val="22"/>
                <w:szCs w:val="22"/>
                <w:lang w:eastAsia="tr-TR"/>
              </w:rPr>
            </w:pPr>
            <w:r w:rsidRPr="002B6C19">
              <w:rPr>
                <w:rFonts w:cs="Arial"/>
                <w:sz w:val="22"/>
                <w:szCs w:val="22"/>
                <w:lang w:eastAsia="tr-TR"/>
              </w:rPr>
              <w:t>A</w:t>
            </w:r>
            <w:r w:rsidR="00F644ED" w:rsidRPr="002B6C19">
              <w:rPr>
                <w:rFonts w:cs="Arial"/>
                <w:sz w:val="22"/>
                <w:szCs w:val="22"/>
                <w:lang w:eastAsia="tr-TR"/>
              </w:rPr>
              <w:t>PG</w:t>
            </w:r>
          </w:p>
        </w:tc>
        <w:tc>
          <w:tcPr>
            <w:tcW w:w="3265" w:type="pct"/>
            <w:shd w:val="clear" w:color="auto" w:fill="auto"/>
          </w:tcPr>
          <w:p w14:paraId="28FCDF8E" w14:textId="24362224" w:rsidR="00F644ED" w:rsidRPr="002B6C19" w:rsidRDefault="00B953B6">
            <w:pPr>
              <w:spacing w:before="40" w:after="40" w:line="240" w:lineRule="auto"/>
              <w:jc w:val="left"/>
              <w:textAlignment w:val="baseline"/>
              <w:rPr>
                <w:rFonts w:cs="Arial"/>
                <w:sz w:val="22"/>
                <w:szCs w:val="22"/>
                <w:lang w:eastAsia="tr-TR"/>
              </w:rPr>
            </w:pPr>
            <w:r w:rsidRPr="002B6C19">
              <w:rPr>
                <w:rFonts w:cs="Arial"/>
                <w:sz w:val="22"/>
                <w:szCs w:val="22"/>
                <w:lang w:eastAsia="tr-TR"/>
              </w:rPr>
              <w:t>Anahtar</w:t>
            </w:r>
            <w:r w:rsidR="00F644ED" w:rsidRPr="002B6C19">
              <w:rPr>
                <w:rFonts w:cs="Arial"/>
                <w:sz w:val="22"/>
                <w:szCs w:val="22"/>
                <w:lang w:eastAsia="tr-TR"/>
              </w:rPr>
              <w:t xml:space="preserve"> Performans Göstergeleri</w:t>
            </w:r>
          </w:p>
        </w:tc>
      </w:tr>
      <w:tr w:rsidR="00F644ED" w:rsidRPr="002B6C19" w14:paraId="448E5C67" w14:textId="77777777" w:rsidTr="001125F1">
        <w:tc>
          <w:tcPr>
            <w:tcW w:w="1735" w:type="pct"/>
            <w:shd w:val="clear" w:color="auto" w:fill="auto"/>
          </w:tcPr>
          <w:p w14:paraId="6820F101" w14:textId="06CD5701"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TSE</w:t>
            </w:r>
          </w:p>
        </w:tc>
        <w:tc>
          <w:tcPr>
            <w:tcW w:w="3265" w:type="pct"/>
            <w:shd w:val="clear" w:color="auto" w:fill="auto"/>
          </w:tcPr>
          <w:p w14:paraId="52CAAE52" w14:textId="308E6F92"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Türk Standartları Enstitüsü</w:t>
            </w:r>
          </w:p>
        </w:tc>
      </w:tr>
      <w:tr w:rsidR="00751D4F" w:rsidRPr="002B6C19" w14:paraId="671B4B4B" w14:textId="77777777" w:rsidTr="001125F1">
        <w:tc>
          <w:tcPr>
            <w:tcW w:w="1735" w:type="pct"/>
            <w:shd w:val="clear" w:color="auto" w:fill="auto"/>
          </w:tcPr>
          <w:p w14:paraId="21818277" w14:textId="0D58CB1A" w:rsidR="00751D4F" w:rsidRPr="002B6C19" w:rsidRDefault="00751D4F"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TSG</w:t>
            </w:r>
          </w:p>
        </w:tc>
        <w:tc>
          <w:tcPr>
            <w:tcW w:w="3265" w:type="pct"/>
            <w:shd w:val="clear" w:color="auto" w:fill="auto"/>
          </w:tcPr>
          <w:p w14:paraId="0076C2C9" w14:textId="61E9FA63" w:rsidR="00751D4F" w:rsidRPr="002B6C19" w:rsidRDefault="00751D4F"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Toplum Sağlığı ve Güvenliği</w:t>
            </w:r>
          </w:p>
        </w:tc>
      </w:tr>
      <w:tr w:rsidR="00F644ED" w:rsidRPr="002B6C19" w14:paraId="619C5944" w14:textId="77777777" w:rsidTr="00F644ED">
        <w:tc>
          <w:tcPr>
            <w:tcW w:w="1735" w:type="pct"/>
            <w:shd w:val="clear" w:color="auto" w:fill="auto"/>
            <w:vAlign w:val="center"/>
          </w:tcPr>
          <w:p w14:paraId="3002F048" w14:textId="04D3AC7D" w:rsidR="00F644ED" w:rsidRPr="002B6C19" w:rsidRDefault="00F644ED" w:rsidP="00F644ED">
            <w:pPr>
              <w:spacing w:before="40" w:after="40" w:line="240" w:lineRule="auto"/>
              <w:jc w:val="left"/>
              <w:textAlignment w:val="baseline"/>
              <w:rPr>
                <w:rFonts w:cs="Arial"/>
                <w:sz w:val="22"/>
                <w:szCs w:val="22"/>
                <w:lang w:eastAsia="tr-TR"/>
              </w:rPr>
            </w:pPr>
            <w:r w:rsidRPr="002B6C19">
              <w:rPr>
                <w:sz w:val="22"/>
                <w:szCs w:val="22"/>
                <w:lang w:eastAsia="en-US"/>
              </w:rPr>
              <w:t>TÜİOSB</w:t>
            </w:r>
          </w:p>
        </w:tc>
        <w:tc>
          <w:tcPr>
            <w:tcW w:w="3265" w:type="pct"/>
            <w:shd w:val="clear" w:color="auto" w:fill="auto"/>
          </w:tcPr>
          <w:p w14:paraId="7BC8CE39" w14:textId="46196995" w:rsidR="00F644ED" w:rsidRPr="002B6C19" w:rsidRDefault="00F644ED" w:rsidP="00F644ED">
            <w:pPr>
              <w:spacing w:before="40" w:after="40" w:line="240" w:lineRule="auto"/>
              <w:jc w:val="left"/>
              <w:textAlignment w:val="baseline"/>
              <w:rPr>
                <w:rFonts w:cs="Arial"/>
                <w:sz w:val="22"/>
                <w:szCs w:val="22"/>
                <w:lang w:eastAsia="tr-TR"/>
              </w:rPr>
            </w:pPr>
            <w:r w:rsidRPr="002B6C19">
              <w:rPr>
                <w:rFonts w:cs="Wingdings"/>
                <w:sz w:val="22"/>
                <w:szCs w:val="22"/>
              </w:rPr>
              <w:t>Mersin Tarsus Tarımsal Ürün İşleme İhtisas Organize Sanayi Bölgesi Müdürlüğü</w:t>
            </w:r>
          </w:p>
        </w:tc>
      </w:tr>
      <w:tr w:rsidR="00F644ED" w:rsidRPr="002B6C19" w14:paraId="7D0343CA" w14:textId="77777777" w:rsidTr="001125F1">
        <w:tc>
          <w:tcPr>
            <w:tcW w:w="1735" w:type="pct"/>
            <w:shd w:val="clear" w:color="auto" w:fill="auto"/>
            <w:hideMark/>
          </w:tcPr>
          <w:p w14:paraId="593CC442" w14:textId="71B5ED2F"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TÜİK</w:t>
            </w:r>
          </w:p>
        </w:tc>
        <w:tc>
          <w:tcPr>
            <w:tcW w:w="3265" w:type="pct"/>
            <w:shd w:val="clear" w:color="auto" w:fill="auto"/>
            <w:hideMark/>
          </w:tcPr>
          <w:p w14:paraId="0B41F93D" w14:textId="1EE9AE2C"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Türkiye İstatistik Kurumu</w:t>
            </w:r>
          </w:p>
        </w:tc>
      </w:tr>
      <w:tr w:rsidR="00F644ED" w:rsidRPr="002B6C19" w14:paraId="341C1989" w14:textId="77777777" w:rsidTr="001125F1">
        <w:tc>
          <w:tcPr>
            <w:tcW w:w="1735" w:type="pct"/>
            <w:shd w:val="clear" w:color="auto" w:fill="auto"/>
          </w:tcPr>
          <w:p w14:paraId="588AC0CF" w14:textId="09444E40"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TÜRKAK</w:t>
            </w:r>
          </w:p>
        </w:tc>
        <w:tc>
          <w:tcPr>
            <w:tcW w:w="3265" w:type="pct"/>
            <w:shd w:val="clear" w:color="auto" w:fill="auto"/>
          </w:tcPr>
          <w:p w14:paraId="5E13AE8C" w14:textId="1C7AA5C0" w:rsidR="00F644ED" w:rsidRPr="002B6C19" w:rsidRDefault="00F644ED" w:rsidP="00F644ED">
            <w:pPr>
              <w:spacing w:before="40" w:after="40" w:line="240" w:lineRule="auto"/>
              <w:jc w:val="left"/>
              <w:textAlignment w:val="baseline"/>
              <w:rPr>
                <w:rFonts w:cs="Arial"/>
                <w:sz w:val="22"/>
                <w:szCs w:val="22"/>
                <w:lang w:eastAsia="tr-TR"/>
              </w:rPr>
            </w:pPr>
            <w:r w:rsidRPr="002B6C19">
              <w:rPr>
                <w:rFonts w:cs="Arial"/>
                <w:sz w:val="22"/>
                <w:szCs w:val="22"/>
                <w:lang w:eastAsia="tr-TR"/>
              </w:rPr>
              <w:t>Türk Akreditasyon Kurumu</w:t>
            </w:r>
          </w:p>
        </w:tc>
      </w:tr>
      <w:tr w:rsidR="00F644ED" w:rsidRPr="002B6C19" w14:paraId="023E9DE3" w14:textId="77777777">
        <w:tc>
          <w:tcPr>
            <w:tcW w:w="1735" w:type="pct"/>
            <w:shd w:val="clear" w:color="auto" w:fill="auto"/>
          </w:tcPr>
          <w:p w14:paraId="529FBDEE" w14:textId="7DD89613"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YG</w:t>
            </w:r>
            <w:r w:rsidR="006E612F">
              <w:rPr>
                <w:rFonts w:cs="Arial"/>
                <w:sz w:val="22"/>
                <w:szCs w:val="22"/>
                <w:lang w:eastAsia="tr-TR"/>
              </w:rPr>
              <w:t>/AG</w:t>
            </w:r>
          </w:p>
        </w:tc>
        <w:tc>
          <w:tcPr>
            <w:tcW w:w="3265" w:type="pct"/>
            <w:shd w:val="clear" w:color="auto" w:fill="auto"/>
          </w:tcPr>
          <w:p w14:paraId="55463A7D"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Yüksek Gerilim ve Alçak Gerilim</w:t>
            </w:r>
          </w:p>
        </w:tc>
      </w:tr>
      <w:tr w:rsidR="00F644ED" w:rsidRPr="002B6C19" w14:paraId="118D6D83" w14:textId="77777777">
        <w:tc>
          <w:tcPr>
            <w:tcW w:w="1735" w:type="pct"/>
            <w:shd w:val="clear" w:color="auto" w:fill="auto"/>
          </w:tcPr>
          <w:p w14:paraId="373BC417" w14:textId="77777777" w:rsidR="00F644ED" w:rsidRPr="002B6C19" w:rsidRDefault="00F644ED">
            <w:pPr>
              <w:spacing w:before="40" w:after="40" w:line="240" w:lineRule="auto"/>
              <w:jc w:val="left"/>
              <w:textAlignment w:val="baseline"/>
              <w:rPr>
                <w:rFonts w:cs="Arial"/>
                <w:szCs w:val="22"/>
                <w:lang w:eastAsia="tr-TR"/>
              </w:rPr>
            </w:pPr>
            <w:r w:rsidRPr="002B6C19">
              <w:rPr>
                <w:rFonts w:cs="Arial"/>
                <w:sz w:val="22"/>
                <w:szCs w:val="22"/>
                <w:lang w:eastAsia="tr-TR"/>
              </w:rPr>
              <w:t>YİMER</w:t>
            </w:r>
          </w:p>
        </w:tc>
        <w:tc>
          <w:tcPr>
            <w:tcW w:w="3265" w:type="pct"/>
            <w:shd w:val="clear" w:color="auto" w:fill="auto"/>
          </w:tcPr>
          <w:p w14:paraId="0ADE69CC" w14:textId="77777777" w:rsidR="00F644ED" w:rsidRPr="002B6C19" w:rsidRDefault="00F644ED">
            <w:pPr>
              <w:spacing w:before="40" w:after="40" w:line="240" w:lineRule="auto"/>
              <w:jc w:val="left"/>
              <w:textAlignment w:val="baseline"/>
              <w:rPr>
                <w:rFonts w:cs="Arial"/>
                <w:szCs w:val="22"/>
                <w:lang w:eastAsia="tr-TR"/>
              </w:rPr>
            </w:pPr>
            <w:r w:rsidRPr="002B6C19">
              <w:rPr>
                <w:rFonts w:cs="Arial"/>
                <w:sz w:val="22"/>
                <w:szCs w:val="22"/>
                <w:lang w:eastAsia="tr-TR"/>
              </w:rPr>
              <w:t>Yabancılar İletişim Merkezi</w:t>
            </w:r>
            <w:r w:rsidRPr="002B6C19">
              <w:rPr>
                <w:rFonts w:cs="Arial"/>
                <w:sz w:val="22"/>
                <w:szCs w:val="22"/>
                <w:lang w:eastAsia="tr-TR"/>
              </w:rPr>
              <w:tab/>
            </w:r>
          </w:p>
        </w:tc>
      </w:tr>
      <w:tr w:rsidR="00F644ED" w:rsidRPr="002B6C19" w14:paraId="0B77B871" w14:textId="77777777">
        <w:tc>
          <w:tcPr>
            <w:tcW w:w="1735" w:type="pct"/>
            <w:shd w:val="clear" w:color="auto" w:fill="auto"/>
          </w:tcPr>
          <w:p w14:paraId="79AEE91E" w14:textId="77777777" w:rsidR="00F644ED" w:rsidRPr="002B6C19" w:rsidRDefault="00F644ED">
            <w:pPr>
              <w:spacing w:before="40" w:after="40" w:line="240" w:lineRule="auto"/>
              <w:jc w:val="left"/>
              <w:textAlignment w:val="baseline"/>
              <w:rPr>
                <w:rFonts w:cs="Arial"/>
                <w:szCs w:val="22"/>
                <w:lang w:eastAsia="tr-TR"/>
              </w:rPr>
            </w:pPr>
            <w:r w:rsidRPr="002B6C19">
              <w:rPr>
                <w:rFonts w:cs="Arial"/>
                <w:sz w:val="22"/>
                <w:szCs w:val="22"/>
                <w:lang w:eastAsia="tr-TR"/>
              </w:rPr>
              <w:t>YYP</w:t>
            </w:r>
          </w:p>
        </w:tc>
        <w:tc>
          <w:tcPr>
            <w:tcW w:w="3265" w:type="pct"/>
            <w:shd w:val="clear" w:color="auto" w:fill="auto"/>
          </w:tcPr>
          <w:p w14:paraId="46321C62" w14:textId="77777777" w:rsidR="00F644ED" w:rsidRPr="002B6C19" w:rsidRDefault="00F644ED">
            <w:pPr>
              <w:spacing w:before="40" w:after="40" w:line="240" w:lineRule="auto"/>
              <w:jc w:val="left"/>
              <w:textAlignment w:val="baseline"/>
              <w:rPr>
                <w:rFonts w:cs="Arial"/>
                <w:szCs w:val="22"/>
                <w:lang w:eastAsia="tr-TR"/>
              </w:rPr>
            </w:pPr>
            <w:r w:rsidRPr="002B6C19">
              <w:rPr>
                <w:rFonts w:cs="Arial"/>
                <w:sz w:val="22"/>
                <w:szCs w:val="22"/>
                <w:lang w:eastAsia="tr-TR"/>
              </w:rPr>
              <w:t>Yeniden Yerleşim Planı</w:t>
            </w:r>
          </w:p>
        </w:tc>
      </w:tr>
      <w:tr w:rsidR="00F644ED" w:rsidRPr="002B6C19" w14:paraId="715396EA" w14:textId="77777777">
        <w:tc>
          <w:tcPr>
            <w:tcW w:w="1735" w:type="pct"/>
            <w:shd w:val="clear" w:color="auto" w:fill="auto"/>
          </w:tcPr>
          <w:p w14:paraId="0AEB7C8E"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YYÇ</w:t>
            </w:r>
          </w:p>
        </w:tc>
        <w:tc>
          <w:tcPr>
            <w:tcW w:w="3265" w:type="pct"/>
            <w:shd w:val="clear" w:color="auto" w:fill="auto"/>
          </w:tcPr>
          <w:p w14:paraId="0715FB3A" w14:textId="77777777" w:rsidR="00F644ED" w:rsidRPr="002B6C19" w:rsidRDefault="00F644ED">
            <w:pPr>
              <w:spacing w:before="40" w:after="40" w:line="240" w:lineRule="auto"/>
              <w:jc w:val="left"/>
              <w:textAlignment w:val="baseline"/>
              <w:rPr>
                <w:rFonts w:cs="Arial"/>
                <w:sz w:val="22"/>
                <w:szCs w:val="22"/>
                <w:lang w:eastAsia="tr-TR"/>
              </w:rPr>
            </w:pPr>
            <w:r w:rsidRPr="002B6C19">
              <w:rPr>
                <w:rFonts w:cs="Arial"/>
                <w:sz w:val="22"/>
                <w:szCs w:val="22"/>
                <w:lang w:eastAsia="tr-TR"/>
              </w:rPr>
              <w:t>Yeniden Yerleşim Çerçevesi</w:t>
            </w:r>
          </w:p>
        </w:tc>
      </w:tr>
    </w:tbl>
    <w:p w14:paraId="64653B87" w14:textId="45750F66" w:rsidR="00DA091C" w:rsidRPr="002B6C19" w:rsidRDefault="00DA091C" w:rsidP="009B7661">
      <w:pPr>
        <w:pStyle w:val="Heading1"/>
        <w:numPr>
          <w:ilvl w:val="0"/>
          <w:numId w:val="0"/>
        </w:numPr>
        <w:jc w:val="center"/>
        <w:rPr>
          <w:noProof w:val="0"/>
        </w:rPr>
      </w:pPr>
      <w:bookmarkStart w:id="25" w:name="_Toc120016880"/>
      <w:bookmarkStart w:id="26" w:name="_Toc120004658"/>
      <w:bookmarkStart w:id="27" w:name="_Toc134903987"/>
      <w:bookmarkStart w:id="28" w:name="_Toc141453852"/>
      <w:r w:rsidRPr="002B6C19">
        <w:rPr>
          <w:noProof w:val="0"/>
        </w:rPr>
        <w:lastRenderedPageBreak/>
        <w:t>SÖZLÜK</w:t>
      </w:r>
      <w:bookmarkEnd w:id="25"/>
      <w:bookmarkEnd w:id="26"/>
      <w:bookmarkEnd w:id="27"/>
      <w:bookmarkEnd w:id="28"/>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804"/>
      </w:tblGrid>
      <w:tr w:rsidR="00062DAA" w:rsidRPr="002B6C19" w14:paraId="4662EBEB" w14:textId="77777777" w:rsidTr="00D66928">
        <w:trPr>
          <w:trHeight w:val="340"/>
        </w:trPr>
        <w:tc>
          <w:tcPr>
            <w:tcW w:w="2694" w:type="dxa"/>
          </w:tcPr>
          <w:p w14:paraId="7FA38843" w14:textId="3901412B" w:rsidR="00780322" w:rsidRPr="002B6C19" w:rsidRDefault="00486430" w:rsidP="0092137C">
            <w:pPr>
              <w:spacing w:before="60" w:after="60"/>
              <w:jc w:val="left"/>
              <w:rPr>
                <w:sz w:val="22"/>
                <w:szCs w:val="22"/>
                <w:lang w:eastAsia="en-US"/>
              </w:rPr>
            </w:pPr>
            <w:r w:rsidRPr="002B6C19">
              <w:rPr>
                <w:sz w:val="22"/>
                <w:szCs w:val="22"/>
                <w:lang w:eastAsia="en-US"/>
              </w:rPr>
              <w:t>İlişkili Tesis</w:t>
            </w:r>
          </w:p>
        </w:tc>
        <w:tc>
          <w:tcPr>
            <w:tcW w:w="6804" w:type="dxa"/>
            <w:vAlign w:val="center"/>
          </w:tcPr>
          <w:p w14:paraId="3FAF6282" w14:textId="02E6C9CB" w:rsidR="00780322" w:rsidRPr="002B6C19" w:rsidRDefault="00523468" w:rsidP="0092137C">
            <w:pPr>
              <w:spacing w:before="60" w:after="60"/>
              <w:rPr>
                <w:sz w:val="22"/>
                <w:szCs w:val="22"/>
              </w:rPr>
            </w:pPr>
            <w:r w:rsidRPr="002B6C19">
              <w:rPr>
                <w:sz w:val="22"/>
                <w:szCs w:val="22"/>
              </w:rPr>
              <w:t>Proje kapsamında finanse edilmeyen ve Banka'nın kanaatine göre: (a) doğrudan ve önemli ölçüde proje ile ilgili olan tesisler veya faaliyetler; ve (b) proje ile eş zamanlı olarak yürütülen veya gerçekleştirilmesi planlanan; ve (c) projenin uygulanabilir olması için gerekli ve proje olmasaydı inşa edilemez, genişletilemez veya yürütülemez</w:t>
            </w:r>
            <w:r w:rsidR="009A7B8E" w:rsidRPr="002B6C19">
              <w:rPr>
                <w:sz w:val="22"/>
                <w:szCs w:val="22"/>
              </w:rPr>
              <w:t xml:space="preserve"> tesislerdir</w:t>
            </w:r>
            <w:r w:rsidRPr="002B6C19">
              <w:rPr>
                <w:sz w:val="22"/>
                <w:szCs w:val="22"/>
              </w:rPr>
              <w:t>. Tesislerin veya faaliyetlerin İlişkili Tesisler olması için üç kriteri de karşılamaları gerekir.</w:t>
            </w:r>
          </w:p>
        </w:tc>
      </w:tr>
      <w:tr w:rsidR="00062DAA" w:rsidRPr="002B6C19" w14:paraId="38E06BBC" w14:textId="77777777" w:rsidTr="00D66928">
        <w:trPr>
          <w:trHeight w:val="340"/>
        </w:trPr>
        <w:tc>
          <w:tcPr>
            <w:tcW w:w="2694" w:type="dxa"/>
          </w:tcPr>
          <w:p w14:paraId="261FBFC9" w14:textId="17C95BA8" w:rsidR="00FF58E7" w:rsidRPr="002B6C19" w:rsidRDefault="00FF58E7" w:rsidP="0092137C">
            <w:pPr>
              <w:spacing w:before="60" w:after="60"/>
              <w:jc w:val="left"/>
              <w:rPr>
                <w:rFonts w:cs="Arial"/>
                <w:szCs w:val="22"/>
              </w:rPr>
            </w:pPr>
            <w:r w:rsidRPr="002B6C19">
              <w:rPr>
                <w:rFonts w:cs="Arial"/>
                <w:sz w:val="22"/>
                <w:szCs w:val="22"/>
              </w:rPr>
              <w:t>Uygulama ajansı</w:t>
            </w:r>
          </w:p>
        </w:tc>
        <w:tc>
          <w:tcPr>
            <w:tcW w:w="6804" w:type="dxa"/>
            <w:vAlign w:val="center"/>
          </w:tcPr>
          <w:p w14:paraId="2B0D50C5" w14:textId="7F548300" w:rsidR="00FF58E7" w:rsidRPr="002B6C19" w:rsidRDefault="00FF58E7" w:rsidP="0092137C">
            <w:pPr>
              <w:spacing w:before="60" w:after="60"/>
              <w:rPr>
                <w:szCs w:val="22"/>
              </w:rPr>
            </w:pPr>
            <w:r w:rsidRPr="002B6C19">
              <w:rPr>
                <w:sz w:val="22"/>
                <w:szCs w:val="22"/>
              </w:rPr>
              <w:t>T</w:t>
            </w:r>
            <w:r w:rsidR="009A7B8E" w:rsidRPr="002B6C19">
              <w:rPr>
                <w:sz w:val="22"/>
                <w:szCs w:val="22"/>
              </w:rPr>
              <w:t>.</w:t>
            </w:r>
            <w:r w:rsidRPr="002B6C19">
              <w:rPr>
                <w:sz w:val="22"/>
                <w:szCs w:val="22"/>
              </w:rPr>
              <w:t>C</w:t>
            </w:r>
            <w:r w:rsidR="009A7B8E" w:rsidRPr="002B6C19">
              <w:rPr>
                <w:sz w:val="22"/>
                <w:szCs w:val="22"/>
              </w:rPr>
              <w:t>.</w:t>
            </w:r>
            <w:r w:rsidRPr="002B6C19">
              <w:rPr>
                <w:sz w:val="22"/>
                <w:szCs w:val="22"/>
              </w:rPr>
              <w:t xml:space="preserve"> Sanayi ve Teknoloji Bakanlığı veya Türkiye Cumhuriyeti Sanayi ve Teknoloji Bakanlığı</w:t>
            </w:r>
          </w:p>
        </w:tc>
      </w:tr>
      <w:tr w:rsidR="00062DAA" w:rsidRPr="002B6C19" w14:paraId="789988AB" w14:textId="77777777" w:rsidTr="00D66928">
        <w:trPr>
          <w:trHeight w:val="340"/>
        </w:trPr>
        <w:tc>
          <w:tcPr>
            <w:tcW w:w="2694" w:type="dxa"/>
          </w:tcPr>
          <w:p w14:paraId="1A8AE233" w14:textId="3CAB2C5D" w:rsidR="00E001F1" w:rsidRPr="002B6C19" w:rsidRDefault="00140DE7" w:rsidP="0092137C">
            <w:pPr>
              <w:spacing w:before="60" w:after="60"/>
              <w:jc w:val="left"/>
              <w:rPr>
                <w:sz w:val="22"/>
                <w:szCs w:val="22"/>
              </w:rPr>
            </w:pPr>
            <w:r w:rsidRPr="002B6C19">
              <w:rPr>
                <w:sz w:val="22"/>
                <w:szCs w:val="22"/>
                <w:lang w:eastAsia="en-US"/>
              </w:rPr>
              <w:t>Proje Sahibi / TÜİOSB</w:t>
            </w:r>
          </w:p>
        </w:tc>
        <w:tc>
          <w:tcPr>
            <w:tcW w:w="6804" w:type="dxa"/>
            <w:vAlign w:val="center"/>
          </w:tcPr>
          <w:p w14:paraId="5D148E07" w14:textId="6A64FC8A" w:rsidR="00E001F1" w:rsidRPr="002B6C19" w:rsidRDefault="00FE6625" w:rsidP="0092137C">
            <w:pPr>
              <w:spacing w:before="60" w:after="60"/>
              <w:rPr>
                <w:sz w:val="22"/>
                <w:szCs w:val="22"/>
              </w:rPr>
            </w:pPr>
            <w:r w:rsidRPr="002B6C19">
              <w:rPr>
                <w:sz w:val="22"/>
                <w:szCs w:val="22"/>
              </w:rPr>
              <w:t xml:space="preserve">Mersin Tarsus Tarımsal Ürün İşleme İhtisas Organize Sanayi Bölgesi Müdürlüğü veya </w:t>
            </w:r>
            <w:bookmarkStart w:id="29" w:name="_Hlk129792562"/>
            <w:r w:rsidRPr="002B6C19">
              <w:rPr>
                <w:sz w:val="22"/>
                <w:szCs w:val="22"/>
              </w:rPr>
              <w:t>Mersin Tarsus Tarımsal Ürün İşleme İhtisas Organize Sanayi Bölgesi Müdürlüğü</w:t>
            </w:r>
            <w:bookmarkEnd w:id="29"/>
          </w:p>
        </w:tc>
      </w:tr>
      <w:tr w:rsidR="00144F71" w:rsidRPr="002B6C19" w14:paraId="78F5DB2F" w14:textId="77777777" w:rsidTr="00D66928">
        <w:trPr>
          <w:trHeight w:val="340"/>
        </w:trPr>
        <w:tc>
          <w:tcPr>
            <w:tcW w:w="2694" w:type="dxa"/>
          </w:tcPr>
          <w:p w14:paraId="34822484" w14:textId="400B0035" w:rsidR="00144F71" w:rsidRPr="002B6C19" w:rsidRDefault="00144F71" w:rsidP="0092137C">
            <w:pPr>
              <w:spacing w:before="60" w:after="60"/>
              <w:jc w:val="left"/>
              <w:rPr>
                <w:sz w:val="22"/>
                <w:szCs w:val="22"/>
                <w:lang w:eastAsia="en-US"/>
              </w:rPr>
            </w:pPr>
            <w:r w:rsidRPr="002B6C19">
              <w:rPr>
                <w:sz w:val="22"/>
                <w:szCs w:val="22"/>
                <w:lang w:eastAsia="en-US"/>
              </w:rPr>
              <w:t>Danışman</w:t>
            </w:r>
          </w:p>
        </w:tc>
        <w:tc>
          <w:tcPr>
            <w:tcW w:w="6804" w:type="dxa"/>
            <w:vAlign w:val="center"/>
          </w:tcPr>
          <w:p w14:paraId="7FBFB7A9" w14:textId="74684407" w:rsidR="00144F71" w:rsidRPr="002B6C19" w:rsidRDefault="00144F71" w:rsidP="0092137C">
            <w:pPr>
              <w:spacing w:before="60" w:after="60"/>
              <w:rPr>
                <w:sz w:val="22"/>
              </w:rPr>
            </w:pPr>
            <w:r w:rsidRPr="002B6C19">
              <w:rPr>
                <w:sz w:val="22"/>
              </w:rPr>
              <w:t>Çevresel ve Sosyal Danışman Olarak 2U1K</w:t>
            </w:r>
          </w:p>
        </w:tc>
      </w:tr>
      <w:tr w:rsidR="00144F71" w:rsidRPr="002B6C19" w14:paraId="106DBC57" w14:textId="77777777" w:rsidTr="00D66928">
        <w:trPr>
          <w:trHeight w:val="340"/>
        </w:trPr>
        <w:tc>
          <w:tcPr>
            <w:tcW w:w="2694" w:type="dxa"/>
          </w:tcPr>
          <w:p w14:paraId="4E6A391F" w14:textId="17AB6074" w:rsidR="00144F71" w:rsidRPr="002B6C19" w:rsidRDefault="00144F71" w:rsidP="0092137C">
            <w:pPr>
              <w:spacing w:before="60" w:after="60"/>
              <w:jc w:val="left"/>
              <w:rPr>
                <w:sz w:val="22"/>
                <w:lang w:eastAsia="en-US"/>
              </w:rPr>
            </w:pPr>
            <w:r w:rsidRPr="002B6C19">
              <w:rPr>
                <w:sz w:val="22"/>
                <w:lang w:eastAsia="en-US"/>
              </w:rPr>
              <w:t>İnşaat Kontrollük Danışmanı</w:t>
            </w:r>
          </w:p>
        </w:tc>
        <w:tc>
          <w:tcPr>
            <w:tcW w:w="6804" w:type="dxa"/>
            <w:vAlign w:val="center"/>
          </w:tcPr>
          <w:p w14:paraId="5C1E45EF" w14:textId="3F3DF14B" w:rsidR="00144F71" w:rsidRPr="002B6C19" w:rsidRDefault="00951A78" w:rsidP="0092137C">
            <w:pPr>
              <w:spacing w:before="60" w:after="60"/>
              <w:rPr>
                <w:sz w:val="22"/>
              </w:rPr>
            </w:pPr>
            <w:r w:rsidRPr="002B6C19">
              <w:rPr>
                <w:sz w:val="22"/>
                <w:lang w:eastAsia="en-US"/>
              </w:rPr>
              <w:t>Kontrollü</w:t>
            </w:r>
            <w:r w:rsidR="009A7B8E" w:rsidRPr="002B6C19">
              <w:rPr>
                <w:sz w:val="22"/>
                <w:lang w:eastAsia="en-US"/>
              </w:rPr>
              <w:t>k</w:t>
            </w:r>
            <w:r w:rsidRPr="002B6C19">
              <w:rPr>
                <w:sz w:val="22"/>
                <w:lang w:eastAsia="en-US"/>
              </w:rPr>
              <w:t xml:space="preserve"> </w:t>
            </w:r>
            <w:r w:rsidR="00CE5841" w:rsidRPr="002B6C19">
              <w:rPr>
                <w:sz w:val="22"/>
              </w:rPr>
              <w:t>Danışmanı</w:t>
            </w:r>
          </w:p>
        </w:tc>
      </w:tr>
      <w:tr w:rsidR="00062DAA" w:rsidRPr="002B6C19" w14:paraId="76128482" w14:textId="77777777" w:rsidTr="00D66928">
        <w:trPr>
          <w:trHeight w:val="340"/>
        </w:trPr>
        <w:tc>
          <w:tcPr>
            <w:tcW w:w="2694" w:type="dxa"/>
          </w:tcPr>
          <w:p w14:paraId="3A7725A3" w14:textId="371D396D" w:rsidR="005573F6" w:rsidRPr="002B6C19" w:rsidRDefault="009A7B8E" w:rsidP="0092137C">
            <w:pPr>
              <w:spacing w:before="60" w:after="60"/>
              <w:jc w:val="left"/>
              <w:rPr>
                <w:sz w:val="22"/>
                <w:szCs w:val="22"/>
              </w:rPr>
            </w:pPr>
            <w:r w:rsidRPr="002B6C19">
              <w:rPr>
                <w:sz w:val="22"/>
                <w:szCs w:val="22"/>
              </w:rPr>
              <w:t>P</w:t>
            </w:r>
            <w:r w:rsidR="005573F6" w:rsidRPr="002B6C19">
              <w:rPr>
                <w:sz w:val="22"/>
                <w:szCs w:val="22"/>
              </w:rPr>
              <w:t>roje</w:t>
            </w:r>
          </w:p>
        </w:tc>
        <w:tc>
          <w:tcPr>
            <w:tcW w:w="6804" w:type="dxa"/>
            <w:vAlign w:val="center"/>
          </w:tcPr>
          <w:p w14:paraId="07EBA480" w14:textId="7C465636" w:rsidR="005573F6" w:rsidRPr="002B6C19" w:rsidRDefault="00FE6625" w:rsidP="0092137C">
            <w:pPr>
              <w:spacing w:before="60" w:after="60"/>
              <w:rPr>
                <w:sz w:val="22"/>
                <w:szCs w:val="22"/>
              </w:rPr>
            </w:pPr>
            <w:r w:rsidRPr="002B6C19">
              <w:rPr>
                <w:sz w:val="22"/>
                <w:szCs w:val="22"/>
              </w:rPr>
              <w:t>Mersin Tarsus Tarım Ürünleri İşleme İhtisas Organize Sanayi Bölgesi</w:t>
            </w:r>
            <w:r w:rsidR="004423C9" w:rsidRPr="002B6C19">
              <w:t xml:space="preserve"> </w:t>
            </w:r>
            <w:r w:rsidR="004423C9" w:rsidRPr="002B6C19">
              <w:rPr>
                <w:sz w:val="22"/>
                <w:szCs w:val="22"/>
              </w:rPr>
              <w:t>Temel Altyapı</w:t>
            </w:r>
          </w:p>
        </w:tc>
      </w:tr>
      <w:tr w:rsidR="00062DAA" w:rsidRPr="002B6C19" w14:paraId="0597A0D3" w14:textId="77777777" w:rsidTr="00D66928">
        <w:trPr>
          <w:trHeight w:val="340"/>
        </w:trPr>
        <w:tc>
          <w:tcPr>
            <w:tcW w:w="2694" w:type="dxa"/>
          </w:tcPr>
          <w:p w14:paraId="3F727067" w14:textId="057424C3" w:rsidR="005573F6" w:rsidRPr="002B6C19" w:rsidRDefault="005573F6" w:rsidP="0092137C">
            <w:pPr>
              <w:spacing w:before="60" w:after="60"/>
              <w:jc w:val="left"/>
              <w:rPr>
                <w:sz w:val="22"/>
                <w:szCs w:val="22"/>
              </w:rPr>
            </w:pPr>
            <w:r w:rsidRPr="002B6C19">
              <w:rPr>
                <w:sz w:val="22"/>
                <w:szCs w:val="22"/>
              </w:rPr>
              <w:t>Proje alanı</w:t>
            </w:r>
          </w:p>
        </w:tc>
        <w:tc>
          <w:tcPr>
            <w:tcW w:w="6804" w:type="dxa"/>
            <w:vAlign w:val="center"/>
          </w:tcPr>
          <w:p w14:paraId="244EFEF4" w14:textId="583FB500" w:rsidR="005573F6" w:rsidRPr="002B6C19" w:rsidRDefault="005573F6" w:rsidP="0092137C">
            <w:pPr>
              <w:spacing w:before="60" w:after="60"/>
              <w:rPr>
                <w:sz w:val="22"/>
                <w:szCs w:val="22"/>
              </w:rPr>
            </w:pPr>
            <w:r w:rsidRPr="002B6C19">
              <w:rPr>
                <w:sz w:val="22"/>
                <w:szCs w:val="22"/>
              </w:rPr>
              <w:t>Projenin ilk aşamasının uygulanacağı alan</w:t>
            </w:r>
          </w:p>
        </w:tc>
      </w:tr>
    </w:tbl>
    <w:p w14:paraId="2D9845EB" w14:textId="77777777" w:rsidR="00B46B30" w:rsidRPr="002B6C19" w:rsidRDefault="00B46B30" w:rsidP="00DA091C">
      <w:pPr>
        <w:rPr>
          <w:lang w:eastAsia="en-US"/>
        </w:rPr>
      </w:pPr>
    </w:p>
    <w:p w14:paraId="6D83A197" w14:textId="55DA2A5E" w:rsidR="00B46B30" w:rsidRPr="002B6C19" w:rsidRDefault="00B46B30" w:rsidP="00DA091C">
      <w:pPr>
        <w:rPr>
          <w:lang w:eastAsia="en-US"/>
        </w:rPr>
        <w:sectPr w:rsidR="00B46B30" w:rsidRPr="002B6C19" w:rsidSect="00D719FE">
          <w:headerReference w:type="default" r:id="rId16"/>
          <w:footerReference w:type="default" r:id="rId17"/>
          <w:pgSz w:w="11900" w:h="16840" w:code="9"/>
          <w:pgMar w:top="1418" w:right="1418" w:bottom="1418" w:left="1418" w:header="709" w:footer="709" w:gutter="0"/>
          <w:pgNumType w:fmt="lowerRoman" w:start="1"/>
          <w:cols w:space="708"/>
          <w:docGrid w:linePitch="360"/>
        </w:sectPr>
      </w:pPr>
    </w:p>
    <w:p w14:paraId="778E7969" w14:textId="75FC2004" w:rsidR="00D2103E" w:rsidRPr="002B6C19" w:rsidRDefault="00D2103E" w:rsidP="00544AD5">
      <w:pPr>
        <w:pStyle w:val="Heading1"/>
        <w:numPr>
          <w:ilvl w:val="0"/>
          <w:numId w:val="0"/>
        </w:numPr>
        <w:spacing w:before="360"/>
        <w:ind w:left="431" w:hanging="431"/>
        <w:rPr>
          <w:noProof w:val="0"/>
        </w:rPr>
      </w:pPr>
      <w:bookmarkStart w:id="30" w:name="_Toc120016881"/>
      <w:bookmarkStart w:id="31" w:name="_Toc120004659"/>
      <w:bookmarkStart w:id="32" w:name="_Toc134903988"/>
      <w:bookmarkStart w:id="33" w:name="_Toc141453853"/>
      <w:r w:rsidRPr="002B6C19">
        <w:rPr>
          <w:noProof w:val="0"/>
        </w:rPr>
        <w:lastRenderedPageBreak/>
        <w:t>YÖNETİCİ ÖZETİ</w:t>
      </w:r>
      <w:bookmarkEnd w:id="19"/>
      <w:bookmarkEnd w:id="30"/>
      <w:bookmarkEnd w:id="31"/>
      <w:bookmarkEnd w:id="32"/>
      <w:bookmarkEnd w:id="33"/>
    </w:p>
    <w:p w14:paraId="559EE716" w14:textId="522FAEF3" w:rsidR="00365DC3" w:rsidRPr="002B6C19" w:rsidRDefault="00BC37F2" w:rsidP="003F02FE">
      <w:pPr>
        <w:rPr>
          <w:rFonts w:cs="Wingdings"/>
          <w:szCs w:val="22"/>
        </w:rPr>
      </w:pPr>
      <w:r w:rsidRPr="002B6C19">
        <w:rPr>
          <w:rFonts w:cs="Wingdings"/>
          <w:szCs w:val="22"/>
        </w:rPr>
        <w:t>Mersin Tarsus Tarımsal Ürün İşleme İhtisas Organize Sanayi Bölgesi Müdürlüğü (T</w:t>
      </w:r>
      <w:r w:rsidR="001125F1" w:rsidRPr="002B6C19">
        <w:rPr>
          <w:rFonts w:cs="Wingdings"/>
          <w:szCs w:val="22"/>
        </w:rPr>
        <w:t>Ü</w:t>
      </w:r>
      <w:r w:rsidRPr="002B6C19">
        <w:rPr>
          <w:rFonts w:cs="Wingdings"/>
          <w:szCs w:val="22"/>
        </w:rPr>
        <w:t>IOSB veya Proje Sahibi), Mersin Tarsus Tarımsal Ürün İşleme İhtisas Organize Sanayi Bölgesi Temel Altyapı Projesini (Proje) hayata geçirmeyi planlamaktadır. Proje, Faz 1 ve Faz 2 olmak üzere iki fazda uygulanacaktır. T</w:t>
      </w:r>
      <w:r w:rsidR="001125F1" w:rsidRPr="002B6C19">
        <w:rPr>
          <w:rFonts w:cs="Wingdings"/>
          <w:szCs w:val="22"/>
        </w:rPr>
        <w:t>Ü</w:t>
      </w:r>
      <w:r w:rsidR="00BF083F" w:rsidRPr="002B6C19">
        <w:rPr>
          <w:rFonts w:cs="Wingdings"/>
          <w:szCs w:val="22"/>
        </w:rPr>
        <w:t>I</w:t>
      </w:r>
      <w:r w:rsidRPr="002B6C19">
        <w:rPr>
          <w:rFonts w:cs="Wingdings"/>
          <w:szCs w:val="22"/>
        </w:rPr>
        <w:t xml:space="preserve">OSB, Projenin </w:t>
      </w:r>
      <w:r w:rsidR="00BF083F" w:rsidRPr="002B6C19">
        <w:rPr>
          <w:rFonts w:cs="Wingdings"/>
          <w:szCs w:val="22"/>
        </w:rPr>
        <w:t xml:space="preserve">sadece </w:t>
      </w:r>
      <w:r w:rsidRPr="002B6C19">
        <w:rPr>
          <w:rFonts w:cs="Wingdings"/>
          <w:szCs w:val="22"/>
        </w:rPr>
        <w:t xml:space="preserve">1. Fazında kredi kullanacaktır. </w:t>
      </w:r>
      <w:r w:rsidR="00BF083F" w:rsidRPr="002B6C19">
        <w:rPr>
          <w:rFonts w:cs="Wingdings"/>
          <w:szCs w:val="22"/>
        </w:rPr>
        <w:t>Projenin 2. Faz yatırımı Mersin Tarsus Tarımsal Ürün İşleme İhtisas Organize Sanayi Bölgesi (OSB) öz kaynakları ile gerçekleştirilecektir.</w:t>
      </w:r>
      <w:r w:rsidRPr="002B6C19">
        <w:rPr>
          <w:rFonts w:cs="Wingdings"/>
          <w:szCs w:val="22"/>
        </w:rPr>
        <w:t xml:space="preserve"> Ayrıca, Projenin 2. Aşama alanının kamulaştırma süreci tamamlanana kadar Proje</w:t>
      </w:r>
      <w:r w:rsidR="00BF083F" w:rsidRPr="002B6C19">
        <w:rPr>
          <w:rFonts w:cs="Wingdings"/>
          <w:szCs w:val="22"/>
        </w:rPr>
        <w:t>nin</w:t>
      </w:r>
      <w:r w:rsidRPr="002B6C19">
        <w:rPr>
          <w:rFonts w:cs="Wingdings"/>
          <w:szCs w:val="22"/>
        </w:rPr>
        <w:t xml:space="preserve"> 2. Aşama alanına yatırım yapılmayacaktır. Proje inşaat çalışmalarının 12 ay sürmesi planlanmaktadır. İşletme ömrü </w:t>
      </w:r>
      <w:r w:rsidR="00BF083F" w:rsidRPr="002B6C19">
        <w:rPr>
          <w:rFonts w:cs="Wingdings"/>
          <w:szCs w:val="22"/>
        </w:rPr>
        <w:t xml:space="preserve">ise </w:t>
      </w:r>
      <w:r w:rsidRPr="002B6C19">
        <w:rPr>
          <w:rFonts w:cs="Wingdings"/>
          <w:szCs w:val="22"/>
        </w:rPr>
        <w:t>50 yıl olacaktır. Bu kapsamda Proje aşağıdakileri içermektedir.</w:t>
      </w:r>
    </w:p>
    <w:p w14:paraId="09CD33D6" w14:textId="76E37543" w:rsidR="00E519EF" w:rsidRPr="002B6C19" w:rsidRDefault="00620157" w:rsidP="00811792">
      <w:pPr>
        <w:pStyle w:val="ListParagraph"/>
        <w:numPr>
          <w:ilvl w:val="0"/>
          <w:numId w:val="21"/>
        </w:numPr>
        <w:rPr>
          <w:rFonts w:eastAsiaTheme="minorEastAsia" w:cs="MS Gothic"/>
          <w:noProof w:val="0"/>
        </w:rPr>
      </w:pPr>
      <w:r w:rsidRPr="002B6C19">
        <w:rPr>
          <w:rFonts w:eastAsiaTheme="minorEastAsia" w:cs="MS Gothic"/>
          <w:noProof w:val="0"/>
        </w:rPr>
        <w:t>977</w:t>
      </w:r>
      <w:r w:rsidR="00BF083F" w:rsidRPr="002B6C19">
        <w:rPr>
          <w:rFonts w:eastAsiaTheme="minorEastAsia" w:cs="MS Gothic"/>
          <w:noProof w:val="0"/>
        </w:rPr>
        <w:t>,</w:t>
      </w:r>
      <w:r w:rsidRPr="002B6C19">
        <w:rPr>
          <w:rFonts w:eastAsiaTheme="minorEastAsia" w:cs="MS Gothic"/>
          <w:noProof w:val="0"/>
        </w:rPr>
        <w:t>633 m derivasyon kanalı,</w:t>
      </w:r>
    </w:p>
    <w:p w14:paraId="445CE615" w14:textId="6D535811" w:rsidR="00413954" w:rsidRPr="002B6C19" w:rsidRDefault="00733E7B" w:rsidP="00811792">
      <w:pPr>
        <w:pStyle w:val="ListParagraph"/>
        <w:numPr>
          <w:ilvl w:val="0"/>
          <w:numId w:val="21"/>
        </w:numPr>
        <w:rPr>
          <w:rFonts w:eastAsiaTheme="minorEastAsia" w:cs="MS Gothic"/>
          <w:noProof w:val="0"/>
        </w:rPr>
      </w:pPr>
      <w:r w:rsidRPr="002B6C19">
        <w:rPr>
          <w:rFonts w:eastAsiaTheme="minorEastAsia" w:cs="MS Gothic"/>
          <w:noProof w:val="0"/>
        </w:rPr>
        <w:t>8</w:t>
      </w:r>
      <w:r w:rsidR="00BF083F" w:rsidRPr="002B6C19">
        <w:rPr>
          <w:rFonts w:eastAsiaTheme="minorEastAsia" w:cs="MS Gothic"/>
          <w:noProof w:val="0"/>
        </w:rPr>
        <w:t>,</w:t>
      </w:r>
      <w:r w:rsidRPr="002B6C19">
        <w:rPr>
          <w:rFonts w:eastAsiaTheme="minorEastAsia" w:cs="MS Gothic"/>
          <w:noProof w:val="0"/>
        </w:rPr>
        <w:t>85 km yol,</w:t>
      </w:r>
    </w:p>
    <w:p w14:paraId="3AF39988" w14:textId="4486F3D8" w:rsidR="00413954" w:rsidRPr="002B6C19" w:rsidRDefault="00733E7B" w:rsidP="00811792">
      <w:pPr>
        <w:pStyle w:val="ListParagraph"/>
        <w:numPr>
          <w:ilvl w:val="0"/>
          <w:numId w:val="21"/>
        </w:numPr>
        <w:rPr>
          <w:rFonts w:eastAsiaTheme="minorEastAsia" w:cs="MS Gothic"/>
          <w:noProof w:val="0"/>
        </w:rPr>
      </w:pPr>
      <w:r w:rsidRPr="002B6C19">
        <w:rPr>
          <w:rFonts w:eastAsiaTheme="minorEastAsia" w:cs="MS Gothic"/>
          <w:noProof w:val="0"/>
        </w:rPr>
        <w:t>8</w:t>
      </w:r>
      <w:r w:rsidR="00BF083F" w:rsidRPr="002B6C19">
        <w:rPr>
          <w:rFonts w:eastAsiaTheme="minorEastAsia" w:cs="MS Gothic"/>
          <w:noProof w:val="0"/>
        </w:rPr>
        <w:t>,</w:t>
      </w:r>
      <w:r w:rsidRPr="002B6C19">
        <w:rPr>
          <w:rFonts w:eastAsiaTheme="minorEastAsia" w:cs="MS Gothic"/>
          <w:noProof w:val="0"/>
        </w:rPr>
        <w:t>135 km temiz su hattı,</w:t>
      </w:r>
    </w:p>
    <w:p w14:paraId="2E55D172" w14:textId="6F11D5C5" w:rsidR="00413954" w:rsidRPr="002B6C19" w:rsidRDefault="00B05F5F" w:rsidP="00811792">
      <w:pPr>
        <w:pStyle w:val="ListParagraph"/>
        <w:numPr>
          <w:ilvl w:val="0"/>
          <w:numId w:val="21"/>
        </w:numPr>
        <w:rPr>
          <w:rFonts w:eastAsiaTheme="minorEastAsia" w:cs="MS Gothic"/>
          <w:noProof w:val="0"/>
        </w:rPr>
      </w:pPr>
      <w:r w:rsidRPr="002B6C19">
        <w:rPr>
          <w:rFonts w:eastAsiaTheme="minorEastAsia" w:cs="MS Gothic"/>
          <w:noProof w:val="0"/>
        </w:rPr>
        <w:t>9</w:t>
      </w:r>
      <w:r w:rsidR="00BF083F" w:rsidRPr="002B6C19">
        <w:rPr>
          <w:rFonts w:eastAsiaTheme="minorEastAsia" w:cs="MS Gothic"/>
          <w:noProof w:val="0"/>
        </w:rPr>
        <w:t>,</w:t>
      </w:r>
      <w:r w:rsidRPr="002B6C19">
        <w:rPr>
          <w:rFonts w:eastAsiaTheme="minorEastAsia" w:cs="MS Gothic"/>
          <w:noProof w:val="0"/>
        </w:rPr>
        <w:t>435 km proses suyu (arıtılmış atıksu) hattı,</w:t>
      </w:r>
    </w:p>
    <w:p w14:paraId="0F62FFF5" w14:textId="13E3C202" w:rsidR="005E00CB" w:rsidRPr="002B6C19" w:rsidRDefault="005E00CB" w:rsidP="00811792">
      <w:pPr>
        <w:pStyle w:val="ListParagraph"/>
        <w:numPr>
          <w:ilvl w:val="0"/>
          <w:numId w:val="21"/>
        </w:numPr>
        <w:rPr>
          <w:rFonts w:eastAsiaTheme="minorEastAsia" w:cs="MS Gothic"/>
          <w:noProof w:val="0"/>
        </w:rPr>
      </w:pPr>
      <w:r w:rsidRPr="002B6C19">
        <w:rPr>
          <w:rFonts w:eastAsiaTheme="minorEastAsia" w:cs="MS Gothic"/>
          <w:noProof w:val="0"/>
        </w:rPr>
        <w:t>5</w:t>
      </w:r>
      <w:r w:rsidR="00BF083F" w:rsidRPr="002B6C19">
        <w:rPr>
          <w:rFonts w:eastAsiaTheme="minorEastAsia" w:cs="MS Gothic"/>
          <w:noProof w:val="0"/>
        </w:rPr>
        <w:t>,</w:t>
      </w:r>
      <w:r w:rsidRPr="002B6C19">
        <w:rPr>
          <w:rFonts w:eastAsiaTheme="minorEastAsia" w:cs="MS Gothic"/>
          <w:noProof w:val="0"/>
        </w:rPr>
        <w:t>05 km yağmursuyu hattı,</w:t>
      </w:r>
    </w:p>
    <w:p w14:paraId="2D50D07E" w14:textId="60987A84" w:rsidR="00413954" w:rsidRPr="002B6C19" w:rsidRDefault="0000483D" w:rsidP="00811792">
      <w:pPr>
        <w:pStyle w:val="ListParagraph"/>
        <w:numPr>
          <w:ilvl w:val="0"/>
          <w:numId w:val="21"/>
        </w:numPr>
        <w:rPr>
          <w:rFonts w:eastAsiaTheme="minorEastAsia" w:cs="MS Gothic"/>
          <w:noProof w:val="0"/>
        </w:rPr>
      </w:pPr>
      <w:r w:rsidRPr="002B6C19">
        <w:rPr>
          <w:rFonts w:eastAsiaTheme="minorEastAsia" w:cs="MS Gothic"/>
          <w:noProof w:val="0"/>
        </w:rPr>
        <w:t>3</w:t>
      </w:r>
      <w:r w:rsidR="00BF083F" w:rsidRPr="002B6C19">
        <w:rPr>
          <w:rFonts w:eastAsiaTheme="minorEastAsia" w:cs="MS Gothic"/>
          <w:noProof w:val="0"/>
        </w:rPr>
        <w:t>,</w:t>
      </w:r>
      <w:r w:rsidRPr="002B6C19">
        <w:rPr>
          <w:rFonts w:eastAsiaTheme="minorEastAsia" w:cs="MS Gothic"/>
          <w:noProof w:val="0"/>
        </w:rPr>
        <w:t>998 km atık su hattı,</w:t>
      </w:r>
    </w:p>
    <w:p w14:paraId="153D8814" w14:textId="15ACBA5C" w:rsidR="00413954" w:rsidRPr="002B6C19" w:rsidRDefault="00850C08" w:rsidP="00811792">
      <w:pPr>
        <w:pStyle w:val="ListParagraph"/>
        <w:numPr>
          <w:ilvl w:val="0"/>
          <w:numId w:val="21"/>
        </w:numPr>
        <w:rPr>
          <w:rFonts w:eastAsiaTheme="minorEastAsia" w:cs="MS Gothic"/>
          <w:noProof w:val="0"/>
        </w:rPr>
      </w:pPr>
      <w:r w:rsidRPr="002B6C19">
        <w:rPr>
          <w:rFonts w:eastAsiaTheme="minorEastAsia" w:cs="MS Gothic"/>
          <w:noProof w:val="0"/>
        </w:rPr>
        <w:t>15</w:t>
      </w:r>
      <w:r w:rsidR="00BF083F" w:rsidRPr="002B6C19">
        <w:rPr>
          <w:rFonts w:eastAsiaTheme="minorEastAsia" w:cs="MS Gothic"/>
          <w:noProof w:val="0"/>
        </w:rPr>
        <w:t>,</w:t>
      </w:r>
      <w:r w:rsidRPr="002B6C19">
        <w:rPr>
          <w:rFonts w:eastAsiaTheme="minorEastAsia" w:cs="MS Gothic"/>
          <w:noProof w:val="0"/>
        </w:rPr>
        <w:t xml:space="preserve">370 km elektrik </w:t>
      </w:r>
      <w:r w:rsidR="00F11A5E" w:rsidRPr="002B6C19">
        <w:rPr>
          <w:rFonts w:eastAsiaTheme="minorEastAsia" w:cs="MS Gothic"/>
          <w:noProof w:val="0"/>
        </w:rPr>
        <w:t>nakil</w:t>
      </w:r>
      <w:r w:rsidRPr="002B6C19">
        <w:rPr>
          <w:rFonts w:eastAsiaTheme="minorEastAsia" w:cs="MS Gothic"/>
          <w:noProof w:val="0"/>
        </w:rPr>
        <w:t xml:space="preserve"> hattı,</w:t>
      </w:r>
    </w:p>
    <w:p w14:paraId="2609EB8C" w14:textId="6AABC9A4" w:rsidR="00FF6006" w:rsidRPr="002B6C19" w:rsidRDefault="00FF6006" w:rsidP="00811792">
      <w:pPr>
        <w:pStyle w:val="ListParagraph"/>
        <w:numPr>
          <w:ilvl w:val="0"/>
          <w:numId w:val="21"/>
        </w:numPr>
        <w:rPr>
          <w:rFonts w:eastAsiaTheme="minorEastAsia" w:cs="MS Gothic"/>
          <w:noProof w:val="0"/>
        </w:rPr>
      </w:pPr>
      <w:r w:rsidRPr="002B6C19">
        <w:rPr>
          <w:rFonts w:eastAsiaTheme="minorEastAsia" w:cs="MS Gothic"/>
          <w:noProof w:val="0"/>
        </w:rPr>
        <w:t>3</w:t>
      </w:r>
      <w:r w:rsidR="00BF083F" w:rsidRPr="002B6C19">
        <w:rPr>
          <w:rFonts w:eastAsiaTheme="minorEastAsia" w:cs="MS Gothic"/>
          <w:noProof w:val="0"/>
        </w:rPr>
        <w:t>,</w:t>
      </w:r>
      <w:r w:rsidRPr="002B6C19">
        <w:rPr>
          <w:rFonts w:eastAsiaTheme="minorEastAsia" w:cs="MS Gothic"/>
          <w:noProof w:val="0"/>
        </w:rPr>
        <w:t>581 km çevre aydınlatma hattı,</w:t>
      </w:r>
    </w:p>
    <w:p w14:paraId="749A2108" w14:textId="44634395" w:rsidR="00413954" w:rsidRPr="002B6C19" w:rsidRDefault="00D45587" w:rsidP="00811792">
      <w:pPr>
        <w:pStyle w:val="ListParagraph"/>
        <w:numPr>
          <w:ilvl w:val="0"/>
          <w:numId w:val="21"/>
        </w:numPr>
        <w:rPr>
          <w:rFonts w:eastAsiaTheme="minorEastAsia" w:cs="MS Gothic"/>
          <w:noProof w:val="0"/>
        </w:rPr>
      </w:pPr>
      <w:r w:rsidRPr="002B6C19">
        <w:rPr>
          <w:rFonts w:eastAsiaTheme="minorEastAsia" w:cs="MS Gothic"/>
          <w:noProof w:val="0"/>
        </w:rPr>
        <w:t>4 adet elektrik dağıtım merkezi,</w:t>
      </w:r>
    </w:p>
    <w:p w14:paraId="57F231D5" w14:textId="661CCDF1" w:rsidR="00413954" w:rsidRPr="002B6C19" w:rsidRDefault="00850C08" w:rsidP="00811792">
      <w:pPr>
        <w:pStyle w:val="ListParagraph"/>
        <w:numPr>
          <w:ilvl w:val="0"/>
          <w:numId w:val="21"/>
        </w:numPr>
        <w:rPr>
          <w:rFonts w:eastAsiaTheme="minorEastAsia" w:cs="MS Gothic"/>
          <w:noProof w:val="0"/>
        </w:rPr>
      </w:pPr>
      <w:r w:rsidRPr="002B6C19">
        <w:rPr>
          <w:rFonts w:eastAsiaTheme="minorEastAsia" w:cs="MS Gothic"/>
          <w:noProof w:val="0"/>
        </w:rPr>
        <w:t>110 adet aydınlatma direği,</w:t>
      </w:r>
    </w:p>
    <w:p w14:paraId="26AD39A9" w14:textId="1A40845F" w:rsidR="00096F2A" w:rsidRPr="002B6C19" w:rsidRDefault="00096F2A" w:rsidP="00811792">
      <w:pPr>
        <w:pStyle w:val="ListParagraph"/>
        <w:numPr>
          <w:ilvl w:val="0"/>
          <w:numId w:val="21"/>
        </w:numPr>
        <w:rPr>
          <w:rFonts w:eastAsiaTheme="minorEastAsia" w:cs="MS Gothic"/>
          <w:noProof w:val="0"/>
        </w:rPr>
      </w:pPr>
      <w:r w:rsidRPr="002B6C19">
        <w:rPr>
          <w:rFonts w:eastAsiaTheme="minorEastAsia" w:cs="MS Gothic"/>
          <w:noProof w:val="0"/>
        </w:rPr>
        <w:t>143 adet LED armatür,</w:t>
      </w:r>
    </w:p>
    <w:p w14:paraId="09BE4217" w14:textId="6450F9B6" w:rsidR="00413954" w:rsidRPr="002B6C19" w:rsidRDefault="003F02FB" w:rsidP="00811792">
      <w:pPr>
        <w:pStyle w:val="ListParagraph"/>
        <w:numPr>
          <w:ilvl w:val="0"/>
          <w:numId w:val="21"/>
        </w:numPr>
        <w:rPr>
          <w:rFonts w:eastAsiaTheme="minorEastAsia" w:cs="MS Gothic"/>
          <w:noProof w:val="0"/>
        </w:rPr>
      </w:pPr>
      <w:r w:rsidRPr="002B6C19">
        <w:rPr>
          <w:rFonts w:eastAsiaTheme="minorEastAsia" w:cs="MS Gothic"/>
          <w:noProof w:val="0"/>
        </w:rPr>
        <w:t xml:space="preserve">Bir (1) </w:t>
      </w:r>
      <w:r w:rsidR="00422ECE" w:rsidRPr="002B6C19">
        <w:rPr>
          <w:rFonts w:eastAsiaTheme="minorEastAsia" w:cs="MS Gothic"/>
          <w:noProof w:val="0"/>
        </w:rPr>
        <w:t xml:space="preserve">set </w:t>
      </w:r>
      <w:r w:rsidRPr="002B6C19">
        <w:rPr>
          <w:rFonts w:eastAsiaTheme="minorEastAsia" w:cs="MS Gothic"/>
          <w:noProof w:val="0"/>
        </w:rPr>
        <w:t>SCADA ve</w:t>
      </w:r>
    </w:p>
    <w:p w14:paraId="62FA1497" w14:textId="679F7356" w:rsidR="00413954" w:rsidRPr="002B6C19" w:rsidRDefault="003F02FB" w:rsidP="00811792">
      <w:pPr>
        <w:pStyle w:val="ListParagraph"/>
        <w:numPr>
          <w:ilvl w:val="0"/>
          <w:numId w:val="21"/>
        </w:numPr>
        <w:rPr>
          <w:rFonts w:eastAsiaTheme="minorEastAsia" w:cs="MS Gothic"/>
          <w:noProof w:val="0"/>
        </w:rPr>
      </w:pPr>
      <w:r w:rsidRPr="002B6C19">
        <w:rPr>
          <w:rFonts w:eastAsiaTheme="minorEastAsia" w:cs="MS Gothic"/>
          <w:noProof w:val="0"/>
        </w:rPr>
        <w:t xml:space="preserve">Bir (1) </w:t>
      </w:r>
      <w:bookmarkStart w:id="34" w:name="_Hlk126075460"/>
      <w:r w:rsidR="00AD1C22" w:rsidRPr="002B6C19">
        <w:rPr>
          <w:rFonts w:eastAsiaTheme="minorEastAsia" w:cs="MS Gothic"/>
          <w:noProof w:val="0"/>
        </w:rPr>
        <w:t>set Telekom altyapısı</w:t>
      </w:r>
      <w:bookmarkEnd w:id="34"/>
      <w:r w:rsidR="00413954" w:rsidRPr="002B6C19">
        <w:rPr>
          <w:rFonts w:eastAsiaTheme="minorEastAsia" w:cs="MS Gothic"/>
          <w:noProof w:val="0"/>
        </w:rPr>
        <w:t>.</w:t>
      </w:r>
    </w:p>
    <w:p w14:paraId="718A022D" w14:textId="444CC7C6" w:rsidR="003B4515" w:rsidRPr="002B6C19" w:rsidRDefault="00570577" w:rsidP="00882164">
      <w:pPr>
        <w:rPr>
          <w:rFonts w:eastAsiaTheme="minorHAnsi"/>
          <w:lang w:eastAsia="en-US"/>
        </w:rPr>
      </w:pPr>
      <w:r w:rsidRPr="002B6C19">
        <w:rPr>
          <w:rFonts w:cs="Wingdings"/>
          <w:szCs w:val="22"/>
        </w:rPr>
        <w:t>OSB bünyesinde atıksu arıtma tesisi (AAT) yapılması planlanmaktadır. Altyapı hatlarının yapımı</w:t>
      </w:r>
      <w:r w:rsidR="007C48FB" w:rsidRPr="002B6C19">
        <w:rPr>
          <w:rFonts w:cs="Wingdings"/>
          <w:szCs w:val="22"/>
        </w:rPr>
        <w:t>na</w:t>
      </w:r>
      <w:r w:rsidRPr="002B6C19">
        <w:rPr>
          <w:rFonts w:cs="Wingdings"/>
          <w:szCs w:val="22"/>
        </w:rPr>
        <w:t xml:space="preserve"> paralel olarak inşa edil</w:t>
      </w:r>
      <w:r w:rsidR="00F644ED" w:rsidRPr="002B6C19">
        <w:rPr>
          <w:rFonts w:cs="Wingdings"/>
          <w:szCs w:val="22"/>
        </w:rPr>
        <w:t>ecek olup</w:t>
      </w:r>
      <w:r w:rsidRPr="002B6C19">
        <w:rPr>
          <w:rFonts w:cs="Wingdings"/>
          <w:szCs w:val="22"/>
        </w:rPr>
        <w:t xml:space="preserve"> aynı zamanda tamamlan</w:t>
      </w:r>
      <w:r w:rsidR="007C48FB" w:rsidRPr="002B6C19">
        <w:rPr>
          <w:rFonts w:cs="Wingdings"/>
          <w:szCs w:val="22"/>
        </w:rPr>
        <w:t>acaktır</w:t>
      </w:r>
      <w:r w:rsidRPr="002B6C19">
        <w:rPr>
          <w:rFonts w:cs="Wingdings"/>
          <w:szCs w:val="22"/>
        </w:rPr>
        <w:t>.</w:t>
      </w:r>
      <w:r w:rsidR="00F7195B" w:rsidRPr="002B6C19">
        <w:rPr>
          <w:rFonts w:eastAsiaTheme="minorHAnsi" w:cs="Wingdings"/>
          <w:szCs w:val="22"/>
        </w:rPr>
        <w:t xml:space="preserve"> </w:t>
      </w:r>
      <w:r w:rsidR="00E61F02" w:rsidRPr="002B6C19">
        <w:rPr>
          <w:rFonts w:eastAsiaTheme="minorHAnsi"/>
          <w:lang w:eastAsia="en-US"/>
        </w:rPr>
        <w:t xml:space="preserve">Projenin 2. </w:t>
      </w:r>
      <w:r w:rsidR="007C48FB" w:rsidRPr="002B6C19">
        <w:rPr>
          <w:rFonts w:eastAsiaTheme="minorHAnsi"/>
          <w:lang w:eastAsia="en-US"/>
        </w:rPr>
        <w:t>Fazı</w:t>
      </w:r>
      <w:r w:rsidR="00E61F02" w:rsidRPr="002B6C19">
        <w:rPr>
          <w:rFonts w:eastAsiaTheme="minorHAnsi"/>
          <w:lang w:eastAsia="en-US"/>
        </w:rPr>
        <w:t xml:space="preserve"> </w:t>
      </w:r>
      <w:r w:rsidR="00245CCB" w:rsidRPr="002B6C19">
        <w:rPr>
          <w:rFonts w:cs="Wingdings"/>
          <w:szCs w:val="22"/>
        </w:rPr>
        <w:t xml:space="preserve">AAT Proje kapsamında ve </w:t>
      </w:r>
      <w:r w:rsidR="00882164" w:rsidRPr="002B6C19">
        <w:rPr>
          <w:rFonts w:eastAsiaTheme="minorHAnsi"/>
          <w:lang w:eastAsia="en-US"/>
        </w:rPr>
        <w:t xml:space="preserve">kredi kullanımı kapsamında değildir. Dolayısıyla, </w:t>
      </w:r>
      <w:r w:rsidR="008E0046" w:rsidRPr="002B6C19">
        <w:rPr>
          <w:rFonts w:cs="Wingdings"/>
          <w:szCs w:val="22"/>
        </w:rPr>
        <w:t xml:space="preserve">AAT ve </w:t>
      </w:r>
      <w:r w:rsidR="006C1972" w:rsidRPr="002B6C19">
        <w:rPr>
          <w:rFonts w:eastAsiaTheme="minorHAnsi"/>
          <w:lang w:eastAsia="en-US"/>
        </w:rPr>
        <w:t xml:space="preserve">Projenin 2. </w:t>
      </w:r>
      <w:r w:rsidR="007C48FB" w:rsidRPr="002B6C19">
        <w:rPr>
          <w:rFonts w:eastAsiaTheme="minorHAnsi"/>
          <w:lang w:eastAsia="en-US"/>
        </w:rPr>
        <w:t>Fazıyla</w:t>
      </w:r>
      <w:r w:rsidR="008E0046" w:rsidRPr="002B6C19">
        <w:rPr>
          <w:rFonts w:cs="Wingdings"/>
          <w:szCs w:val="22"/>
        </w:rPr>
        <w:t xml:space="preserve"> </w:t>
      </w:r>
      <w:r w:rsidR="00882164" w:rsidRPr="002B6C19">
        <w:rPr>
          <w:rFonts w:eastAsiaTheme="minorHAnsi"/>
          <w:lang w:eastAsia="en-US"/>
        </w:rPr>
        <w:t>ilişkili tesis olarak değerlendirilmiştir</w:t>
      </w:r>
      <w:r w:rsidR="00874BB7" w:rsidRPr="002B6C19">
        <w:rPr>
          <w:rStyle w:val="FootnoteReference"/>
          <w:rFonts w:eastAsiaTheme="minorHAnsi"/>
          <w:lang w:eastAsia="en-US"/>
        </w:rPr>
        <w:footnoteReference w:id="2"/>
      </w:r>
      <w:r w:rsidR="00882164" w:rsidRPr="002B6C19">
        <w:rPr>
          <w:rFonts w:eastAsiaTheme="minorHAnsi"/>
          <w:lang w:eastAsia="en-US"/>
        </w:rPr>
        <w:t xml:space="preserve">. Bu kapsamda OSB Alanı içerisinde Proje kredisi kullanımı kapsamında olmayan ancak ilişkili tesis olarak değerlendirilen faaliyetler </w:t>
      </w:r>
      <w:r w:rsidR="00F11A5E" w:rsidRPr="002B6C19">
        <w:rPr>
          <w:rFonts w:eastAsiaTheme="minorHAnsi"/>
          <w:lang w:eastAsia="en-US"/>
        </w:rPr>
        <w:fldChar w:fldCharType="begin"/>
      </w:r>
      <w:r w:rsidR="00F11A5E" w:rsidRPr="002B6C19">
        <w:rPr>
          <w:rFonts w:eastAsiaTheme="minorHAnsi"/>
          <w:lang w:eastAsia="en-US"/>
        </w:rPr>
        <w:instrText xml:space="preserve"> REF _Ref126334194 \h </w:instrText>
      </w:r>
      <w:r w:rsidR="00F11A5E" w:rsidRPr="002B6C19">
        <w:rPr>
          <w:rFonts w:eastAsiaTheme="minorHAnsi"/>
          <w:lang w:eastAsia="en-US"/>
        </w:rPr>
      </w:r>
      <w:r w:rsidR="00F11A5E" w:rsidRPr="002B6C19">
        <w:rPr>
          <w:rFonts w:eastAsiaTheme="minorHAnsi"/>
          <w:lang w:eastAsia="en-US"/>
        </w:rPr>
        <w:fldChar w:fldCharType="separate"/>
      </w:r>
      <w:r w:rsidR="006B75EB" w:rsidRPr="002B6C19">
        <w:t>Tablo 0</w:t>
      </w:r>
      <w:r w:rsidR="006B75EB" w:rsidRPr="002B6C19">
        <w:noBreakHyphen/>
        <w:t>1</w:t>
      </w:r>
      <w:r w:rsidR="00F11A5E" w:rsidRPr="002B6C19">
        <w:rPr>
          <w:rFonts w:eastAsiaTheme="minorHAnsi"/>
          <w:lang w:eastAsia="en-US"/>
        </w:rPr>
        <w:fldChar w:fldCharType="end"/>
      </w:r>
      <w:r w:rsidR="00F11A5E" w:rsidRPr="002B6C19">
        <w:rPr>
          <w:rFonts w:eastAsiaTheme="minorHAnsi"/>
          <w:lang w:eastAsia="en-US"/>
        </w:rPr>
        <w:t>'de özetlenmiştir</w:t>
      </w:r>
      <w:r w:rsidR="00754E47" w:rsidRPr="002B6C19">
        <w:rPr>
          <w:rFonts w:eastAsiaTheme="minorHAnsi"/>
          <w:lang w:eastAsia="en-US"/>
        </w:rPr>
        <w:t>.</w:t>
      </w:r>
    </w:p>
    <w:p w14:paraId="2B974A2C" w14:textId="77777777" w:rsidR="00CE3B94" w:rsidRPr="002B6C19" w:rsidRDefault="00CE3B94">
      <w:pPr>
        <w:spacing w:before="0" w:after="200" w:line="276" w:lineRule="auto"/>
        <w:jc w:val="left"/>
        <w:rPr>
          <w:b/>
          <w:bCs/>
          <w:color w:val="4F81BD"/>
          <w:sz w:val="20"/>
          <w:szCs w:val="20"/>
          <w:lang w:eastAsia="en-US"/>
        </w:rPr>
      </w:pPr>
      <w:bookmarkStart w:id="35" w:name="_Ref126234289"/>
      <w:r w:rsidRPr="002B6C19">
        <w:br w:type="page"/>
      </w:r>
    </w:p>
    <w:p w14:paraId="1AAE947D" w14:textId="15C6F1CB" w:rsidR="00882164" w:rsidRPr="002B6C19" w:rsidRDefault="00754E47" w:rsidP="00754E47">
      <w:pPr>
        <w:pStyle w:val="Caption"/>
        <w:rPr>
          <w:rFonts w:eastAsiaTheme="minorHAnsi"/>
          <w:noProof w:val="0"/>
        </w:rPr>
      </w:pPr>
      <w:bookmarkStart w:id="36" w:name="_Ref126334194"/>
      <w:bookmarkStart w:id="37" w:name="_Toc133311433"/>
      <w:bookmarkStart w:id="38" w:name="_Toc141453757"/>
      <w:r w:rsidRPr="002B6C19">
        <w:rPr>
          <w:noProof w:val="0"/>
        </w:rPr>
        <w:lastRenderedPageBreak/>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0</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w:t>
      </w:r>
      <w:r w:rsidR="00784FF5" w:rsidRPr="002B6C19">
        <w:rPr>
          <w:noProof w:val="0"/>
        </w:rPr>
        <w:fldChar w:fldCharType="end"/>
      </w:r>
      <w:bookmarkEnd w:id="35"/>
      <w:bookmarkEnd w:id="36"/>
      <w:r w:rsidRPr="002B6C19">
        <w:rPr>
          <w:noProof w:val="0"/>
        </w:rPr>
        <w:t xml:space="preserve">. </w:t>
      </w:r>
      <w:r w:rsidR="006D4E9C" w:rsidRPr="002B6C19">
        <w:rPr>
          <w:rFonts w:eastAsiaTheme="minorHAnsi"/>
          <w:b w:val="0"/>
          <w:noProof w:val="0"/>
          <w:color w:val="auto"/>
        </w:rPr>
        <w:t xml:space="preserve">OSB'de </w:t>
      </w:r>
      <w:r w:rsidR="00740AE3" w:rsidRPr="002B6C19">
        <w:rPr>
          <w:rFonts w:eastAsiaTheme="minorHAnsi"/>
          <w:b w:val="0"/>
          <w:bCs w:val="0"/>
          <w:noProof w:val="0"/>
          <w:color w:val="auto"/>
        </w:rPr>
        <w:t xml:space="preserve">Kredi </w:t>
      </w:r>
      <w:r w:rsidRPr="002B6C19">
        <w:rPr>
          <w:rFonts w:eastAsiaTheme="minorHAnsi"/>
          <w:b w:val="0"/>
          <w:bCs w:val="0"/>
          <w:noProof w:val="0"/>
          <w:color w:val="auto"/>
        </w:rPr>
        <w:t xml:space="preserve">Kullanım </w:t>
      </w:r>
      <w:r w:rsidR="006D4E9C" w:rsidRPr="002B6C19">
        <w:rPr>
          <w:rFonts w:eastAsiaTheme="minorHAnsi"/>
          <w:b w:val="0"/>
          <w:noProof w:val="0"/>
          <w:color w:val="auto"/>
        </w:rPr>
        <w:t xml:space="preserve">Özet </w:t>
      </w:r>
      <w:bookmarkEnd w:id="37"/>
      <w:r w:rsidR="006D4E9C" w:rsidRPr="002B6C19">
        <w:rPr>
          <w:rFonts w:eastAsiaTheme="minorHAnsi"/>
          <w:b w:val="0"/>
          <w:noProof w:val="0"/>
          <w:color w:val="auto"/>
        </w:rPr>
        <w:t>Tablosu</w:t>
      </w:r>
      <w:bookmarkEnd w:id="38"/>
    </w:p>
    <w:tbl>
      <w:tblPr>
        <w:tblStyle w:val="TableGrid"/>
        <w:tblW w:w="5000" w:type="pct"/>
        <w:jc w:val="center"/>
        <w:tblLook w:val="04A0" w:firstRow="1" w:lastRow="0" w:firstColumn="1" w:lastColumn="0" w:noHBand="0" w:noVBand="1"/>
      </w:tblPr>
      <w:tblGrid>
        <w:gridCol w:w="3019"/>
        <w:gridCol w:w="1565"/>
        <w:gridCol w:w="1490"/>
        <w:gridCol w:w="1490"/>
        <w:gridCol w:w="1490"/>
      </w:tblGrid>
      <w:tr w:rsidR="0098620A" w:rsidRPr="002B6C19" w14:paraId="52EC86A6" w14:textId="77777777" w:rsidTr="00CE3B94">
        <w:trPr>
          <w:jc w:val="center"/>
        </w:trPr>
        <w:tc>
          <w:tcPr>
            <w:tcW w:w="1667" w:type="pct"/>
            <w:vMerge w:val="restart"/>
            <w:shd w:val="clear" w:color="auto" w:fill="4E81BD"/>
            <w:vAlign w:val="center"/>
          </w:tcPr>
          <w:p w14:paraId="574C9AAB" w14:textId="24C80B7A" w:rsidR="0098620A" w:rsidRPr="002B6C19" w:rsidRDefault="00D466F7" w:rsidP="00133E8D">
            <w:pPr>
              <w:spacing w:before="60" w:after="60" w:line="240" w:lineRule="auto"/>
              <w:jc w:val="center"/>
              <w:rPr>
                <w:rFonts w:eastAsiaTheme="minorHAnsi"/>
                <w:b/>
                <w:color w:val="FFFFFF" w:themeColor="background1"/>
                <w:sz w:val="18"/>
                <w:szCs w:val="18"/>
                <w:lang w:eastAsia="en-US"/>
              </w:rPr>
            </w:pPr>
            <w:r w:rsidRPr="002B6C19">
              <w:rPr>
                <w:rFonts w:eastAsiaTheme="minorHAnsi"/>
                <w:b/>
                <w:bCs/>
                <w:color w:val="FFFFFF" w:themeColor="background1"/>
                <w:sz w:val="18"/>
                <w:szCs w:val="18"/>
                <w:lang w:eastAsia="en-US"/>
              </w:rPr>
              <w:t>OSB Alanı İçerisinde Yürütülecek Faaliyetler</w:t>
            </w:r>
          </w:p>
        </w:tc>
        <w:tc>
          <w:tcPr>
            <w:tcW w:w="1687" w:type="pct"/>
            <w:gridSpan w:val="2"/>
            <w:shd w:val="clear" w:color="auto" w:fill="4E81BD"/>
            <w:vAlign w:val="center"/>
          </w:tcPr>
          <w:p w14:paraId="30D67D6B" w14:textId="7056ADD7" w:rsidR="0098620A" w:rsidRPr="002B6C19" w:rsidRDefault="0098620A" w:rsidP="00133E8D">
            <w:pPr>
              <w:spacing w:before="60" w:after="60" w:line="240" w:lineRule="auto"/>
              <w:jc w:val="center"/>
              <w:rPr>
                <w:rFonts w:eastAsiaTheme="minorHAnsi"/>
                <w:b/>
                <w:color w:val="FFFFFF" w:themeColor="background1"/>
                <w:sz w:val="18"/>
                <w:szCs w:val="18"/>
                <w:lang w:eastAsia="en-US"/>
              </w:rPr>
            </w:pPr>
            <w:r w:rsidRPr="002B6C19">
              <w:rPr>
                <w:rFonts w:eastAsiaTheme="minorHAnsi"/>
                <w:b/>
                <w:color w:val="FFFFFF" w:themeColor="background1"/>
                <w:sz w:val="18"/>
                <w:szCs w:val="18"/>
                <w:lang w:eastAsia="en-US"/>
              </w:rPr>
              <w:t>Faz 1</w:t>
            </w:r>
          </w:p>
        </w:tc>
        <w:tc>
          <w:tcPr>
            <w:tcW w:w="1646" w:type="pct"/>
            <w:gridSpan w:val="2"/>
            <w:shd w:val="clear" w:color="auto" w:fill="4E81BD"/>
            <w:vAlign w:val="center"/>
          </w:tcPr>
          <w:p w14:paraId="2F964FE8" w14:textId="6D494B54" w:rsidR="0098620A" w:rsidRPr="002B6C19" w:rsidRDefault="0098620A" w:rsidP="00133E8D">
            <w:pPr>
              <w:spacing w:before="60" w:after="60" w:line="240" w:lineRule="auto"/>
              <w:jc w:val="center"/>
              <w:rPr>
                <w:rFonts w:eastAsiaTheme="minorHAnsi"/>
                <w:b/>
                <w:color w:val="FFFFFF" w:themeColor="background1"/>
                <w:sz w:val="18"/>
                <w:szCs w:val="18"/>
                <w:lang w:eastAsia="en-US"/>
              </w:rPr>
            </w:pPr>
            <w:r w:rsidRPr="002B6C19">
              <w:rPr>
                <w:rFonts w:eastAsiaTheme="minorHAnsi"/>
                <w:b/>
                <w:color w:val="FFFFFF" w:themeColor="background1"/>
                <w:sz w:val="18"/>
                <w:szCs w:val="18"/>
                <w:lang w:eastAsia="en-US"/>
              </w:rPr>
              <w:t>Faz 2</w:t>
            </w:r>
          </w:p>
        </w:tc>
      </w:tr>
      <w:tr w:rsidR="00F11A5E" w:rsidRPr="002B6C19" w14:paraId="0D11CBE8" w14:textId="77777777" w:rsidTr="00CE3B94">
        <w:trPr>
          <w:jc w:val="center"/>
        </w:trPr>
        <w:tc>
          <w:tcPr>
            <w:tcW w:w="1667" w:type="pct"/>
            <w:vMerge/>
            <w:shd w:val="clear" w:color="auto" w:fill="4E81BD"/>
            <w:vAlign w:val="center"/>
          </w:tcPr>
          <w:p w14:paraId="663D814D" w14:textId="77777777" w:rsidR="00F11A5E" w:rsidRPr="002B6C19" w:rsidRDefault="00F11A5E" w:rsidP="00F11A5E">
            <w:pPr>
              <w:spacing w:before="60" w:after="60" w:line="240" w:lineRule="auto"/>
              <w:jc w:val="center"/>
              <w:rPr>
                <w:rFonts w:eastAsiaTheme="minorHAnsi"/>
                <w:b/>
                <w:color w:val="FFFFFF" w:themeColor="background1"/>
                <w:sz w:val="18"/>
                <w:szCs w:val="18"/>
                <w:lang w:eastAsia="en-US"/>
              </w:rPr>
            </w:pPr>
          </w:p>
        </w:tc>
        <w:tc>
          <w:tcPr>
            <w:tcW w:w="864" w:type="pct"/>
            <w:shd w:val="clear" w:color="auto" w:fill="4E81BD"/>
            <w:vAlign w:val="center"/>
          </w:tcPr>
          <w:p w14:paraId="599F27A1" w14:textId="319D2FD1" w:rsidR="00F11A5E" w:rsidRPr="002B6C19" w:rsidRDefault="00F11A5E" w:rsidP="00F11A5E">
            <w:pPr>
              <w:spacing w:before="60" w:after="60" w:line="240" w:lineRule="auto"/>
              <w:jc w:val="center"/>
              <w:rPr>
                <w:rFonts w:eastAsiaTheme="minorHAnsi"/>
                <w:b/>
                <w:color w:val="FFFFFF" w:themeColor="background1"/>
                <w:sz w:val="18"/>
                <w:szCs w:val="18"/>
                <w:lang w:eastAsia="en-US"/>
              </w:rPr>
            </w:pPr>
            <w:r w:rsidRPr="002B6C19">
              <w:rPr>
                <w:rFonts w:eastAsiaTheme="minorHAnsi"/>
                <w:b/>
                <w:color w:val="FFFFFF" w:themeColor="background1"/>
                <w:sz w:val="18"/>
                <w:szCs w:val="18"/>
                <w:lang w:eastAsia="en-US"/>
              </w:rPr>
              <w:t>İnşaat aşaması</w:t>
            </w:r>
          </w:p>
        </w:tc>
        <w:tc>
          <w:tcPr>
            <w:tcW w:w="823" w:type="pct"/>
            <w:shd w:val="clear" w:color="auto" w:fill="4E81BD"/>
            <w:vAlign w:val="center"/>
          </w:tcPr>
          <w:p w14:paraId="6096454E" w14:textId="0B646EB6" w:rsidR="00F11A5E" w:rsidRPr="002B6C19" w:rsidRDefault="00F11A5E" w:rsidP="00F11A5E">
            <w:pPr>
              <w:spacing w:before="60" w:after="60" w:line="240" w:lineRule="auto"/>
              <w:jc w:val="center"/>
              <w:rPr>
                <w:rFonts w:eastAsiaTheme="minorHAnsi"/>
                <w:b/>
                <w:color w:val="FFFFFF" w:themeColor="background1"/>
                <w:sz w:val="18"/>
                <w:szCs w:val="18"/>
                <w:lang w:eastAsia="en-US"/>
              </w:rPr>
            </w:pPr>
            <w:r w:rsidRPr="002B6C19">
              <w:rPr>
                <w:rFonts w:eastAsiaTheme="minorHAnsi"/>
                <w:b/>
                <w:color w:val="FFFFFF" w:themeColor="background1"/>
                <w:sz w:val="18"/>
                <w:szCs w:val="18"/>
                <w:lang w:eastAsia="en-US"/>
              </w:rPr>
              <w:t>İşletme Aşaması</w:t>
            </w:r>
          </w:p>
        </w:tc>
        <w:tc>
          <w:tcPr>
            <w:tcW w:w="823" w:type="pct"/>
            <w:shd w:val="clear" w:color="auto" w:fill="4E81BD"/>
            <w:vAlign w:val="center"/>
          </w:tcPr>
          <w:p w14:paraId="5A6543A2" w14:textId="26B65D52" w:rsidR="00F11A5E" w:rsidRPr="002B6C19" w:rsidRDefault="00F11A5E" w:rsidP="00F11A5E">
            <w:pPr>
              <w:spacing w:before="60" w:after="60" w:line="240" w:lineRule="auto"/>
              <w:jc w:val="center"/>
              <w:rPr>
                <w:rFonts w:eastAsiaTheme="minorHAnsi"/>
                <w:b/>
                <w:color w:val="FFFFFF" w:themeColor="background1"/>
                <w:sz w:val="18"/>
                <w:szCs w:val="18"/>
                <w:lang w:eastAsia="en-US"/>
              </w:rPr>
            </w:pPr>
            <w:r w:rsidRPr="002B6C19">
              <w:rPr>
                <w:rFonts w:eastAsiaTheme="minorHAnsi"/>
                <w:b/>
                <w:color w:val="FFFFFF" w:themeColor="background1"/>
                <w:sz w:val="18"/>
                <w:szCs w:val="18"/>
                <w:lang w:eastAsia="en-US"/>
              </w:rPr>
              <w:t>İnşaat aşaması</w:t>
            </w:r>
          </w:p>
        </w:tc>
        <w:tc>
          <w:tcPr>
            <w:tcW w:w="823" w:type="pct"/>
            <w:shd w:val="clear" w:color="auto" w:fill="4E81BD"/>
            <w:vAlign w:val="center"/>
          </w:tcPr>
          <w:p w14:paraId="7FEDB579" w14:textId="24E2DC51" w:rsidR="00F11A5E" w:rsidRPr="002B6C19" w:rsidRDefault="00F11A5E" w:rsidP="00F11A5E">
            <w:pPr>
              <w:spacing w:before="60" w:after="60" w:line="240" w:lineRule="auto"/>
              <w:jc w:val="center"/>
              <w:rPr>
                <w:rFonts w:eastAsiaTheme="minorHAnsi"/>
                <w:b/>
                <w:color w:val="FFFFFF" w:themeColor="background1"/>
                <w:sz w:val="18"/>
                <w:szCs w:val="18"/>
                <w:lang w:eastAsia="en-US"/>
              </w:rPr>
            </w:pPr>
            <w:r w:rsidRPr="002B6C19">
              <w:rPr>
                <w:rFonts w:eastAsiaTheme="minorHAnsi"/>
                <w:b/>
                <w:color w:val="FFFFFF" w:themeColor="background1"/>
                <w:sz w:val="18"/>
                <w:szCs w:val="18"/>
                <w:lang w:eastAsia="en-US"/>
              </w:rPr>
              <w:t>İşletme Aşaması</w:t>
            </w:r>
          </w:p>
        </w:tc>
      </w:tr>
      <w:tr w:rsidR="0098620A" w:rsidRPr="002B6C19" w14:paraId="77BFF984" w14:textId="77777777" w:rsidTr="00CE3B94">
        <w:trPr>
          <w:jc w:val="center"/>
        </w:trPr>
        <w:tc>
          <w:tcPr>
            <w:tcW w:w="1667" w:type="pct"/>
            <w:vAlign w:val="center"/>
          </w:tcPr>
          <w:p w14:paraId="4EA876D4" w14:textId="3133F48F" w:rsidR="0098620A" w:rsidRPr="002B6C19" w:rsidRDefault="0098620A" w:rsidP="00133E8D">
            <w:pPr>
              <w:spacing w:before="60" w:after="60" w:line="240" w:lineRule="auto"/>
              <w:jc w:val="center"/>
              <w:rPr>
                <w:rFonts w:eastAsiaTheme="minorHAnsi"/>
                <w:sz w:val="18"/>
                <w:szCs w:val="18"/>
                <w:lang w:eastAsia="en-US"/>
              </w:rPr>
            </w:pPr>
            <w:r w:rsidRPr="002B6C19">
              <w:rPr>
                <w:rFonts w:eastAsiaTheme="minorHAnsi"/>
                <w:sz w:val="18"/>
                <w:szCs w:val="18"/>
                <w:lang w:eastAsia="en-US"/>
              </w:rPr>
              <w:t>Temel Altyapı</w:t>
            </w:r>
          </w:p>
        </w:tc>
        <w:tc>
          <w:tcPr>
            <w:tcW w:w="864" w:type="pct"/>
            <w:vAlign w:val="center"/>
          </w:tcPr>
          <w:p w14:paraId="2FE3876C" w14:textId="50DA5401" w:rsidR="0098620A" w:rsidRPr="002B6C19" w:rsidRDefault="00133E8D" w:rsidP="00133E8D">
            <w:pPr>
              <w:spacing w:before="60" w:after="60" w:line="240" w:lineRule="auto"/>
              <w:jc w:val="center"/>
              <w:rPr>
                <w:rFonts w:eastAsiaTheme="minorHAnsi"/>
                <w:szCs w:val="20"/>
                <w:lang w:eastAsia="en-US"/>
              </w:rPr>
            </w:pPr>
            <w:r w:rsidRPr="002B6C19">
              <w:rPr>
                <w:rFonts w:eastAsiaTheme="minorHAnsi"/>
                <w:szCs w:val="20"/>
                <w:lang w:eastAsia="en-US"/>
              </w:rPr>
              <w:t>+</w:t>
            </w:r>
            <w:r w:rsidR="00575C49" w:rsidRPr="002B6C19">
              <w:rPr>
                <w:rFonts w:eastAsiaTheme="minorHAnsi"/>
                <w:szCs w:val="20"/>
                <w:lang w:eastAsia="en-US"/>
              </w:rPr>
              <w:t>*</w:t>
            </w:r>
          </w:p>
        </w:tc>
        <w:tc>
          <w:tcPr>
            <w:tcW w:w="823" w:type="pct"/>
            <w:vAlign w:val="center"/>
          </w:tcPr>
          <w:p w14:paraId="46CEFCFF" w14:textId="28CC69E3" w:rsidR="0098620A" w:rsidRPr="002B6C19" w:rsidRDefault="00133E8D"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0DCC9669" w14:textId="45070494" w:rsidR="0098620A" w:rsidRPr="002B6C19" w:rsidRDefault="00133E8D"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7CB2F077" w14:textId="394776CF" w:rsidR="0098620A" w:rsidRPr="002B6C19" w:rsidRDefault="00133E8D"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r>
      <w:tr w:rsidR="0098620A" w:rsidRPr="002B6C19" w14:paraId="269191EF" w14:textId="77777777" w:rsidTr="00CE3B94">
        <w:trPr>
          <w:jc w:val="center"/>
        </w:trPr>
        <w:tc>
          <w:tcPr>
            <w:tcW w:w="1667" w:type="pct"/>
            <w:vAlign w:val="center"/>
          </w:tcPr>
          <w:p w14:paraId="6906E636" w14:textId="69FA4A4E" w:rsidR="0098620A" w:rsidRPr="002B6C19" w:rsidRDefault="00231466" w:rsidP="00133E8D">
            <w:pPr>
              <w:spacing w:before="60" w:after="60" w:line="240" w:lineRule="auto"/>
              <w:jc w:val="center"/>
              <w:rPr>
                <w:rFonts w:eastAsiaTheme="minorHAnsi"/>
                <w:sz w:val="18"/>
                <w:szCs w:val="18"/>
                <w:lang w:eastAsia="en-US"/>
              </w:rPr>
            </w:pPr>
            <w:r w:rsidRPr="002B6C19">
              <w:rPr>
                <w:rFonts w:eastAsiaTheme="minorHAnsi"/>
                <w:sz w:val="18"/>
                <w:szCs w:val="18"/>
                <w:lang w:eastAsia="en-US"/>
              </w:rPr>
              <w:t>AAT</w:t>
            </w:r>
          </w:p>
        </w:tc>
        <w:tc>
          <w:tcPr>
            <w:tcW w:w="864" w:type="pct"/>
            <w:vAlign w:val="center"/>
          </w:tcPr>
          <w:p w14:paraId="48BA951C" w14:textId="11AEF228" w:rsidR="0098620A" w:rsidRPr="002B6C19" w:rsidRDefault="00231466"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38F737CD" w14:textId="7F8CB601" w:rsidR="0098620A" w:rsidRPr="002B6C19" w:rsidRDefault="00231466"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7F248B23" w14:textId="542F3D85" w:rsidR="0098620A" w:rsidRPr="002B6C19" w:rsidRDefault="00231466"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37FAAB7C" w14:textId="33580C95" w:rsidR="0098620A" w:rsidRPr="002B6C19" w:rsidRDefault="00231466"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r>
      <w:tr w:rsidR="00231466" w:rsidRPr="002B6C19" w14:paraId="6BBF01EA" w14:textId="77777777" w:rsidTr="00CE3B94">
        <w:trPr>
          <w:jc w:val="center"/>
        </w:trPr>
        <w:tc>
          <w:tcPr>
            <w:tcW w:w="1667" w:type="pct"/>
            <w:vAlign w:val="center"/>
          </w:tcPr>
          <w:p w14:paraId="2159A177" w14:textId="5EF343ED" w:rsidR="00231466" w:rsidRPr="002B6C19" w:rsidRDefault="00231466" w:rsidP="00133E8D">
            <w:pPr>
              <w:spacing w:before="60" w:after="60" w:line="240" w:lineRule="auto"/>
              <w:jc w:val="center"/>
              <w:rPr>
                <w:rFonts w:eastAsiaTheme="minorHAnsi"/>
                <w:sz w:val="18"/>
                <w:szCs w:val="18"/>
                <w:lang w:eastAsia="en-US"/>
              </w:rPr>
            </w:pPr>
            <w:r w:rsidRPr="002B6C19">
              <w:rPr>
                <w:rFonts w:eastAsiaTheme="minorHAnsi"/>
                <w:sz w:val="18"/>
                <w:szCs w:val="18"/>
                <w:lang w:eastAsia="en-US"/>
              </w:rPr>
              <w:t>Doğal Gaz Hattı</w:t>
            </w:r>
          </w:p>
        </w:tc>
        <w:tc>
          <w:tcPr>
            <w:tcW w:w="864" w:type="pct"/>
            <w:vAlign w:val="center"/>
          </w:tcPr>
          <w:p w14:paraId="069427F4" w14:textId="5E81A695" w:rsidR="00231466" w:rsidRPr="002B6C19" w:rsidRDefault="00231466"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7CCD6752" w14:textId="2EE09D9D" w:rsidR="00231466" w:rsidRPr="002B6C19" w:rsidRDefault="00231466"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6F01B105" w14:textId="7A0B50B2" w:rsidR="00231466" w:rsidRPr="002B6C19" w:rsidRDefault="00231466"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2EF0ECF3" w14:textId="1F23B381" w:rsidR="00231466" w:rsidRPr="002B6C19" w:rsidRDefault="00231466"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r>
      <w:tr w:rsidR="00231466" w:rsidRPr="002B6C19" w14:paraId="276E76F1" w14:textId="77777777" w:rsidTr="00CE3B94">
        <w:trPr>
          <w:jc w:val="center"/>
        </w:trPr>
        <w:tc>
          <w:tcPr>
            <w:tcW w:w="1667" w:type="pct"/>
            <w:vAlign w:val="center"/>
          </w:tcPr>
          <w:p w14:paraId="3EC58C6E" w14:textId="296D0B5B" w:rsidR="00231466" w:rsidRPr="002B6C19" w:rsidRDefault="00231466" w:rsidP="00133E8D">
            <w:pPr>
              <w:spacing w:before="60" w:after="60" w:line="240" w:lineRule="auto"/>
              <w:jc w:val="center"/>
              <w:rPr>
                <w:rFonts w:eastAsiaTheme="minorHAnsi"/>
                <w:sz w:val="18"/>
                <w:szCs w:val="18"/>
                <w:lang w:eastAsia="en-US"/>
              </w:rPr>
            </w:pPr>
            <w:r w:rsidRPr="002B6C19">
              <w:rPr>
                <w:rFonts w:eastAsiaTheme="minorHAnsi"/>
                <w:sz w:val="18"/>
                <w:szCs w:val="18"/>
                <w:lang w:eastAsia="en-US"/>
              </w:rPr>
              <w:t>OSB'de Olacak Tesisler</w:t>
            </w:r>
          </w:p>
        </w:tc>
        <w:tc>
          <w:tcPr>
            <w:tcW w:w="864" w:type="pct"/>
            <w:vAlign w:val="center"/>
          </w:tcPr>
          <w:p w14:paraId="3BA93E8A" w14:textId="1A1D01C7" w:rsidR="00231466" w:rsidRPr="002B6C19" w:rsidRDefault="00407F76" w:rsidP="00133E8D">
            <w:pPr>
              <w:spacing w:before="60" w:after="60" w:line="240" w:lineRule="auto"/>
              <w:jc w:val="center"/>
              <w:rPr>
                <w:rFonts w:eastAsiaTheme="minorHAnsi"/>
                <w:szCs w:val="20"/>
                <w:lang w:eastAsia="en-US"/>
              </w:rPr>
            </w:pPr>
            <w:r w:rsidRPr="002B6C19">
              <w:rPr>
                <w:rFonts w:eastAsiaTheme="minorHAnsi"/>
                <w:szCs w:val="20"/>
                <w:lang w:eastAsia="en-US"/>
              </w:rPr>
              <w:t>- *</w:t>
            </w:r>
          </w:p>
        </w:tc>
        <w:tc>
          <w:tcPr>
            <w:tcW w:w="823" w:type="pct"/>
            <w:vAlign w:val="center"/>
          </w:tcPr>
          <w:p w14:paraId="66D10128" w14:textId="0DE588E9" w:rsidR="00231466" w:rsidRPr="002B6C19" w:rsidRDefault="00407F76"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7B26513E" w14:textId="55AB6A6E" w:rsidR="00231466" w:rsidRPr="002B6C19" w:rsidRDefault="00407F76" w:rsidP="00133E8D">
            <w:pPr>
              <w:spacing w:before="60" w:after="60" w:line="240" w:lineRule="auto"/>
              <w:jc w:val="center"/>
              <w:rPr>
                <w:rFonts w:eastAsiaTheme="minorHAnsi"/>
                <w:szCs w:val="20"/>
                <w:lang w:eastAsia="en-US"/>
              </w:rPr>
            </w:pPr>
            <w:r w:rsidRPr="002B6C19">
              <w:rPr>
                <w:rFonts w:eastAsiaTheme="minorHAnsi"/>
                <w:szCs w:val="20"/>
                <w:lang w:eastAsia="en-US"/>
              </w:rPr>
              <w:t>- *</w:t>
            </w:r>
            <w:r w:rsidR="00575C49" w:rsidRPr="002B6C19">
              <w:rPr>
                <w:rFonts w:eastAsiaTheme="minorHAnsi"/>
                <w:szCs w:val="20"/>
                <w:lang w:eastAsia="en-US"/>
              </w:rPr>
              <w:t>*</w:t>
            </w:r>
          </w:p>
        </w:tc>
        <w:tc>
          <w:tcPr>
            <w:tcW w:w="823" w:type="pct"/>
            <w:vAlign w:val="center"/>
          </w:tcPr>
          <w:p w14:paraId="08079F14" w14:textId="65434FFB" w:rsidR="00231466" w:rsidRPr="002B6C19" w:rsidRDefault="00407F76"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r>
      <w:tr w:rsidR="00C37162" w:rsidRPr="002B6C19" w14:paraId="04833221" w14:textId="77777777" w:rsidTr="00CE3B94">
        <w:trPr>
          <w:jc w:val="center"/>
        </w:trPr>
        <w:tc>
          <w:tcPr>
            <w:tcW w:w="1667" w:type="pct"/>
            <w:vAlign w:val="center"/>
          </w:tcPr>
          <w:p w14:paraId="307485EB" w14:textId="57597933" w:rsidR="00C37162" w:rsidRPr="002B6C19" w:rsidRDefault="0032045D" w:rsidP="00133E8D">
            <w:pPr>
              <w:spacing w:before="60" w:after="60" w:line="240" w:lineRule="auto"/>
              <w:jc w:val="center"/>
              <w:rPr>
                <w:rFonts w:eastAsiaTheme="minorHAnsi"/>
                <w:sz w:val="18"/>
                <w:szCs w:val="18"/>
                <w:lang w:eastAsia="en-US"/>
              </w:rPr>
            </w:pPr>
            <w:r w:rsidRPr="002B6C19">
              <w:rPr>
                <w:rFonts w:eastAsiaTheme="minorHAnsi"/>
                <w:sz w:val="18"/>
                <w:szCs w:val="18"/>
                <w:lang w:eastAsia="en-US"/>
              </w:rPr>
              <w:t>OSB Yönetim Binaları</w:t>
            </w:r>
          </w:p>
        </w:tc>
        <w:tc>
          <w:tcPr>
            <w:tcW w:w="864" w:type="pct"/>
            <w:vAlign w:val="center"/>
          </w:tcPr>
          <w:p w14:paraId="014242F8" w14:textId="1486B13F" w:rsidR="00C37162" w:rsidRPr="002B6C19" w:rsidRDefault="00C361BE"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660FD937" w14:textId="0E4A8825" w:rsidR="00C37162" w:rsidRPr="002B6C19" w:rsidRDefault="00C361BE"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090D0ADF" w14:textId="5CF9F6A7" w:rsidR="00C37162" w:rsidRPr="002B6C19" w:rsidRDefault="00C361BE"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c>
          <w:tcPr>
            <w:tcW w:w="823" w:type="pct"/>
            <w:vAlign w:val="center"/>
          </w:tcPr>
          <w:p w14:paraId="5466BD90" w14:textId="5C55A724" w:rsidR="00C37162" w:rsidRPr="002B6C19" w:rsidRDefault="00C361BE" w:rsidP="00133E8D">
            <w:pPr>
              <w:spacing w:before="60" w:after="60" w:line="240" w:lineRule="auto"/>
              <w:jc w:val="center"/>
              <w:rPr>
                <w:rFonts w:eastAsiaTheme="minorHAnsi"/>
                <w:szCs w:val="20"/>
                <w:lang w:eastAsia="en-US"/>
              </w:rPr>
            </w:pPr>
            <w:r w:rsidRPr="002B6C19">
              <w:rPr>
                <w:rFonts w:eastAsiaTheme="minorHAnsi"/>
                <w:szCs w:val="20"/>
                <w:lang w:eastAsia="en-US"/>
              </w:rPr>
              <w:t>-</w:t>
            </w:r>
          </w:p>
        </w:tc>
      </w:tr>
    </w:tbl>
    <w:p w14:paraId="3885AB69" w14:textId="7DC29758" w:rsidR="00575C49" w:rsidRPr="002B6C19" w:rsidRDefault="007809E9" w:rsidP="00575C49">
      <w:pPr>
        <w:spacing w:before="60" w:after="0"/>
        <w:ind w:left="505"/>
        <w:rPr>
          <w:rFonts w:eastAsiaTheme="minorHAnsi"/>
          <w:sz w:val="16"/>
          <w:szCs w:val="16"/>
          <w:lang w:eastAsia="en-US"/>
        </w:rPr>
      </w:pPr>
      <w:r w:rsidRPr="002B6C19">
        <w:rPr>
          <w:rFonts w:eastAsiaTheme="minorHAnsi"/>
          <w:sz w:val="16"/>
          <w:szCs w:val="16"/>
          <w:lang w:eastAsia="en-US"/>
        </w:rPr>
        <w:t xml:space="preserve">* </w:t>
      </w:r>
      <w:r w:rsidR="00575C49" w:rsidRPr="002B6C19">
        <w:rPr>
          <w:rFonts w:eastAsiaTheme="minorHAnsi"/>
          <w:sz w:val="16"/>
          <w:szCs w:val="16"/>
          <w:lang w:eastAsia="en-US"/>
        </w:rPr>
        <w:t>(</w:t>
      </w:r>
      <w:r w:rsidR="00C72BB2">
        <w:rPr>
          <w:rFonts w:eastAsiaTheme="minorHAnsi"/>
          <w:sz w:val="16"/>
          <w:szCs w:val="16"/>
          <w:lang w:eastAsia="en-US"/>
        </w:rPr>
        <w:t xml:space="preserve">halihazırda </w:t>
      </w:r>
      <w:r w:rsidR="00575C49" w:rsidRPr="002B6C19">
        <w:rPr>
          <w:rFonts w:eastAsiaTheme="minorHAnsi"/>
          <w:sz w:val="16"/>
          <w:szCs w:val="16"/>
          <w:lang w:eastAsia="en-US"/>
        </w:rPr>
        <w:t>yapıl</w:t>
      </w:r>
      <w:r w:rsidR="00AD1E40">
        <w:rPr>
          <w:rFonts w:eastAsiaTheme="minorHAnsi"/>
          <w:sz w:val="16"/>
          <w:szCs w:val="16"/>
          <w:lang w:eastAsia="en-US"/>
        </w:rPr>
        <w:t>mış olan</w:t>
      </w:r>
      <w:r w:rsidR="00575C49" w:rsidRPr="002B6C19">
        <w:rPr>
          <w:rFonts w:eastAsiaTheme="minorHAnsi"/>
          <w:sz w:val="16"/>
          <w:szCs w:val="16"/>
          <w:lang w:eastAsia="en-US"/>
        </w:rPr>
        <w:t xml:space="preserve"> zemin tesviye işleri kredi kullanımına dahil değildir.)</w:t>
      </w:r>
    </w:p>
    <w:p w14:paraId="27D1E653" w14:textId="1F1573E5" w:rsidR="008F1C5D" w:rsidRPr="002B6C19" w:rsidRDefault="00575C49" w:rsidP="00575C49">
      <w:pPr>
        <w:spacing w:before="60" w:after="0"/>
        <w:ind w:left="505"/>
        <w:rPr>
          <w:rFonts w:eastAsiaTheme="minorHAnsi"/>
          <w:sz w:val="16"/>
          <w:szCs w:val="16"/>
          <w:lang w:eastAsia="en-US"/>
        </w:rPr>
      </w:pPr>
      <w:r w:rsidRPr="002B6C19">
        <w:rPr>
          <w:rFonts w:eastAsiaTheme="minorHAnsi"/>
          <w:sz w:val="16"/>
          <w:szCs w:val="16"/>
          <w:lang w:eastAsia="en-US"/>
        </w:rPr>
        <w:t xml:space="preserve">** </w:t>
      </w:r>
      <w:r w:rsidR="007809E9" w:rsidRPr="002B6C19">
        <w:rPr>
          <w:rFonts w:eastAsiaTheme="minorHAnsi"/>
          <w:sz w:val="16"/>
          <w:szCs w:val="16"/>
          <w:lang w:eastAsia="en-US"/>
        </w:rPr>
        <w:t>(bölgelerindeki hafriyat çalışmaları dahil)</w:t>
      </w:r>
    </w:p>
    <w:p w14:paraId="2018D79B" w14:textId="70AF9BAA" w:rsidR="00466803" w:rsidRPr="002B6C19" w:rsidRDefault="00705192" w:rsidP="00104FBA">
      <w:pPr>
        <w:rPr>
          <w:rFonts w:cs="Wingdings"/>
          <w:szCs w:val="22"/>
        </w:rPr>
      </w:pPr>
      <w:r w:rsidRPr="002B6C19">
        <w:rPr>
          <w:rFonts w:cs="Wingdings"/>
          <w:szCs w:val="22"/>
        </w:rPr>
        <w:t>TÜİOSB'nin planlama çalışmaları 4562 sayılı Organize Sanayi Bölgeleri Kanunu, 3194 sayılı İmar Kanunu, Mekânsal Plan</w:t>
      </w:r>
      <w:r w:rsidR="00F11A5E" w:rsidRPr="002B6C19">
        <w:rPr>
          <w:rFonts w:cs="Wingdings"/>
          <w:szCs w:val="22"/>
        </w:rPr>
        <w:t>lar Yapım</w:t>
      </w:r>
      <w:r w:rsidRPr="002B6C19">
        <w:rPr>
          <w:rFonts w:cs="Wingdings"/>
          <w:szCs w:val="22"/>
        </w:rPr>
        <w:t xml:space="preserve"> Yönetmeli</w:t>
      </w:r>
      <w:r w:rsidR="00F11A5E" w:rsidRPr="002B6C19">
        <w:rPr>
          <w:rFonts w:cs="Wingdings"/>
          <w:szCs w:val="22"/>
        </w:rPr>
        <w:t>ği</w:t>
      </w:r>
      <w:r w:rsidRPr="002B6C19">
        <w:rPr>
          <w:rFonts w:cs="Wingdings"/>
          <w:szCs w:val="22"/>
        </w:rPr>
        <w:t xml:space="preserve">, 1/100.000 Ölçekli </w:t>
      </w:r>
      <w:r w:rsidR="00690513" w:rsidRPr="002B6C19">
        <w:rPr>
          <w:rFonts w:cs="Wingdings"/>
          <w:szCs w:val="22"/>
        </w:rPr>
        <w:t xml:space="preserve">Mersin-Adana Planlama Bölgesi Yerleşim Planı hükümlerine ve OSB Uygulama Yönetmeliği’ne </w:t>
      </w:r>
      <w:r w:rsidRPr="002B6C19">
        <w:rPr>
          <w:rFonts w:cs="Wingdings"/>
          <w:szCs w:val="22"/>
        </w:rPr>
        <w:t xml:space="preserve">uygun olarak hazırlanmıştır. </w:t>
      </w:r>
      <w:r w:rsidR="00575C49" w:rsidRPr="002B6C19">
        <w:rPr>
          <w:rFonts w:cs="Wingdings"/>
          <w:szCs w:val="22"/>
        </w:rPr>
        <w:t>Proje alanının birden çok sahibi olduğu için arazi edinimi gerçekleştirilmiştir.</w:t>
      </w:r>
      <w:r w:rsidR="00405C65" w:rsidRPr="002B6C19">
        <w:t xml:space="preserve"> Proje için ekstra arazi gereklidir</w:t>
      </w:r>
      <w:r w:rsidR="00405C65" w:rsidRPr="002B6C19">
        <w:rPr>
          <w:rFonts w:cs="Wingdings"/>
          <w:szCs w:val="22"/>
        </w:rPr>
        <w:t>, bu arazi</w:t>
      </w:r>
      <w:r w:rsidR="00575C49" w:rsidRPr="002B6C19">
        <w:rPr>
          <w:rFonts w:cs="Wingdings"/>
          <w:szCs w:val="22"/>
        </w:rPr>
        <w:t xml:space="preserve"> 3 şahıs arazisi ve 13 kamu arazisi (Hazine)</w:t>
      </w:r>
      <w:r w:rsidR="00405C65" w:rsidRPr="002B6C19">
        <w:rPr>
          <w:rFonts w:cs="Wingdings"/>
          <w:szCs w:val="22"/>
        </w:rPr>
        <w:t>‘nden oluşmaktadır</w:t>
      </w:r>
      <w:r w:rsidR="00575C49" w:rsidRPr="002B6C19">
        <w:rPr>
          <w:rFonts w:cs="Wingdings"/>
          <w:szCs w:val="22"/>
        </w:rPr>
        <w:t>.</w:t>
      </w:r>
      <w:r w:rsidR="00405C65" w:rsidRPr="002B6C19">
        <w:rPr>
          <w:rFonts w:cs="Wingdings"/>
          <w:szCs w:val="22"/>
        </w:rPr>
        <w:t xml:space="preserve"> </w:t>
      </w:r>
      <w:r w:rsidR="00575C49" w:rsidRPr="002B6C19">
        <w:rPr>
          <w:rFonts w:cs="Wingdings"/>
          <w:szCs w:val="22"/>
        </w:rPr>
        <w:t>Şahıs arazilerinin</w:t>
      </w:r>
      <w:r w:rsidR="00405C65" w:rsidRPr="002B6C19">
        <w:rPr>
          <w:rFonts w:cs="Wingdings"/>
          <w:szCs w:val="22"/>
        </w:rPr>
        <w:t xml:space="preserve"> </w:t>
      </w:r>
      <w:r w:rsidR="00575C49" w:rsidRPr="002B6C19">
        <w:rPr>
          <w:rFonts w:cs="Wingdings"/>
          <w:szCs w:val="22"/>
        </w:rPr>
        <w:t xml:space="preserve">tüm hissedarları ile anlaşmalar yapılmış ve hisseler rıza ile iktisap edilmiştir. İlgili kamulaştırma ve satın alma süreçlerine ilişkin ayrıntılı bilgi </w:t>
      </w:r>
      <w:r w:rsidR="00153B7B" w:rsidRPr="002B6C19">
        <w:rPr>
          <w:rFonts w:cs="Wingdings"/>
          <w:szCs w:val="22"/>
          <w:highlight w:val="yellow"/>
        </w:rPr>
        <w:fldChar w:fldCharType="begin"/>
      </w:r>
      <w:r w:rsidR="00153B7B" w:rsidRPr="002B6C19">
        <w:rPr>
          <w:rFonts w:cs="Wingdings"/>
          <w:szCs w:val="22"/>
        </w:rPr>
        <w:instrText xml:space="preserve"> REF _Ref135992984 \h </w:instrText>
      </w:r>
      <w:r w:rsidR="00153B7B" w:rsidRPr="002B6C19">
        <w:rPr>
          <w:rFonts w:cs="Wingdings"/>
          <w:szCs w:val="22"/>
          <w:highlight w:val="yellow"/>
        </w:rPr>
      </w:r>
      <w:r w:rsidR="00153B7B" w:rsidRPr="002B6C19">
        <w:rPr>
          <w:rFonts w:cs="Wingdings"/>
          <w:szCs w:val="22"/>
          <w:highlight w:val="yellow"/>
        </w:rPr>
        <w:fldChar w:fldCharType="separate"/>
      </w:r>
      <w:r w:rsidR="00060BD5" w:rsidRPr="002B6C19">
        <w:t>Tablo 6</w:t>
      </w:r>
      <w:r w:rsidR="00060BD5" w:rsidRPr="002B6C19">
        <w:noBreakHyphen/>
        <w:t>31</w:t>
      </w:r>
      <w:r w:rsidR="00153B7B" w:rsidRPr="002B6C19">
        <w:rPr>
          <w:rFonts w:cs="Wingdings"/>
          <w:szCs w:val="22"/>
          <w:highlight w:val="yellow"/>
        </w:rPr>
        <w:fldChar w:fldCharType="end"/>
      </w:r>
      <w:r w:rsidR="00575C49" w:rsidRPr="002B6C19">
        <w:rPr>
          <w:rFonts w:cs="Wingdings"/>
          <w:szCs w:val="22"/>
        </w:rPr>
        <w:t>'de verilmektedir.</w:t>
      </w:r>
    </w:p>
    <w:p w14:paraId="02BEF6D7" w14:textId="37AAA485" w:rsidR="007B452F" w:rsidRPr="002B6C19" w:rsidRDefault="007B452F" w:rsidP="007B452F">
      <w:pPr>
        <w:rPr>
          <w:rFonts w:eastAsiaTheme="minorEastAsia" w:cs="MS Gothic"/>
        </w:rPr>
      </w:pPr>
      <w:r w:rsidRPr="002B6C19">
        <w:rPr>
          <w:rFonts w:eastAsiaTheme="minorEastAsia" w:cs="MS Gothic"/>
        </w:rPr>
        <w:t>OSB kapsamında kurulacak tesislerin üretim süreci hususları, 18.11.</w:t>
      </w:r>
      <w:r w:rsidR="00D87ACB" w:rsidRPr="002B6C19">
        <w:rPr>
          <w:rFonts w:eastAsiaTheme="minorEastAsia" w:cs="MS Gothic"/>
        </w:rPr>
        <w:t xml:space="preserve">2015 tarih ve 29536 sayılı </w:t>
      </w:r>
      <w:r w:rsidR="009A7B8E" w:rsidRPr="002B6C19">
        <w:rPr>
          <w:rFonts w:eastAsiaTheme="minorEastAsia" w:cs="MS Gothic"/>
        </w:rPr>
        <w:t>Resmî</w:t>
      </w:r>
      <w:r w:rsidRPr="002B6C19">
        <w:rPr>
          <w:rFonts w:eastAsiaTheme="minorEastAsia" w:cs="MS Gothic"/>
        </w:rPr>
        <w:t xml:space="preserve"> Gazete'de yayımlanarak yürürlüğe giren Organize Sanayi Bölgeleri Yer Seçimi Yönetmeliği Yatırımcı Ön Talep Formu'nu doldu</w:t>
      </w:r>
      <w:r w:rsidR="00D87ACB" w:rsidRPr="002B6C19">
        <w:rPr>
          <w:rFonts w:eastAsiaTheme="minorEastAsia" w:cs="MS Gothic"/>
        </w:rPr>
        <w:t>rularak</w:t>
      </w:r>
      <w:r w:rsidRPr="002B6C19">
        <w:rPr>
          <w:rFonts w:eastAsiaTheme="minorEastAsia" w:cs="MS Gothic"/>
        </w:rPr>
        <w:t xml:space="preserve"> Mersin İhtisas Organize Sanayicileri Derneği'ne teslim edilmiştir.</w:t>
      </w:r>
    </w:p>
    <w:p w14:paraId="1C00FF5F" w14:textId="77777777" w:rsidR="00DB68C7" w:rsidRDefault="00466803" w:rsidP="00BD67BF">
      <w:pPr>
        <w:rPr>
          <w:rFonts w:eastAsiaTheme="minorEastAsia" w:cs="MS Gothic"/>
        </w:rPr>
      </w:pPr>
      <w:r w:rsidRPr="002B6C19">
        <w:rPr>
          <w:rFonts w:eastAsiaTheme="minorEastAsia" w:cs="MS Gothic"/>
        </w:rPr>
        <w:t>Diğer taraftan,</w:t>
      </w:r>
      <w:r w:rsidR="00B57214" w:rsidRPr="002B6C19">
        <w:t xml:space="preserve"> </w:t>
      </w:r>
      <w:r w:rsidR="00B57214" w:rsidRPr="002B6C19">
        <w:rPr>
          <w:rFonts w:eastAsiaTheme="minorEastAsia" w:cs="MS Gothic"/>
        </w:rPr>
        <w:t xml:space="preserve">OSB'lerin verimliliğini, çevresel sürdürülebilirliğini ve rekabet gücünü artırmak amacıyla Dünya Bankası (DB) tarafından finanse edilen “Türkiye Organize Sanayi Bölgeleri Projesi” hayata geçirilmiştir. Bu ana proje kapsamında bazı OSB'lerin belirlenen kriterler dahilinde geliştirilmesi planlanmakta ve bu OSB'lerin diğer OSB'lere örnek teşkil etmesi amaçlanmaktadır. </w:t>
      </w:r>
      <w:r w:rsidR="00B57214" w:rsidRPr="00E2424C">
        <w:rPr>
          <w:rFonts w:eastAsiaTheme="minorEastAsia" w:cs="MS Gothic"/>
        </w:rPr>
        <w:t>Bu bağlamda, ana projenin uygulayıcı kuruluşu</w:t>
      </w:r>
      <w:r w:rsidRPr="00E2424C">
        <w:rPr>
          <w:rFonts w:eastAsiaTheme="minorEastAsia" w:cs="MS Gothic"/>
        </w:rPr>
        <w:t xml:space="preserve">, OSB Yönetimlerine kredi sağlamak da dahil olmak üzere, OSB'lerin planlanması ve geliştirilmesine yönelik politikaların tasarlanmasından Organize Sanayi Bölgeleri Genel Müdürlüğü'nün sorumlu olduğu </w:t>
      </w:r>
      <w:r w:rsidR="00B57214" w:rsidRPr="00E2424C">
        <w:rPr>
          <w:rFonts w:eastAsiaTheme="minorEastAsia" w:cs="MS Gothic"/>
        </w:rPr>
        <w:t>Türkiye Cumhuriyeti Sanayi ve Teknoloji Bakanlığı'dır</w:t>
      </w:r>
      <w:r w:rsidR="00FB7318" w:rsidRPr="00E2424C">
        <w:rPr>
          <w:rFonts w:eastAsiaTheme="minorEastAsia" w:cs="MS Gothic"/>
        </w:rPr>
        <w:t xml:space="preserve"> </w:t>
      </w:r>
      <w:r w:rsidR="00B57214" w:rsidRPr="00E2424C">
        <w:rPr>
          <w:rFonts w:eastAsiaTheme="minorEastAsia" w:cs="MS Gothic"/>
        </w:rPr>
        <w:t>(</w:t>
      </w:r>
      <w:r w:rsidRPr="00E2424C">
        <w:rPr>
          <w:rFonts w:cs="MS Gothic"/>
          <w:szCs w:val="22"/>
        </w:rPr>
        <w:t>S</w:t>
      </w:r>
      <w:r w:rsidR="00FB7318" w:rsidRPr="00E2424C">
        <w:rPr>
          <w:rFonts w:cs="MS Gothic"/>
          <w:szCs w:val="22"/>
        </w:rPr>
        <w:t>T</w:t>
      </w:r>
      <w:r w:rsidRPr="00E2424C">
        <w:rPr>
          <w:rFonts w:cs="MS Gothic"/>
          <w:szCs w:val="22"/>
        </w:rPr>
        <w:t xml:space="preserve">B). </w:t>
      </w:r>
      <w:r w:rsidRPr="00E2424C">
        <w:rPr>
          <w:rFonts w:eastAsiaTheme="minorEastAsia" w:cs="MS Gothic"/>
        </w:rPr>
        <w:t xml:space="preserve">Ana Proje için, </w:t>
      </w:r>
      <w:r w:rsidR="002570D9" w:rsidRPr="00E2424C">
        <w:rPr>
          <w:rFonts w:eastAsiaTheme="minorEastAsia" w:cs="MS Gothic"/>
        </w:rPr>
        <w:t>ST</w:t>
      </w:r>
      <w:r w:rsidRPr="00E2424C">
        <w:rPr>
          <w:rFonts w:eastAsiaTheme="minorEastAsia" w:cs="MS Gothic"/>
        </w:rPr>
        <w:t xml:space="preserve">B'nin ulusal mevzuata ve Dünya Bankası'nın ESF'sine uyması için taahhüt ettiği kilit belge olan bir </w:t>
      </w:r>
      <w:r w:rsidR="00FB7318" w:rsidRPr="00E2424C">
        <w:rPr>
          <w:rFonts w:eastAsiaTheme="minorEastAsia" w:cs="MS Gothic"/>
        </w:rPr>
        <w:t>Çevresel ve Sosyal yönetim Çerçevesi (</w:t>
      </w:r>
      <w:r w:rsidRPr="00E2424C">
        <w:rPr>
          <w:rFonts w:eastAsiaTheme="minorEastAsia" w:cs="MS Gothic"/>
        </w:rPr>
        <w:t>ÇSYÇ</w:t>
      </w:r>
      <w:r w:rsidR="00FB7318" w:rsidRPr="00E2424C">
        <w:rPr>
          <w:rFonts w:eastAsiaTheme="minorEastAsia" w:cs="MS Gothic"/>
        </w:rPr>
        <w:t>)</w:t>
      </w:r>
      <w:r w:rsidRPr="00E2424C">
        <w:rPr>
          <w:rFonts w:eastAsiaTheme="minorEastAsia" w:cs="MS Gothic"/>
        </w:rPr>
        <w:t xml:space="preserve"> hazırlanmıştır. </w:t>
      </w:r>
      <w:r w:rsidR="00DB68C7" w:rsidRPr="00E2424C">
        <w:rPr>
          <w:rFonts w:eastAsiaTheme="minorEastAsia" w:cs="MS Gothic"/>
        </w:rPr>
        <w:t>ÇSYÇ</w:t>
      </w:r>
      <w:r w:rsidR="00DB68C7" w:rsidRPr="00DB68C7">
        <w:rPr>
          <w:rFonts w:eastAsiaTheme="minorEastAsia" w:cs="MS Gothic"/>
        </w:rPr>
        <w:t>, Proje'nin geneli için bir çerçeve dokümandır ve Proje'nin sahaya özgü Çevresel ve Sosyal Yönetim Planı (ÇSYP) için Proje ömrü boyunca temel ve rehber teşkil eder. ÇSYÇ, ana Proje sırasında uygulanacak çevresel ve sosyal yönetim yaklaşımını kapsamaktadır. ÇSYÇ'ye göre, Çevresel ve Sosyal (Ç&amp;S) dokümanların hazırlanmasından önce, BSTB tüm alt projeler için Ç&amp;S Tarama Raporları hazırlayacak veya bu raporları hazırlamak üzere bir Şirket görevlendirecek ve bunları inceleme ve onay için Dünya Bankası Ekibine sunacaktır. Tarama çalışmalarında elde edilen bilgiler sonucunda Ç&amp;S Tarama Raporunun yanı sıra bir risk analizi de yapılacaktır.</w:t>
      </w:r>
    </w:p>
    <w:p w14:paraId="3F54D2CE" w14:textId="34C245EA" w:rsidR="00BD67BF" w:rsidRPr="002B6C19" w:rsidRDefault="00BD67BF" w:rsidP="00BD67BF">
      <w:pPr>
        <w:rPr>
          <w:rFonts w:cs="Arial"/>
        </w:rPr>
      </w:pPr>
      <w:r w:rsidRPr="002B6C19">
        <w:rPr>
          <w:rFonts w:cs="Wingdings"/>
          <w:szCs w:val="22"/>
        </w:rPr>
        <w:lastRenderedPageBreak/>
        <w:t xml:space="preserve">Bu Proje kapsamındaki faaliyetler, Türk ÇED mevzuatına göre Çevresel Etki Değerlendirmesi Yönetmeliği Ek-1 Listesi'nde yer almaktadır ve bu nedenle Çevresel Etki Değerlendirmesi (ÇED) Raporu hazırlanmış, ardından ÇED </w:t>
      </w:r>
      <w:r w:rsidR="00FB7318" w:rsidRPr="002B6C19">
        <w:rPr>
          <w:rFonts w:cs="Wingdings"/>
          <w:szCs w:val="22"/>
        </w:rPr>
        <w:t>O</w:t>
      </w:r>
      <w:r w:rsidRPr="002B6C19">
        <w:rPr>
          <w:rFonts w:cs="Wingdings"/>
          <w:szCs w:val="22"/>
        </w:rPr>
        <w:t xml:space="preserve">lumlu </w:t>
      </w:r>
      <w:r w:rsidR="00FB7318" w:rsidRPr="002B6C19">
        <w:rPr>
          <w:rFonts w:cs="Wingdings"/>
          <w:szCs w:val="22"/>
        </w:rPr>
        <w:t>Belgesi</w:t>
      </w:r>
      <w:r w:rsidRPr="002B6C19">
        <w:rPr>
          <w:rFonts w:cs="Wingdings"/>
          <w:szCs w:val="22"/>
        </w:rPr>
        <w:t xml:space="preserve"> alınmıştır. </w:t>
      </w:r>
      <w:r w:rsidRPr="002B6C19">
        <w:rPr>
          <w:rFonts w:cs="Arial"/>
        </w:rPr>
        <w:t xml:space="preserve">Ç&amp;S Tarama raporuna göre, Çevresel ve sosyal riskler, Projenin Dünya Bankası ÇSS'lerine ve ÇSYÇ'lerine göre belirlenir. Alt projenin genel çevresel ve sosyal riski “Orta” risk grubunda derecelendirilmiştir. Bu nedenle, Proje için sahaya özgü ÇSYP hazırlanmıştır. Alt proje için tavsiye edilen Ç&amp;S belgeleri </w:t>
      </w:r>
      <w:r w:rsidR="00B70896" w:rsidRPr="002B6C19">
        <w:rPr>
          <w:rFonts w:cs="Arial"/>
        </w:rPr>
        <w:fldChar w:fldCharType="begin"/>
      </w:r>
      <w:r w:rsidR="00B70896" w:rsidRPr="002B6C19">
        <w:rPr>
          <w:rFonts w:cs="Arial"/>
        </w:rPr>
        <w:instrText xml:space="preserve"> REF _Ref134451154 \h </w:instrText>
      </w:r>
      <w:r w:rsidR="00B70896" w:rsidRPr="002B6C19">
        <w:rPr>
          <w:rFonts w:cs="Arial"/>
        </w:rPr>
      </w:r>
      <w:r w:rsidR="00B70896" w:rsidRPr="002B6C19">
        <w:rPr>
          <w:rFonts w:cs="Arial"/>
        </w:rPr>
        <w:fldChar w:fldCharType="separate"/>
      </w:r>
      <w:r w:rsidR="00544AD5" w:rsidRPr="002B6C19">
        <w:t>Tablo 0</w:t>
      </w:r>
      <w:r w:rsidR="00544AD5" w:rsidRPr="002B6C19">
        <w:noBreakHyphen/>
        <w:t>2</w:t>
      </w:r>
      <w:r w:rsidR="00B70896" w:rsidRPr="002B6C19">
        <w:rPr>
          <w:rFonts w:cs="Arial"/>
        </w:rPr>
        <w:fldChar w:fldCharType="end"/>
      </w:r>
      <w:r w:rsidRPr="002B6C19">
        <w:t xml:space="preserve">'de </w:t>
      </w:r>
      <w:r w:rsidRPr="002B6C19">
        <w:rPr>
          <w:rFonts w:cs="Arial"/>
        </w:rPr>
        <w:t>verilmiştir.</w:t>
      </w:r>
    </w:p>
    <w:p w14:paraId="342808E5" w14:textId="440AA68D" w:rsidR="00BD67BF" w:rsidRPr="002B6C19" w:rsidRDefault="00B70896" w:rsidP="00BD67BF">
      <w:pPr>
        <w:pStyle w:val="Caption"/>
        <w:rPr>
          <w:rFonts w:cs="Arial"/>
          <w:b w:val="0"/>
          <w:bCs w:val="0"/>
          <w:noProof w:val="0"/>
        </w:rPr>
      </w:pPr>
      <w:bookmarkStart w:id="39" w:name="_Ref134451154"/>
      <w:bookmarkStart w:id="40" w:name="_Toc120717707"/>
      <w:bookmarkStart w:id="41" w:name="_Toc126314248"/>
      <w:bookmarkStart w:id="42" w:name="_Toc133311434"/>
      <w:bookmarkStart w:id="43" w:name="_Toc141453758"/>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544AD5" w:rsidRPr="002B6C19">
        <w:rPr>
          <w:noProof w:val="0"/>
        </w:rPr>
        <w:t>0</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544AD5" w:rsidRPr="002B6C19">
        <w:rPr>
          <w:noProof w:val="0"/>
        </w:rPr>
        <w:t>2</w:t>
      </w:r>
      <w:r w:rsidR="00784FF5" w:rsidRPr="002B6C19">
        <w:rPr>
          <w:noProof w:val="0"/>
        </w:rPr>
        <w:fldChar w:fldCharType="end"/>
      </w:r>
      <w:bookmarkEnd w:id="39"/>
      <w:r w:rsidRPr="002B6C19">
        <w:rPr>
          <w:noProof w:val="0"/>
        </w:rPr>
        <w:t xml:space="preserve">. </w:t>
      </w:r>
      <w:r w:rsidR="00BD67BF" w:rsidRPr="002B6C19">
        <w:rPr>
          <w:rFonts w:cs="Arial"/>
          <w:b w:val="0"/>
          <w:bCs w:val="0"/>
          <w:noProof w:val="0"/>
          <w:color w:val="auto"/>
        </w:rPr>
        <w:t>Alt Proje için Önerilen Ç&amp;S Belgeleri</w:t>
      </w:r>
      <w:bookmarkEnd w:id="40"/>
      <w:bookmarkEnd w:id="41"/>
      <w:bookmarkEnd w:id="42"/>
      <w:bookmarkEnd w:id="43"/>
    </w:p>
    <w:tbl>
      <w:tblPr>
        <w:tblStyle w:val="CVtable2"/>
        <w:tblW w:w="0" w:type="auto"/>
        <w:tblCellMar>
          <w:top w:w="28" w:type="dxa"/>
          <w:left w:w="57" w:type="dxa"/>
          <w:bottom w:w="28" w:type="dxa"/>
          <w:right w:w="57" w:type="dxa"/>
        </w:tblCellMar>
        <w:tblLook w:val="04A0" w:firstRow="1" w:lastRow="0" w:firstColumn="1" w:lastColumn="0" w:noHBand="0" w:noVBand="1"/>
      </w:tblPr>
      <w:tblGrid>
        <w:gridCol w:w="1071"/>
        <w:gridCol w:w="7138"/>
        <w:gridCol w:w="845"/>
      </w:tblGrid>
      <w:tr w:rsidR="00BD67BF" w:rsidRPr="002B6C19" w14:paraId="5857ECA3" w14:textId="77777777">
        <w:trPr>
          <w:trHeight w:val="284"/>
          <w:tblHeader/>
        </w:trPr>
        <w:tc>
          <w:tcPr>
            <w:tcW w:w="0" w:type="auto"/>
            <w:shd w:val="clear" w:color="auto" w:fill="4F81BD"/>
            <w:vAlign w:val="center"/>
          </w:tcPr>
          <w:p w14:paraId="7EEA0DC8" w14:textId="77777777" w:rsidR="00BD67BF" w:rsidRPr="002B6C19" w:rsidRDefault="00BD67BF">
            <w:pPr>
              <w:spacing w:before="0" w:after="0"/>
              <w:jc w:val="left"/>
              <w:rPr>
                <w:rFonts w:cs="Arial"/>
                <w:b/>
                <w:bCs/>
                <w:color w:val="FFFFFF" w:themeColor="background1"/>
                <w:sz w:val="18"/>
                <w:szCs w:val="18"/>
              </w:rPr>
            </w:pPr>
            <w:r w:rsidRPr="002B6C19">
              <w:rPr>
                <w:rFonts w:cs="Arial"/>
                <w:b/>
                <w:bCs/>
                <w:color w:val="FFFFFF" w:themeColor="background1"/>
                <w:sz w:val="18"/>
                <w:szCs w:val="18"/>
              </w:rPr>
              <w:t>Ç&amp;S Belgesi</w:t>
            </w:r>
          </w:p>
        </w:tc>
        <w:tc>
          <w:tcPr>
            <w:tcW w:w="0" w:type="auto"/>
            <w:shd w:val="clear" w:color="auto" w:fill="4F81BD"/>
            <w:vAlign w:val="center"/>
          </w:tcPr>
          <w:p w14:paraId="741FB4A1" w14:textId="77777777" w:rsidR="00BD67BF" w:rsidRPr="002B6C19" w:rsidRDefault="00BD67BF">
            <w:pPr>
              <w:spacing w:before="0" w:after="0"/>
              <w:jc w:val="left"/>
              <w:rPr>
                <w:rFonts w:cs="Arial"/>
                <w:b/>
                <w:bCs/>
                <w:color w:val="FFFFFF" w:themeColor="background1"/>
                <w:sz w:val="18"/>
                <w:szCs w:val="18"/>
              </w:rPr>
            </w:pPr>
            <w:r w:rsidRPr="002B6C19">
              <w:rPr>
                <w:rFonts w:cs="Arial"/>
                <w:b/>
                <w:bCs/>
                <w:color w:val="FFFFFF" w:themeColor="background1"/>
                <w:sz w:val="18"/>
                <w:szCs w:val="18"/>
              </w:rPr>
              <w:t>Açıklama</w:t>
            </w:r>
          </w:p>
        </w:tc>
        <w:tc>
          <w:tcPr>
            <w:tcW w:w="0" w:type="auto"/>
            <w:shd w:val="clear" w:color="auto" w:fill="4F81BD"/>
            <w:vAlign w:val="center"/>
          </w:tcPr>
          <w:p w14:paraId="7F6171CE" w14:textId="0B2CE7B4" w:rsidR="00BD67BF" w:rsidRPr="002B6C19" w:rsidRDefault="00B70896">
            <w:pPr>
              <w:spacing w:before="0" w:after="0"/>
              <w:jc w:val="center"/>
              <w:rPr>
                <w:rFonts w:cs="Arial"/>
                <w:b/>
                <w:bCs/>
                <w:color w:val="FFFFFF" w:themeColor="background1"/>
                <w:sz w:val="18"/>
                <w:szCs w:val="18"/>
              </w:rPr>
            </w:pPr>
            <w:r w:rsidRPr="002B6C19">
              <w:rPr>
                <w:rFonts w:cs="Arial"/>
                <w:b/>
                <w:bCs/>
                <w:color w:val="FFFFFF" w:themeColor="background1"/>
                <w:sz w:val="18"/>
                <w:szCs w:val="18"/>
              </w:rPr>
              <w:t>Önerilen</w:t>
            </w:r>
          </w:p>
        </w:tc>
      </w:tr>
      <w:tr w:rsidR="00BD67BF" w:rsidRPr="002B6C19" w14:paraId="4EA71404" w14:textId="77777777">
        <w:trPr>
          <w:trHeight w:val="284"/>
        </w:trPr>
        <w:tc>
          <w:tcPr>
            <w:tcW w:w="0" w:type="auto"/>
            <w:vAlign w:val="center"/>
          </w:tcPr>
          <w:p w14:paraId="401E0C58" w14:textId="77777777" w:rsidR="00BD67BF" w:rsidRPr="002B6C19" w:rsidRDefault="00BD67BF">
            <w:pPr>
              <w:spacing w:before="0" w:after="0"/>
              <w:jc w:val="left"/>
              <w:rPr>
                <w:rFonts w:cs="Arial"/>
                <w:sz w:val="18"/>
                <w:szCs w:val="18"/>
              </w:rPr>
            </w:pPr>
            <w:r w:rsidRPr="002B6C19">
              <w:rPr>
                <w:rFonts w:cs="Arial"/>
                <w:sz w:val="18"/>
                <w:szCs w:val="18"/>
              </w:rPr>
              <w:t>ÇED</w:t>
            </w:r>
          </w:p>
        </w:tc>
        <w:tc>
          <w:tcPr>
            <w:tcW w:w="0" w:type="auto"/>
            <w:vAlign w:val="center"/>
          </w:tcPr>
          <w:p w14:paraId="5BCC71B8" w14:textId="77777777" w:rsidR="00BD67BF" w:rsidRPr="002B6C19" w:rsidRDefault="00BD67BF">
            <w:pPr>
              <w:spacing w:before="0" w:after="0"/>
              <w:jc w:val="left"/>
              <w:rPr>
                <w:rFonts w:cs="Arial"/>
                <w:sz w:val="18"/>
                <w:szCs w:val="18"/>
              </w:rPr>
            </w:pPr>
            <w:r w:rsidRPr="002B6C19">
              <w:rPr>
                <w:rFonts w:cs="Arial"/>
                <w:sz w:val="18"/>
                <w:szCs w:val="18"/>
              </w:rPr>
              <w:t>Ulusal ÇED tamamlandı.</w:t>
            </w:r>
          </w:p>
        </w:tc>
        <w:tc>
          <w:tcPr>
            <w:tcW w:w="0" w:type="auto"/>
            <w:vAlign w:val="center"/>
          </w:tcPr>
          <w:p w14:paraId="4D33934F" w14:textId="77777777" w:rsidR="00BD67BF" w:rsidRPr="002B6C19" w:rsidRDefault="00BD67BF">
            <w:pPr>
              <w:spacing w:before="0" w:after="0"/>
              <w:jc w:val="center"/>
              <w:rPr>
                <w:rFonts w:cs="Arial"/>
                <w:sz w:val="18"/>
                <w:szCs w:val="18"/>
              </w:rPr>
            </w:pPr>
            <w:r w:rsidRPr="002B6C19">
              <w:rPr>
                <w:rFonts w:cs="Arial"/>
                <w:sz w:val="18"/>
                <w:szCs w:val="18"/>
              </w:rPr>
              <w:t>X</w:t>
            </w:r>
          </w:p>
        </w:tc>
      </w:tr>
      <w:tr w:rsidR="00BD67BF" w:rsidRPr="002B6C19" w14:paraId="7FF541D5" w14:textId="77777777">
        <w:trPr>
          <w:trHeight w:val="284"/>
        </w:trPr>
        <w:tc>
          <w:tcPr>
            <w:tcW w:w="0" w:type="auto"/>
            <w:vAlign w:val="center"/>
          </w:tcPr>
          <w:p w14:paraId="7AB7C0E1" w14:textId="77777777" w:rsidR="00BD67BF" w:rsidRPr="002B6C19" w:rsidRDefault="00BD67BF">
            <w:pPr>
              <w:spacing w:before="0" w:after="0"/>
              <w:jc w:val="left"/>
              <w:rPr>
                <w:rFonts w:cs="Arial"/>
                <w:sz w:val="18"/>
                <w:szCs w:val="18"/>
              </w:rPr>
            </w:pPr>
            <w:r w:rsidRPr="002B6C19">
              <w:rPr>
                <w:rFonts w:cs="Arial"/>
                <w:sz w:val="18"/>
                <w:szCs w:val="18"/>
              </w:rPr>
              <w:t>ÇSYP</w:t>
            </w:r>
          </w:p>
        </w:tc>
        <w:tc>
          <w:tcPr>
            <w:tcW w:w="0" w:type="auto"/>
            <w:vAlign w:val="center"/>
          </w:tcPr>
          <w:p w14:paraId="766F795C" w14:textId="77777777" w:rsidR="00BD67BF" w:rsidRPr="002B6C19" w:rsidRDefault="00BD67BF">
            <w:pPr>
              <w:spacing w:before="0" w:after="0"/>
              <w:jc w:val="left"/>
              <w:rPr>
                <w:rFonts w:cs="Arial"/>
                <w:sz w:val="18"/>
                <w:szCs w:val="18"/>
              </w:rPr>
            </w:pPr>
            <w:r w:rsidRPr="002B6C19">
              <w:rPr>
                <w:rFonts w:cs="Arial"/>
                <w:sz w:val="18"/>
                <w:szCs w:val="18"/>
              </w:rPr>
              <w:t>Alt projenin genel riski “Orta” olduğundan sahaya özgü bir ÇSYP gerekli olacaktır.</w:t>
            </w:r>
          </w:p>
        </w:tc>
        <w:tc>
          <w:tcPr>
            <w:tcW w:w="0" w:type="auto"/>
            <w:vAlign w:val="center"/>
          </w:tcPr>
          <w:p w14:paraId="2D8FC7EB" w14:textId="77777777" w:rsidR="00BD67BF" w:rsidRPr="002B6C19" w:rsidRDefault="00BD67BF">
            <w:pPr>
              <w:spacing w:before="0" w:after="0"/>
              <w:jc w:val="center"/>
              <w:rPr>
                <w:rFonts w:cs="Arial"/>
                <w:sz w:val="18"/>
                <w:szCs w:val="18"/>
              </w:rPr>
            </w:pPr>
            <w:r w:rsidRPr="002B6C19">
              <w:rPr>
                <w:rFonts w:ascii="Segoe UI Symbol" w:hAnsi="Segoe UI Symbol" w:cs="Segoe UI Symbol"/>
                <w:sz w:val="18"/>
                <w:szCs w:val="18"/>
              </w:rPr>
              <w:t>✓</w:t>
            </w:r>
          </w:p>
        </w:tc>
      </w:tr>
      <w:tr w:rsidR="00BD67BF" w:rsidRPr="002B6C19" w14:paraId="40E5E28D" w14:textId="77777777">
        <w:trPr>
          <w:trHeight w:val="284"/>
        </w:trPr>
        <w:tc>
          <w:tcPr>
            <w:tcW w:w="0" w:type="auto"/>
            <w:vAlign w:val="center"/>
          </w:tcPr>
          <w:p w14:paraId="7EEB82CF" w14:textId="77777777" w:rsidR="00BD67BF" w:rsidRPr="002B6C19" w:rsidRDefault="00BD67BF">
            <w:pPr>
              <w:spacing w:before="0" w:after="0"/>
              <w:jc w:val="left"/>
              <w:rPr>
                <w:rFonts w:cs="Arial"/>
                <w:sz w:val="18"/>
                <w:szCs w:val="18"/>
              </w:rPr>
            </w:pPr>
            <w:r w:rsidRPr="002B6C19">
              <w:rPr>
                <w:rFonts w:cs="Arial"/>
                <w:sz w:val="18"/>
                <w:szCs w:val="18"/>
              </w:rPr>
              <w:t>ÇSED</w:t>
            </w:r>
          </w:p>
        </w:tc>
        <w:tc>
          <w:tcPr>
            <w:tcW w:w="0" w:type="auto"/>
            <w:vAlign w:val="center"/>
          </w:tcPr>
          <w:p w14:paraId="2C0637E9" w14:textId="2E370724" w:rsidR="00BD67BF" w:rsidRPr="002B6C19" w:rsidRDefault="00BD67BF">
            <w:pPr>
              <w:spacing w:before="0" w:after="0"/>
              <w:jc w:val="left"/>
              <w:rPr>
                <w:rFonts w:cs="Arial"/>
                <w:sz w:val="18"/>
                <w:szCs w:val="18"/>
              </w:rPr>
            </w:pPr>
            <w:r w:rsidRPr="002B6C19">
              <w:rPr>
                <w:rFonts w:cs="Arial"/>
                <w:sz w:val="18"/>
                <w:szCs w:val="18"/>
              </w:rPr>
              <w:t xml:space="preserve">Alt projenin genel riski “Orta” olduğundan ayrıntılı bir </w:t>
            </w:r>
            <w:r w:rsidR="000F0916" w:rsidRPr="002B6C19">
              <w:rPr>
                <w:rFonts w:cs="Arial"/>
                <w:sz w:val="18"/>
                <w:szCs w:val="18"/>
              </w:rPr>
              <w:t>Çevresel ve Sosyal Etki Değerlendirmesi (</w:t>
            </w:r>
            <w:r w:rsidRPr="002B6C19">
              <w:rPr>
                <w:rFonts w:cs="Arial"/>
                <w:sz w:val="18"/>
                <w:szCs w:val="18"/>
              </w:rPr>
              <w:t>ÇSED</w:t>
            </w:r>
            <w:r w:rsidR="000F0916" w:rsidRPr="002B6C19">
              <w:rPr>
                <w:rFonts w:cs="Arial"/>
                <w:sz w:val="18"/>
                <w:szCs w:val="18"/>
              </w:rPr>
              <w:t>)</w:t>
            </w:r>
            <w:r w:rsidRPr="002B6C19">
              <w:rPr>
                <w:rFonts w:cs="Arial"/>
                <w:sz w:val="18"/>
                <w:szCs w:val="18"/>
              </w:rPr>
              <w:t xml:space="preserve"> gerekli olmayacaktır.</w:t>
            </w:r>
          </w:p>
        </w:tc>
        <w:tc>
          <w:tcPr>
            <w:tcW w:w="0" w:type="auto"/>
            <w:vAlign w:val="center"/>
          </w:tcPr>
          <w:p w14:paraId="059BB11A" w14:textId="77777777" w:rsidR="00BD67BF" w:rsidRPr="002B6C19" w:rsidRDefault="00BD67BF">
            <w:pPr>
              <w:spacing w:before="0" w:after="0"/>
              <w:jc w:val="center"/>
              <w:rPr>
                <w:rFonts w:cs="Arial"/>
                <w:sz w:val="18"/>
                <w:szCs w:val="18"/>
              </w:rPr>
            </w:pPr>
            <w:r w:rsidRPr="002B6C19">
              <w:rPr>
                <w:rFonts w:cs="Arial"/>
                <w:sz w:val="18"/>
                <w:szCs w:val="18"/>
              </w:rPr>
              <w:t>X</w:t>
            </w:r>
          </w:p>
        </w:tc>
      </w:tr>
      <w:tr w:rsidR="00BD67BF" w:rsidRPr="002B6C19" w14:paraId="44C11CC4" w14:textId="77777777">
        <w:trPr>
          <w:trHeight w:val="284"/>
        </w:trPr>
        <w:tc>
          <w:tcPr>
            <w:tcW w:w="0" w:type="auto"/>
            <w:vAlign w:val="center"/>
          </w:tcPr>
          <w:p w14:paraId="4E31063A" w14:textId="290F6000" w:rsidR="00BD67BF" w:rsidRPr="002B6C19" w:rsidRDefault="00B70896">
            <w:pPr>
              <w:spacing w:before="0" w:after="0"/>
              <w:jc w:val="left"/>
              <w:rPr>
                <w:rFonts w:cs="Arial"/>
                <w:sz w:val="18"/>
                <w:szCs w:val="18"/>
              </w:rPr>
            </w:pPr>
            <w:r w:rsidRPr="002B6C19">
              <w:rPr>
                <w:rFonts w:cs="Arial"/>
                <w:sz w:val="18"/>
                <w:szCs w:val="18"/>
              </w:rPr>
              <w:t>PKP</w:t>
            </w:r>
          </w:p>
        </w:tc>
        <w:tc>
          <w:tcPr>
            <w:tcW w:w="0" w:type="auto"/>
            <w:vAlign w:val="center"/>
          </w:tcPr>
          <w:p w14:paraId="49C8B217" w14:textId="3CFDC459" w:rsidR="00BD67BF" w:rsidRPr="002B6C19" w:rsidRDefault="00BD67BF">
            <w:pPr>
              <w:spacing w:before="0" w:after="0"/>
              <w:jc w:val="left"/>
              <w:rPr>
                <w:rFonts w:cs="Arial"/>
                <w:sz w:val="18"/>
                <w:szCs w:val="18"/>
              </w:rPr>
            </w:pPr>
            <w:r w:rsidRPr="002B6C19">
              <w:rPr>
                <w:rFonts w:cs="Arial"/>
                <w:sz w:val="18"/>
                <w:szCs w:val="18"/>
              </w:rPr>
              <w:t xml:space="preserve">Sahaya özgü bir </w:t>
            </w:r>
            <w:r w:rsidR="003D287D" w:rsidRPr="002B6C19">
              <w:rPr>
                <w:rFonts w:cs="Arial"/>
                <w:sz w:val="18"/>
                <w:szCs w:val="18"/>
              </w:rPr>
              <w:t>Paydaş Katılım Planı (</w:t>
            </w:r>
            <w:r w:rsidRPr="002B6C19">
              <w:rPr>
                <w:rFonts w:cs="Arial"/>
                <w:sz w:val="18"/>
                <w:szCs w:val="18"/>
              </w:rPr>
              <w:t>PKP</w:t>
            </w:r>
            <w:r w:rsidR="003D287D" w:rsidRPr="002B6C19">
              <w:rPr>
                <w:rFonts w:cs="Arial"/>
                <w:sz w:val="18"/>
                <w:szCs w:val="18"/>
              </w:rPr>
              <w:t>)</w:t>
            </w:r>
            <w:r w:rsidRPr="002B6C19">
              <w:rPr>
                <w:rFonts w:cs="Arial"/>
                <w:sz w:val="18"/>
                <w:szCs w:val="18"/>
              </w:rPr>
              <w:t xml:space="preserve"> gerekli olacaktır.</w:t>
            </w:r>
          </w:p>
        </w:tc>
        <w:tc>
          <w:tcPr>
            <w:tcW w:w="0" w:type="auto"/>
            <w:vAlign w:val="center"/>
          </w:tcPr>
          <w:p w14:paraId="33650016" w14:textId="77777777" w:rsidR="00BD67BF" w:rsidRPr="002B6C19" w:rsidRDefault="00BD67BF">
            <w:pPr>
              <w:spacing w:before="0" w:after="0"/>
              <w:jc w:val="center"/>
              <w:rPr>
                <w:rFonts w:cs="Arial"/>
                <w:sz w:val="18"/>
                <w:szCs w:val="18"/>
              </w:rPr>
            </w:pPr>
            <w:r w:rsidRPr="002B6C19">
              <w:rPr>
                <w:rFonts w:ascii="Segoe UI Symbol" w:hAnsi="Segoe UI Symbol" w:cs="Segoe UI Symbol"/>
                <w:sz w:val="18"/>
                <w:szCs w:val="18"/>
              </w:rPr>
              <w:t>✓</w:t>
            </w:r>
          </w:p>
        </w:tc>
      </w:tr>
      <w:tr w:rsidR="00BD67BF" w:rsidRPr="002B6C19" w14:paraId="735718F1" w14:textId="77777777">
        <w:trPr>
          <w:trHeight w:val="284"/>
        </w:trPr>
        <w:tc>
          <w:tcPr>
            <w:tcW w:w="0" w:type="auto"/>
            <w:vAlign w:val="center"/>
          </w:tcPr>
          <w:p w14:paraId="3F795DB3" w14:textId="1AEBEE32" w:rsidR="00BD67BF" w:rsidRPr="002B6C19" w:rsidRDefault="00B70896">
            <w:pPr>
              <w:spacing w:before="0" w:after="0"/>
              <w:jc w:val="left"/>
              <w:rPr>
                <w:rFonts w:cs="Arial"/>
                <w:sz w:val="18"/>
                <w:szCs w:val="18"/>
              </w:rPr>
            </w:pPr>
            <w:r w:rsidRPr="002B6C19">
              <w:rPr>
                <w:rFonts w:cs="Arial"/>
                <w:sz w:val="18"/>
                <w:szCs w:val="18"/>
              </w:rPr>
              <w:t>İYP</w:t>
            </w:r>
          </w:p>
        </w:tc>
        <w:tc>
          <w:tcPr>
            <w:tcW w:w="0" w:type="auto"/>
            <w:vAlign w:val="center"/>
          </w:tcPr>
          <w:p w14:paraId="2E0C7558" w14:textId="69BD1D7B" w:rsidR="00BD67BF" w:rsidRPr="002B6C19" w:rsidRDefault="003D1E96" w:rsidP="007C48FB">
            <w:pPr>
              <w:spacing w:before="0" w:after="0" w:line="240" w:lineRule="auto"/>
              <w:jc w:val="left"/>
              <w:rPr>
                <w:rFonts w:cs="Arial"/>
                <w:sz w:val="18"/>
                <w:szCs w:val="18"/>
              </w:rPr>
            </w:pPr>
            <w:r w:rsidRPr="002B6C19">
              <w:rPr>
                <w:rFonts w:cs="Arial"/>
                <w:sz w:val="18"/>
                <w:szCs w:val="18"/>
              </w:rPr>
              <w:t>Proje</w:t>
            </w:r>
            <w:r w:rsidR="00CF2784" w:rsidRPr="002B6C19">
              <w:rPr>
                <w:rFonts w:cs="Arial"/>
                <w:sz w:val="18"/>
                <w:szCs w:val="18"/>
              </w:rPr>
              <w:t xml:space="preserve"> İşgücü Yönetim Planı (</w:t>
            </w:r>
            <w:r w:rsidR="002F780F" w:rsidRPr="002B6C19">
              <w:rPr>
                <w:rFonts w:cs="Arial"/>
                <w:sz w:val="18"/>
                <w:szCs w:val="18"/>
              </w:rPr>
              <w:t>İYP</w:t>
            </w:r>
            <w:r w:rsidR="00CF2784" w:rsidRPr="002B6C19">
              <w:rPr>
                <w:rFonts w:cs="Arial"/>
                <w:sz w:val="18"/>
                <w:szCs w:val="18"/>
              </w:rPr>
              <w:t>), genel proje</w:t>
            </w:r>
            <w:r w:rsidR="0052365A">
              <w:rPr>
                <w:rFonts w:cs="Arial"/>
                <w:sz w:val="18"/>
                <w:szCs w:val="18"/>
              </w:rPr>
              <w:t>,</w:t>
            </w:r>
            <w:r w:rsidR="00CF2784" w:rsidRPr="002B6C19">
              <w:rPr>
                <w:rFonts w:cs="Arial"/>
                <w:sz w:val="18"/>
                <w:szCs w:val="18"/>
              </w:rPr>
              <w:t xml:space="preserve"> ulusal mevzuat ve İSG </w:t>
            </w:r>
            <w:r w:rsidR="0052365A">
              <w:rPr>
                <w:rFonts w:cs="Arial"/>
                <w:sz w:val="18"/>
                <w:szCs w:val="18"/>
              </w:rPr>
              <w:t>ilkelerine uyumlu olacaktır.</w:t>
            </w:r>
            <w:r w:rsidR="00CF2784" w:rsidRPr="002B6C19">
              <w:rPr>
                <w:rFonts w:cs="Arial"/>
                <w:sz w:val="18"/>
                <w:szCs w:val="18"/>
              </w:rPr>
              <w:t xml:space="preserve"> </w:t>
            </w:r>
            <w:r w:rsidR="00BD67BF" w:rsidRPr="002B6C19">
              <w:rPr>
                <w:rFonts w:cs="Arial"/>
                <w:sz w:val="18"/>
                <w:szCs w:val="18"/>
              </w:rPr>
              <w:t xml:space="preserve">Yükleniciler için ÇYP aynı zamanda </w:t>
            </w:r>
            <w:r w:rsidRPr="002B6C19">
              <w:rPr>
                <w:rFonts w:cs="Arial"/>
                <w:sz w:val="18"/>
                <w:szCs w:val="18"/>
              </w:rPr>
              <w:t>Proje’nin</w:t>
            </w:r>
            <w:r w:rsidR="00317595" w:rsidRPr="002B6C19">
              <w:rPr>
                <w:rFonts w:cs="Arial"/>
                <w:sz w:val="18"/>
                <w:szCs w:val="18"/>
              </w:rPr>
              <w:t xml:space="preserve"> İşgücü Yönetim Prosedürlerine ek olarak; </w:t>
            </w:r>
            <w:r w:rsidR="00BD67BF" w:rsidRPr="002B6C19">
              <w:rPr>
                <w:rFonts w:cs="Arial"/>
                <w:sz w:val="18"/>
                <w:szCs w:val="18"/>
              </w:rPr>
              <w:t xml:space="preserve">iş mevzuatına (4857 sayılı İş Kanunu), iş sağlığı ve güvenliği plan ve prosedürlerine (6331 sayılı İş Sağlığı ve Güvenliği Kanunu) ve </w:t>
            </w:r>
            <w:r w:rsidR="00317595" w:rsidRPr="002B6C19">
              <w:rPr>
                <w:rFonts w:cs="Arial"/>
                <w:sz w:val="18"/>
                <w:szCs w:val="18"/>
              </w:rPr>
              <w:t>5510</w:t>
            </w:r>
            <w:r w:rsidR="00BD67BF" w:rsidRPr="002B6C19">
              <w:rPr>
                <w:rFonts w:cs="Arial"/>
                <w:sz w:val="18"/>
                <w:szCs w:val="18"/>
              </w:rPr>
              <w:t xml:space="preserve"> sayılı Sosyal Sigortalar </w:t>
            </w:r>
            <w:r w:rsidR="00317595" w:rsidRPr="002B6C19">
              <w:rPr>
                <w:rFonts w:cs="Arial"/>
                <w:sz w:val="18"/>
                <w:szCs w:val="18"/>
              </w:rPr>
              <w:t xml:space="preserve">ve Genel Sağlık Sigortası </w:t>
            </w:r>
            <w:r w:rsidR="00BD67BF" w:rsidRPr="002B6C19">
              <w:rPr>
                <w:rFonts w:cs="Arial"/>
                <w:sz w:val="18"/>
                <w:szCs w:val="18"/>
              </w:rPr>
              <w:t>Kanunu</w:t>
            </w:r>
            <w:r w:rsidR="00317595" w:rsidRPr="002B6C19">
              <w:rPr>
                <w:rFonts w:cs="Arial"/>
                <w:sz w:val="18"/>
                <w:szCs w:val="18"/>
              </w:rPr>
              <w:t>’</w:t>
            </w:r>
            <w:r w:rsidR="00BD67BF" w:rsidRPr="002B6C19">
              <w:rPr>
                <w:rFonts w:cs="Arial"/>
                <w:sz w:val="18"/>
                <w:szCs w:val="18"/>
              </w:rPr>
              <w:t xml:space="preserve">na da uyacaktır. </w:t>
            </w:r>
          </w:p>
        </w:tc>
        <w:tc>
          <w:tcPr>
            <w:tcW w:w="0" w:type="auto"/>
            <w:vAlign w:val="center"/>
          </w:tcPr>
          <w:p w14:paraId="2EFE783A" w14:textId="77777777" w:rsidR="00BD67BF" w:rsidRPr="002B6C19" w:rsidRDefault="00BD67BF">
            <w:pPr>
              <w:spacing w:before="0" w:after="0"/>
              <w:jc w:val="center"/>
              <w:rPr>
                <w:rFonts w:cs="Arial"/>
                <w:sz w:val="18"/>
                <w:szCs w:val="18"/>
              </w:rPr>
            </w:pPr>
            <w:r w:rsidRPr="002B6C19">
              <w:rPr>
                <w:rFonts w:ascii="Segoe UI Symbol" w:hAnsi="Segoe UI Symbol" w:cs="Segoe UI Symbol"/>
                <w:sz w:val="18"/>
                <w:szCs w:val="18"/>
              </w:rPr>
              <w:t>✓</w:t>
            </w:r>
          </w:p>
        </w:tc>
      </w:tr>
      <w:tr w:rsidR="00BD67BF" w:rsidRPr="002B6C19" w14:paraId="7FDCF39A" w14:textId="77777777">
        <w:trPr>
          <w:trHeight w:val="284"/>
        </w:trPr>
        <w:tc>
          <w:tcPr>
            <w:tcW w:w="0" w:type="auto"/>
            <w:vAlign w:val="center"/>
          </w:tcPr>
          <w:p w14:paraId="6F64C784" w14:textId="13BBEEC7" w:rsidR="00BD67BF" w:rsidRPr="002B6C19" w:rsidRDefault="00317595">
            <w:pPr>
              <w:spacing w:before="0" w:after="0"/>
              <w:jc w:val="left"/>
              <w:rPr>
                <w:rFonts w:cs="Arial"/>
                <w:sz w:val="18"/>
                <w:szCs w:val="18"/>
              </w:rPr>
            </w:pPr>
            <w:r w:rsidRPr="002B6C19">
              <w:rPr>
                <w:rFonts w:cs="Arial"/>
                <w:sz w:val="18"/>
                <w:szCs w:val="18"/>
              </w:rPr>
              <w:t>YYP</w:t>
            </w:r>
            <w:r w:rsidR="00BD67BF" w:rsidRPr="002B6C19">
              <w:rPr>
                <w:rFonts w:cs="Arial"/>
                <w:sz w:val="18"/>
                <w:szCs w:val="18"/>
              </w:rPr>
              <w:t>/</w:t>
            </w:r>
            <w:r w:rsidR="0086139B" w:rsidRPr="002B6C19">
              <w:rPr>
                <w:rFonts w:cs="Arial"/>
                <w:sz w:val="18"/>
                <w:szCs w:val="18"/>
              </w:rPr>
              <w:t>GD</w:t>
            </w:r>
            <w:r w:rsidR="00216352" w:rsidRPr="002B6C19">
              <w:rPr>
                <w:rFonts w:cs="Arial"/>
                <w:sz w:val="18"/>
                <w:szCs w:val="18"/>
              </w:rPr>
              <w:t>SD</w:t>
            </w:r>
          </w:p>
        </w:tc>
        <w:tc>
          <w:tcPr>
            <w:tcW w:w="0" w:type="auto"/>
            <w:vAlign w:val="center"/>
          </w:tcPr>
          <w:p w14:paraId="0846F770" w14:textId="42A02395" w:rsidR="00BD67BF" w:rsidRPr="002B6C19" w:rsidRDefault="00BD67BF">
            <w:pPr>
              <w:spacing w:before="0" w:after="0"/>
              <w:jc w:val="left"/>
              <w:rPr>
                <w:rFonts w:cs="Arial"/>
                <w:sz w:val="18"/>
                <w:szCs w:val="18"/>
              </w:rPr>
            </w:pPr>
            <w:r w:rsidRPr="002B6C19">
              <w:rPr>
                <w:rFonts w:cs="Arial"/>
                <w:sz w:val="18"/>
                <w:szCs w:val="18"/>
              </w:rPr>
              <w:t xml:space="preserve">Son 5 yıl içinde bir kamulaştırma olduğu için sahaya özel bir </w:t>
            </w:r>
            <w:r w:rsidR="00993E73" w:rsidRPr="002B6C19">
              <w:rPr>
                <w:rFonts w:cs="Arial"/>
                <w:sz w:val="18"/>
                <w:szCs w:val="18"/>
              </w:rPr>
              <w:t>Geriye Dönük Sosyal Değerlendirme (</w:t>
            </w:r>
            <w:r w:rsidR="0086139B" w:rsidRPr="002B6C19">
              <w:rPr>
                <w:rFonts w:cs="Arial"/>
                <w:sz w:val="18"/>
                <w:szCs w:val="18"/>
              </w:rPr>
              <w:t>GD</w:t>
            </w:r>
            <w:r w:rsidR="00216352" w:rsidRPr="002B6C19">
              <w:rPr>
                <w:rFonts w:cs="Arial"/>
                <w:sz w:val="18"/>
                <w:szCs w:val="18"/>
              </w:rPr>
              <w:t>SD</w:t>
            </w:r>
            <w:r w:rsidR="00993E73" w:rsidRPr="002B6C19">
              <w:rPr>
                <w:rFonts w:cs="Arial"/>
                <w:sz w:val="18"/>
                <w:szCs w:val="18"/>
              </w:rPr>
              <w:t>)</w:t>
            </w:r>
            <w:r w:rsidRPr="002B6C19">
              <w:rPr>
                <w:rFonts w:cs="Arial"/>
                <w:sz w:val="18"/>
                <w:szCs w:val="18"/>
              </w:rPr>
              <w:t xml:space="preserve"> istenecektir.</w:t>
            </w:r>
          </w:p>
        </w:tc>
        <w:tc>
          <w:tcPr>
            <w:tcW w:w="0" w:type="auto"/>
            <w:vAlign w:val="center"/>
          </w:tcPr>
          <w:p w14:paraId="258F2721" w14:textId="77777777" w:rsidR="00BD67BF" w:rsidRPr="002B6C19" w:rsidRDefault="00BD67BF">
            <w:pPr>
              <w:spacing w:before="0" w:after="0"/>
              <w:jc w:val="center"/>
              <w:rPr>
                <w:rFonts w:cs="Arial"/>
                <w:sz w:val="18"/>
                <w:szCs w:val="18"/>
              </w:rPr>
            </w:pPr>
            <w:r w:rsidRPr="002B6C19">
              <w:rPr>
                <w:rFonts w:ascii="Segoe UI Symbol" w:hAnsi="Segoe UI Symbol" w:cs="Segoe UI Symbol"/>
                <w:sz w:val="18"/>
                <w:szCs w:val="18"/>
              </w:rPr>
              <w:t>✓</w:t>
            </w:r>
          </w:p>
        </w:tc>
      </w:tr>
    </w:tbl>
    <w:p w14:paraId="7AC6CF2E" w14:textId="7A1BD871" w:rsidR="000215B2" w:rsidRPr="002B6C19" w:rsidRDefault="000215B2" w:rsidP="000215B2">
      <w:pPr>
        <w:rPr>
          <w:rFonts w:eastAsiaTheme="minorEastAsia" w:cs="MS Gothic"/>
        </w:rPr>
      </w:pPr>
      <w:r w:rsidRPr="002B6C19">
        <w:rPr>
          <w:rFonts w:eastAsiaTheme="minorEastAsia" w:cs="MS Gothic"/>
        </w:rPr>
        <w:t>Proje, Türkiye'deki Yeşil OSB'ler için ulusal bir çerçevenin geliştirilmesine yardımcı olan ve OSB yatırımlarının potansiyel etkisinin ön değerlendirmelerini gerçekleştiren, S</w:t>
      </w:r>
      <w:r w:rsidR="00455E30">
        <w:rPr>
          <w:rFonts w:eastAsiaTheme="minorEastAsia" w:cs="MS Gothic"/>
        </w:rPr>
        <w:t>T</w:t>
      </w:r>
      <w:r w:rsidRPr="002B6C19">
        <w:rPr>
          <w:rFonts w:eastAsiaTheme="minorEastAsia" w:cs="MS Gothic"/>
        </w:rPr>
        <w:t>B ile Dünya Bankası Grubu (WBG) arasındaki mevcut teknik yardım ilişkisi üzerine inşa edilecektir.</w:t>
      </w:r>
    </w:p>
    <w:p w14:paraId="34D69619" w14:textId="1A74CDFB" w:rsidR="00E35EFF" w:rsidRPr="002B6C19" w:rsidRDefault="000215B2" w:rsidP="000215B2">
      <w:pPr>
        <w:rPr>
          <w:rFonts w:eastAsiaTheme="minorEastAsia" w:cs="MS Gothic"/>
        </w:rPr>
      </w:pPr>
      <w:r w:rsidRPr="002B6C19">
        <w:rPr>
          <w:rFonts w:eastAsiaTheme="minorEastAsia" w:cs="MS Gothic"/>
        </w:rPr>
        <w:t>Bu bağlamda, S</w:t>
      </w:r>
      <w:r w:rsidR="00455E30">
        <w:rPr>
          <w:rFonts w:eastAsiaTheme="minorEastAsia" w:cs="MS Gothic"/>
        </w:rPr>
        <w:t>T</w:t>
      </w:r>
      <w:r w:rsidRPr="002B6C19">
        <w:rPr>
          <w:rFonts w:eastAsiaTheme="minorEastAsia" w:cs="MS Gothic"/>
        </w:rPr>
        <w:t>B, projenin uygulayıcı kuruluşu olarak, kredi alan OSB'lere alt borçlu olarak kredi sağlayacak ve seçilen Proje olarak Proje kredi</w:t>
      </w:r>
      <w:r w:rsidR="00317595" w:rsidRPr="002B6C19">
        <w:rPr>
          <w:rFonts w:eastAsiaTheme="minorEastAsia" w:cs="MS Gothic"/>
        </w:rPr>
        <w:t>s</w:t>
      </w:r>
      <w:r w:rsidRPr="002B6C19">
        <w:rPr>
          <w:rFonts w:eastAsiaTheme="minorEastAsia" w:cs="MS Gothic"/>
        </w:rPr>
        <w:t>i kullanacaktır.</w:t>
      </w:r>
    </w:p>
    <w:p w14:paraId="05E6B73E" w14:textId="35FDA793" w:rsidR="00E56D59" w:rsidRPr="002B6C19" w:rsidRDefault="0003076D" w:rsidP="003F02FE">
      <w:pPr>
        <w:rPr>
          <w:rFonts w:cs="Wingdings"/>
          <w:szCs w:val="22"/>
        </w:rPr>
      </w:pPr>
      <w:r w:rsidRPr="002B6C19">
        <w:rPr>
          <w:rFonts w:cs="Wingdings"/>
          <w:szCs w:val="22"/>
        </w:rPr>
        <w:t xml:space="preserve">Halihazırda Proje Alanında zemin tesviyesi için 30 kişi çalışmaktadır ve Projenin inşaat aşamasında en yoğun zamanda toplam 250 kişinin istihdam edilmesi planlanmaktadır. İşletme aşamasında </w:t>
      </w:r>
      <w:r w:rsidR="00317595" w:rsidRPr="002B6C19">
        <w:rPr>
          <w:rFonts w:cs="Wingdings"/>
          <w:szCs w:val="22"/>
        </w:rPr>
        <w:t xml:space="preserve">ise </w:t>
      </w:r>
      <w:r w:rsidR="00306FA9" w:rsidRPr="002B6C19">
        <w:rPr>
          <w:lang w:eastAsia="en-US"/>
        </w:rPr>
        <w:t xml:space="preserve">OSB bünyesindeki tesislerde yaklaşık 3.500 kişinin istihdam edilmesi </w:t>
      </w:r>
      <w:r w:rsidR="00317595" w:rsidRPr="002B6C19">
        <w:rPr>
          <w:lang w:eastAsia="en-US"/>
        </w:rPr>
        <w:t>düşünülmektedir</w:t>
      </w:r>
      <w:r w:rsidR="00306FA9" w:rsidRPr="002B6C19">
        <w:rPr>
          <w:lang w:eastAsia="en-US"/>
        </w:rPr>
        <w:t>.</w:t>
      </w:r>
    </w:p>
    <w:p w14:paraId="1EB5515F" w14:textId="3BDFB0EA" w:rsidR="00006221" w:rsidRPr="002B6C19" w:rsidRDefault="00C4227D" w:rsidP="00006221">
      <w:pPr>
        <w:rPr>
          <w:rFonts w:cs="Wingdings"/>
          <w:szCs w:val="22"/>
        </w:rPr>
      </w:pPr>
      <w:r w:rsidRPr="002B6C19">
        <w:rPr>
          <w:rFonts w:cs="Wingdings"/>
          <w:szCs w:val="22"/>
        </w:rPr>
        <w:t>Halihazırda çalışanlar yemek yemek için anlaşmalı restoranları</w:t>
      </w:r>
      <w:r w:rsidR="00317595" w:rsidRPr="002B6C19">
        <w:rPr>
          <w:rFonts w:cs="Wingdings"/>
          <w:szCs w:val="22"/>
        </w:rPr>
        <w:t xml:space="preserve"> ve</w:t>
      </w:r>
      <w:r w:rsidRPr="002B6C19">
        <w:rPr>
          <w:rFonts w:cs="Wingdings"/>
          <w:szCs w:val="22"/>
        </w:rPr>
        <w:t xml:space="preserve"> sıhhi tesisler için Proje idari binasını kullanmaktadır. Projenin inşaat faaliyetleri sırasında herhangi bir konaklama tesisi</w:t>
      </w:r>
      <w:r w:rsidR="00317595" w:rsidRPr="002B6C19">
        <w:rPr>
          <w:rFonts w:cs="Wingdings"/>
          <w:szCs w:val="22"/>
        </w:rPr>
        <w:t xml:space="preserve">nin </w:t>
      </w:r>
      <w:r w:rsidRPr="002B6C19">
        <w:rPr>
          <w:rFonts w:cs="Wingdings"/>
          <w:szCs w:val="22"/>
        </w:rPr>
        <w:t>inşa edilme</w:t>
      </w:r>
      <w:r w:rsidR="00317595" w:rsidRPr="002B6C19">
        <w:rPr>
          <w:rFonts w:cs="Wingdings"/>
          <w:szCs w:val="22"/>
        </w:rPr>
        <w:t>si</w:t>
      </w:r>
      <w:r w:rsidRPr="002B6C19">
        <w:rPr>
          <w:rFonts w:cs="Wingdings"/>
          <w:szCs w:val="22"/>
        </w:rPr>
        <w:t xml:space="preserve"> </w:t>
      </w:r>
      <w:r w:rsidR="00317595" w:rsidRPr="002B6C19">
        <w:rPr>
          <w:rFonts w:cs="Wingdings"/>
          <w:szCs w:val="22"/>
        </w:rPr>
        <w:t>planlanmamaktadır</w:t>
      </w:r>
      <w:r w:rsidRPr="002B6C19">
        <w:rPr>
          <w:rFonts w:cs="Wingdings"/>
          <w:szCs w:val="22"/>
        </w:rPr>
        <w:t xml:space="preserve">. </w:t>
      </w:r>
      <w:r w:rsidR="001A28E1" w:rsidRPr="002B6C19">
        <w:rPr>
          <w:rFonts w:cs="Arial"/>
          <w:szCs w:val="22"/>
        </w:rPr>
        <w:t>Ancak, Projede çalışacakların dinlenmesi, yemek yemesi ve sıhhi tesisler için Proje Alanına konteynerler konulabilir. Bu konteynerler, Uluslararası Finans Kurumu (IFC) ve Avrupa İmar ve Kalkınma Bankası (EBRD) tarafından hazırlanan ve Dünya Bankası tarafından onaylanan işçi barınma standartlarını karşılayacaktır</w:t>
      </w:r>
      <w:r w:rsidRPr="002B6C19">
        <w:rPr>
          <w:rStyle w:val="FootnoteReference"/>
          <w:rFonts w:cs="Arial"/>
          <w:szCs w:val="22"/>
        </w:rPr>
        <w:footnoteReference w:id="3"/>
      </w:r>
      <w:r w:rsidRPr="002B6C19">
        <w:rPr>
          <w:rFonts w:cs="Arial"/>
          <w:szCs w:val="22"/>
        </w:rPr>
        <w:t xml:space="preserve">. </w:t>
      </w:r>
      <w:r w:rsidR="004D14B4" w:rsidRPr="002B6C19">
        <w:rPr>
          <w:rFonts w:cs="Wingdings"/>
          <w:szCs w:val="22"/>
        </w:rPr>
        <w:t>Proje, doğrudan S</w:t>
      </w:r>
      <w:r w:rsidR="00455E30">
        <w:rPr>
          <w:rFonts w:cs="Wingdings"/>
          <w:szCs w:val="22"/>
        </w:rPr>
        <w:t>T</w:t>
      </w:r>
      <w:r w:rsidR="004D14B4" w:rsidRPr="002B6C19">
        <w:rPr>
          <w:rFonts w:cs="Wingdings"/>
          <w:szCs w:val="22"/>
        </w:rPr>
        <w:t>B tarafından duyurulacak ve yürütülecek bir ihale ile TÜİOSB'ye verilecektir.</w:t>
      </w:r>
    </w:p>
    <w:p w14:paraId="24AAA2F4" w14:textId="0D16C8B6" w:rsidR="00D73D0C" w:rsidRPr="002B6C19" w:rsidRDefault="00242D2C" w:rsidP="00D73D0C">
      <w:pPr>
        <w:rPr>
          <w:rFonts w:cs="MS Gothic"/>
        </w:rPr>
      </w:pPr>
      <w:r w:rsidRPr="002B6C19">
        <w:rPr>
          <w:rFonts w:cs="MS Gothic"/>
        </w:rPr>
        <w:lastRenderedPageBreak/>
        <w:t>Proje kapsamında uygunsuzlukların tespiti, TÜİOSB'ye bildirilmesi ve düzeltici faaliyetlerin takibinden sorumlu olacak Yapı Denetim Danışmanı TÜİOSB tarafından açılacak ihale ile seçilecektir</w:t>
      </w:r>
      <w:r w:rsidR="00D73D0C" w:rsidRPr="002B6C19">
        <w:rPr>
          <w:rFonts w:cs="MS Gothic"/>
        </w:rPr>
        <w:t xml:space="preserve">. </w:t>
      </w:r>
      <w:r w:rsidR="00272369" w:rsidRPr="002B6C19">
        <w:t>Bu bağlamda, danışman kriterleri uluslararası fon sağlanan projeler için belirlenen kriterlere uygun olacaktır</w:t>
      </w:r>
      <w:r w:rsidRPr="002B6C19">
        <w:rPr>
          <w:rFonts w:cs="MS Gothic"/>
        </w:rPr>
        <w:t>. Yapı Denetim Müşavirinin yeterliliği de S</w:t>
      </w:r>
      <w:r w:rsidR="00455E30">
        <w:rPr>
          <w:rFonts w:cs="MS Gothic"/>
        </w:rPr>
        <w:t>T</w:t>
      </w:r>
      <w:r w:rsidRPr="002B6C19">
        <w:rPr>
          <w:rFonts w:cs="MS Gothic"/>
        </w:rPr>
        <w:t>B tarafından değerlendirilecektir.</w:t>
      </w:r>
    </w:p>
    <w:p w14:paraId="413A2C21" w14:textId="36A6075A" w:rsidR="00D73D0C" w:rsidRPr="002B6C19" w:rsidRDefault="00D73D0C" w:rsidP="00D73D0C">
      <w:pPr>
        <w:rPr>
          <w:rFonts w:cs="Arial"/>
        </w:rPr>
      </w:pPr>
      <w:r w:rsidRPr="002B6C19">
        <w:rPr>
          <w:rFonts w:cs="Arial"/>
        </w:rPr>
        <w:t xml:space="preserve">Öte yandan, İnşaat Müteahhitliği ihalesi Dünya Bankası İhale Yönetmeliği'ne göre yapılacak ve kamu ihalelerinden </w:t>
      </w:r>
      <w:r w:rsidR="00587FA0" w:rsidRPr="002B6C19">
        <w:rPr>
          <w:rFonts w:cs="Arial"/>
        </w:rPr>
        <w:t>menedilen</w:t>
      </w:r>
      <w:r w:rsidRPr="002B6C19">
        <w:rPr>
          <w:rFonts w:cs="Arial"/>
        </w:rPr>
        <w:t xml:space="preserve"> firmalar ihale sürecine dahil edilmeyecek</w:t>
      </w:r>
      <w:r w:rsidR="00587FA0" w:rsidRPr="002B6C19">
        <w:rPr>
          <w:rFonts w:cs="Arial"/>
        </w:rPr>
        <w:t>tir</w:t>
      </w:r>
      <w:r w:rsidRPr="002B6C19">
        <w:rPr>
          <w:rFonts w:cs="Arial"/>
        </w:rPr>
        <w:t>. İhalenin sonucu, S</w:t>
      </w:r>
      <w:r w:rsidR="00455E30">
        <w:rPr>
          <w:rFonts w:cs="Arial"/>
        </w:rPr>
        <w:t>T</w:t>
      </w:r>
      <w:r w:rsidRPr="002B6C19">
        <w:rPr>
          <w:rFonts w:cs="Arial"/>
        </w:rPr>
        <w:t>B ve TÜİOSB üyelerinden oluşacak komisyon tarafından belirlenecek</w:t>
      </w:r>
      <w:r w:rsidR="00587FA0" w:rsidRPr="002B6C19">
        <w:rPr>
          <w:rFonts w:cs="Arial"/>
        </w:rPr>
        <w:t>tir</w:t>
      </w:r>
      <w:r w:rsidRPr="002B6C19">
        <w:rPr>
          <w:rFonts w:cs="Arial"/>
        </w:rPr>
        <w:t>.</w:t>
      </w:r>
    </w:p>
    <w:p w14:paraId="6FBBBE62" w14:textId="2AC7BF9E" w:rsidR="00D73D0C" w:rsidRPr="002B6C19" w:rsidRDefault="00D73D0C" w:rsidP="00D73D0C">
      <w:pPr>
        <w:rPr>
          <w:rFonts w:eastAsiaTheme="minorEastAsia" w:cs="MS Gothic"/>
        </w:rPr>
      </w:pPr>
      <w:r w:rsidRPr="002B6C19">
        <w:rPr>
          <w:rFonts w:eastAsiaTheme="minorEastAsia" w:cs="MS Gothic"/>
        </w:rPr>
        <w:t xml:space="preserve">Çevresel ve Sosyal Yönetim Planı (ÇSYP), </w:t>
      </w:r>
      <w:r w:rsidR="00CF2784" w:rsidRPr="002B6C19">
        <w:rPr>
          <w:rFonts w:eastAsiaTheme="minorEastAsia" w:cs="MS Gothic"/>
        </w:rPr>
        <w:t>D</w:t>
      </w:r>
      <w:r w:rsidR="00587FA0" w:rsidRPr="002B6C19">
        <w:rPr>
          <w:rFonts w:eastAsiaTheme="minorEastAsia" w:cs="MS Gothic"/>
        </w:rPr>
        <w:t xml:space="preserve">B gereksinimi ile </w:t>
      </w:r>
      <w:r w:rsidRPr="002B6C19">
        <w:rPr>
          <w:rFonts w:eastAsiaTheme="minorEastAsia" w:cs="MS Gothic"/>
        </w:rPr>
        <w:t>potansiyel proje etkilerinin yönetimi için geliştirilen önlemleri ve kontrolleri tanımlar, bu etki azaltma önlemlerinin uygulama programını belirler, ÇSYP'nin uygulanması için rolleri ve sorumlulukları ve aynı doğrultuda raporlama ve izleme gerekliliklerini tanımlar.</w:t>
      </w:r>
    </w:p>
    <w:p w14:paraId="1083B1FC" w14:textId="5EA690DB" w:rsidR="00D73D0C" w:rsidRPr="002B6C19" w:rsidRDefault="00D73D0C" w:rsidP="00D73D0C">
      <w:pPr>
        <w:rPr>
          <w:rFonts w:eastAsiaTheme="minorEastAsia" w:cs="MS Gothic"/>
        </w:rPr>
      </w:pPr>
      <w:r w:rsidRPr="002B6C19">
        <w:rPr>
          <w:lang w:eastAsia="en-US"/>
        </w:rPr>
        <w:t>Çevresel ve Sosyal Yönetim Çerçevesi (</w:t>
      </w:r>
      <w:r w:rsidR="00587FA0" w:rsidRPr="002B6C19">
        <w:rPr>
          <w:lang w:eastAsia="en-US"/>
        </w:rPr>
        <w:t>ÇSYÇ</w:t>
      </w:r>
      <w:r w:rsidRPr="002B6C19">
        <w:rPr>
          <w:lang w:eastAsia="en-US"/>
        </w:rPr>
        <w:t>)</w:t>
      </w:r>
      <w:r w:rsidR="00587FA0" w:rsidRPr="002B6C19">
        <w:rPr>
          <w:lang w:eastAsia="en-US"/>
        </w:rPr>
        <w:t>’ne</w:t>
      </w:r>
      <w:r w:rsidRPr="002B6C19">
        <w:rPr>
          <w:lang w:eastAsia="en-US"/>
        </w:rPr>
        <w:t xml:space="preserve"> göre, </w:t>
      </w:r>
      <w:r w:rsidR="00587FA0" w:rsidRPr="002B6C19">
        <w:rPr>
          <w:lang w:eastAsia="en-US"/>
        </w:rPr>
        <w:t>STB’nin</w:t>
      </w:r>
      <w:r w:rsidRPr="002B6C19">
        <w:rPr>
          <w:lang w:eastAsia="en-US"/>
        </w:rPr>
        <w:t xml:space="preserve"> çevre ve sosyal uzmanları </w:t>
      </w:r>
      <w:r w:rsidR="00E85AAA" w:rsidRPr="002B6C19">
        <w:t>Proje Uygulama Birimi (</w:t>
      </w:r>
      <w:r w:rsidR="00666B99" w:rsidRPr="002B6C19">
        <w:rPr>
          <w:lang w:eastAsia="en-US"/>
        </w:rPr>
        <w:t>PUB) inşaat sırasında üç ayda bir ve işletme aşamasında yılda iki kez sahaları izleyecektir. Etki azaltma önlemlerine uyulmasını ve not edilen sorunların çözülmesini sağlamak için gerekirse daha sık izleme yapılabi</w:t>
      </w:r>
      <w:r w:rsidR="00587FA0" w:rsidRPr="002B6C19">
        <w:rPr>
          <w:lang w:eastAsia="en-US"/>
        </w:rPr>
        <w:t>lecektir</w:t>
      </w:r>
      <w:r w:rsidR="00666B99" w:rsidRPr="002B6C19">
        <w:rPr>
          <w:lang w:eastAsia="en-US"/>
        </w:rPr>
        <w:t>. TÜİOSB tarafından Ç&amp;S uyumu için Proje Yönetim Birimi (PYB) olarak gerçekleştirilen aylık izleme faaliyetleri, PUB'ye düzenli olarak raporlanacaktır. PUB, denetim izlemesini gerektiği şekilde gerçekleştirecek ve ilerleme ve güncellemeler hakkında üç ayda bir/iki ayda bir Dünya Bankası'na rapor verecektir.</w:t>
      </w:r>
    </w:p>
    <w:p w14:paraId="274FD81B" w14:textId="118E0B37" w:rsidR="00D73D0C" w:rsidRPr="002B6C19" w:rsidRDefault="00D73D0C" w:rsidP="00D73D0C">
      <w:pPr>
        <w:rPr>
          <w:rFonts w:eastAsiaTheme="minorEastAsia" w:cs="MS Gothic"/>
        </w:rPr>
      </w:pPr>
      <w:r w:rsidRPr="002B6C19">
        <w:rPr>
          <w:rFonts w:eastAsiaTheme="minorEastAsia" w:cs="MS Gothic"/>
        </w:rPr>
        <w:t>ÇSYP, proje ilerledikçe çevresel ve sosyal koşullardaki potansiyel değişikliklere göre düzenli olarak gözden geçirilmesi ve güncellenmesi gereken yaşayan bir belge olarak kabul edilir. TÜİOSB, alt yüklenicileri ile birlikte ÇSYP'nin uygulanmasından sorumludur. T</w:t>
      </w:r>
      <w:r w:rsidR="00E23C2D">
        <w:rPr>
          <w:rFonts w:eastAsiaTheme="minorEastAsia" w:cs="MS Gothic"/>
        </w:rPr>
        <w:t>Üİ</w:t>
      </w:r>
      <w:r w:rsidRPr="002B6C19">
        <w:rPr>
          <w:rFonts w:eastAsiaTheme="minorEastAsia" w:cs="MS Gothic"/>
        </w:rPr>
        <w:t>O</w:t>
      </w:r>
      <w:r w:rsidR="00E23C2D">
        <w:rPr>
          <w:rFonts w:eastAsiaTheme="minorEastAsia" w:cs="MS Gothic"/>
        </w:rPr>
        <w:t>S</w:t>
      </w:r>
      <w:r w:rsidRPr="002B6C19">
        <w:rPr>
          <w:rFonts w:eastAsiaTheme="minorEastAsia" w:cs="MS Gothic"/>
        </w:rPr>
        <w:t xml:space="preserve">B, Dünya Bankası </w:t>
      </w:r>
      <w:r w:rsidR="00F005EF" w:rsidRPr="002B6C19">
        <w:rPr>
          <w:rFonts w:eastAsiaTheme="minorEastAsia" w:cs="MS Gothic"/>
        </w:rPr>
        <w:t xml:space="preserve">Çevresel ve </w:t>
      </w:r>
      <w:r w:rsidR="003B183F" w:rsidRPr="002B6C19">
        <w:rPr>
          <w:rFonts w:eastAsiaTheme="minorEastAsia" w:cs="MS Gothic"/>
        </w:rPr>
        <w:t>S</w:t>
      </w:r>
      <w:r w:rsidR="00F005EF" w:rsidRPr="002B6C19">
        <w:rPr>
          <w:rFonts w:eastAsiaTheme="minorEastAsia" w:cs="MS Gothic"/>
        </w:rPr>
        <w:t>osyal Standart (ÇSS)</w:t>
      </w:r>
      <w:r w:rsidRPr="002B6C19">
        <w:rPr>
          <w:rFonts w:eastAsiaTheme="minorEastAsia" w:cs="MS Gothic"/>
        </w:rPr>
        <w:t xml:space="preserve">'leri, IFC PS'yi ve Dünya Bankası Grubu </w:t>
      </w:r>
      <w:r w:rsidR="0069500D">
        <w:rPr>
          <w:rFonts w:eastAsiaTheme="minorEastAsia" w:cs="MS Gothic"/>
        </w:rPr>
        <w:t>Kılavuzlarını</w:t>
      </w:r>
      <w:r w:rsidRPr="002B6C19">
        <w:rPr>
          <w:rFonts w:eastAsiaTheme="minorEastAsia" w:cs="MS Gothic"/>
        </w:rPr>
        <w:t xml:space="preserve"> (IFC Çevre, Sağlık ve Güvenlik </w:t>
      </w:r>
      <w:r w:rsidR="0041099B" w:rsidRPr="002B6C19">
        <w:rPr>
          <w:rFonts w:eastAsiaTheme="minorEastAsia" w:cs="MS Gothic"/>
        </w:rPr>
        <w:t>(ÇSG'ler )</w:t>
      </w:r>
      <w:r w:rsidR="00E23C2D">
        <w:rPr>
          <w:rFonts w:eastAsiaTheme="minorEastAsia" w:cs="MS Gothic"/>
        </w:rPr>
        <w:t xml:space="preserve"> Kılavuzları</w:t>
      </w:r>
      <w:r w:rsidRPr="002B6C19">
        <w:rPr>
          <w:rFonts w:eastAsiaTheme="minorEastAsia" w:cs="MS Gothic"/>
        </w:rPr>
        <w:t>) takip etmeyi taahhüt eder.</w:t>
      </w:r>
    </w:p>
    <w:p w14:paraId="3D224931" w14:textId="77777777" w:rsidR="00D73D0C" w:rsidRPr="002B6C19" w:rsidRDefault="00D73D0C" w:rsidP="00D73D0C">
      <w:pPr>
        <w:rPr>
          <w:rFonts w:cs="Wingdings"/>
          <w:szCs w:val="22"/>
        </w:rPr>
      </w:pPr>
      <w:r w:rsidRPr="002B6C19">
        <w:rPr>
          <w:rFonts w:cs="Wingdings"/>
          <w:szCs w:val="22"/>
        </w:rPr>
        <w:t>Bu ÇSYP, Projenin inşaat ve işletme aşamalarında ortaya çıkabilecek potansiyel etkileri tanımlar ve bu etkileri etkili bir şekilde ele almak için uygun hafifletme önlemleri önerir. Sonuç olarak, olası büyük veya geri döndürülemez olumsuz etkiler olmadığından, Proje bu ÇSYP'nin tam olarak uygulanması halinde çevresel ve sosyal açıdan sürdürülebilir bir şekilde yürütülebilir.</w:t>
      </w:r>
    </w:p>
    <w:p w14:paraId="0DCD59F4" w14:textId="624172FA" w:rsidR="00CC712F" w:rsidRPr="002B6C19" w:rsidRDefault="008A41D0" w:rsidP="00D73D0C">
      <w:pPr>
        <w:rPr>
          <w:rFonts w:cs="Wingdings"/>
          <w:szCs w:val="22"/>
        </w:rPr>
      </w:pPr>
      <w:r w:rsidRPr="002B6C19">
        <w:rPr>
          <w:rFonts w:eastAsiaTheme="minorHAnsi"/>
          <w:lang w:eastAsia="en-US"/>
        </w:rPr>
        <w:t xml:space="preserve">Proje Alanının 105. Lotunda spot yakıt ve petrol sızıntıları gözlemlendiğinden, ilgili Yönetmelik uyarınca olası toprak kirliliğini değerlendirebilmek için </w:t>
      </w:r>
      <w:r w:rsidR="00677E4C" w:rsidRPr="002B6C19">
        <w:rPr>
          <w:rFonts w:eastAsiaTheme="minorEastAsia" w:cs="MS Gothic"/>
        </w:rPr>
        <w:t>TÜİOSB</w:t>
      </w:r>
      <w:r w:rsidR="00677E4C" w:rsidRPr="002B6C19">
        <w:rPr>
          <w:rFonts w:eastAsiaTheme="minorHAnsi"/>
          <w:lang w:eastAsia="en-US"/>
        </w:rPr>
        <w:t xml:space="preserve"> </w:t>
      </w:r>
      <w:r w:rsidRPr="002B6C19">
        <w:rPr>
          <w:rFonts w:eastAsiaTheme="minorHAnsi"/>
          <w:lang w:eastAsia="en-US"/>
        </w:rPr>
        <w:t xml:space="preserve">ilgili bölgeden toprak örneklerini </w:t>
      </w:r>
      <w:r w:rsidRPr="002B6C19">
        <w:rPr>
          <w:rFonts w:cs="Arial"/>
          <w:color w:val="000000"/>
          <w:szCs w:val="22"/>
        </w:rPr>
        <w:t>al</w:t>
      </w:r>
      <w:r w:rsidR="00677E4C" w:rsidRPr="002B6C19">
        <w:rPr>
          <w:rFonts w:cs="Arial"/>
          <w:color w:val="000000"/>
          <w:szCs w:val="22"/>
        </w:rPr>
        <w:t xml:space="preserve">acaktır </w:t>
      </w:r>
      <w:r w:rsidRPr="002B6C19">
        <w:rPr>
          <w:rFonts w:cs="Arial"/>
          <w:color w:val="000000"/>
          <w:szCs w:val="22"/>
        </w:rPr>
        <w:t xml:space="preserve">(bk. </w:t>
      </w:r>
      <w:r w:rsidR="00E272AB" w:rsidRPr="002B6C19">
        <w:rPr>
          <w:rFonts w:cs="Arial"/>
          <w:color w:val="000000"/>
          <w:szCs w:val="22"/>
        </w:rPr>
        <w:fldChar w:fldCharType="begin"/>
      </w:r>
      <w:r w:rsidR="00E272AB" w:rsidRPr="002B6C19">
        <w:rPr>
          <w:rFonts w:cs="Arial"/>
          <w:color w:val="000000"/>
          <w:szCs w:val="22"/>
        </w:rPr>
        <w:instrText xml:space="preserve"> REF _Ref135992984 \h  \* MERGEFORMAT </w:instrText>
      </w:r>
      <w:r w:rsidR="00E272AB" w:rsidRPr="002B6C19">
        <w:rPr>
          <w:rFonts w:cs="Arial"/>
          <w:color w:val="000000"/>
          <w:szCs w:val="22"/>
        </w:rPr>
      </w:r>
      <w:r w:rsidR="00E272AB" w:rsidRPr="002B6C19">
        <w:rPr>
          <w:rFonts w:cs="Arial"/>
          <w:color w:val="000000"/>
          <w:szCs w:val="22"/>
        </w:rPr>
        <w:fldChar w:fldCharType="separate"/>
      </w:r>
      <w:r w:rsidR="006B75EB" w:rsidRPr="002B6C19">
        <w:rPr>
          <w:rFonts w:cs="Arial"/>
          <w:color w:val="000000"/>
          <w:szCs w:val="22"/>
        </w:rPr>
        <w:t>Tablo 6</w:t>
      </w:r>
      <w:r w:rsidR="006B75EB" w:rsidRPr="002B6C19">
        <w:rPr>
          <w:rFonts w:cs="Arial"/>
          <w:color w:val="000000"/>
          <w:szCs w:val="22"/>
        </w:rPr>
        <w:noBreakHyphen/>
        <w:t>31</w:t>
      </w:r>
      <w:r w:rsidR="00E272AB" w:rsidRPr="002B6C19">
        <w:rPr>
          <w:rFonts w:cs="Arial"/>
          <w:color w:val="000000"/>
          <w:szCs w:val="22"/>
        </w:rPr>
        <w:fldChar w:fldCharType="end"/>
      </w:r>
      <w:r w:rsidR="00E272AB" w:rsidRPr="002B6C19">
        <w:rPr>
          <w:rFonts w:cs="Arial"/>
          <w:color w:val="000000"/>
          <w:szCs w:val="22"/>
        </w:rPr>
        <w:t xml:space="preserve"> </w:t>
      </w:r>
      <w:r w:rsidRPr="002B6C19">
        <w:rPr>
          <w:rFonts w:cs="Arial"/>
          <w:color w:val="000000"/>
          <w:szCs w:val="22"/>
        </w:rPr>
        <w:t>ve</w:t>
      </w:r>
      <w:r w:rsidR="00E272AB" w:rsidRPr="002B6C19">
        <w:rPr>
          <w:rFonts w:cs="Arial"/>
          <w:color w:val="000000"/>
          <w:szCs w:val="22"/>
        </w:rPr>
        <w:t xml:space="preserve"> </w:t>
      </w:r>
      <w:r w:rsidR="00E272AB" w:rsidRPr="002B6C19">
        <w:rPr>
          <w:rFonts w:cs="Arial"/>
          <w:color w:val="000000"/>
          <w:szCs w:val="22"/>
        </w:rPr>
        <w:fldChar w:fldCharType="begin"/>
      </w:r>
      <w:r w:rsidR="00E272AB" w:rsidRPr="002B6C19">
        <w:rPr>
          <w:rFonts w:cs="Arial"/>
          <w:color w:val="000000"/>
          <w:szCs w:val="22"/>
        </w:rPr>
        <w:instrText xml:space="preserve"> REF _Ref137220466 \h  \* MERGEFORMAT </w:instrText>
      </w:r>
      <w:r w:rsidR="00E272AB" w:rsidRPr="002B6C19">
        <w:rPr>
          <w:rFonts w:cs="Arial"/>
          <w:color w:val="000000"/>
          <w:szCs w:val="22"/>
        </w:rPr>
      </w:r>
      <w:r w:rsidR="00E272AB" w:rsidRPr="002B6C19">
        <w:rPr>
          <w:rFonts w:cs="Arial"/>
          <w:color w:val="000000"/>
          <w:szCs w:val="22"/>
        </w:rPr>
        <w:fldChar w:fldCharType="separate"/>
      </w:r>
      <w:r w:rsidR="006B75EB" w:rsidRPr="002B6C19">
        <w:rPr>
          <w:rFonts w:cs="Arial"/>
          <w:color w:val="000000"/>
          <w:szCs w:val="22"/>
        </w:rPr>
        <w:t>Şekil 6</w:t>
      </w:r>
      <w:r w:rsidR="006B75EB" w:rsidRPr="002B6C19">
        <w:rPr>
          <w:rFonts w:cs="Arial"/>
          <w:color w:val="000000"/>
          <w:szCs w:val="22"/>
        </w:rPr>
        <w:noBreakHyphen/>
        <w:t>2</w:t>
      </w:r>
      <w:r w:rsidR="00E272AB" w:rsidRPr="002B6C19">
        <w:rPr>
          <w:rFonts w:cs="Arial"/>
          <w:color w:val="000000"/>
          <w:szCs w:val="22"/>
        </w:rPr>
        <w:fldChar w:fldCharType="end"/>
      </w:r>
      <w:r w:rsidRPr="002B6C19">
        <w:rPr>
          <w:rFonts w:cs="Arial"/>
          <w:color w:val="000000"/>
          <w:szCs w:val="22"/>
        </w:rPr>
        <w:t xml:space="preserve">). </w:t>
      </w:r>
      <w:r w:rsidR="00A009DE" w:rsidRPr="002B6C19">
        <w:rPr>
          <w:rFonts w:cs="Arial"/>
          <w:color w:val="000000"/>
          <w:szCs w:val="22"/>
        </w:rPr>
        <w:t xml:space="preserve">Sahada </w:t>
      </w:r>
      <w:r w:rsidRPr="002B6C19">
        <w:rPr>
          <w:rFonts w:cs="Arial"/>
          <w:color w:val="000000"/>
          <w:szCs w:val="22"/>
        </w:rPr>
        <w:t>toprak kirliliğinin tespit edilmesi</w:t>
      </w:r>
      <w:r w:rsidRPr="002B6C19">
        <w:rPr>
          <w:rFonts w:eastAsiaTheme="minorHAnsi" w:cs="Arial"/>
          <w:lang w:eastAsia="en-US"/>
        </w:rPr>
        <w:t xml:space="preserve"> halinde</w:t>
      </w:r>
      <w:r w:rsidR="00751D4F" w:rsidRPr="002B6C19">
        <w:rPr>
          <w:rFonts w:eastAsiaTheme="minorHAnsi" w:cs="Arial"/>
          <w:lang w:eastAsia="en-US"/>
        </w:rPr>
        <w:t>,</w:t>
      </w:r>
      <w:r w:rsidR="00751D4F" w:rsidRPr="002B6C19">
        <w:rPr>
          <w:rFonts w:cs="Arial"/>
          <w:color w:val="000000"/>
          <w:szCs w:val="22"/>
        </w:rPr>
        <w:t xml:space="preserve"> Toprak Kirliliğinin Kontrolü ve Noktasal Kaynaklı Kirlenmiş Sahalara Dair Yönetmelik uyarınca</w:t>
      </w:r>
      <w:r w:rsidRPr="002B6C19">
        <w:rPr>
          <w:rFonts w:eastAsiaTheme="minorHAnsi" w:cs="Arial"/>
          <w:lang w:eastAsia="en-US"/>
        </w:rPr>
        <w:t>, bu alanda yapılacak çalışmaları içeren Toprak Yönetim</w:t>
      </w:r>
      <w:r w:rsidRPr="002B6C19">
        <w:rPr>
          <w:rFonts w:eastAsiaTheme="minorHAnsi"/>
          <w:lang w:eastAsia="en-US"/>
        </w:rPr>
        <w:t xml:space="preserve"> Planı hazırlanacak ve </w:t>
      </w:r>
      <w:r w:rsidR="00677E4C" w:rsidRPr="002B6C19">
        <w:rPr>
          <w:rFonts w:eastAsiaTheme="minorHAnsi"/>
          <w:lang w:eastAsia="en-US"/>
        </w:rPr>
        <w:t xml:space="preserve">yüklenici tarafından </w:t>
      </w:r>
      <w:r w:rsidRPr="002B6C19">
        <w:rPr>
          <w:rFonts w:eastAsiaTheme="minorHAnsi"/>
          <w:lang w:eastAsia="en-US"/>
        </w:rPr>
        <w:t>alan içerisinde zemin tesviye çalışmalarına ancak alanın ilgili yönetmeliğe göre rehabilitasyonu yapıldıktan sonra başla</w:t>
      </w:r>
      <w:r w:rsidR="00677E4C" w:rsidRPr="002B6C19">
        <w:rPr>
          <w:rFonts w:eastAsiaTheme="minorHAnsi"/>
          <w:lang w:eastAsia="en-US"/>
        </w:rPr>
        <w:t>n</w:t>
      </w:r>
      <w:r w:rsidRPr="002B6C19">
        <w:rPr>
          <w:rFonts w:eastAsiaTheme="minorHAnsi"/>
          <w:lang w:eastAsia="en-US"/>
        </w:rPr>
        <w:t>a</w:t>
      </w:r>
      <w:r w:rsidR="00677E4C" w:rsidRPr="002B6C19">
        <w:rPr>
          <w:rFonts w:eastAsiaTheme="minorHAnsi"/>
          <w:lang w:eastAsia="en-US"/>
        </w:rPr>
        <w:t>ca</w:t>
      </w:r>
      <w:r w:rsidRPr="002B6C19">
        <w:rPr>
          <w:rFonts w:eastAsiaTheme="minorHAnsi"/>
          <w:lang w:eastAsia="en-US"/>
        </w:rPr>
        <w:t>ktır.</w:t>
      </w:r>
    </w:p>
    <w:p w14:paraId="675EBE48" w14:textId="70E2CD51" w:rsidR="00D73D0C" w:rsidRPr="002B6C19" w:rsidRDefault="000F6185" w:rsidP="00D73D0C">
      <w:pPr>
        <w:rPr>
          <w:rFonts w:eastAsia="Cambria"/>
        </w:rPr>
      </w:pPr>
      <w:r w:rsidRPr="002B6C19">
        <w:rPr>
          <w:rFonts w:eastAsia="Cambria"/>
        </w:rPr>
        <w:lastRenderedPageBreak/>
        <w:t xml:space="preserve">Etki azaltma önlemlerinin bir parçası olarak, farklı konularda yönetim planları </w:t>
      </w:r>
      <w:r w:rsidR="00D73D0C" w:rsidRPr="002B6C19">
        <w:t xml:space="preserve">ve prosedürler </w:t>
      </w:r>
      <w:r w:rsidR="00D73D0C" w:rsidRPr="002B6C19">
        <w:rPr>
          <w:rFonts w:eastAsia="Cambria"/>
        </w:rPr>
        <w:t>geliştirilmelidir. Projenin her iki aşaması için tavsiye edilen yönetim planlarının bir listesi aşağıda sunulmuştur;</w:t>
      </w:r>
    </w:p>
    <w:p w14:paraId="38B6B60F" w14:textId="731A9093" w:rsidR="00D73D0C" w:rsidRPr="002B6C19" w:rsidRDefault="003B183F" w:rsidP="00D73D0C">
      <w:pPr>
        <w:rPr>
          <w:rFonts w:eastAsia="Cambria"/>
        </w:rPr>
      </w:pPr>
      <w:r w:rsidRPr="002B6C19">
        <w:rPr>
          <w:rFonts w:eastAsia="Cambria"/>
        </w:rPr>
        <w:t>İnşaat</w:t>
      </w:r>
      <w:r w:rsidR="00D73D0C" w:rsidRPr="002B6C19">
        <w:rPr>
          <w:rFonts w:eastAsia="Cambria"/>
        </w:rPr>
        <w:t xml:space="preserve"> aşaması;</w:t>
      </w:r>
    </w:p>
    <w:p w14:paraId="5473387C" w14:textId="77777777" w:rsidR="00D73D0C" w:rsidRPr="002B6C19" w:rsidRDefault="00D73D0C" w:rsidP="00854BE8">
      <w:pPr>
        <w:pStyle w:val="ListParagraph"/>
        <w:numPr>
          <w:ilvl w:val="0"/>
          <w:numId w:val="16"/>
        </w:numPr>
        <w:rPr>
          <w:noProof w:val="0"/>
        </w:rPr>
      </w:pPr>
      <w:r w:rsidRPr="002B6C19">
        <w:rPr>
          <w:noProof w:val="0"/>
        </w:rPr>
        <w:t>Atık Yönetim Planı,</w:t>
      </w:r>
    </w:p>
    <w:p w14:paraId="4AB9363A" w14:textId="77777777" w:rsidR="00D73D0C" w:rsidRPr="002B6C19" w:rsidRDefault="00D73D0C" w:rsidP="00854BE8">
      <w:pPr>
        <w:pStyle w:val="ListParagraph"/>
        <w:numPr>
          <w:ilvl w:val="0"/>
          <w:numId w:val="16"/>
        </w:numPr>
        <w:rPr>
          <w:noProof w:val="0"/>
        </w:rPr>
      </w:pPr>
      <w:r w:rsidRPr="002B6C19">
        <w:rPr>
          <w:noProof w:val="0"/>
        </w:rPr>
        <w:t>Toprak Yönetim Planı,</w:t>
      </w:r>
    </w:p>
    <w:p w14:paraId="3E62234A" w14:textId="77777777" w:rsidR="00D73D0C" w:rsidRPr="002B6C19" w:rsidRDefault="00D73D0C" w:rsidP="00854BE8">
      <w:pPr>
        <w:pStyle w:val="ListParagraph"/>
        <w:numPr>
          <w:ilvl w:val="0"/>
          <w:numId w:val="16"/>
        </w:numPr>
        <w:rPr>
          <w:noProof w:val="0"/>
        </w:rPr>
      </w:pPr>
      <w:r w:rsidRPr="002B6C19">
        <w:rPr>
          <w:noProof w:val="0"/>
        </w:rPr>
        <w:t>Toz Yönetim Planı,</w:t>
      </w:r>
    </w:p>
    <w:p w14:paraId="55F0AE04" w14:textId="77777777" w:rsidR="00D73D0C" w:rsidRPr="002B6C19" w:rsidRDefault="00D73D0C" w:rsidP="00854BE8">
      <w:pPr>
        <w:pStyle w:val="ListParagraph"/>
        <w:numPr>
          <w:ilvl w:val="0"/>
          <w:numId w:val="16"/>
        </w:numPr>
        <w:rPr>
          <w:noProof w:val="0"/>
        </w:rPr>
      </w:pPr>
      <w:r w:rsidRPr="002B6C19">
        <w:rPr>
          <w:noProof w:val="0"/>
        </w:rPr>
        <w:t>Gürültü Yönetim Planı,</w:t>
      </w:r>
    </w:p>
    <w:p w14:paraId="0D50AB05" w14:textId="77777777" w:rsidR="00D73D0C" w:rsidRPr="002B6C19" w:rsidRDefault="00D73D0C" w:rsidP="00854BE8">
      <w:pPr>
        <w:pStyle w:val="ListParagraph"/>
        <w:numPr>
          <w:ilvl w:val="0"/>
          <w:numId w:val="16"/>
        </w:numPr>
        <w:rPr>
          <w:noProof w:val="0"/>
        </w:rPr>
      </w:pPr>
      <w:r w:rsidRPr="002B6C19">
        <w:rPr>
          <w:noProof w:val="0"/>
        </w:rPr>
        <w:t>Su Kaynakları ve Atıksu Yönetim Planı,</w:t>
      </w:r>
    </w:p>
    <w:p w14:paraId="6ABD90F1" w14:textId="77777777" w:rsidR="00D73D0C" w:rsidRPr="002B6C19" w:rsidRDefault="00D73D0C" w:rsidP="00854BE8">
      <w:pPr>
        <w:pStyle w:val="ListParagraph"/>
        <w:numPr>
          <w:ilvl w:val="0"/>
          <w:numId w:val="16"/>
        </w:numPr>
        <w:rPr>
          <w:noProof w:val="0"/>
        </w:rPr>
      </w:pPr>
      <w:r w:rsidRPr="002B6C19">
        <w:rPr>
          <w:noProof w:val="0"/>
        </w:rPr>
        <w:t>Ulaşım ve Trafik Yönetim Planı,</w:t>
      </w:r>
    </w:p>
    <w:p w14:paraId="056E5B40" w14:textId="77777777" w:rsidR="00D73D0C" w:rsidRPr="002B6C19" w:rsidRDefault="00D73D0C" w:rsidP="00854BE8">
      <w:pPr>
        <w:pStyle w:val="ListParagraph"/>
        <w:numPr>
          <w:ilvl w:val="0"/>
          <w:numId w:val="16"/>
        </w:numPr>
        <w:rPr>
          <w:noProof w:val="0"/>
        </w:rPr>
      </w:pPr>
      <w:r w:rsidRPr="002B6C19">
        <w:rPr>
          <w:noProof w:val="0"/>
        </w:rPr>
        <w:t>Kimyasal Dökülme Acil Durum Yönetim Planı,</w:t>
      </w:r>
    </w:p>
    <w:p w14:paraId="75AF56BA" w14:textId="77777777" w:rsidR="00D73D0C" w:rsidRPr="002B6C19" w:rsidRDefault="00D73D0C" w:rsidP="00854BE8">
      <w:pPr>
        <w:pStyle w:val="ListParagraph"/>
        <w:numPr>
          <w:ilvl w:val="0"/>
          <w:numId w:val="16"/>
        </w:numPr>
        <w:rPr>
          <w:noProof w:val="0"/>
        </w:rPr>
      </w:pPr>
      <w:r w:rsidRPr="002B6C19">
        <w:rPr>
          <w:noProof w:val="0"/>
        </w:rPr>
        <w:t>Kirlilik Önleme Planı,</w:t>
      </w:r>
    </w:p>
    <w:p w14:paraId="629F0B6A" w14:textId="77777777" w:rsidR="00D73D0C" w:rsidRPr="002B6C19" w:rsidRDefault="00D73D0C" w:rsidP="00854BE8">
      <w:pPr>
        <w:pStyle w:val="ListParagraph"/>
        <w:numPr>
          <w:ilvl w:val="0"/>
          <w:numId w:val="16"/>
        </w:numPr>
        <w:rPr>
          <w:noProof w:val="0"/>
        </w:rPr>
      </w:pPr>
      <w:r w:rsidRPr="002B6C19">
        <w:rPr>
          <w:noProof w:val="0"/>
        </w:rPr>
        <w:t>İş Sağlığı ve Güvenliği Yönetim Planı,</w:t>
      </w:r>
    </w:p>
    <w:p w14:paraId="0A85C671" w14:textId="77777777" w:rsidR="00D73D0C" w:rsidRPr="002B6C19" w:rsidRDefault="00D73D0C" w:rsidP="00854BE8">
      <w:pPr>
        <w:pStyle w:val="ListParagraph"/>
        <w:numPr>
          <w:ilvl w:val="0"/>
          <w:numId w:val="16"/>
        </w:numPr>
        <w:rPr>
          <w:noProof w:val="0"/>
        </w:rPr>
      </w:pPr>
      <w:r w:rsidRPr="002B6C19">
        <w:rPr>
          <w:noProof w:val="0"/>
        </w:rPr>
        <w:t>Acil Durum Hazırlık ve Müdahale Planı,</w:t>
      </w:r>
    </w:p>
    <w:p w14:paraId="491A83DD" w14:textId="77777777" w:rsidR="00D73D0C" w:rsidRPr="002B6C19" w:rsidRDefault="00D73D0C" w:rsidP="00854BE8">
      <w:pPr>
        <w:pStyle w:val="ListParagraph"/>
        <w:numPr>
          <w:ilvl w:val="0"/>
          <w:numId w:val="16"/>
        </w:numPr>
        <w:rPr>
          <w:noProof w:val="0"/>
        </w:rPr>
      </w:pPr>
      <w:r w:rsidRPr="002B6C19">
        <w:rPr>
          <w:noProof w:val="0"/>
        </w:rPr>
        <w:t>Toplum Sağlığı, Emniyeti ve Güvenliği Yönetim Planı,</w:t>
      </w:r>
    </w:p>
    <w:p w14:paraId="69D6D9B6" w14:textId="35D48C04" w:rsidR="009F685A" w:rsidRPr="002B6C19" w:rsidRDefault="005219A5" w:rsidP="00854BE8">
      <w:pPr>
        <w:pStyle w:val="ListParagraph"/>
        <w:numPr>
          <w:ilvl w:val="0"/>
          <w:numId w:val="16"/>
        </w:numPr>
        <w:rPr>
          <w:noProof w:val="0"/>
        </w:rPr>
      </w:pPr>
      <w:r w:rsidRPr="002B6C19">
        <w:rPr>
          <w:noProof w:val="0"/>
        </w:rPr>
        <w:t>İşgücü Yönetim Planı,</w:t>
      </w:r>
    </w:p>
    <w:p w14:paraId="3DE73486" w14:textId="655AEB2B" w:rsidR="009F685A" w:rsidRPr="002B6C19" w:rsidRDefault="009F685A" w:rsidP="00854BE8">
      <w:pPr>
        <w:pStyle w:val="ListParagraph"/>
        <w:numPr>
          <w:ilvl w:val="0"/>
          <w:numId w:val="16"/>
        </w:numPr>
        <w:rPr>
          <w:noProof w:val="0"/>
        </w:rPr>
      </w:pPr>
      <w:r w:rsidRPr="002B6C19">
        <w:rPr>
          <w:noProof w:val="0"/>
        </w:rPr>
        <w:t>Paydaş Katılım Planı,</w:t>
      </w:r>
    </w:p>
    <w:p w14:paraId="19419293" w14:textId="77777777" w:rsidR="00D73D0C" w:rsidRPr="002B6C19" w:rsidRDefault="00D73D0C" w:rsidP="00854BE8">
      <w:pPr>
        <w:pStyle w:val="ListParagraph"/>
        <w:numPr>
          <w:ilvl w:val="0"/>
          <w:numId w:val="16"/>
        </w:numPr>
        <w:rPr>
          <w:noProof w:val="0"/>
        </w:rPr>
      </w:pPr>
      <w:r w:rsidRPr="002B6C19">
        <w:rPr>
          <w:noProof w:val="0"/>
        </w:rPr>
        <w:t>Yüklenici Yönetim Planı.</w:t>
      </w:r>
    </w:p>
    <w:p w14:paraId="03A0CA5A" w14:textId="77777777" w:rsidR="00D73D0C" w:rsidRPr="002B6C19" w:rsidRDefault="00D73D0C" w:rsidP="00D73D0C">
      <w:pPr>
        <w:rPr>
          <w:rFonts w:eastAsia="Cambria"/>
        </w:rPr>
      </w:pPr>
      <w:r w:rsidRPr="002B6C19">
        <w:rPr>
          <w:rFonts w:eastAsia="Cambria"/>
        </w:rPr>
        <w:t>İşletme Aşaması;</w:t>
      </w:r>
    </w:p>
    <w:p w14:paraId="4A7F93F8" w14:textId="77777777" w:rsidR="00D73D0C" w:rsidRPr="002B6C19" w:rsidRDefault="00D73D0C" w:rsidP="00FF3D50">
      <w:pPr>
        <w:pStyle w:val="ListParagraph"/>
        <w:numPr>
          <w:ilvl w:val="0"/>
          <w:numId w:val="16"/>
        </w:numPr>
        <w:rPr>
          <w:noProof w:val="0"/>
        </w:rPr>
      </w:pPr>
      <w:r w:rsidRPr="002B6C19">
        <w:rPr>
          <w:noProof w:val="0"/>
        </w:rPr>
        <w:t>Atık Yönetim Planı,</w:t>
      </w:r>
    </w:p>
    <w:p w14:paraId="5F2922D9" w14:textId="2E54CDB2" w:rsidR="0013785F" w:rsidRPr="002B6C19" w:rsidRDefault="0013785F" w:rsidP="00FF3D50">
      <w:pPr>
        <w:pStyle w:val="ListParagraph"/>
        <w:numPr>
          <w:ilvl w:val="0"/>
          <w:numId w:val="16"/>
        </w:numPr>
        <w:rPr>
          <w:noProof w:val="0"/>
        </w:rPr>
      </w:pPr>
      <w:r w:rsidRPr="002B6C19">
        <w:rPr>
          <w:noProof w:val="0"/>
        </w:rPr>
        <w:t>Atıksu Yönetim Planı,</w:t>
      </w:r>
    </w:p>
    <w:p w14:paraId="2210B67C" w14:textId="2C84162C" w:rsidR="00831431" w:rsidRPr="002B6C19" w:rsidRDefault="00831431" w:rsidP="00FF3D50">
      <w:pPr>
        <w:pStyle w:val="ListParagraph"/>
        <w:numPr>
          <w:ilvl w:val="0"/>
          <w:numId w:val="16"/>
        </w:numPr>
        <w:rPr>
          <w:noProof w:val="0"/>
        </w:rPr>
      </w:pPr>
      <w:r w:rsidRPr="002B6C19">
        <w:rPr>
          <w:noProof w:val="0"/>
        </w:rPr>
        <w:t>Koku Yönetim Planı,</w:t>
      </w:r>
    </w:p>
    <w:p w14:paraId="0BB4243C" w14:textId="5DC43B36" w:rsidR="00245C3B" w:rsidRPr="002B6C19" w:rsidRDefault="00245C3B" w:rsidP="00FF3D50">
      <w:pPr>
        <w:pStyle w:val="ListParagraph"/>
        <w:numPr>
          <w:ilvl w:val="0"/>
          <w:numId w:val="16"/>
        </w:numPr>
        <w:rPr>
          <w:noProof w:val="0"/>
        </w:rPr>
      </w:pPr>
      <w:r w:rsidRPr="002B6C19">
        <w:rPr>
          <w:noProof w:val="0"/>
        </w:rPr>
        <w:t>Çamur Yönetim Planı,</w:t>
      </w:r>
    </w:p>
    <w:p w14:paraId="4456BACC" w14:textId="77777777" w:rsidR="00D73D0C" w:rsidRPr="002B6C19" w:rsidRDefault="00D73D0C" w:rsidP="00FF3D50">
      <w:pPr>
        <w:pStyle w:val="ListParagraph"/>
        <w:numPr>
          <w:ilvl w:val="0"/>
          <w:numId w:val="16"/>
        </w:numPr>
        <w:rPr>
          <w:noProof w:val="0"/>
        </w:rPr>
      </w:pPr>
      <w:r w:rsidRPr="002B6C19">
        <w:rPr>
          <w:noProof w:val="0"/>
        </w:rPr>
        <w:t>Sürdürülebilir Su Yönetim Planı,</w:t>
      </w:r>
    </w:p>
    <w:p w14:paraId="3028C8C8" w14:textId="1C389852" w:rsidR="008C0B0B" w:rsidRPr="002B6C19" w:rsidRDefault="008C0B0B" w:rsidP="00FF3D50">
      <w:pPr>
        <w:pStyle w:val="ListParagraph"/>
        <w:numPr>
          <w:ilvl w:val="0"/>
          <w:numId w:val="16"/>
        </w:numPr>
        <w:rPr>
          <w:noProof w:val="0"/>
        </w:rPr>
      </w:pPr>
      <w:r w:rsidRPr="002B6C19">
        <w:rPr>
          <w:noProof w:val="0"/>
        </w:rPr>
        <w:t>Ulaşım ve Trafik Yönetim Planı,</w:t>
      </w:r>
    </w:p>
    <w:p w14:paraId="544CDD7E" w14:textId="77777777" w:rsidR="00D73D0C" w:rsidRPr="002B6C19" w:rsidRDefault="00D73D0C" w:rsidP="00FF3D50">
      <w:pPr>
        <w:pStyle w:val="ListParagraph"/>
        <w:numPr>
          <w:ilvl w:val="0"/>
          <w:numId w:val="16"/>
        </w:numPr>
        <w:rPr>
          <w:noProof w:val="0"/>
        </w:rPr>
      </w:pPr>
      <w:r w:rsidRPr="002B6C19">
        <w:rPr>
          <w:noProof w:val="0"/>
        </w:rPr>
        <w:t>İş Sağlığı ve Güvenliği Yönetim Planı,</w:t>
      </w:r>
    </w:p>
    <w:p w14:paraId="23DA1240" w14:textId="77777777" w:rsidR="00D73D0C" w:rsidRPr="002B6C19" w:rsidRDefault="00D73D0C" w:rsidP="00FF3D50">
      <w:pPr>
        <w:pStyle w:val="ListParagraph"/>
        <w:numPr>
          <w:ilvl w:val="0"/>
          <w:numId w:val="16"/>
        </w:numPr>
        <w:rPr>
          <w:noProof w:val="0"/>
        </w:rPr>
      </w:pPr>
      <w:r w:rsidRPr="002B6C19">
        <w:rPr>
          <w:noProof w:val="0"/>
        </w:rPr>
        <w:t>Acil Durum Hazırlık ve Müdahale Planı,</w:t>
      </w:r>
    </w:p>
    <w:p w14:paraId="7FFAF52B" w14:textId="13AEE7DD" w:rsidR="00D73D0C" w:rsidRPr="002B6C19" w:rsidRDefault="00D73D0C" w:rsidP="00FF3D50">
      <w:pPr>
        <w:pStyle w:val="ListParagraph"/>
        <w:numPr>
          <w:ilvl w:val="0"/>
          <w:numId w:val="16"/>
        </w:numPr>
        <w:rPr>
          <w:noProof w:val="0"/>
        </w:rPr>
      </w:pPr>
      <w:r w:rsidRPr="002B6C19">
        <w:rPr>
          <w:noProof w:val="0"/>
        </w:rPr>
        <w:t>Toplum Sağlığı, Emniyeti ve Güvenliği Yönetim Planı,</w:t>
      </w:r>
    </w:p>
    <w:p w14:paraId="347444DE" w14:textId="79B78ABE" w:rsidR="001A5AC8" w:rsidRPr="002B6C19" w:rsidRDefault="00E9125B" w:rsidP="00FF3D50">
      <w:pPr>
        <w:pStyle w:val="ListParagraph"/>
        <w:numPr>
          <w:ilvl w:val="0"/>
          <w:numId w:val="16"/>
        </w:numPr>
        <w:rPr>
          <w:noProof w:val="0"/>
        </w:rPr>
      </w:pPr>
      <w:r w:rsidRPr="002B6C19">
        <w:rPr>
          <w:noProof w:val="0"/>
        </w:rPr>
        <w:t>İşgücü Yönetim Planı,</w:t>
      </w:r>
    </w:p>
    <w:p w14:paraId="78798D4D" w14:textId="415D1272" w:rsidR="001A5AC8" w:rsidRPr="002B6C19" w:rsidRDefault="009F685A" w:rsidP="00FF3D50">
      <w:pPr>
        <w:pStyle w:val="ListParagraph"/>
        <w:numPr>
          <w:ilvl w:val="0"/>
          <w:numId w:val="16"/>
        </w:numPr>
        <w:rPr>
          <w:noProof w:val="0"/>
        </w:rPr>
      </w:pPr>
      <w:r w:rsidRPr="002B6C19">
        <w:rPr>
          <w:noProof w:val="0"/>
        </w:rPr>
        <w:t>Paydaş Katılım Planı.</w:t>
      </w:r>
    </w:p>
    <w:p w14:paraId="599C5D3E" w14:textId="77777777" w:rsidR="00D73D0C" w:rsidRPr="002B6C19" w:rsidRDefault="00D73D0C" w:rsidP="00D73D0C">
      <w:pPr>
        <w:rPr>
          <w:rFonts w:cs="Wingdings"/>
          <w:szCs w:val="22"/>
        </w:rPr>
      </w:pPr>
      <w:r w:rsidRPr="002B6C19">
        <w:rPr>
          <w:rFonts w:cs="Wingdings"/>
          <w:szCs w:val="22"/>
        </w:rPr>
        <w:t>Etki azaltma önlemleri uygulanmadan önce inşaat süresince:</w:t>
      </w:r>
    </w:p>
    <w:p w14:paraId="5EB1FFA5" w14:textId="714A70A8" w:rsidR="00D73D0C" w:rsidRPr="002B6C19" w:rsidRDefault="00CC4C01" w:rsidP="00D73D0C">
      <w:pPr>
        <w:rPr>
          <w:rFonts w:cs="Wingdings"/>
          <w:szCs w:val="22"/>
        </w:rPr>
      </w:pPr>
      <w:r w:rsidRPr="002B6C19">
        <w:rPr>
          <w:rFonts w:cs="Wingdings"/>
          <w:szCs w:val="22"/>
        </w:rPr>
        <w:t xml:space="preserve">Arazi kullanımı ve toprak kalitesi, atık ve kimyasal yönetimi, gürültü, İSG etkileri yüksek olarak derecelendirilir. Çalışma koşulları, hava kalitesi, </w:t>
      </w:r>
      <w:r w:rsidR="00751D4F" w:rsidRPr="002B6C19">
        <w:rPr>
          <w:rFonts w:cs="Wingdings"/>
          <w:szCs w:val="22"/>
        </w:rPr>
        <w:t>Toplum Sağlığı ve Güvenliği (TSG)</w:t>
      </w:r>
      <w:r w:rsidRPr="002B6C19">
        <w:rPr>
          <w:rFonts w:cs="Wingdings"/>
          <w:szCs w:val="22"/>
        </w:rPr>
        <w:t xml:space="preserve"> ve trafik ve yaya güvenliği etkileri orta olarak derecelendirilmiştir.</w:t>
      </w:r>
    </w:p>
    <w:p w14:paraId="6DA93AE6" w14:textId="0E17689D" w:rsidR="00D73D0C" w:rsidRPr="002B6C19" w:rsidRDefault="00D73D0C" w:rsidP="00D73D0C">
      <w:pPr>
        <w:rPr>
          <w:rFonts w:cs="Wingdings"/>
          <w:szCs w:val="22"/>
        </w:rPr>
      </w:pPr>
      <w:r w:rsidRPr="002B6C19">
        <w:rPr>
          <w:rFonts w:cs="Wingdings"/>
          <w:szCs w:val="22"/>
        </w:rPr>
        <w:t xml:space="preserve">İşletme </w:t>
      </w:r>
      <w:r w:rsidR="00AA5456">
        <w:rPr>
          <w:rFonts w:cs="Wingdings"/>
          <w:szCs w:val="22"/>
        </w:rPr>
        <w:t>döneminde</w:t>
      </w:r>
      <w:r w:rsidRPr="002B6C19">
        <w:rPr>
          <w:rFonts w:cs="Wingdings"/>
          <w:szCs w:val="22"/>
        </w:rPr>
        <w:t>:</w:t>
      </w:r>
    </w:p>
    <w:p w14:paraId="10458138" w14:textId="47EB95BC" w:rsidR="00D73D0C" w:rsidRPr="002B6C19" w:rsidRDefault="00D73D0C" w:rsidP="00D73D0C">
      <w:pPr>
        <w:rPr>
          <w:rFonts w:cs="Wingdings"/>
          <w:szCs w:val="22"/>
        </w:rPr>
      </w:pPr>
      <w:r w:rsidRPr="002B6C19">
        <w:rPr>
          <w:rFonts w:cs="Wingdings"/>
          <w:szCs w:val="22"/>
        </w:rPr>
        <w:lastRenderedPageBreak/>
        <w:t>Su kullanımı, atık su, atık ve kimyasal yönetim etkileri yüksek olarak değerlendirilmektedir. Çalışma koşulları, İSG, koku ve İSG etkileri orta olarak değerlendirilmektedir.</w:t>
      </w:r>
    </w:p>
    <w:p w14:paraId="5F20965D" w14:textId="1E4B65FF" w:rsidR="00010BBE" w:rsidRPr="002B6C19" w:rsidRDefault="00010BBE" w:rsidP="00D73D0C">
      <w:pPr>
        <w:rPr>
          <w:rFonts w:cs="Wingdings"/>
          <w:szCs w:val="22"/>
        </w:rPr>
      </w:pPr>
      <w:r w:rsidRPr="002B6C19">
        <w:rPr>
          <w:rFonts w:cs="Wingdings"/>
          <w:szCs w:val="22"/>
        </w:rPr>
        <w:t xml:space="preserve">İzleme süreci, ÇSYP gereksinimlerinin çevresel ve sosyal taahhütlerinin uygulanmasını izlemek için inşaat ve işletme aşamalarını kapsayacaktır. İzleme yöntemleri, yerinde inceleme, </w:t>
      </w:r>
      <w:r w:rsidR="003B183F" w:rsidRPr="002B6C19">
        <w:rPr>
          <w:rFonts w:cs="Wingdings"/>
          <w:szCs w:val="22"/>
        </w:rPr>
        <w:t>şikâyet</w:t>
      </w:r>
      <w:r w:rsidRPr="002B6C19">
        <w:rPr>
          <w:rFonts w:cs="Wingdings"/>
          <w:szCs w:val="22"/>
        </w:rPr>
        <w:t xml:space="preserve"> mekanizması kayıtları, eğitim kayıtları, çalışanlarla görüşmeler, OSB ve yükleniciler tarafından hazırlanan/uygulanan belgelerin incelenmesi gibi faaliyetleri içerecektir.</w:t>
      </w:r>
    </w:p>
    <w:p w14:paraId="013347A0" w14:textId="5DA3AFCF" w:rsidR="00B71E3C" w:rsidRPr="002B6C19" w:rsidRDefault="00B71E3C" w:rsidP="00D73D0C">
      <w:pPr>
        <w:rPr>
          <w:rFonts w:cs="Wingdings"/>
          <w:szCs w:val="22"/>
        </w:rPr>
      </w:pPr>
      <w:r w:rsidRPr="002B6C19">
        <w:rPr>
          <w:rFonts w:cs="Wingdings"/>
          <w:szCs w:val="22"/>
        </w:rPr>
        <w:t>İnşaat döneminde:</w:t>
      </w:r>
    </w:p>
    <w:p w14:paraId="23586EF8" w14:textId="06C27E7D" w:rsidR="00B71E3C" w:rsidRPr="002B6C19" w:rsidRDefault="003B183F" w:rsidP="00D73D0C">
      <w:pPr>
        <w:rPr>
          <w:rFonts w:cs="Wingdings"/>
          <w:szCs w:val="22"/>
        </w:rPr>
      </w:pPr>
      <w:r w:rsidRPr="002B6C19">
        <w:rPr>
          <w:rFonts w:cs="Wingdings"/>
          <w:szCs w:val="22"/>
        </w:rPr>
        <w:t>Açıklama, çalışma</w:t>
      </w:r>
      <w:r w:rsidR="00E13136" w:rsidRPr="002B6C19">
        <w:rPr>
          <w:rFonts w:cs="Wingdings"/>
          <w:szCs w:val="22"/>
        </w:rPr>
        <w:t xml:space="preserve"> koşulları, İSG, </w:t>
      </w:r>
      <w:r w:rsidR="00751D4F" w:rsidRPr="002B6C19">
        <w:rPr>
          <w:rFonts w:cs="Wingdings"/>
          <w:szCs w:val="22"/>
        </w:rPr>
        <w:t>TSG</w:t>
      </w:r>
      <w:r w:rsidR="00E13136" w:rsidRPr="002B6C19">
        <w:rPr>
          <w:rFonts w:cs="Wingdings"/>
          <w:szCs w:val="22"/>
        </w:rPr>
        <w:t xml:space="preserve">, dokümantasyon, arazi kullanımı, arazi edinimi, şikayet mekanizması, sürdürülebilir kalkınma, hava kalitesi, gürültü, atık yönetimi, evsel atık, atık yağlar, atık pil ve akümülatörler, hafriyat toprağı, inşaat ve </w:t>
      </w:r>
      <w:r w:rsidRPr="002B6C19">
        <w:rPr>
          <w:rFonts w:cs="Wingdings"/>
          <w:szCs w:val="22"/>
        </w:rPr>
        <w:t>yıkıntı</w:t>
      </w:r>
      <w:r w:rsidR="00E13136" w:rsidRPr="002B6C19">
        <w:rPr>
          <w:rFonts w:cs="Wingdings"/>
          <w:szCs w:val="22"/>
        </w:rPr>
        <w:t xml:space="preserve"> atıkları, atık su ve su yönetimi, tehlikeli atık yönetimi, kültürel miras, inşaat faaliyetlerinin trafiğe ve yayalara yönelik doğrudan ve dolaylı tehditleri, şantiyeye giriş güvenlik çiti koruma bandı, biyoçeşitlilik izlenecektir.</w:t>
      </w:r>
    </w:p>
    <w:p w14:paraId="231C26BB" w14:textId="0543E0B4" w:rsidR="00B71E3C" w:rsidRPr="002B6C19" w:rsidRDefault="00B71E3C" w:rsidP="00D73D0C">
      <w:pPr>
        <w:rPr>
          <w:rFonts w:cs="Wingdings"/>
          <w:szCs w:val="22"/>
        </w:rPr>
      </w:pPr>
      <w:r w:rsidRPr="002B6C19">
        <w:rPr>
          <w:rFonts w:cs="Wingdings"/>
          <w:szCs w:val="22"/>
        </w:rPr>
        <w:t>İşletme süresi</w:t>
      </w:r>
      <w:r w:rsidR="003B183F" w:rsidRPr="002B6C19">
        <w:rPr>
          <w:rFonts w:cs="Wingdings"/>
          <w:szCs w:val="22"/>
        </w:rPr>
        <w:t>nce</w:t>
      </w:r>
      <w:r w:rsidRPr="002B6C19">
        <w:rPr>
          <w:rFonts w:cs="Wingdings"/>
          <w:szCs w:val="22"/>
        </w:rPr>
        <w:t>:</w:t>
      </w:r>
    </w:p>
    <w:p w14:paraId="002B3F3D" w14:textId="5C468604" w:rsidR="00B71E3C" w:rsidRPr="002B6C19" w:rsidRDefault="006D4761" w:rsidP="00D73D0C">
      <w:pPr>
        <w:rPr>
          <w:rFonts w:cs="Wingdings"/>
          <w:szCs w:val="22"/>
        </w:rPr>
      </w:pPr>
      <w:r w:rsidRPr="002B6C19">
        <w:rPr>
          <w:rFonts w:cs="Wingdings"/>
          <w:szCs w:val="22"/>
        </w:rPr>
        <w:t xml:space="preserve">Açıklama, çalışma koşulları, İSG, </w:t>
      </w:r>
      <w:r w:rsidR="00751D4F" w:rsidRPr="002B6C19">
        <w:rPr>
          <w:rFonts w:cs="Wingdings"/>
          <w:szCs w:val="22"/>
        </w:rPr>
        <w:t>TSG</w:t>
      </w:r>
      <w:r w:rsidRPr="002B6C19">
        <w:rPr>
          <w:rFonts w:cs="Wingdings"/>
          <w:szCs w:val="22"/>
        </w:rPr>
        <w:t xml:space="preserve">, dokümantasyon, </w:t>
      </w:r>
      <w:r w:rsidR="003B183F" w:rsidRPr="002B6C19">
        <w:rPr>
          <w:rFonts w:cs="Wingdings"/>
          <w:szCs w:val="22"/>
        </w:rPr>
        <w:t>şikâyet</w:t>
      </w:r>
      <w:r w:rsidRPr="002B6C19">
        <w:rPr>
          <w:rFonts w:cs="Wingdings"/>
          <w:szCs w:val="22"/>
        </w:rPr>
        <w:t xml:space="preserve"> mekanizması, su kullanım atıkları ve atık su izlenecektir.</w:t>
      </w:r>
    </w:p>
    <w:p w14:paraId="557AF7F7" w14:textId="10F12EDC" w:rsidR="00D73D0C" w:rsidRPr="002B6C19" w:rsidRDefault="00D73D0C" w:rsidP="00D73D0C">
      <w:pPr>
        <w:rPr>
          <w:rFonts w:cs="Wingdings"/>
          <w:szCs w:val="22"/>
        </w:rPr>
      </w:pPr>
      <w:r w:rsidRPr="002B6C19">
        <w:rPr>
          <w:rFonts w:cs="Wingdings"/>
          <w:szCs w:val="22"/>
        </w:rPr>
        <w:t xml:space="preserve">Ç&amp;S uyumu için TÜİOSB tarafından gerçekleştirilen aylık izleme faaliyetleri, izleme için düzenli olarak </w:t>
      </w:r>
      <w:r w:rsidR="003B183F" w:rsidRPr="002B6C19">
        <w:rPr>
          <w:rFonts w:cs="Wingdings"/>
          <w:szCs w:val="22"/>
        </w:rPr>
        <w:t>STB</w:t>
      </w:r>
      <w:r w:rsidRPr="002B6C19">
        <w:rPr>
          <w:rFonts w:cs="Wingdings"/>
          <w:szCs w:val="22"/>
        </w:rPr>
        <w:t>'</w:t>
      </w:r>
      <w:r w:rsidR="003B183F" w:rsidRPr="002B6C19">
        <w:rPr>
          <w:rFonts w:cs="Wingdings"/>
          <w:szCs w:val="22"/>
        </w:rPr>
        <w:t>na</w:t>
      </w:r>
      <w:r w:rsidRPr="002B6C19">
        <w:rPr>
          <w:rFonts w:cs="Wingdings"/>
          <w:szCs w:val="22"/>
        </w:rPr>
        <w:t xml:space="preserve"> rapor edilecektir. </w:t>
      </w:r>
      <w:r w:rsidR="003B183F" w:rsidRPr="002B6C19">
        <w:rPr>
          <w:rFonts w:cs="Wingdings"/>
          <w:szCs w:val="22"/>
        </w:rPr>
        <w:t>STB</w:t>
      </w:r>
      <w:r w:rsidRPr="002B6C19">
        <w:rPr>
          <w:rFonts w:cs="Wingdings"/>
          <w:szCs w:val="22"/>
        </w:rPr>
        <w:t>, denetim izlemesini gerektiği gibi gerçekleştirecek ve ilerleme ve güncellemeler hakkında altı ayda bir Dünya Bankası'na rapor verecektir. İzleme raporları çevresel, sosyal, İSG ile ilgili riskleri ve etkileri belirlemeyi amaçlayacaktır. Şikayetler ayrıca izleme raporlarına dahil edilecektir.</w:t>
      </w:r>
    </w:p>
    <w:p w14:paraId="00F39C89" w14:textId="59AE58AA" w:rsidR="004D14B4" w:rsidRPr="002B6C19" w:rsidRDefault="00D73D0C" w:rsidP="00D73D0C">
      <w:pPr>
        <w:rPr>
          <w:rFonts w:cs="Wingdings"/>
          <w:szCs w:val="22"/>
        </w:rPr>
      </w:pPr>
      <w:r w:rsidRPr="002B6C19">
        <w:rPr>
          <w:rFonts w:cs="Wingdings"/>
          <w:szCs w:val="22"/>
        </w:rPr>
        <w:t>Dünya Bankası tarafından öngörülen gerekliliklerin bir parçası olarak ÇSYP, TÜİOSB'ler ve Dünya Bankası'nın internet sitesi aracılığıyla kamuya açıklanacaktır. ÇSYP gözden geçirilecek, güncellenecek ve gerekirse onaylanacaktır. Bu ÇSYP'nin onaylanan her güncellenmiş sürümü için, güncellenen belgelerin ifşasından TÜİOSB sorumlu olacaktır.</w:t>
      </w:r>
    </w:p>
    <w:p w14:paraId="63422336" w14:textId="77777777" w:rsidR="004D14B4" w:rsidRPr="002B6C19" w:rsidRDefault="004D14B4" w:rsidP="00006221">
      <w:pPr>
        <w:rPr>
          <w:rFonts w:cs="Wingdings"/>
          <w:szCs w:val="22"/>
        </w:rPr>
      </w:pPr>
    </w:p>
    <w:p w14:paraId="286DD5F6" w14:textId="1CC8ED3E" w:rsidR="004D14B4" w:rsidRPr="002B6C19" w:rsidRDefault="004D14B4" w:rsidP="00006221">
      <w:pPr>
        <w:rPr>
          <w:rFonts w:cs="Wingdings"/>
          <w:szCs w:val="22"/>
        </w:rPr>
        <w:sectPr w:rsidR="004D14B4" w:rsidRPr="002B6C19" w:rsidSect="00544AD5">
          <w:headerReference w:type="default" r:id="rId18"/>
          <w:footerReference w:type="default" r:id="rId19"/>
          <w:pgSz w:w="11900" w:h="16840" w:code="9"/>
          <w:pgMar w:top="1418" w:right="1418" w:bottom="1701" w:left="1418" w:header="709" w:footer="709" w:gutter="0"/>
          <w:pgNumType w:start="1"/>
          <w:cols w:space="708"/>
          <w:docGrid w:linePitch="360"/>
        </w:sectPr>
      </w:pPr>
    </w:p>
    <w:p w14:paraId="7159E210" w14:textId="21D5E747" w:rsidR="004339AC" w:rsidRPr="002B6C19" w:rsidRDefault="004339AC" w:rsidP="00132E74">
      <w:pPr>
        <w:pStyle w:val="Heading1"/>
        <w:ind w:left="426"/>
        <w:rPr>
          <w:caps/>
          <w:noProof w:val="0"/>
        </w:rPr>
      </w:pPr>
      <w:bookmarkStart w:id="44" w:name="_Toc120004660"/>
      <w:bookmarkStart w:id="45" w:name="_Toc120016882"/>
      <w:bookmarkStart w:id="46" w:name="_Toc134903989"/>
      <w:bookmarkStart w:id="47" w:name="_Toc141453854"/>
      <w:r w:rsidRPr="002B6C19">
        <w:rPr>
          <w:noProof w:val="0"/>
        </w:rPr>
        <w:lastRenderedPageBreak/>
        <w:t>GİRİŞ</w:t>
      </w:r>
      <w:bookmarkEnd w:id="20"/>
      <w:bookmarkEnd w:id="44"/>
      <w:bookmarkEnd w:id="45"/>
      <w:bookmarkEnd w:id="46"/>
      <w:bookmarkEnd w:id="47"/>
    </w:p>
    <w:p w14:paraId="5FC2C7FB" w14:textId="74D2851B" w:rsidR="009B576B" w:rsidRPr="002B6C19" w:rsidRDefault="00ED168B" w:rsidP="00585D84">
      <w:pPr>
        <w:rPr>
          <w:rFonts w:eastAsiaTheme="minorEastAsia" w:cs="MS Gothic"/>
        </w:rPr>
      </w:pPr>
      <w:r w:rsidRPr="002B6C19">
        <w:rPr>
          <w:rFonts w:eastAsiaTheme="minorEastAsia" w:cs="MS Gothic"/>
          <w:i/>
          <w:iCs/>
        </w:rPr>
        <w:t xml:space="preserve">“Mersin Tarsus Tarımsal Ürün İşleme İhtisas Organize Sanayi Bölgesi Temel Altyapısı”na (bundan böyle 'Proje' olarak anılacaktır) </w:t>
      </w:r>
      <w:r w:rsidR="00785AD8" w:rsidRPr="002B6C19">
        <w:rPr>
          <w:rFonts w:eastAsiaTheme="minorEastAsia" w:cs="MS Gothic"/>
        </w:rPr>
        <w:t>yönelik Çevresel ve Sosyal Yönetim Planı (ÇSYP) 2U1K Mühendislik ve Müşavirlik A.Ş. tarafından</w:t>
      </w:r>
      <w:r w:rsidR="00E470D7" w:rsidRPr="002B6C19">
        <w:rPr>
          <w:rFonts w:eastAsiaTheme="minorEastAsia" w:cs="MS Gothic"/>
        </w:rPr>
        <w:t xml:space="preserve"> </w:t>
      </w:r>
      <w:r w:rsidR="00D4387C" w:rsidRPr="002B6C19">
        <w:rPr>
          <w:rFonts w:eastAsiaTheme="minorEastAsia" w:cs="MS Gothic"/>
        </w:rPr>
        <w:t>“</w:t>
      </w:r>
      <w:r w:rsidR="00FA23A6" w:rsidRPr="002B6C19">
        <w:rPr>
          <w:rFonts w:eastAsiaTheme="minorEastAsia" w:cs="MS Gothic"/>
          <w:i/>
          <w:iCs/>
        </w:rPr>
        <w:t>Tarsus Tarımsal Ürün İşleme İhtisas Organize Sanayi Bölgesi</w:t>
      </w:r>
      <w:r w:rsidR="00D4387C" w:rsidRPr="002B6C19">
        <w:rPr>
          <w:rFonts w:eastAsiaTheme="minorEastAsia" w:cs="MS Gothic"/>
          <w:i/>
          <w:iCs/>
        </w:rPr>
        <w:t xml:space="preserve"> Mersin Müdürlüğü</w:t>
      </w:r>
      <w:r w:rsidR="00FA23A6" w:rsidRPr="002B6C19">
        <w:rPr>
          <w:rFonts w:eastAsiaTheme="minorEastAsia" w:cs="MS Gothic"/>
          <w:i/>
          <w:iCs/>
        </w:rPr>
        <w:t xml:space="preserve">” </w:t>
      </w:r>
      <w:r w:rsidR="00915229" w:rsidRPr="002B6C19">
        <w:rPr>
          <w:rFonts w:eastAsiaTheme="minorEastAsia" w:cs="MS Gothic"/>
        </w:rPr>
        <w:t xml:space="preserve">(bundan böyle 'Proje Sahibi / TÜİOSB' olarak anılacaktır) </w:t>
      </w:r>
      <w:r w:rsidR="00D4387C" w:rsidRPr="002B6C19">
        <w:rPr>
          <w:rFonts w:eastAsiaTheme="minorEastAsia" w:cs="MS Gothic"/>
        </w:rPr>
        <w:t xml:space="preserve">için hazırlanmıştır. </w:t>
      </w:r>
      <w:r w:rsidR="00915229" w:rsidRPr="002B6C19">
        <w:rPr>
          <w:rFonts w:eastAsiaTheme="minorEastAsia" w:cs="MS Gothic"/>
        </w:rPr>
        <w:t>Proje Mersin İli, Tarsus İlçesi, Kurbanlı ve Eskişehir Mahallelerinde yer almaktadır. Projenin ilgili tapu kayıtları Ek-A'da sunulmuştur.</w:t>
      </w:r>
    </w:p>
    <w:p w14:paraId="65999461" w14:textId="3304E3CF" w:rsidR="005050EA" w:rsidRPr="002B6C19" w:rsidRDefault="00D22C03" w:rsidP="00D22C03">
      <w:pPr>
        <w:rPr>
          <w:rFonts w:cs="Wingdings"/>
          <w:szCs w:val="22"/>
        </w:rPr>
      </w:pPr>
      <w:r w:rsidRPr="002B6C19">
        <w:rPr>
          <w:rFonts w:cs="Wingdings"/>
          <w:szCs w:val="22"/>
        </w:rPr>
        <w:t xml:space="preserve">Proje, Faz 1 ve Faz 2 olmak üzere iki fazda uygulanacaktır. TÜİOSB, Projenin </w:t>
      </w:r>
      <w:r w:rsidR="00D4387C" w:rsidRPr="002B6C19">
        <w:rPr>
          <w:rFonts w:cs="Wingdings"/>
          <w:szCs w:val="22"/>
        </w:rPr>
        <w:t xml:space="preserve">sadece </w:t>
      </w:r>
      <w:r w:rsidRPr="002B6C19">
        <w:rPr>
          <w:rFonts w:cs="Wingdings"/>
          <w:szCs w:val="22"/>
        </w:rPr>
        <w:t>1. Fazında kredi kullanacaktır. Projenin 2. Faz</w:t>
      </w:r>
      <w:r w:rsidR="00751D4F" w:rsidRPr="002B6C19">
        <w:rPr>
          <w:rFonts w:cs="Wingdings"/>
          <w:szCs w:val="22"/>
        </w:rPr>
        <w:t xml:space="preserve"> yatırımı</w:t>
      </w:r>
      <w:r w:rsidRPr="002B6C19">
        <w:rPr>
          <w:rFonts w:cs="Wingdings"/>
          <w:szCs w:val="22"/>
        </w:rPr>
        <w:t xml:space="preserve"> Mersin Tarsus Tarımsal Ürün İşleme İhtisas Organize Sanayi Bölgesi (OSB)'nin </w:t>
      </w:r>
      <w:r w:rsidR="00D4387C" w:rsidRPr="002B6C19">
        <w:rPr>
          <w:rFonts w:cs="Wingdings"/>
          <w:szCs w:val="22"/>
        </w:rPr>
        <w:t xml:space="preserve">öz </w:t>
      </w:r>
      <w:r w:rsidR="00751D4F" w:rsidRPr="002B6C19">
        <w:rPr>
          <w:rFonts w:cs="Wingdings"/>
          <w:szCs w:val="22"/>
        </w:rPr>
        <w:t>kaynakları ile finanse edilecektir.</w:t>
      </w:r>
      <w:r w:rsidRPr="002B6C19">
        <w:rPr>
          <w:rFonts w:cs="Wingdings"/>
          <w:szCs w:val="22"/>
        </w:rPr>
        <w:t xml:space="preserve"> Ayrıca, Projenin 2. </w:t>
      </w:r>
      <w:r w:rsidR="00D4387C" w:rsidRPr="002B6C19">
        <w:rPr>
          <w:rFonts w:cs="Wingdings"/>
          <w:szCs w:val="22"/>
        </w:rPr>
        <w:t>Faz</w:t>
      </w:r>
      <w:r w:rsidRPr="002B6C19">
        <w:rPr>
          <w:rFonts w:cs="Wingdings"/>
          <w:szCs w:val="22"/>
        </w:rPr>
        <w:t xml:space="preserve"> alanının kamulaştırma süreci tamamlanana kadar Proje</w:t>
      </w:r>
      <w:r w:rsidR="00D4387C" w:rsidRPr="002B6C19">
        <w:rPr>
          <w:rFonts w:cs="Wingdings"/>
          <w:szCs w:val="22"/>
        </w:rPr>
        <w:t>’nin</w:t>
      </w:r>
      <w:r w:rsidRPr="002B6C19">
        <w:rPr>
          <w:rFonts w:cs="Wingdings"/>
          <w:szCs w:val="22"/>
        </w:rPr>
        <w:t xml:space="preserve"> 2. </w:t>
      </w:r>
      <w:r w:rsidR="00D4387C" w:rsidRPr="002B6C19">
        <w:rPr>
          <w:rFonts w:cs="Wingdings"/>
          <w:szCs w:val="22"/>
        </w:rPr>
        <w:t>Faz</w:t>
      </w:r>
      <w:r w:rsidRPr="002B6C19">
        <w:rPr>
          <w:rFonts w:cs="Wingdings"/>
          <w:szCs w:val="22"/>
        </w:rPr>
        <w:t xml:space="preserve"> alanına yatırım yapılmayacaktır. </w:t>
      </w:r>
      <w:bookmarkStart w:id="48" w:name="_Hlk125645634"/>
      <w:r w:rsidR="00D62DDF" w:rsidRPr="002B6C19">
        <w:rPr>
          <w:rFonts w:cs="Wingdings"/>
          <w:szCs w:val="22"/>
        </w:rPr>
        <w:t>Proje</w:t>
      </w:r>
      <w:r w:rsidR="00D4387C" w:rsidRPr="002B6C19">
        <w:rPr>
          <w:rFonts w:cs="Wingdings"/>
          <w:szCs w:val="22"/>
        </w:rPr>
        <w:t>’nin</w:t>
      </w:r>
      <w:r w:rsidR="00D62DDF" w:rsidRPr="002B6C19">
        <w:rPr>
          <w:rFonts w:cs="Wingdings"/>
          <w:szCs w:val="22"/>
        </w:rPr>
        <w:t xml:space="preserve"> imar planında toplam alan</w:t>
      </w:r>
      <w:r w:rsidR="00D4387C" w:rsidRPr="002B6C19">
        <w:rPr>
          <w:rFonts w:cs="Wingdings"/>
          <w:szCs w:val="22"/>
        </w:rPr>
        <w:t>ı</w:t>
      </w:r>
      <w:r w:rsidR="00D62DDF" w:rsidRPr="002B6C19">
        <w:rPr>
          <w:rFonts w:cs="Wingdings"/>
          <w:szCs w:val="22"/>
        </w:rPr>
        <w:t xml:space="preserve"> 116,29 hektar olup, 1. </w:t>
      </w:r>
      <w:r w:rsidR="00D4387C" w:rsidRPr="002B6C19">
        <w:rPr>
          <w:rFonts w:cs="Wingdings"/>
          <w:szCs w:val="22"/>
        </w:rPr>
        <w:t>Faz</w:t>
      </w:r>
      <w:r w:rsidR="00D62DDF" w:rsidRPr="002B6C19">
        <w:rPr>
          <w:rFonts w:cs="Wingdings"/>
          <w:szCs w:val="22"/>
        </w:rPr>
        <w:t xml:space="preserve"> 92,64 hektara </w:t>
      </w:r>
      <w:r w:rsidR="00D4387C" w:rsidRPr="002B6C19">
        <w:rPr>
          <w:rFonts w:cs="Wingdings"/>
          <w:szCs w:val="22"/>
        </w:rPr>
        <w:t xml:space="preserve">2. Faz 23,65 hektara </w:t>
      </w:r>
      <w:r w:rsidR="00D62DDF" w:rsidRPr="002B6C19">
        <w:rPr>
          <w:rFonts w:cs="Wingdings"/>
          <w:szCs w:val="22"/>
        </w:rPr>
        <w:t>tekabül etmekte</w:t>
      </w:r>
      <w:r w:rsidR="00D4387C" w:rsidRPr="002B6C19">
        <w:rPr>
          <w:rFonts w:cs="Wingdings"/>
          <w:szCs w:val="22"/>
        </w:rPr>
        <w:t xml:space="preserve">dir. </w:t>
      </w:r>
      <w:r w:rsidR="00D62DDF" w:rsidRPr="002B6C19">
        <w:rPr>
          <w:rFonts w:cs="Wingdings"/>
          <w:szCs w:val="22"/>
        </w:rPr>
        <w:t xml:space="preserve">Projenin iki aşaması için yerleşim planı </w:t>
      </w:r>
      <w:r w:rsidR="00527FBD" w:rsidRPr="002B6C19">
        <w:rPr>
          <w:rFonts w:cs="Wingdings"/>
          <w:szCs w:val="22"/>
        </w:rPr>
        <w:fldChar w:fldCharType="begin"/>
      </w:r>
      <w:r w:rsidR="00527FBD" w:rsidRPr="002B6C19">
        <w:rPr>
          <w:rFonts w:cs="Wingdings"/>
          <w:szCs w:val="22"/>
        </w:rPr>
        <w:instrText xml:space="preserve"> REF _Ref134522215 \h  \* MERGEFORMAT </w:instrText>
      </w:r>
      <w:r w:rsidR="00527FBD" w:rsidRPr="002B6C19">
        <w:rPr>
          <w:rFonts w:cs="Wingdings"/>
          <w:szCs w:val="22"/>
        </w:rPr>
      </w:r>
      <w:r w:rsidR="00527FBD" w:rsidRPr="002B6C19">
        <w:rPr>
          <w:rFonts w:cs="Wingdings"/>
          <w:szCs w:val="22"/>
        </w:rPr>
        <w:fldChar w:fldCharType="separate"/>
      </w:r>
      <w:r w:rsidR="006B75EB" w:rsidRPr="002B6C19">
        <w:t>Şekil 2</w:t>
      </w:r>
      <w:r w:rsidR="006B75EB" w:rsidRPr="002B6C19">
        <w:noBreakHyphen/>
        <w:t>2</w:t>
      </w:r>
      <w:r w:rsidR="00527FBD" w:rsidRPr="002B6C19">
        <w:rPr>
          <w:rFonts w:cs="Wingdings"/>
          <w:szCs w:val="22"/>
        </w:rPr>
        <w:fldChar w:fldCharType="end"/>
      </w:r>
      <w:r w:rsidR="00CE3B94" w:rsidRPr="002B6C19">
        <w:rPr>
          <w:rFonts w:cs="Wingdings"/>
          <w:szCs w:val="22"/>
        </w:rPr>
        <w:t>'de sunulmaktadı</w:t>
      </w:r>
      <w:r w:rsidR="00527FBD" w:rsidRPr="002B6C19">
        <w:rPr>
          <w:rFonts w:cs="Wingdings"/>
          <w:szCs w:val="22"/>
        </w:rPr>
        <w:t>r</w:t>
      </w:r>
      <w:r w:rsidR="00D62DDF" w:rsidRPr="002B6C19">
        <w:rPr>
          <w:rFonts w:cs="Wingdings"/>
          <w:szCs w:val="22"/>
        </w:rPr>
        <w:t>.</w:t>
      </w:r>
      <w:bookmarkEnd w:id="48"/>
    </w:p>
    <w:p w14:paraId="01000E13" w14:textId="441A4997" w:rsidR="00D22C03" w:rsidRPr="002B6C19" w:rsidRDefault="00691C9B" w:rsidP="00D22C03">
      <w:pPr>
        <w:rPr>
          <w:rFonts w:cs="Wingdings"/>
          <w:szCs w:val="22"/>
        </w:rPr>
      </w:pPr>
      <w:r w:rsidRPr="002B6C19">
        <w:rPr>
          <w:rFonts w:cs="Wingdings"/>
          <w:szCs w:val="22"/>
        </w:rPr>
        <w:t>Proje</w:t>
      </w:r>
      <w:r w:rsidR="00D4387C" w:rsidRPr="002B6C19">
        <w:rPr>
          <w:rFonts w:cs="Wingdings"/>
          <w:szCs w:val="22"/>
        </w:rPr>
        <w:t>’nin</w:t>
      </w:r>
      <w:r w:rsidRPr="002B6C19">
        <w:rPr>
          <w:rFonts w:cs="Wingdings"/>
          <w:szCs w:val="22"/>
        </w:rPr>
        <w:t xml:space="preserve"> inşaat çalışmalarının 12 ay sürmesi planlanmaktadır. İşletme ömrü </w:t>
      </w:r>
      <w:r w:rsidR="00D4387C" w:rsidRPr="002B6C19">
        <w:rPr>
          <w:rFonts w:cs="Wingdings"/>
          <w:szCs w:val="22"/>
        </w:rPr>
        <w:t xml:space="preserve">ise </w:t>
      </w:r>
      <w:r w:rsidRPr="002B6C19">
        <w:rPr>
          <w:rFonts w:cs="Wingdings"/>
          <w:szCs w:val="22"/>
        </w:rPr>
        <w:t>50 yıl olacaktır. Bu kapsamda, Proje</w:t>
      </w:r>
      <w:r w:rsidR="00D4387C" w:rsidRPr="002B6C19">
        <w:rPr>
          <w:rFonts w:cs="Wingdings"/>
          <w:szCs w:val="22"/>
        </w:rPr>
        <w:t xml:space="preserve"> için</w:t>
      </w:r>
      <w:r w:rsidRPr="002B6C19">
        <w:rPr>
          <w:rFonts w:cs="Wingdings"/>
          <w:szCs w:val="22"/>
        </w:rPr>
        <w:t xml:space="preserve"> aşağıdaki inşaat işleri yapılacaktır.</w:t>
      </w:r>
    </w:p>
    <w:p w14:paraId="754A1682" w14:textId="2B070C1E" w:rsidR="009F40F1" w:rsidRPr="002B6C19" w:rsidRDefault="00941031" w:rsidP="00811792">
      <w:pPr>
        <w:pStyle w:val="ListParagraph"/>
        <w:numPr>
          <w:ilvl w:val="0"/>
          <w:numId w:val="21"/>
        </w:numPr>
        <w:rPr>
          <w:rFonts w:eastAsiaTheme="minorEastAsia" w:cs="MS Gothic"/>
          <w:noProof w:val="0"/>
        </w:rPr>
      </w:pPr>
      <w:r w:rsidRPr="002B6C19">
        <w:rPr>
          <w:rFonts w:eastAsiaTheme="minorEastAsia" w:cs="MS Gothic"/>
          <w:noProof w:val="0"/>
        </w:rPr>
        <w:t>Temiz su sistemi,</w:t>
      </w:r>
    </w:p>
    <w:p w14:paraId="560E158C" w14:textId="25F32BDC" w:rsidR="00941031" w:rsidRPr="002B6C19" w:rsidRDefault="004919E4" w:rsidP="00811792">
      <w:pPr>
        <w:pStyle w:val="ListParagraph"/>
        <w:numPr>
          <w:ilvl w:val="0"/>
          <w:numId w:val="21"/>
        </w:numPr>
        <w:rPr>
          <w:rFonts w:eastAsiaTheme="minorEastAsia" w:cs="MS Gothic"/>
          <w:noProof w:val="0"/>
        </w:rPr>
      </w:pPr>
      <w:r w:rsidRPr="002B6C19">
        <w:rPr>
          <w:rFonts w:eastAsiaTheme="minorEastAsia" w:cs="MS Gothic"/>
          <w:noProof w:val="0"/>
        </w:rPr>
        <w:t>Proses suyu (arıtılmış atık su) sistemi,</w:t>
      </w:r>
    </w:p>
    <w:p w14:paraId="2FC1B3CE" w14:textId="2BFFE2DD" w:rsidR="006C6D62" w:rsidRPr="002B6C19" w:rsidRDefault="009D51FC" w:rsidP="00811792">
      <w:pPr>
        <w:pStyle w:val="ListParagraph"/>
        <w:numPr>
          <w:ilvl w:val="0"/>
          <w:numId w:val="21"/>
        </w:numPr>
        <w:rPr>
          <w:rFonts w:eastAsiaTheme="minorEastAsia" w:cs="MS Gothic"/>
          <w:noProof w:val="0"/>
        </w:rPr>
      </w:pPr>
      <w:r w:rsidRPr="002B6C19">
        <w:rPr>
          <w:rFonts w:eastAsiaTheme="minorEastAsia" w:cs="MS Gothic"/>
          <w:noProof w:val="0"/>
        </w:rPr>
        <w:t>Yağmur suyu toplama ve dağıtım sistemi,</w:t>
      </w:r>
    </w:p>
    <w:p w14:paraId="308EECBB" w14:textId="40A118DC" w:rsidR="00991A00" w:rsidRPr="002B6C19" w:rsidRDefault="006C6D62" w:rsidP="00811792">
      <w:pPr>
        <w:pStyle w:val="ListParagraph"/>
        <w:numPr>
          <w:ilvl w:val="0"/>
          <w:numId w:val="21"/>
        </w:numPr>
        <w:rPr>
          <w:rFonts w:eastAsiaTheme="minorEastAsia" w:cs="MS Gothic"/>
          <w:noProof w:val="0"/>
        </w:rPr>
      </w:pPr>
      <w:r w:rsidRPr="002B6C19">
        <w:rPr>
          <w:rFonts w:eastAsiaTheme="minorEastAsia" w:cs="MS Gothic"/>
          <w:noProof w:val="0"/>
        </w:rPr>
        <w:t>Atık su toplama sistemi,</w:t>
      </w:r>
    </w:p>
    <w:p w14:paraId="04B337DD" w14:textId="31CFDFEC" w:rsidR="006C6D62" w:rsidRPr="002B6C19" w:rsidRDefault="00D4387C" w:rsidP="00811792">
      <w:pPr>
        <w:pStyle w:val="ListParagraph"/>
        <w:numPr>
          <w:ilvl w:val="0"/>
          <w:numId w:val="21"/>
        </w:numPr>
        <w:rPr>
          <w:noProof w:val="0"/>
        </w:rPr>
      </w:pPr>
      <w:r w:rsidRPr="002B6C19">
        <w:rPr>
          <w:noProof w:val="0"/>
        </w:rPr>
        <w:t>D</w:t>
      </w:r>
      <w:r w:rsidR="00112968" w:rsidRPr="002B6C19">
        <w:rPr>
          <w:noProof w:val="0"/>
        </w:rPr>
        <w:t>erivasyon kanalı,</w:t>
      </w:r>
    </w:p>
    <w:p w14:paraId="3DDAC218" w14:textId="1ED0F91E" w:rsidR="00941031" w:rsidRPr="002B6C19" w:rsidRDefault="006E612F" w:rsidP="00811792">
      <w:pPr>
        <w:pStyle w:val="ListParagraph"/>
        <w:numPr>
          <w:ilvl w:val="0"/>
          <w:numId w:val="21"/>
        </w:numPr>
        <w:rPr>
          <w:noProof w:val="0"/>
        </w:rPr>
      </w:pPr>
      <w:r w:rsidRPr="006E612F">
        <w:rPr>
          <w:noProof w:val="0"/>
        </w:rPr>
        <w:t xml:space="preserve">YG/AG </w:t>
      </w:r>
      <w:r w:rsidR="00941031" w:rsidRPr="002B6C19">
        <w:rPr>
          <w:noProof w:val="0"/>
        </w:rPr>
        <w:t>elektrik hatları (enerji hatlarının tasarımında enerji sürekliliğini sağlamak için ring sistemi dahil),</w:t>
      </w:r>
    </w:p>
    <w:p w14:paraId="7B6B25FC" w14:textId="76342542" w:rsidR="00941031" w:rsidRPr="002B6C19" w:rsidRDefault="00940756" w:rsidP="00811792">
      <w:pPr>
        <w:pStyle w:val="ListParagraph"/>
        <w:numPr>
          <w:ilvl w:val="0"/>
          <w:numId w:val="21"/>
        </w:numPr>
        <w:rPr>
          <w:noProof w:val="0"/>
        </w:rPr>
      </w:pPr>
      <w:r w:rsidRPr="002B6C19">
        <w:rPr>
          <w:noProof w:val="0"/>
        </w:rPr>
        <w:t>Elektrik Dağıtım merkezleri,</w:t>
      </w:r>
    </w:p>
    <w:p w14:paraId="0F65D375" w14:textId="6FBBFC2F" w:rsidR="00D47A40" w:rsidRPr="002B6C19" w:rsidRDefault="00D4387C" w:rsidP="00811792">
      <w:pPr>
        <w:pStyle w:val="ListParagraph"/>
        <w:numPr>
          <w:ilvl w:val="0"/>
          <w:numId w:val="21"/>
        </w:numPr>
        <w:rPr>
          <w:rFonts w:eastAsiaTheme="minorEastAsia" w:cs="MS Gothic"/>
          <w:noProof w:val="0"/>
        </w:rPr>
      </w:pPr>
      <w:r w:rsidRPr="002B6C19">
        <w:rPr>
          <w:rFonts w:eastAsiaTheme="minorEastAsia" w:cs="MS Gothic"/>
          <w:noProof w:val="0"/>
        </w:rPr>
        <w:t>B</w:t>
      </w:r>
      <w:r w:rsidR="00D47A40" w:rsidRPr="002B6C19">
        <w:rPr>
          <w:rFonts w:eastAsiaTheme="minorEastAsia" w:cs="MS Gothic"/>
          <w:noProof w:val="0"/>
        </w:rPr>
        <w:t>ölgesel aydınlatma,</w:t>
      </w:r>
    </w:p>
    <w:p w14:paraId="09BF7D24" w14:textId="47C97F8E" w:rsidR="00D47A40" w:rsidRPr="002B6C19" w:rsidRDefault="00D47A40" w:rsidP="00811792">
      <w:pPr>
        <w:pStyle w:val="ListParagraph"/>
        <w:numPr>
          <w:ilvl w:val="1"/>
          <w:numId w:val="21"/>
        </w:numPr>
        <w:rPr>
          <w:rFonts w:eastAsiaTheme="minorEastAsia" w:cs="MS Gothic"/>
          <w:noProof w:val="0"/>
        </w:rPr>
      </w:pPr>
      <w:r w:rsidRPr="002B6C19">
        <w:rPr>
          <w:rFonts w:eastAsiaTheme="minorEastAsia" w:cs="MS Gothic"/>
          <w:noProof w:val="0"/>
        </w:rPr>
        <w:t>Topraklama ve yıldırımdan korunma sistemi</w:t>
      </w:r>
    </w:p>
    <w:p w14:paraId="6A72CBA2" w14:textId="54657010" w:rsidR="006C6D62" w:rsidRPr="002B6C19" w:rsidRDefault="006C6D62" w:rsidP="00811792">
      <w:pPr>
        <w:pStyle w:val="ListParagraph"/>
        <w:numPr>
          <w:ilvl w:val="1"/>
          <w:numId w:val="21"/>
        </w:numPr>
        <w:rPr>
          <w:rFonts w:eastAsiaTheme="minorEastAsia" w:cs="MS Gothic"/>
          <w:noProof w:val="0"/>
        </w:rPr>
      </w:pPr>
      <w:r w:rsidRPr="002B6C19">
        <w:rPr>
          <w:rFonts w:eastAsiaTheme="minorEastAsia" w:cs="MS Gothic"/>
          <w:noProof w:val="0"/>
        </w:rPr>
        <w:t>Araç ve yaya yollarının aydınlatma sistemi,</w:t>
      </w:r>
    </w:p>
    <w:p w14:paraId="50FB0873" w14:textId="331CCE6A" w:rsidR="006C6D62" w:rsidRPr="002B6C19" w:rsidRDefault="00387678" w:rsidP="00811792">
      <w:pPr>
        <w:pStyle w:val="ListParagraph"/>
        <w:numPr>
          <w:ilvl w:val="0"/>
          <w:numId w:val="21"/>
        </w:numPr>
        <w:rPr>
          <w:rFonts w:eastAsiaTheme="minorEastAsia" w:cs="MS Gothic"/>
          <w:noProof w:val="0"/>
        </w:rPr>
      </w:pPr>
      <w:r w:rsidRPr="002B6C19">
        <w:rPr>
          <w:rFonts w:eastAsiaTheme="minorEastAsia" w:cs="MS Gothic"/>
          <w:noProof w:val="0"/>
        </w:rPr>
        <w:t>Telekomünikasyon hatları (fiber optik kablolar ve data altyapısı),</w:t>
      </w:r>
    </w:p>
    <w:p w14:paraId="16E3505D" w14:textId="70B46DDC" w:rsidR="006C6D62" w:rsidRPr="002B6C19" w:rsidRDefault="006C6D62" w:rsidP="00811792">
      <w:pPr>
        <w:pStyle w:val="ListParagraph"/>
        <w:numPr>
          <w:ilvl w:val="0"/>
          <w:numId w:val="21"/>
        </w:numPr>
        <w:rPr>
          <w:noProof w:val="0"/>
        </w:rPr>
      </w:pPr>
      <w:r w:rsidRPr="002B6C19">
        <w:rPr>
          <w:noProof w:val="0"/>
        </w:rPr>
        <w:t>SCADA sistemi ve</w:t>
      </w:r>
    </w:p>
    <w:p w14:paraId="298ECDF0" w14:textId="5C604240" w:rsidR="006C6D62" w:rsidRPr="002B6C19" w:rsidRDefault="006C6D62" w:rsidP="00811792">
      <w:pPr>
        <w:pStyle w:val="ListParagraph"/>
        <w:numPr>
          <w:ilvl w:val="0"/>
          <w:numId w:val="21"/>
        </w:numPr>
        <w:rPr>
          <w:rFonts w:eastAsiaTheme="minorEastAsia" w:cs="MS Gothic"/>
          <w:noProof w:val="0"/>
        </w:rPr>
      </w:pPr>
      <w:r w:rsidRPr="002B6C19">
        <w:rPr>
          <w:rFonts w:eastAsiaTheme="minorEastAsia" w:cs="MS Gothic"/>
          <w:noProof w:val="0"/>
        </w:rPr>
        <w:t>Yaya, bisiklet ve yol ağlarının inşası</w:t>
      </w:r>
    </w:p>
    <w:p w14:paraId="4EB6CFC3" w14:textId="05A1CAA1" w:rsidR="00203C46" w:rsidRPr="002B6C19" w:rsidRDefault="00203C46" w:rsidP="00585D84">
      <w:pPr>
        <w:rPr>
          <w:rFonts w:eastAsiaTheme="minorEastAsia" w:cs="MS Gothic"/>
        </w:rPr>
      </w:pPr>
      <w:r w:rsidRPr="002B6C19">
        <w:rPr>
          <w:rFonts w:eastAsiaTheme="minorEastAsia" w:cs="MS Gothic"/>
        </w:rPr>
        <w:t>Mersin Tarsus Tarımsal Ürün İşleme İhtisas Organize Sanayi Bölgesi'nin temel altyapısının, kaynak verimliliğinin sağlanması, altyapı bütünlüğünün oluşturulması, çarpık sanayileşme ve çevre sorunlarının önlenmesi, kentleşmenin yönlendirilmesi ve kaynakların rasyonel kullanılması amacıyla yeşil ve teknolojik çözümlerle gerçekleştirilmesi planlanmaktadır.</w:t>
      </w:r>
    </w:p>
    <w:p w14:paraId="70C86972" w14:textId="1855FFBC" w:rsidR="007B0382" w:rsidRPr="002B6C19" w:rsidRDefault="0008485F" w:rsidP="009B30FC">
      <w:pPr>
        <w:rPr>
          <w:rFonts w:eastAsiaTheme="minorEastAsia" w:cs="MS Gothic"/>
        </w:rPr>
      </w:pPr>
      <w:r w:rsidRPr="002B6C19">
        <w:rPr>
          <w:rFonts w:eastAsiaTheme="minorEastAsia" w:cs="MS Gothic"/>
        </w:rPr>
        <w:t>Proje kapsamında 977.633 m derivasyon kanalı, 8</w:t>
      </w:r>
      <w:r w:rsidR="00F15CA3">
        <w:rPr>
          <w:rFonts w:eastAsiaTheme="minorEastAsia" w:cs="MS Gothic"/>
        </w:rPr>
        <w:t>,</w:t>
      </w:r>
      <w:r w:rsidRPr="002B6C19">
        <w:rPr>
          <w:rFonts w:eastAsiaTheme="minorEastAsia" w:cs="MS Gothic"/>
        </w:rPr>
        <w:t>85 km yol, 8</w:t>
      </w:r>
      <w:r w:rsidR="00C53064">
        <w:rPr>
          <w:rFonts w:eastAsiaTheme="minorEastAsia" w:cs="MS Gothic"/>
        </w:rPr>
        <w:t>,</w:t>
      </w:r>
      <w:r w:rsidRPr="002B6C19">
        <w:rPr>
          <w:rFonts w:eastAsiaTheme="minorEastAsia" w:cs="MS Gothic"/>
        </w:rPr>
        <w:t>135 km temiz su hattı, 9</w:t>
      </w:r>
      <w:r w:rsidR="00C53064">
        <w:rPr>
          <w:rFonts w:eastAsiaTheme="minorEastAsia" w:cs="MS Gothic"/>
        </w:rPr>
        <w:t>,</w:t>
      </w:r>
      <w:r w:rsidRPr="002B6C19">
        <w:rPr>
          <w:rFonts w:eastAsiaTheme="minorEastAsia" w:cs="MS Gothic"/>
        </w:rPr>
        <w:t>435 km proses suyu (arıtılmış atıksu) hattı, 3</w:t>
      </w:r>
      <w:r w:rsidR="00C53064">
        <w:rPr>
          <w:rFonts w:eastAsiaTheme="minorEastAsia" w:cs="MS Gothic"/>
        </w:rPr>
        <w:t>,</w:t>
      </w:r>
      <w:r w:rsidRPr="002B6C19">
        <w:rPr>
          <w:rFonts w:eastAsiaTheme="minorEastAsia" w:cs="MS Gothic"/>
        </w:rPr>
        <w:t>998 km atık su hattı, 5</w:t>
      </w:r>
      <w:r w:rsidR="00C53064">
        <w:rPr>
          <w:rFonts w:eastAsiaTheme="minorEastAsia" w:cs="MS Gothic"/>
        </w:rPr>
        <w:t>,</w:t>
      </w:r>
      <w:r w:rsidRPr="002B6C19">
        <w:rPr>
          <w:rFonts w:eastAsiaTheme="minorEastAsia" w:cs="MS Gothic"/>
        </w:rPr>
        <w:t>05 km yağmur suyu hattı, 15</w:t>
      </w:r>
      <w:r w:rsidR="00C53064">
        <w:rPr>
          <w:rFonts w:eastAsiaTheme="minorEastAsia" w:cs="MS Gothic"/>
        </w:rPr>
        <w:t>,</w:t>
      </w:r>
      <w:r w:rsidRPr="002B6C19">
        <w:rPr>
          <w:rFonts w:eastAsiaTheme="minorEastAsia" w:cs="MS Gothic"/>
        </w:rPr>
        <w:t>370 km elektrik dağıtım hattı, 3</w:t>
      </w:r>
      <w:r w:rsidR="00C53064">
        <w:rPr>
          <w:rFonts w:eastAsiaTheme="minorEastAsia" w:cs="MS Gothic"/>
        </w:rPr>
        <w:t>,</w:t>
      </w:r>
      <w:r w:rsidRPr="002B6C19">
        <w:rPr>
          <w:rFonts w:eastAsiaTheme="minorEastAsia" w:cs="MS Gothic"/>
        </w:rPr>
        <w:t xml:space="preserve">581 km çevre aydınlatma hattı, dört (4) adet elektrik dağıtım </w:t>
      </w:r>
      <w:r w:rsidRPr="002B6C19">
        <w:rPr>
          <w:rFonts w:eastAsiaTheme="minorEastAsia" w:cs="MS Gothic"/>
        </w:rPr>
        <w:lastRenderedPageBreak/>
        <w:t xml:space="preserve">merkezi (DC), 110 adet aydınlatma direği, 143 adet LED armatür, bir (1) </w:t>
      </w:r>
      <w:r w:rsidR="00003C46">
        <w:rPr>
          <w:rFonts w:eastAsiaTheme="minorEastAsia" w:cs="MS Gothic"/>
        </w:rPr>
        <w:t>set</w:t>
      </w:r>
      <w:r w:rsidRPr="002B6C19">
        <w:rPr>
          <w:rFonts w:eastAsiaTheme="minorEastAsia" w:cs="MS Gothic"/>
        </w:rPr>
        <w:t xml:space="preserve"> SCADA ve Telekom altyapı sistemlerinin kurulması planlanmaktadır.</w:t>
      </w:r>
    </w:p>
    <w:p w14:paraId="51BD8CE9" w14:textId="483D670A" w:rsidR="009B30FC" w:rsidRPr="002B6C19" w:rsidRDefault="009B30FC" w:rsidP="009B30FC">
      <w:pPr>
        <w:rPr>
          <w:rFonts w:eastAsiaTheme="minorEastAsia" w:cs="MS Gothic"/>
        </w:rPr>
      </w:pPr>
      <w:r w:rsidRPr="002B6C19">
        <w:rPr>
          <w:rFonts w:eastAsiaTheme="minorEastAsia" w:cs="MS Gothic"/>
        </w:rPr>
        <w:t>Proje, Türkiye'deki Yeşil OSB'ler için ulusal bir çerçevenin geliştirilmesine yardımcı olan ve OSB yatırımlarının potansiyel etkisinin ön değerlendirmelerini gerçekleştiren, S</w:t>
      </w:r>
      <w:r w:rsidR="0008485F" w:rsidRPr="002B6C19">
        <w:rPr>
          <w:rFonts w:eastAsiaTheme="minorEastAsia" w:cs="MS Gothic"/>
        </w:rPr>
        <w:t>T</w:t>
      </w:r>
      <w:r w:rsidRPr="002B6C19">
        <w:rPr>
          <w:rFonts w:eastAsiaTheme="minorEastAsia" w:cs="MS Gothic"/>
        </w:rPr>
        <w:t>B ile Dünya Bankası Grubu (</w:t>
      </w:r>
      <w:r w:rsidR="00751D4F" w:rsidRPr="002B6C19">
        <w:rPr>
          <w:rFonts w:eastAsiaTheme="minorEastAsia" w:cs="MS Gothic"/>
        </w:rPr>
        <w:t>D</w:t>
      </w:r>
      <w:r w:rsidRPr="002B6C19">
        <w:rPr>
          <w:rFonts w:eastAsiaTheme="minorEastAsia" w:cs="MS Gothic"/>
        </w:rPr>
        <w:t xml:space="preserve">BG) arasındaki mevcut teknik yardım ilişkisi </w:t>
      </w:r>
      <w:r w:rsidR="005172DD">
        <w:rPr>
          <w:rFonts w:eastAsiaTheme="minorEastAsia" w:cs="MS Gothic"/>
        </w:rPr>
        <w:t>esasına dayanacaktır</w:t>
      </w:r>
      <w:r w:rsidRPr="002B6C19">
        <w:rPr>
          <w:rFonts w:eastAsiaTheme="minorEastAsia" w:cs="MS Gothic"/>
        </w:rPr>
        <w:t>.</w:t>
      </w:r>
    </w:p>
    <w:p w14:paraId="5505BFC4" w14:textId="6179CEDA" w:rsidR="009B30FC" w:rsidRPr="002B6C19" w:rsidRDefault="009B30FC" w:rsidP="009B30FC">
      <w:pPr>
        <w:rPr>
          <w:rFonts w:eastAsiaTheme="minorEastAsia" w:cs="MS Gothic"/>
        </w:rPr>
      </w:pPr>
      <w:r w:rsidRPr="002B6C19">
        <w:rPr>
          <w:rFonts w:eastAsiaTheme="minorEastAsia" w:cs="MS Gothic"/>
        </w:rPr>
        <w:t>Bu bağlamda, S</w:t>
      </w:r>
      <w:r w:rsidR="0008485F" w:rsidRPr="002B6C19">
        <w:rPr>
          <w:rFonts w:eastAsiaTheme="minorEastAsia" w:cs="MS Gothic"/>
        </w:rPr>
        <w:t>T</w:t>
      </w:r>
      <w:r w:rsidRPr="002B6C19">
        <w:rPr>
          <w:rFonts w:eastAsiaTheme="minorEastAsia" w:cs="MS Gothic"/>
        </w:rPr>
        <w:t>B, Proje'nin uygulayıcı kuruluşu olarak, kredi alan OSB'lere alt borçlu olarak kredi sağlayacak ve Proje seçilen bir Proje olarak kredi kullanacaktır.</w:t>
      </w:r>
    </w:p>
    <w:p w14:paraId="42147A40" w14:textId="77777777" w:rsidR="003B04CC" w:rsidRPr="002B6C19" w:rsidRDefault="003B04CC" w:rsidP="003B04CC">
      <w:pPr>
        <w:rPr>
          <w:rFonts w:eastAsiaTheme="minorEastAsia" w:cs="MS Gothic"/>
        </w:rPr>
      </w:pPr>
      <w:r w:rsidRPr="002B6C19">
        <w:rPr>
          <w:rFonts w:eastAsiaTheme="minorEastAsia" w:cs="MS Gothic"/>
        </w:rPr>
        <w:t>Buna göre Tarımsal Ürün İşleme İhtisas Organize Sanayi Bölgesi'nde gerçekleşmesi öngörülen işlemler;</w:t>
      </w:r>
    </w:p>
    <w:p w14:paraId="26A2D380" w14:textId="77777777"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Kahve İşleme,</w:t>
      </w:r>
    </w:p>
    <w:p w14:paraId="4F989EB4" w14:textId="77777777"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Tahin, Helva Üretimi ve Paketleme,</w:t>
      </w:r>
    </w:p>
    <w:p w14:paraId="2D0D4AFD" w14:textId="77777777"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Baharat İşleme ve Paketleme,</w:t>
      </w:r>
    </w:p>
    <w:p w14:paraId="72029F74" w14:textId="77777777"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Bakliyat Kurutma, Eleme ve Paketleme Tesisi,</w:t>
      </w:r>
    </w:p>
    <w:p w14:paraId="69AC1348" w14:textId="77777777"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Tütün İşleme Tesisi,</w:t>
      </w:r>
    </w:p>
    <w:p w14:paraId="096CB1F6" w14:textId="17C8CEA1"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 xml:space="preserve">Pastörize </w:t>
      </w:r>
      <w:r w:rsidR="0008485F" w:rsidRPr="002B6C19">
        <w:rPr>
          <w:rFonts w:eastAsiaTheme="minorEastAsia" w:cs="MS Gothic"/>
          <w:noProof w:val="0"/>
        </w:rPr>
        <w:t>Likit</w:t>
      </w:r>
      <w:r w:rsidRPr="002B6C19">
        <w:rPr>
          <w:rFonts w:eastAsiaTheme="minorEastAsia" w:cs="MS Gothic"/>
          <w:noProof w:val="0"/>
        </w:rPr>
        <w:t xml:space="preserve"> Yumurta Üretimi, Meyve Suyu Üretimi,</w:t>
      </w:r>
    </w:p>
    <w:p w14:paraId="29F3E710" w14:textId="77777777"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Meyve Özleri (Sirke, Pekmez, Nar Ekşisi, Limon Sosu)</w:t>
      </w:r>
    </w:p>
    <w:p w14:paraId="0CF4093D" w14:textId="00E822C3" w:rsidR="003B04CC" w:rsidRPr="002B6C19" w:rsidRDefault="0008485F" w:rsidP="00811792">
      <w:pPr>
        <w:pStyle w:val="ListParagraph"/>
        <w:numPr>
          <w:ilvl w:val="0"/>
          <w:numId w:val="19"/>
        </w:numPr>
        <w:rPr>
          <w:rFonts w:eastAsiaTheme="minorEastAsia" w:cs="MS Gothic"/>
          <w:noProof w:val="0"/>
        </w:rPr>
      </w:pPr>
      <w:r w:rsidRPr="002B6C19">
        <w:rPr>
          <w:rFonts w:eastAsiaTheme="minorEastAsia" w:cs="MS Gothic"/>
          <w:noProof w:val="0"/>
        </w:rPr>
        <w:t>Su Ürünleri İşleme</w:t>
      </w:r>
      <w:r w:rsidR="003B04CC" w:rsidRPr="002B6C19">
        <w:rPr>
          <w:rFonts w:eastAsiaTheme="minorEastAsia" w:cs="MS Gothic"/>
          <w:noProof w:val="0"/>
        </w:rPr>
        <w:t>, Paketleme ve Depolama,</w:t>
      </w:r>
    </w:p>
    <w:p w14:paraId="09131406" w14:textId="77777777"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Tıbbi ve Aromatik Bitkilerin İşlenmesi,</w:t>
      </w:r>
    </w:p>
    <w:p w14:paraId="3BF3D9C2" w14:textId="77777777"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Bitkisel Kozmetik Üretimi,</w:t>
      </w:r>
    </w:p>
    <w:p w14:paraId="14F5CE6E" w14:textId="644A292C"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 xml:space="preserve">Konserve </w:t>
      </w:r>
      <w:r w:rsidR="0008485F" w:rsidRPr="002B6C19">
        <w:rPr>
          <w:rFonts w:eastAsiaTheme="minorEastAsia" w:cs="MS Gothic"/>
          <w:noProof w:val="0"/>
        </w:rPr>
        <w:t xml:space="preserve">Gıda </w:t>
      </w:r>
      <w:r w:rsidRPr="002B6C19">
        <w:rPr>
          <w:rFonts w:eastAsiaTheme="minorEastAsia" w:cs="MS Gothic"/>
          <w:noProof w:val="0"/>
        </w:rPr>
        <w:t>Üretimi,</w:t>
      </w:r>
    </w:p>
    <w:p w14:paraId="34FD1B77" w14:textId="77777777"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Tohum Eleme, İşleme ve Paketleme,</w:t>
      </w:r>
    </w:p>
    <w:p w14:paraId="6D138556" w14:textId="77777777" w:rsidR="003B04CC" w:rsidRPr="002B6C19" w:rsidRDefault="003B04CC" w:rsidP="00811792">
      <w:pPr>
        <w:pStyle w:val="ListParagraph"/>
        <w:numPr>
          <w:ilvl w:val="0"/>
          <w:numId w:val="19"/>
        </w:numPr>
        <w:rPr>
          <w:rFonts w:eastAsiaTheme="minorEastAsia" w:cs="MS Gothic"/>
          <w:noProof w:val="0"/>
        </w:rPr>
      </w:pPr>
      <w:r w:rsidRPr="002B6C19">
        <w:rPr>
          <w:rFonts w:eastAsiaTheme="minorEastAsia" w:cs="MS Gothic"/>
          <w:noProof w:val="0"/>
        </w:rPr>
        <w:t>Tarımsal Ürün İşleme Makinaları İmalatı.</w:t>
      </w:r>
    </w:p>
    <w:p w14:paraId="68C6C65B" w14:textId="1D5B397D" w:rsidR="004339AC" w:rsidRPr="002B6C19" w:rsidRDefault="004339AC" w:rsidP="00CE3B94">
      <w:pPr>
        <w:pStyle w:val="Heading2"/>
        <w:ind w:hanging="718"/>
      </w:pPr>
      <w:bookmarkStart w:id="49" w:name="_Toc120016883"/>
      <w:bookmarkStart w:id="50" w:name="_Toc120004661"/>
      <w:bookmarkStart w:id="51" w:name="_Toc134903990"/>
      <w:bookmarkStart w:id="52" w:name="_Toc141453855"/>
      <w:r w:rsidRPr="002B6C19">
        <w:t>Çevresel ve Sosyal Yönetim Planının Amacı</w:t>
      </w:r>
      <w:bookmarkEnd w:id="49"/>
      <w:bookmarkEnd w:id="50"/>
      <w:bookmarkEnd w:id="51"/>
      <w:bookmarkEnd w:id="52"/>
    </w:p>
    <w:p w14:paraId="6A40DD39" w14:textId="5F4B9473" w:rsidR="00131E8D" w:rsidRPr="002B6C19" w:rsidRDefault="00131E8D" w:rsidP="00131E8D">
      <w:pPr>
        <w:rPr>
          <w:rFonts w:cs="MS Gothic"/>
          <w:szCs w:val="22"/>
        </w:rPr>
      </w:pPr>
      <w:r w:rsidRPr="002B6C19">
        <w:rPr>
          <w:rFonts w:cs="MS Gothic"/>
          <w:szCs w:val="22"/>
        </w:rPr>
        <w:t xml:space="preserve">ÇSYP </w:t>
      </w:r>
      <w:r w:rsidR="0008485F" w:rsidRPr="002B6C19">
        <w:rPr>
          <w:rFonts w:cs="MS Gothic"/>
          <w:szCs w:val="22"/>
        </w:rPr>
        <w:t>B</w:t>
      </w:r>
      <w:r w:rsidRPr="002B6C19">
        <w:rPr>
          <w:rFonts w:cs="MS Gothic"/>
          <w:szCs w:val="22"/>
        </w:rPr>
        <w:t>elgesi, Projenin inşaat ve işletme aşamalarında ortaya çıkması muhtemel sosyal ve çevresel etkileri belirlemeyi, bu etkileri değerlendirmeyi ve olumsuz etkileri azaltmak ve/veya önlemek için önlemler almayı amaçlamaktadır.</w:t>
      </w:r>
      <w:r w:rsidR="00751D4F" w:rsidRPr="002B6C19">
        <w:rPr>
          <w:rFonts w:cs="MS Gothic"/>
          <w:szCs w:val="22"/>
        </w:rPr>
        <w:t xml:space="preserve"> ÇSYP ayrıca proje sahası için Ç&amp;S temelini</w:t>
      </w:r>
      <w:r w:rsidR="008363BC" w:rsidRPr="002B6C19">
        <w:rPr>
          <w:rFonts w:cs="MS Gothic"/>
          <w:szCs w:val="22"/>
        </w:rPr>
        <w:t xml:space="preserve">, </w:t>
      </w:r>
      <w:r w:rsidR="00751D4F" w:rsidRPr="002B6C19">
        <w:rPr>
          <w:rFonts w:cs="MS Gothic"/>
          <w:szCs w:val="22"/>
        </w:rPr>
        <w:t>ÇSYP uygulamasının organizasyon yapısını, eğitim, izleme ve raporlama gerekliliklerini oluşturur. Buna ek olarak, ÇSYP, yüklenici ve diğer ilgili taraflarca alınacak önlemleri/eylemleri, yüklenicinin çevresel ve sosyal konulara ilişkin sorumluluklarını açıklamaktadır. Bu bağlamda ÇSYP, ihale paketinin bir parçası olacak ve sözleşme dahil tüm ilgili tarafların sorumluluklarını içerecektir.</w:t>
      </w:r>
    </w:p>
    <w:p w14:paraId="65CE409B" w14:textId="6A9E5149" w:rsidR="007F4B4B" w:rsidRPr="002B6C19" w:rsidRDefault="003870A6" w:rsidP="000D4BDC">
      <w:r w:rsidRPr="002B6C19">
        <w:t xml:space="preserve">ÇSYP kapsamında, sözleşme paketlerinde yerine getirilmesi planlanan iş kalemleri, uygulanacak metodolojiler ve çalışma alanları hakkında bilgi </w:t>
      </w:r>
      <w:r w:rsidR="006B75EB" w:rsidRPr="002B6C19">
        <w:t>verilmekte</w:t>
      </w:r>
      <w:r w:rsidRPr="002B6C19">
        <w:t xml:space="preserve"> hem inşaat hem de işletme aşamalarında meydana gelmesi muhtemel sosyal ve çevresel etkiler belirlenmektedir.</w:t>
      </w:r>
      <w:r w:rsidR="00F04920" w:rsidRPr="002B6C19">
        <w:t xml:space="preserve"> </w:t>
      </w:r>
      <w:r w:rsidRPr="002B6C19">
        <w:t xml:space="preserve">Sözleşme paketlerinin tüm aşamalarında meydana gelebilecek potansiyel etkiler açıklanmakta ve etkilerin önlenmesi ve/veya olumsuz etkilerin en aza indirilmesi için alınacak önlemler </w:t>
      </w:r>
      <w:r w:rsidRPr="002B6C19">
        <w:lastRenderedPageBreak/>
        <w:t>detaylandırılmaktadır.</w:t>
      </w:r>
      <w:r w:rsidR="00F04920" w:rsidRPr="002B6C19">
        <w:t xml:space="preserve"> </w:t>
      </w:r>
      <w:r w:rsidRPr="002B6C19">
        <w:t xml:space="preserve">Bu ÇSYP'de açıklanan olumsuz etkileri önlemek ve en aza indirmek için, Projenin uygulanması sırasında ÇSYP'de tanımlanan etkilerin izlenmesi ve kontrol edilmesi amaçlanmaktadır. </w:t>
      </w:r>
    </w:p>
    <w:p w14:paraId="39950DD1" w14:textId="1CD5A0CE" w:rsidR="00B836BB" w:rsidRPr="002B6C19" w:rsidRDefault="00BB3C11" w:rsidP="00B836BB">
      <w:r w:rsidRPr="002B6C19">
        <w:t>Ayrıca, bu ÇSYP'nin STB ve DB tarafından onaylanan nihai versiyonu, Proje süresince tüm paydaşların kullanımına sunulacaktır. ÇSYP ve Paydaş Katılım Planı (PKP), Projede herhangi bir değişiklik olması durumunda gerektiğinde güncellenmeli ve ifşa edilmeli ve istişareler yapılmalı ve istişareler herhangi bir belgede değişiklik/güncelleme ile sonuçlanırsa güncellenmelidir.</w:t>
      </w:r>
    </w:p>
    <w:p w14:paraId="3C0E580F" w14:textId="7CE5C470" w:rsidR="00B836BB" w:rsidRPr="002B6C19" w:rsidRDefault="00885478" w:rsidP="00B836BB">
      <w:r w:rsidRPr="002B6C19">
        <w:t xml:space="preserve">Arazi edinimi proje öncesinde gerçekleştirildiğinden, sürecin ve sonucun ÇSS5 ve projenin RPF gereklilikleriyle uyumlu olup olmadığını değerlendirmek ve gerekirse gerekli boşluk doldurma önlemlerini belirlemek için bir </w:t>
      </w:r>
      <w:r w:rsidR="00B765A0" w:rsidRPr="002B6C19">
        <w:t xml:space="preserve">Geriye Dönük Sosyal Değerlendirme </w:t>
      </w:r>
      <w:r w:rsidRPr="002B6C19">
        <w:t>hazırlanmıştır.</w:t>
      </w:r>
      <w:r w:rsidR="001166A6">
        <w:t xml:space="preserve"> </w:t>
      </w:r>
      <w:r w:rsidR="00B836BB" w:rsidRPr="002B6C19">
        <w:t>Etki azaltma önlemlerinin bir parçası olarak, farklı konularda yönetim planları ve prosedürler geliştirilmelidir. Projenin her iki aşaması için tavsiye edilen yönetim planlarının bir listesi aşağıda sunulmuştur;</w:t>
      </w:r>
    </w:p>
    <w:p w14:paraId="66D34983" w14:textId="1262DBEB" w:rsidR="004079F6" w:rsidRPr="002B6C19" w:rsidRDefault="00BB3C11" w:rsidP="004079F6">
      <w:pPr>
        <w:rPr>
          <w:rFonts w:eastAsia="Cambria"/>
        </w:rPr>
      </w:pPr>
      <w:r w:rsidRPr="002B6C19">
        <w:rPr>
          <w:rFonts w:eastAsia="Cambria"/>
        </w:rPr>
        <w:t>İnşaat</w:t>
      </w:r>
      <w:r w:rsidR="004079F6" w:rsidRPr="002B6C19">
        <w:rPr>
          <w:rFonts w:eastAsia="Cambria"/>
        </w:rPr>
        <w:t xml:space="preserve"> aşaması;</w:t>
      </w:r>
    </w:p>
    <w:p w14:paraId="52B818B4" w14:textId="77777777" w:rsidR="004079F6" w:rsidRPr="002B6C19" w:rsidRDefault="004079F6" w:rsidP="00854BE8">
      <w:pPr>
        <w:pStyle w:val="ListParagraph"/>
        <w:numPr>
          <w:ilvl w:val="0"/>
          <w:numId w:val="16"/>
        </w:numPr>
        <w:rPr>
          <w:noProof w:val="0"/>
        </w:rPr>
      </w:pPr>
      <w:r w:rsidRPr="002B6C19">
        <w:rPr>
          <w:noProof w:val="0"/>
        </w:rPr>
        <w:t>Atık Yönetim Planı,</w:t>
      </w:r>
    </w:p>
    <w:p w14:paraId="7B98A3BA" w14:textId="77777777" w:rsidR="004079F6" w:rsidRPr="002B6C19" w:rsidRDefault="004079F6" w:rsidP="00854BE8">
      <w:pPr>
        <w:pStyle w:val="ListParagraph"/>
        <w:numPr>
          <w:ilvl w:val="0"/>
          <w:numId w:val="16"/>
        </w:numPr>
        <w:rPr>
          <w:noProof w:val="0"/>
        </w:rPr>
      </w:pPr>
      <w:r w:rsidRPr="002B6C19">
        <w:rPr>
          <w:noProof w:val="0"/>
        </w:rPr>
        <w:t>Toprak Yönetim Planı,</w:t>
      </w:r>
    </w:p>
    <w:p w14:paraId="29CE1DD1" w14:textId="77777777" w:rsidR="004079F6" w:rsidRPr="002B6C19" w:rsidRDefault="004079F6" w:rsidP="00854BE8">
      <w:pPr>
        <w:pStyle w:val="ListParagraph"/>
        <w:numPr>
          <w:ilvl w:val="0"/>
          <w:numId w:val="16"/>
        </w:numPr>
        <w:rPr>
          <w:noProof w:val="0"/>
        </w:rPr>
      </w:pPr>
      <w:r w:rsidRPr="002B6C19">
        <w:rPr>
          <w:noProof w:val="0"/>
        </w:rPr>
        <w:t>Toz Yönetim Planı,</w:t>
      </w:r>
    </w:p>
    <w:p w14:paraId="635AAF85" w14:textId="77777777" w:rsidR="004079F6" w:rsidRPr="002B6C19" w:rsidRDefault="004079F6" w:rsidP="00854BE8">
      <w:pPr>
        <w:pStyle w:val="ListParagraph"/>
        <w:numPr>
          <w:ilvl w:val="0"/>
          <w:numId w:val="16"/>
        </w:numPr>
        <w:rPr>
          <w:noProof w:val="0"/>
        </w:rPr>
      </w:pPr>
      <w:r w:rsidRPr="002B6C19">
        <w:rPr>
          <w:noProof w:val="0"/>
        </w:rPr>
        <w:t>Gürültü Yönetim Planı,</w:t>
      </w:r>
    </w:p>
    <w:p w14:paraId="290C5DEE" w14:textId="77777777" w:rsidR="004079F6" w:rsidRPr="002B6C19" w:rsidRDefault="004079F6" w:rsidP="00854BE8">
      <w:pPr>
        <w:pStyle w:val="ListParagraph"/>
        <w:numPr>
          <w:ilvl w:val="0"/>
          <w:numId w:val="16"/>
        </w:numPr>
        <w:rPr>
          <w:noProof w:val="0"/>
        </w:rPr>
      </w:pPr>
      <w:r w:rsidRPr="002B6C19">
        <w:rPr>
          <w:noProof w:val="0"/>
        </w:rPr>
        <w:t>Su Kaynakları ve Atıksu Yönetim Planı,</w:t>
      </w:r>
    </w:p>
    <w:p w14:paraId="5A7C3A6B" w14:textId="77777777" w:rsidR="004079F6" w:rsidRPr="002B6C19" w:rsidRDefault="004079F6" w:rsidP="00854BE8">
      <w:pPr>
        <w:pStyle w:val="ListParagraph"/>
        <w:numPr>
          <w:ilvl w:val="0"/>
          <w:numId w:val="16"/>
        </w:numPr>
        <w:rPr>
          <w:noProof w:val="0"/>
        </w:rPr>
      </w:pPr>
      <w:r w:rsidRPr="002B6C19">
        <w:rPr>
          <w:noProof w:val="0"/>
        </w:rPr>
        <w:t>Ulaşım ve Trafik Yönetim Planı,</w:t>
      </w:r>
    </w:p>
    <w:p w14:paraId="6AD9F53B" w14:textId="77777777" w:rsidR="004079F6" w:rsidRPr="002B6C19" w:rsidRDefault="004079F6" w:rsidP="00854BE8">
      <w:pPr>
        <w:pStyle w:val="ListParagraph"/>
        <w:numPr>
          <w:ilvl w:val="0"/>
          <w:numId w:val="16"/>
        </w:numPr>
        <w:rPr>
          <w:noProof w:val="0"/>
        </w:rPr>
      </w:pPr>
      <w:r w:rsidRPr="002B6C19">
        <w:rPr>
          <w:noProof w:val="0"/>
        </w:rPr>
        <w:t>Kimyasal Dökülme Acil Durum Yönetim Planı,</w:t>
      </w:r>
    </w:p>
    <w:p w14:paraId="46A1DAE2" w14:textId="77777777" w:rsidR="004079F6" w:rsidRPr="002B6C19" w:rsidRDefault="004079F6" w:rsidP="00854BE8">
      <w:pPr>
        <w:pStyle w:val="ListParagraph"/>
        <w:numPr>
          <w:ilvl w:val="0"/>
          <w:numId w:val="16"/>
        </w:numPr>
        <w:rPr>
          <w:noProof w:val="0"/>
        </w:rPr>
      </w:pPr>
      <w:r w:rsidRPr="002B6C19">
        <w:rPr>
          <w:noProof w:val="0"/>
        </w:rPr>
        <w:t>Kirlilik Önleme Planı,</w:t>
      </w:r>
    </w:p>
    <w:p w14:paraId="4A56F315" w14:textId="77777777" w:rsidR="004079F6" w:rsidRPr="002B6C19" w:rsidRDefault="004079F6" w:rsidP="00854BE8">
      <w:pPr>
        <w:pStyle w:val="ListParagraph"/>
        <w:numPr>
          <w:ilvl w:val="0"/>
          <w:numId w:val="16"/>
        </w:numPr>
        <w:rPr>
          <w:noProof w:val="0"/>
        </w:rPr>
      </w:pPr>
      <w:r w:rsidRPr="002B6C19">
        <w:rPr>
          <w:noProof w:val="0"/>
        </w:rPr>
        <w:t>İş Sağlığı ve Güvenliği Yönetim Planı,</w:t>
      </w:r>
    </w:p>
    <w:p w14:paraId="04B84473" w14:textId="77777777" w:rsidR="004079F6" w:rsidRPr="002B6C19" w:rsidRDefault="004079F6" w:rsidP="00854BE8">
      <w:pPr>
        <w:pStyle w:val="ListParagraph"/>
        <w:numPr>
          <w:ilvl w:val="0"/>
          <w:numId w:val="16"/>
        </w:numPr>
        <w:rPr>
          <w:noProof w:val="0"/>
        </w:rPr>
      </w:pPr>
      <w:r w:rsidRPr="002B6C19">
        <w:rPr>
          <w:noProof w:val="0"/>
        </w:rPr>
        <w:t>Acil Durum Hazırlık ve Müdahale Planı,</w:t>
      </w:r>
    </w:p>
    <w:p w14:paraId="2C269EC2" w14:textId="77777777" w:rsidR="004079F6" w:rsidRPr="002B6C19" w:rsidRDefault="004079F6" w:rsidP="00854BE8">
      <w:pPr>
        <w:pStyle w:val="ListParagraph"/>
        <w:numPr>
          <w:ilvl w:val="0"/>
          <w:numId w:val="16"/>
        </w:numPr>
        <w:rPr>
          <w:noProof w:val="0"/>
        </w:rPr>
      </w:pPr>
      <w:r w:rsidRPr="002B6C19">
        <w:rPr>
          <w:noProof w:val="0"/>
        </w:rPr>
        <w:t>Toplum Sağlığı, Emniyeti ve Güvenliği Yönetim Planı,</w:t>
      </w:r>
    </w:p>
    <w:p w14:paraId="60A54E0B" w14:textId="14335C7C" w:rsidR="00567266" w:rsidRPr="002B6C19" w:rsidRDefault="00EA3188" w:rsidP="00854BE8">
      <w:pPr>
        <w:pStyle w:val="ListParagraph"/>
        <w:numPr>
          <w:ilvl w:val="0"/>
          <w:numId w:val="16"/>
        </w:numPr>
        <w:rPr>
          <w:noProof w:val="0"/>
        </w:rPr>
      </w:pPr>
      <w:r w:rsidRPr="002B6C19">
        <w:rPr>
          <w:noProof w:val="0"/>
        </w:rPr>
        <w:t>İşgücü Yönetim Planı,</w:t>
      </w:r>
    </w:p>
    <w:p w14:paraId="40AFE678" w14:textId="77777777" w:rsidR="00567266" w:rsidRPr="002B6C19" w:rsidRDefault="00567266" w:rsidP="00854BE8">
      <w:pPr>
        <w:pStyle w:val="ListParagraph"/>
        <w:numPr>
          <w:ilvl w:val="0"/>
          <w:numId w:val="16"/>
        </w:numPr>
        <w:rPr>
          <w:noProof w:val="0"/>
        </w:rPr>
      </w:pPr>
      <w:r w:rsidRPr="002B6C19">
        <w:rPr>
          <w:noProof w:val="0"/>
        </w:rPr>
        <w:t>Paydaş Katılım Planı,</w:t>
      </w:r>
    </w:p>
    <w:p w14:paraId="372967B4" w14:textId="70661690" w:rsidR="004079F6" w:rsidRDefault="004079F6" w:rsidP="00854BE8">
      <w:pPr>
        <w:pStyle w:val="ListParagraph"/>
        <w:numPr>
          <w:ilvl w:val="0"/>
          <w:numId w:val="16"/>
        </w:numPr>
        <w:rPr>
          <w:noProof w:val="0"/>
        </w:rPr>
      </w:pPr>
      <w:r w:rsidRPr="002B6C19">
        <w:rPr>
          <w:noProof w:val="0"/>
        </w:rPr>
        <w:t>Yüklenici Yönetim Planı</w:t>
      </w:r>
      <w:r w:rsidR="006A6C24">
        <w:rPr>
          <w:noProof w:val="0"/>
        </w:rPr>
        <w:t>,</w:t>
      </w:r>
    </w:p>
    <w:p w14:paraId="6557BC02" w14:textId="1C6BF5D6" w:rsidR="00F15DAB" w:rsidRPr="002B6C19" w:rsidRDefault="006A6C24" w:rsidP="00854BE8">
      <w:pPr>
        <w:pStyle w:val="ListParagraph"/>
        <w:numPr>
          <w:ilvl w:val="0"/>
          <w:numId w:val="16"/>
        </w:numPr>
        <w:rPr>
          <w:noProof w:val="0"/>
        </w:rPr>
      </w:pPr>
      <w:r>
        <w:rPr>
          <w:noProof w:val="0"/>
        </w:rPr>
        <w:t>İstilacı Tür Yönetim Planı.</w:t>
      </w:r>
    </w:p>
    <w:p w14:paraId="4A7C43A0" w14:textId="77777777" w:rsidR="004079F6" w:rsidRPr="002B6C19" w:rsidRDefault="004079F6" w:rsidP="004079F6">
      <w:pPr>
        <w:rPr>
          <w:rFonts w:eastAsia="Cambria"/>
        </w:rPr>
      </w:pPr>
      <w:r w:rsidRPr="002B6C19">
        <w:rPr>
          <w:rFonts w:eastAsia="Cambria"/>
        </w:rPr>
        <w:t>İşletme Aşaması;</w:t>
      </w:r>
    </w:p>
    <w:p w14:paraId="1C3B25CC" w14:textId="77777777" w:rsidR="004079F6" w:rsidRPr="002B6C19" w:rsidRDefault="004079F6" w:rsidP="00573A3A">
      <w:pPr>
        <w:pStyle w:val="ListParagraph"/>
        <w:numPr>
          <w:ilvl w:val="0"/>
          <w:numId w:val="16"/>
        </w:numPr>
        <w:rPr>
          <w:noProof w:val="0"/>
        </w:rPr>
      </w:pPr>
      <w:r w:rsidRPr="002B6C19">
        <w:rPr>
          <w:noProof w:val="0"/>
        </w:rPr>
        <w:t>Atık Yönetim Planı,</w:t>
      </w:r>
    </w:p>
    <w:p w14:paraId="3E612588" w14:textId="77777777" w:rsidR="006A5AD2" w:rsidRPr="002B6C19" w:rsidRDefault="006A5AD2" w:rsidP="006A5AD2">
      <w:pPr>
        <w:pStyle w:val="ListParagraph"/>
        <w:numPr>
          <w:ilvl w:val="0"/>
          <w:numId w:val="16"/>
        </w:numPr>
        <w:rPr>
          <w:noProof w:val="0"/>
        </w:rPr>
      </w:pPr>
      <w:r w:rsidRPr="002B6C19">
        <w:rPr>
          <w:noProof w:val="0"/>
        </w:rPr>
        <w:t>Atıksu Yönetim Planı,</w:t>
      </w:r>
    </w:p>
    <w:p w14:paraId="01914DC5" w14:textId="6756D180" w:rsidR="006A5AD2" w:rsidRPr="002B6C19" w:rsidRDefault="006A5AD2" w:rsidP="006A5AD2">
      <w:pPr>
        <w:pStyle w:val="ListParagraph"/>
        <w:numPr>
          <w:ilvl w:val="0"/>
          <w:numId w:val="16"/>
        </w:numPr>
        <w:rPr>
          <w:noProof w:val="0"/>
        </w:rPr>
      </w:pPr>
      <w:r w:rsidRPr="002B6C19">
        <w:rPr>
          <w:noProof w:val="0"/>
        </w:rPr>
        <w:t>Koku Yönetim Planı,</w:t>
      </w:r>
    </w:p>
    <w:p w14:paraId="5D8F3317" w14:textId="498F0638" w:rsidR="00245C3B" w:rsidRPr="002B6C19" w:rsidRDefault="00245C3B" w:rsidP="006A5AD2">
      <w:pPr>
        <w:pStyle w:val="ListParagraph"/>
        <w:numPr>
          <w:ilvl w:val="0"/>
          <w:numId w:val="16"/>
        </w:numPr>
        <w:rPr>
          <w:noProof w:val="0"/>
        </w:rPr>
      </w:pPr>
      <w:r w:rsidRPr="002B6C19">
        <w:rPr>
          <w:noProof w:val="0"/>
        </w:rPr>
        <w:t>Çamur Yönetim Planı,</w:t>
      </w:r>
    </w:p>
    <w:p w14:paraId="2425C054" w14:textId="77777777" w:rsidR="004079F6" w:rsidRPr="002B6C19" w:rsidRDefault="004079F6" w:rsidP="00573A3A">
      <w:pPr>
        <w:pStyle w:val="ListParagraph"/>
        <w:numPr>
          <w:ilvl w:val="0"/>
          <w:numId w:val="16"/>
        </w:numPr>
        <w:rPr>
          <w:noProof w:val="0"/>
        </w:rPr>
      </w:pPr>
      <w:r w:rsidRPr="002B6C19">
        <w:rPr>
          <w:noProof w:val="0"/>
        </w:rPr>
        <w:t>Sürdürülebilir Su Yönetim Planı,</w:t>
      </w:r>
    </w:p>
    <w:p w14:paraId="5750195A" w14:textId="77777777" w:rsidR="00567266" w:rsidRPr="002B6C19" w:rsidRDefault="00567266" w:rsidP="00573A3A">
      <w:pPr>
        <w:pStyle w:val="ListParagraph"/>
        <w:numPr>
          <w:ilvl w:val="0"/>
          <w:numId w:val="16"/>
        </w:numPr>
        <w:rPr>
          <w:noProof w:val="0"/>
        </w:rPr>
      </w:pPr>
      <w:r w:rsidRPr="002B6C19">
        <w:rPr>
          <w:noProof w:val="0"/>
        </w:rPr>
        <w:t>Ulaşım ve Trafik Yönetim Planı,</w:t>
      </w:r>
    </w:p>
    <w:p w14:paraId="36E96C6F" w14:textId="77777777" w:rsidR="004079F6" w:rsidRPr="002B6C19" w:rsidRDefault="004079F6" w:rsidP="00573A3A">
      <w:pPr>
        <w:pStyle w:val="ListParagraph"/>
        <w:numPr>
          <w:ilvl w:val="0"/>
          <w:numId w:val="16"/>
        </w:numPr>
        <w:rPr>
          <w:noProof w:val="0"/>
        </w:rPr>
      </w:pPr>
      <w:r w:rsidRPr="002B6C19">
        <w:rPr>
          <w:noProof w:val="0"/>
        </w:rPr>
        <w:lastRenderedPageBreak/>
        <w:t>İş Sağlığı ve Güvenliği Yönetim Planı,</w:t>
      </w:r>
    </w:p>
    <w:p w14:paraId="33F1B6E4" w14:textId="77777777" w:rsidR="004079F6" w:rsidRPr="002B6C19" w:rsidRDefault="004079F6" w:rsidP="00573A3A">
      <w:pPr>
        <w:pStyle w:val="ListParagraph"/>
        <w:numPr>
          <w:ilvl w:val="0"/>
          <w:numId w:val="16"/>
        </w:numPr>
        <w:rPr>
          <w:noProof w:val="0"/>
        </w:rPr>
      </w:pPr>
      <w:r w:rsidRPr="002B6C19">
        <w:rPr>
          <w:noProof w:val="0"/>
        </w:rPr>
        <w:t>Acil Durum Hazırlık ve Müdahale Planı,</w:t>
      </w:r>
    </w:p>
    <w:p w14:paraId="5B021720" w14:textId="77777777" w:rsidR="004079F6" w:rsidRPr="002B6C19" w:rsidRDefault="004079F6" w:rsidP="00573A3A">
      <w:pPr>
        <w:pStyle w:val="ListParagraph"/>
        <w:numPr>
          <w:ilvl w:val="0"/>
          <w:numId w:val="16"/>
        </w:numPr>
        <w:rPr>
          <w:noProof w:val="0"/>
        </w:rPr>
      </w:pPr>
      <w:r w:rsidRPr="002B6C19">
        <w:rPr>
          <w:noProof w:val="0"/>
        </w:rPr>
        <w:t>Toplum Sağlığı, Emniyeti ve Güvenliği Yönetim Planı,</w:t>
      </w:r>
    </w:p>
    <w:p w14:paraId="65F057F2" w14:textId="2623BDF6" w:rsidR="00567266" w:rsidRPr="002B6C19" w:rsidRDefault="00EA3188" w:rsidP="00573A3A">
      <w:pPr>
        <w:pStyle w:val="ListParagraph"/>
        <w:numPr>
          <w:ilvl w:val="0"/>
          <w:numId w:val="16"/>
        </w:numPr>
        <w:rPr>
          <w:noProof w:val="0"/>
        </w:rPr>
      </w:pPr>
      <w:r w:rsidRPr="002B6C19">
        <w:rPr>
          <w:noProof w:val="0"/>
        </w:rPr>
        <w:t>İşgücü Yönetim Planı,</w:t>
      </w:r>
    </w:p>
    <w:p w14:paraId="40C7DEE7" w14:textId="3A2E4625" w:rsidR="00567266" w:rsidRDefault="00567266" w:rsidP="00573A3A">
      <w:pPr>
        <w:pStyle w:val="ListParagraph"/>
        <w:numPr>
          <w:ilvl w:val="0"/>
          <w:numId w:val="16"/>
        </w:numPr>
        <w:rPr>
          <w:noProof w:val="0"/>
        </w:rPr>
      </w:pPr>
      <w:r w:rsidRPr="002B6C19">
        <w:rPr>
          <w:noProof w:val="0"/>
        </w:rPr>
        <w:t>Paydaş Katılım Planı</w:t>
      </w:r>
      <w:r w:rsidR="00B369B5">
        <w:rPr>
          <w:noProof w:val="0"/>
        </w:rPr>
        <w:t>,</w:t>
      </w:r>
    </w:p>
    <w:p w14:paraId="3F0094BB" w14:textId="7F1B4B5D" w:rsidR="00B369B5" w:rsidRPr="002B6C19" w:rsidRDefault="00B369B5" w:rsidP="00573A3A">
      <w:pPr>
        <w:pStyle w:val="ListParagraph"/>
        <w:numPr>
          <w:ilvl w:val="0"/>
          <w:numId w:val="16"/>
        </w:numPr>
        <w:rPr>
          <w:noProof w:val="0"/>
        </w:rPr>
      </w:pPr>
      <w:r>
        <w:rPr>
          <w:noProof w:val="0"/>
        </w:rPr>
        <w:t>İstilacı Tür Yönetim Planı.</w:t>
      </w:r>
    </w:p>
    <w:p w14:paraId="6FAE18B2" w14:textId="6CD83190" w:rsidR="004079F6" w:rsidRPr="002B6C19" w:rsidRDefault="004079F6" w:rsidP="004079F6">
      <w:r w:rsidRPr="002B6C19">
        <w:t>Yüklenici, Projenin işletme aşaması öncesinde hem Projenin inşaat aşaması hem de işletmeye alma aşaması için gerekli yönetim planlarını hazırlar ve Yapım Kontrollük Müşavirine sunar.</w:t>
      </w:r>
    </w:p>
    <w:p w14:paraId="04F65AAE" w14:textId="36E05ABA" w:rsidR="004079F6" w:rsidRPr="002B6C19" w:rsidRDefault="004079F6" w:rsidP="004079F6">
      <w:r w:rsidRPr="002B6C19">
        <w:t>Yüklenici, İnşaat Kontrol Danışmanı, Projenin inşaat aşaması için gerekli yönetim planlarını onayladığında inşaata başlar. Yapı Denetim Danışmanı, onaylanan yönetim planlarını TÜİOSB'ye iletir. TÜİOSB, ilgili yönetim planlarını inceler ve S</w:t>
      </w:r>
      <w:r w:rsidR="00BB3C11" w:rsidRPr="002B6C19">
        <w:t>T</w:t>
      </w:r>
      <w:r w:rsidRPr="002B6C19">
        <w:t>B'ye sunar.</w:t>
      </w:r>
    </w:p>
    <w:p w14:paraId="2B6A17A3" w14:textId="1A27A9A3" w:rsidR="00B836BB" w:rsidRPr="002B6C19" w:rsidRDefault="004079F6" w:rsidP="00B836BB">
      <w:r w:rsidRPr="002B6C19">
        <w:t>Yüklenici, Projenin işletmeye alınması için gerekli yönetim planlarını, Projenin inşaat aşamasının bitiminden üç (3) ay önce (Projenin işletmeye alınmasından üç (3) ay önce) Yapı Denetim Danışmanına sunar. İnşaat Kontrollük Danışmanı bu planları onayladığında, Proje tüm alt proje bileşenlerini işletmeye başlar. Yapı Denetim Danışmanı, onaylanan yönetim planlarını TÜİOSB'ye iletir. TÜİOSB, ilgili yönetim planlarını inceler ve S</w:t>
      </w:r>
      <w:r w:rsidR="00282E2C" w:rsidRPr="002B6C19">
        <w:t>T</w:t>
      </w:r>
      <w:r w:rsidRPr="002B6C19">
        <w:t>B'ye sunar.</w:t>
      </w:r>
    </w:p>
    <w:p w14:paraId="14C2E5E3" w14:textId="5327190F" w:rsidR="004339AC" w:rsidRPr="002B6C19" w:rsidRDefault="00282E2C" w:rsidP="00CE3B94">
      <w:pPr>
        <w:pStyle w:val="Heading2"/>
        <w:ind w:hanging="718"/>
      </w:pPr>
      <w:bookmarkStart w:id="53" w:name="_Toc120186494"/>
      <w:bookmarkStart w:id="54" w:name="_Toc120204430"/>
      <w:bookmarkStart w:id="55" w:name="_Toc82779389"/>
      <w:bookmarkStart w:id="56" w:name="_Toc82704765"/>
      <w:bookmarkStart w:id="57" w:name="_Toc80633513"/>
      <w:bookmarkStart w:id="58" w:name="_Toc120016884"/>
      <w:bookmarkStart w:id="59" w:name="_Toc120004662"/>
      <w:bookmarkStart w:id="60" w:name="_Toc134903991"/>
      <w:bookmarkStart w:id="61" w:name="_Toc141453856"/>
      <w:bookmarkEnd w:id="53"/>
      <w:bookmarkEnd w:id="54"/>
      <w:bookmarkEnd w:id="55"/>
      <w:bookmarkEnd w:id="56"/>
      <w:r w:rsidRPr="002B6C19">
        <w:t>ÇSYP</w:t>
      </w:r>
      <w:r w:rsidR="00E7760B" w:rsidRPr="002B6C19">
        <w:t xml:space="preserve">'nin </w:t>
      </w:r>
      <w:r w:rsidRPr="002B6C19">
        <w:t>G</w:t>
      </w:r>
      <w:r w:rsidR="00E7760B" w:rsidRPr="002B6C19">
        <w:t xml:space="preserve">özden </w:t>
      </w:r>
      <w:r w:rsidRPr="002B6C19">
        <w:t>G</w:t>
      </w:r>
      <w:r w:rsidR="00E7760B" w:rsidRPr="002B6C19">
        <w:t>eçirilmesi</w:t>
      </w:r>
      <w:bookmarkEnd w:id="57"/>
      <w:bookmarkEnd w:id="58"/>
      <w:bookmarkEnd w:id="59"/>
      <w:bookmarkEnd w:id="60"/>
      <w:bookmarkEnd w:id="61"/>
    </w:p>
    <w:p w14:paraId="5435EFA5" w14:textId="77777777" w:rsidR="0048006C" w:rsidRPr="002B6C19" w:rsidRDefault="0048006C" w:rsidP="0048006C">
      <w:pPr>
        <w:rPr>
          <w:rFonts w:cs="MS Gothic"/>
          <w:szCs w:val="22"/>
        </w:rPr>
      </w:pPr>
      <w:r w:rsidRPr="002B6C19">
        <w:rPr>
          <w:rFonts w:cs="MS Gothic"/>
          <w:szCs w:val="22"/>
        </w:rPr>
        <w:t>ÇSYP, sorumlu tarafların organizasyonundaki, sürecindeki veya yasal gerekliliklerindeki değişiklikleri ele almak için periyodik olarak gözden geçirilecektir.</w:t>
      </w:r>
    </w:p>
    <w:p w14:paraId="3437782A" w14:textId="3A85146C" w:rsidR="0048006C" w:rsidRPr="002B6C19" w:rsidRDefault="0048006C" w:rsidP="0048006C">
      <w:pPr>
        <w:rPr>
          <w:rFonts w:cs="MS Gothic"/>
          <w:szCs w:val="22"/>
        </w:rPr>
      </w:pPr>
      <w:r w:rsidRPr="002B6C19">
        <w:rPr>
          <w:rFonts w:cs="Arial"/>
          <w:szCs w:val="22"/>
        </w:rPr>
        <w:t xml:space="preserve">TÜİOSB tarafından oluşturulacak ve </w:t>
      </w:r>
      <w:r w:rsidR="005A168C" w:rsidRPr="005A168C">
        <w:rPr>
          <w:rFonts w:cs="Arial"/>
          <w:szCs w:val="22"/>
        </w:rPr>
        <w:fldChar w:fldCharType="begin"/>
      </w:r>
      <w:r w:rsidR="005A168C" w:rsidRPr="005A168C">
        <w:rPr>
          <w:rFonts w:cs="Arial"/>
          <w:szCs w:val="22"/>
        </w:rPr>
        <w:instrText xml:space="preserve"> REF _Ref141371434 \h </w:instrText>
      </w:r>
      <w:r w:rsidR="005A168C" w:rsidRPr="005A168C">
        <w:rPr>
          <w:rFonts w:cs="Arial"/>
          <w:szCs w:val="22"/>
        </w:rPr>
      </w:r>
      <w:r w:rsidR="005A168C" w:rsidRPr="005A168C">
        <w:rPr>
          <w:rFonts w:cs="Arial"/>
          <w:szCs w:val="22"/>
        </w:rPr>
        <w:fldChar w:fldCharType="separate"/>
      </w:r>
      <w:r w:rsidR="005A168C" w:rsidRPr="005A168C">
        <w:t>Şekil 9</w:t>
      </w:r>
      <w:r w:rsidR="005A168C" w:rsidRPr="005A168C">
        <w:noBreakHyphen/>
        <w:t>2</w:t>
      </w:r>
      <w:r w:rsidR="005A168C" w:rsidRPr="005A168C">
        <w:rPr>
          <w:rFonts w:cs="Arial"/>
          <w:szCs w:val="22"/>
        </w:rPr>
        <w:fldChar w:fldCharType="end"/>
      </w:r>
      <w:r w:rsidR="00D726DF" w:rsidRPr="002B6C19">
        <w:rPr>
          <w:rFonts w:cs="Arial"/>
          <w:szCs w:val="22"/>
        </w:rPr>
        <w:t xml:space="preserve">'te </w:t>
      </w:r>
      <w:r w:rsidRPr="002B6C19">
        <w:rPr>
          <w:rFonts w:cs="Arial"/>
          <w:szCs w:val="22"/>
        </w:rPr>
        <w:t xml:space="preserve">detaylandırılacak olan Proje Yönetim Birimi (PYB), </w:t>
      </w:r>
      <w:r w:rsidR="00F53DE7" w:rsidRPr="002B6C19">
        <w:rPr>
          <w:rFonts w:cs="Arial"/>
          <w:szCs w:val="22"/>
        </w:rPr>
        <w:t>bu ÇSYP ve PKP'nin uygulanmasından sorumlu olacaktır. S</w:t>
      </w:r>
      <w:r w:rsidR="00282E2C" w:rsidRPr="002B6C19">
        <w:rPr>
          <w:rFonts w:cs="Arial"/>
          <w:szCs w:val="22"/>
        </w:rPr>
        <w:t>T</w:t>
      </w:r>
      <w:r w:rsidR="00F53DE7" w:rsidRPr="002B6C19">
        <w:rPr>
          <w:rFonts w:cs="Arial"/>
          <w:szCs w:val="22"/>
        </w:rPr>
        <w:t xml:space="preserve">B Sanayi Bölgeleri Genel Müdürlüğü, Dünya Bankası Türkiye Organize Sanayi Bölgeleri Proje Uygulama Birimi (PUB), Çevresel ve Sosyal Çerçevenin uygulanmasının koordinasyonundan sorumlu olacak mevcut çevre uzmanları, İSG uzmanı ve sosyal uzmanları bulundurmaya devam edecektir. Çevre uzmanları, İSG uzmanı ve sosyal uzmanlar, </w:t>
      </w:r>
      <w:r w:rsidRPr="002B6C19">
        <w:t xml:space="preserve">TÜİOSB'yi Dünya Bankası koruma gereklilikleri konusunda </w:t>
      </w:r>
      <w:r w:rsidR="00F53DE7" w:rsidRPr="002B6C19">
        <w:rPr>
          <w:rFonts w:cs="Arial"/>
          <w:szCs w:val="22"/>
        </w:rPr>
        <w:t>denetleyecek</w:t>
      </w:r>
      <w:r w:rsidRPr="002B6C19">
        <w:rPr>
          <w:rFonts w:cs="Arial"/>
          <w:szCs w:val="22"/>
        </w:rPr>
        <w:t xml:space="preserve">, Çevresel ve Sosyal Yönetim Planının (ÇSYP) uygulanması için danışmanlık sağlayacak ve etkilenenler için görüş ve </w:t>
      </w:r>
      <w:r w:rsidR="007D651D" w:rsidRPr="002B6C19">
        <w:rPr>
          <w:rFonts w:cs="Arial"/>
          <w:szCs w:val="22"/>
        </w:rPr>
        <w:t>şikâyet</w:t>
      </w:r>
      <w:r w:rsidRPr="002B6C19">
        <w:rPr>
          <w:rFonts w:cs="Arial"/>
          <w:szCs w:val="22"/>
        </w:rPr>
        <w:t xml:space="preserve"> mekanizmasıyla birlikte ÇSYP ve PKP'nin uygulanmasını izleyecektir. Bu kapsamda Yapı Denetim Müşaviri bu görevleri yerine getirmek üzere görevlendirilecektir.</w:t>
      </w:r>
    </w:p>
    <w:p w14:paraId="4F09BA53" w14:textId="4697DF54" w:rsidR="0048006C" w:rsidRPr="002B6C19" w:rsidRDefault="007D651D" w:rsidP="0048006C">
      <w:pPr>
        <w:rPr>
          <w:rFonts w:cs="MS Gothic"/>
          <w:szCs w:val="22"/>
        </w:rPr>
      </w:pPr>
      <w:r w:rsidRPr="002B6C19">
        <w:rPr>
          <w:rFonts w:cs="MS Gothic"/>
          <w:szCs w:val="22"/>
        </w:rPr>
        <w:t>Tüm incelemelerin ardından TÜİOSB, Projede yer alan tüm sorumlu taraflara ve çalışanlara iletilen güncellemelerle ÇSYP'de gerekli değişikliklerin yapılması için PUB aracılığıyla koordinasyon sağlayacaktır.</w:t>
      </w:r>
    </w:p>
    <w:p w14:paraId="1D9B2D95" w14:textId="77777777" w:rsidR="004339AC" w:rsidRPr="002B6C19" w:rsidRDefault="004339AC" w:rsidP="00CE3B94">
      <w:pPr>
        <w:pStyle w:val="Heading2"/>
        <w:ind w:hanging="718"/>
      </w:pPr>
      <w:bookmarkStart w:id="62" w:name="_Toc80633514"/>
      <w:bookmarkStart w:id="63" w:name="_Toc120016885"/>
      <w:bookmarkStart w:id="64" w:name="_Toc120004663"/>
      <w:bookmarkStart w:id="65" w:name="_Toc134903992"/>
      <w:bookmarkStart w:id="66" w:name="_Toc141453857"/>
      <w:r w:rsidRPr="002B6C19">
        <w:t>Eğitim</w:t>
      </w:r>
      <w:bookmarkEnd w:id="62"/>
      <w:bookmarkEnd w:id="63"/>
      <w:bookmarkEnd w:id="64"/>
      <w:bookmarkEnd w:id="65"/>
      <w:bookmarkEnd w:id="66"/>
    </w:p>
    <w:p w14:paraId="079BB924" w14:textId="019AFEA7" w:rsidR="00776A3E" w:rsidRPr="002B6C19" w:rsidRDefault="00864340" w:rsidP="00776A3E">
      <w:pPr>
        <w:rPr>
          <w:rFonts w:cs="MS Gothic"/>
        </w:rPr>
      </w:pPr>
      <w:r w:rsidRPr="002B6C19">
        <w:t xml:space="preserve">TÜİOSB, proje ile ilgili çevresel ve sosyal etki ve riskleri ve potansiyel olumsuz etkileri önlemek, azaltmak ve hafifletmek için uygulanan ilgili önlemleri kapsayan ÇSYP taahhütlerini kapsayan </w:t>
      </w:r>
      <w:r w:rsidRPr="002B6C19">
        <w:lastRenderedPageBreak/>
        <w:t xml:space="preserve">bir eğitim ve bilinçlendirme programı uygulayacaktır. 2U1K, mevcut sözleşmesindeki iş kapsamına uygun olarak bu eğitim için TÜİOSB ile birlikte bir çalıştay düzenleyecek ve yürütecektir. Asgari bir gereklilik olarak bu program, ÇSYP'nin uygulanmasından sorumlu çalışanlar ve yüklenici için bir eğitim olarak uygulanacaktır. Eğitimler inşaat süreci başlamadan önce Müşavir tarafından çalışanlara ve Yapım Kontrollük Müşavirine verilecektir. İnşaat müteahhidi ile sözleşme imzalandıktan sonra İnşaat Kontrollük Müşaviri </w:t>
      </w:r>
      <w:r w:rsidR="00701221" w:rsidRPr="002B6C19">
        <w:rPr>
          <w:shd w:val="clear" w:color="auto" w:fill="FFFFFF" w:themeFill="background1"/>
        </w:rPr>
        <w:fldChar w:fldCharType="begin"/>
      </w:r>
      <w:r w:rsidR="00701221" w:rsidRPr="002B6C19">
        <w:rPr>
          <w:shd w:val="clear" w:color="auto" w:fill="FFFFFF" w:themeFill="background1"/>
        </w:rPr>
        <w:instrText xml:space="preserve"> REF _Ref134521149 \h  \* MERGEFORMAT </w:instrText>
      </w:r>
      <w:r w:rsidR="00701221" w:rsidRPr="002B6C19">
        <w:rPr>
          <w:shd w:val="clear" w:color="auto" w:fill="FFFFFF" w:themeFill="background1"/>
        </w:rPr>
      </w:r>
      <w:r w:rsidR="00701221" w:rsidRPr="002B6C19">
        <w:rPr>
          <w:shd w:val="clear" w:color="auto" w:fill="FFFFFF" w:themeFill="background1"/>
        </w:rPr>
        <w:fldChar w:fldCharType="separate"/>
      </w:r>
      <w:r w:rsidR="006B75EB" w:rsidRPr="002B6C19">
        <w:rPr>
          <w:shd w:val="clear" w:color="auto" w:fill="FFFFFF" w:themeFill="background1"/>
        </w:rPr>
        <w:t>Tablo 1</w:t>
      </w:r>
      <w:r w:rsidR="006B75EB" w:rsidRPr="002B6C19">
        <w:rPr>
          <w:shd w:val="clear" w:color="auto" w:fill="FFFFFF" w:themeFill="background1"/>
        </w:rPr>
        <w:noBreakHyphen/>
        <w:t>1</w:t>
      </w:r>
      <w:r w:rsidR="00701221" w:rsidRPr="002B6C19">
        <w:rPr>
          <w:shd w:val="clear" w:color="auto" w:fill="FFFFFF" w:themeFill="background1"/>
        </w:rPr>
        <w:fldChar w:fldCharType="end"/>
      </w:r>
      <w:r w:rsidRPr="002B6C19">
        <w:rPr>
          <w:shd w:val="clear" w:color="auto" w:fill="FFFFFF" w:themeFill="background1"/>
        </w:rPr>
        <w:t>'de</w:t>
      </w:r>
      <w:r w:rsidRPr="002B6C19">
        <w:t xml:space="preserve"> belirtilen bu eğitimleri inşaat faaliyetlerine başlamadan önce inşaat müteahhidine verecektir. Eğitimler en fazla iki gün sürecek ve yılda iki kez düzenlenecektir. </w:t>
      </w:r>
      <w:r w:rsidR="008204C2" w:rsidRPr="008204C2">
        <w:t>İzleme süreci ile belirlenen ÇSYP etki azaltma önlemlerinin etkinliğinin raporlandığı Çevresel ve Sosyal İzleme Raporları (ÇS</w:t>
      </w:r>
      <w:r w:rsidR="008204C2">
        <w:t>İ</w:t>
      </w:r>
      <w:r w:rsidR="008204C2" w:rsidRPr="008204C2">
        <w:t>R)</w:t>
      </w:r>
      <w:r w:rsidR="00105E74">
        <w:t>’na</w:t>
      </w:r>
      <w:r w:rsidR="008204C2" w:rsidRPr="008204C2">
        <w:t xml:space="preserve"> bağlı olarak, ÇSYP uygulamasının istenen düzeyde olmaması veya başarısız olması durumunda, gerekli hedefe ulaşmak için ilave eğitim programlarının gerçekleştirilmesi gerekebilir.</w:t>
      </w:r>
      <w:r w:rsidR="00105E74">
        <w:t xml:space="preserve"> </w:t>
      </w:r>
      <w:r w:rsidRPr="002B6C19">
        <w:t>İşe alım</w:t>
      </w:r>
      <w:r w:rsidR="00093569">
        <w:t>dan hemen sonra</w:t>
      </w:r>
      <w:r w:rsidRPr="002B6C19">
        <w:t xml:space="preserve"> personele gerekli eğitimler verilmeli, verilen eğitimler sonunda derecelendirme ve değerlendirme yapılmalıdır. İnşaat Kontrollük Danışmanı, eğitim programının ve eğitim değerlendirmesinin uygunluğunu kontrol edecektir. Değerlendirme sonuçlarına göre, eğitimin etkili olup olmadığı belirlenerek, eğitim programında değişiklik yapılabilir, eğitmenler değiştirilebilir veya gerekirse eğitim tekrarlanabilir. Bu, personelin yetkinliğini artırmayı amaçlamaktadır.</w:t>
      </w:r>
    </w:p>
    <w:p w14:paraId="7C1A53FF" w14:textId="77777777" w:rsidR="00776A3E" w:rsidRPr="002B6C19" w:rsidRDefault="00776A3E" w:rsidP="00776A3E">
      <w:r w:rsidRPr="002B6C19">
        <w:t>Eğitim programı/modülleri aşağıdakiler dahil ancak bunlarla sınırlı olmamak üzere bir dizi konuyu ele alacaktır:</w:t>
      </w:r>
    </w:p>
    <w:p w14:paraId="19154723" w14:textId="77777777" w:rsidR="00776A3E" w:rsidRPr="002B6C19" w:rsidRDefault="00776A3E" w:rsidP="00776A3E">
      <w:pPr>
        <w:pStyle w:val="ListParagraph"/>
        <w:numPr>
          <w:ilvl w:val="0"/>
          <w:numId w:val="5"/>
        </w:numPr>
        <w:spacing w:before="120"/>
        <w:ind w:left="714" w:hanging="357"/>
        <w:contextualSpacing w:val="0"/>
        <w:rPr>
          <w:noProof w:val="0"/>
        </w:rPr>
      </w:pPr>
      <w:r w:rsidRPr="002B6C19">
        <w:rPr>
          <w:noProof w:val="0"/>
          <w:color w:val="auto"/>
        </w:rPr>
        <w:t>ÇSYP'nin proje faaliyetleri ile ilgili amacı,</w:t>
      </w:r>
    </w:p>
    <w:p w14:paraId="6056D9F6" w14:textId="77777777" w:rsidR="00776A3E" w:rsidRPr="002B6C19" w:rsidRDefault="00776A3E" w:rsidP="00776A3E">
      <w:pPr>
        <w:pStyle w:val="ListParagraph"/>
        <w:numPr>
          <w:ilvl w:val="0"/>
          <w:numId w:val="5"/>
        </w:numPr>
        <w:spacing w:before="120"/>
        <w:ind w:left="714" w:hanging="357"/>
        <w:contextualSpacing w:val="0"/>
        <w:rPr>
          <w:noProof w:val="0"/>
        </w:rPr>
      </w:pPr>
      <w:r w:rsidRPr="002B6C19">
        <w:rPr>
          <w:noProof w:val="0"/>
          <w:color w:val="auto"/>
        </w:rPr>
        <w:t>Yönetim planlarındaki gereklilikler, uygulanacak etki azaltma önlemleri ve bu plan kapsamında yapılacak izleme faaliyetleri,</w:t>
      </w:r>
    </w:p>
    <w:p w14:paraId="7EF4A0CF" w14:textId="77777777" w:rsidR="00776A3E" w:rsidRPr="002B6C19" w:rsidRDefault="00776A3E" w:rsidP="00776A3E">
      <w:pPr>
        <w:pStyle w:val="ListParagraph"/>
        <w:numPr>
          <w:ilvl w:val="0"/>
          <w:numId w:val="5"/>
        </w:numPr>
        <w:spacing w:before="120"/>
        <w:ind w:left="714" w:hanging="357"/>
        <w:contextualSpacing w:val="0"/>
        <w:rPr>
          <w:noProof w:val="0"/>
        </w:rPr>
      </w:pPr>
      <w:r w:rsidRPr="002B6C19">
        <w:rPr>
          <w:noProof w:val="0"/>
          <w:color w:val="auto"/>
        </w:rPr>
        <w:t>Proje alanı ve yakın çevresindeki hassas çevresel ve sosyal alıcıların anlaşılması,</w:t>
      </w:r>
    </w:p>
    <w:p w14:paraId="09CA1B5D" w14:textId="77777777" w:rsidR="00776A3E" w:rsidRPr="002B6C19" w:rsidRDefault="00776A3E" w:rsidP="00776A3E">
      <w:pPr>
        <w:pStyle w:val="ListParagraph"/>
        <w:numPr>
          <w:ilvl w:val="0"/>
          <w:numId w:val="5"/>
        </w:numPr>
        <w:spacing w:before="120"/>
        <w:ind w:left="714" w:hanging="357"/>
        <w:contextualSpacing w:val="0"/>
        <w:rPr>
          <w:noProof w:val="0"/>
          <w:color w:val="auto"/>
        </w:rPr>
      </w:pPr>
      <w:r w:rsidRPr="002B6C19">
        <w:rPr>
          <w:noProof w:val="0"/>
          <w:color w:val="auto"/>
        </w:rPr>
        <w:t>Proje faaliyetlerinden kaynaklanan potansiyel risk ve etkiler hakkında farkındalık yaratma,</w:t>
      </w:r>
    </w:p>
    <w:p w14:paraId="2988837F" w14:textId="2204DE63" w:rsidR="00776A3E" w:rsidRPr="002B6C19" w:rsidRDefault="00776A3E" w:rsidP="00776A3E">
      <w:pPr>
        <w:pStyle w:val="ListParagraph"/>
        <w:numPr>
          <w:ilvl w:val="0"/>
          <w:numId w:val="5"/>
        </w:numPr>
        <w:spacing w:before="120"/>
        <w:ind w:left="714" w:hanging="357"/>
        <w:rPr>
          <w:noProof w:val="0"/>
        </w:rPr>
      </w:pPr>
      <w:r w:rsidRPr="002B6C19">
        <w:rPr>
          <w:noProof w:val="0"/>
          <w:color w:val="auto"/>
        </w:rPr>
        <w:t xml:space="preserve">Proje kapsamında geliştirilen </w:t>
      </w:r>
      <w:r w:rsidR="00864340" w:rsidRPr="002B6C19">
        <w:rPr>
          <w:noProof w:val="0"/>
          <w:color w:val="auto"/>
        </w:rPr>
        <w:t>şikâyet</w:t>
      </w:r>
      <w:r w:rsidRPr="002B6C19">
        <w:rPr>
          <w:noProof w:val="0"/>
          <w:color w:val="auto"/>
        </w:rPr>
        <w:t xml:space="preserve"> mekanizması, süreç, prosedürler ve hizmet standartları, şikayet mekanizması iletişim kanalları ve çalışan hakları,</w:t>
      </w:r>
    </w:p>
    <w:p w14:paraId="75296844" w14:textId="77777777" w:rsidR="00776A3E" w:rsidRPr="002B6C19" w:rsidRDefault="00776A3E" w:rsidP="00776A3E">
      <w:pPr>
        <w:pStyle w:val="ListParagraph"/>
        <w:numPr>
          <w:ilvl w:val="0"/>
          <w:numId w:val="5"/>
        </w:numPr>
        <w:spacing w:before="100" w:after="100"/>
        <w:ind w:left="714" w:hanging="357"/>
        <w:contextualSpacing w:val="0"/>
        <w:rPr>
          <w:noProof w:val="0"/>
          <w:color w:val="auto"/>
        </w:rPr>
      </w:pPr>
      <w:r w:rsidRPr="002B6C19">
        <w:rPr>
          <w:noProof w:val="0"/>
          <w:color w:val="auto"/>
        </w:rPr>
        <w:t>İş sağlığı ve güvenliği, ilk yardım, acil durum hazırlığı,</w:t>
      </w:r>
    </w:p>
    <w:p w14:paraId="5091DD55" w14:textId="77777777" w:rsidR="00776A3E" w:rsidRPr="002B6C19" w:rsidRDefault="00776A3E" w:rsidP="00776A3E">
      <w:pPr>
        <w:pStyle w:val="ListParagraph"/>
        <w:numPr>
          <w:ilvl w:val="0"/>
          <w:numId w:val="5"/>
        </w:numPr>
        <w:spacing w:before="100" w:after="100"/>
        <w:ind w:left="714" w:hanging="357"/>
        <w:contextualSpacing w:val="0"/>
        <w:rPr>
          <w:noProof w:val="0"/>
          <w:color w:val="auto"/>
        </w:rPr>
      </w:pPr>
      <w:r w:rsidRPr="002B6C19">
        <w:rPr>
          <w:noProof w:val="0"/>
          <w:color w:val="auto"/>
        </w:rPr>
        <w:t>COVID-19 ile ilgili önlemler ve korunma önlemleri,</w:t>
      </w:r>
    </w:p>
    <w:p w14:paraId="06E4DDA0" w14:textId="77777777" w:rsidR="00776A3E" w:rsidRPr="002B6C19" w:rsidRDefault="00776A3E" w:rsidP="00776A3E">
      <w:pPr>
        <w:pStyle w:val="ListParagraph"/>
        <w:numPr>
          <w:ilvl w:val="0"/>
          <w:numId w:val="5"/>
        </w:numPr>
        <w:spacing w:before="100" w:after="100"/>
        <w:ind w:left="714" w:hanging="357"/>
        <w:contextualSpacing w:val="0"/>
        <w:rPr>
          <w:noProof w:val="0"/>
          <w:color w:val="auto"/>
        </w:rPr>
      </w:pPr>
      <w:r w:rsidRPr="002B6C19">
        <w:rPr>
          <w:noProof w:val="0"/>
          <w:color w:val="auto"/>
        </w:rPr>
        <w:t>Davranış kuralları ve kıyafet kuralları,</w:t>
      </w:r>
    </w:p>
    <w:p w14:paraId="1516EB24" w14:textId="77777777" w:rsidR="00776A3E" w:rsidRPr="002B6C19" w:rsidRDefault="00776A3E" w:rsidP="00776A3E">
      <w:pPr>
        <w:pStyle w:val="ListParagraph"/>
        <w:numPr>
          <w:ilvl w:val="0"/>
          <w:numId w:val="5"/>
        </w:numPr>
        <w:spacing w:before="100" w:after="100"/>
        <w:ind w:left="714" w:hanging="357"/>
        <w:contextualSpacing w:val="0"/>
        <w:rPr>
          <w:noProof w:val="0"/>
          <w:color w:val="auto"/>
        </w:rPr>
      </w:pPr>
      <w:r w:rsidRPr="002B6C19">
        <w:rPr>
          <w:noProof w:val="0"/>
          <w:color w:val="auto"/>
        </w:rPr>
        <w:t>Yerel halkla iletişim,</w:t>
      </w:r>
    </w:p>
    <w:p w14:paraId="2B477768" w14:textId="530AF18F" w:rsidR="00776A3E" w:rsidRPr="002B6C19" w:rsidRDefault="00776A3E" w:rsidP="00776A3E">
      <w:pPr>
        <w:pStyle w:val="ListParagraph"/>
        <w:numPr>
          <w:ilvl w:val="0"/>
          <w:numId w:val="5"/>
        </w:numPr>
        <w:spacing w:before="100" w:after="100"/>
        <w:ind w:left="714" w:hanging="357"/>
        <w:contextualSpacing w:val="0"/>
        <w:rPr>
          <w:noProof w:val="0"/>
        </w:rPr>
      </w:pPr>
      <w:r w:rsidRPr="002B6C19">
        <w:rPr>
          <w:noProof w:val="0"/>
          <w:color w:val="auto"/>
        </w:rPr>
        <w:t xml:space="preserve">Cinsiyete dayalı şiddet, cinsel taciz, cinsel </w:t>
      </w:r>
      <w:r w:rsidR="002C5AB4" w:rsidRPr="002B6C19">
        <w:rPr>
          <w:noProof w:val="0"/>
          <w:color w:val="auto"/>
        </w:rPr>
        <w:t>sömürü ve istismar dahil olmak üzere davranış kuralları eğitimi,</w:t>
      </w:r>
    </w:p>
    <w:p w14:paraId="6FBC9484" w14:textId="77777777" w:rsidR="00776A3E" w:rsidRPr="002B6C19" w:rsidRDefault="00776A3E" w:rsidP="00776A3E">
      <w:pPr>
        <w:pStyle w:val="ListParagraph"/>
        <w:numPr>
          <w:ilvl w:val="0"/>
          <w:numId w:val="5"/>
        </w:numPr>
        <w:spacing w:before="100" w:after="100"/>
        <w:ind w:left="714" w:hanging="357"/>
        <w:contextualSpacing w:val="0"/>
        <w:rPr>
          <w:noProof w:val="0"/>
          <w:color w:val="auto"/>
        </w:rPr>
      </w:pPr>
      <w:r w:rsidRPr="002B6C19">
        <w:rPr>
          <w:noProof w:val="0"/>
          <w:color w:val="auto"/>
        </w:rPr>
        <w:t>Trafik ve yol güvenliği ilkeleri ve</w:t>
      </w:r>
    </w:p>
    <w:p w14:paraId="309A6D96" w14:textId="113ADE0D" w:rsidR="00776A3E" w:rsidRPr="002B6C19" w:rsidRDefault="00776A3E" w:rsidP="00776A3E">
      <w:pPr>
        <w:pStyle w:val="ListParagraph"/>
        <w:numPr>
          <w:ilvl w:val="0"/>
          <w:numId w:val="5"/>
        </w:numPr>
        <w:spacing w:before="100" w:after="100"/>
        <w:ind w:left="714" w:hanging="357"/>
        <w:contextualSpacing w:val="0"/>
        <w:rPr>
          <w:b/>
          <w:bCs/>
          <w:noProof w:val="0"/>
          <w:color w:val="auto"/>
        </w:rPr>
      </w:pPr>
      <w:r w:rsidRPr="002B6C19">
        <w:rPr>
          <w:noProof w:val="0"/>
          <w:color w:val="auto"/>
        </w:rPr>
        <w:t>Atıkların ayrıştırılması, depolanması ve çevre planlamasına yönelik eğitim.</w:t>
      </w:r>
    </w:p>
    <w:p w14:paraId="2F6AE10B" w14:textId="588E2228" w:rsidR="00776A3E" w:rsidRPr="002B6C19" w:rsidRDefault="00776A3E" w:rsidP="00F10CD2">
      <w:pPr>
        <w:spacing w:before="200" w:after="200"/>
        <w:rPr>
          <w:rFonts w:cs="MS Gothic"/>
        </w:rPr>
      </w:pPr>
      <w:r w:rsidRPr="002B6C19">
        <w:rPr>
          <w:rFonts w:cs="MS Gothic"/>
        </w:rPr>
        <w:lastRenderedPageBreak/>
        <w:t>TÜİOSB, bu ÇSYP'nin uygulanmasından sorumlu tüm personelin eğitim, öğretim ve deneyim açısından yetkin olmasını sağlayacaktır. Tüm personele, faaliyet kapsamlarına ve sorumluluk düzeylerine uygun çevresel ve sosyal eğitimler verilecektir.</w:t>
      </w:r>
    </w:p>
    <w:p w14:paraId="32483CC3" w14:textId="7F448B12" w:rsidR="00776A3E" w:rsidRPr="002B6C19" w:rsidRDefault="00864340" w:rsidP="00F10CD2">
      <w:pPr>
        <w:spacing w:before="200" w:after="200"/>
        <w:rPr>
          <w:rFonts w:cs="MS Gothic"/>
        </w:rPr>
      </w:pPr>
      <w:r w:rsidRPr="002B6C19">
        <w:rPr>
          <w:rFonts w:cs="Arial"/>
        </w:rPr>
        <w:t xml:space="preserve">TÜİOSB'nin kurumsal kapasitesi, </w:t>
      </w:r>
      <w:r w:rsidR="008702F7" w:rsidRPr="002B6C19">
        <w:rPr>
          <w:rFonts w:cs="Arial"/>
        </w:rPr>
        <w:t>STB</w:t>
      </w:r>
      <w:r w:rsidRPr="002B6C19">
        <w:rPr>
          <w:rFonts w:cs="Arial"/>
        </w:rPr>
        <w:t xml:space="preserve"> PUB'nin çevresel, sosyal, paydaş katılımı ve İSG uzmanları tarafından verilecek eğitimlerle güçlendirilecektir. Eğitimler, TÜİOSB yetkililerine/personeline yönelik risklere ilişkin farkındalıklarını artırmak ve Projenin etkilerini azaltmak için verilecektir. Önerilen eğitim programına ilişkin bilgiler </w:t>
      </w:r>
      <w:r w:rsidRPr="002B6C19">
        <w:rPr>
          <w:rFonts w:cs="Arial"/>
        </w:rPr>
        <w:fldChar w:fldCharType="begin"/>
      </w:r>
      <w:r w:rsidRPr="002B6C19">
        <w:rPr>
          <w:rFonts w:cs="Arial"/>
        </w:rPr>
        <w:instrText xml:space="preserve"> REF _Ref134521149 \h </w:instrText>
      </w:r>
      <w:r w:rsidRPr="002B6C19">
        <w:rPr>
          <w:rFonts w:cs="Arial"/>
        </w:rPr>
      </w:r>
      <w:r w:rsidRPr="002B6C19">
        <w:rPr>
          <w:rFonts w:cs="Arial"/>
        </w:rPr>
        <w:fldChar w:fldCharType="separate"/>
      </w:r>
      <w:r w:rsidR="006B75EB" w:rsidRPr="002B6C19">
        <w:t>Tablo 1</w:t>
      </w:r>
      <w:r w:rsidR="006B75EB" w:rsidRPr="002B6C19">
        <w:noBreakHyphen/>
        <w:t>1</w:t>
      </w:r>
      <w:r w:rsidRPr="002B6C19">
        <w:rPr>
          <w:rFonts w:cs="Arial"/>
        </w:rPr>
        <w:fldChar w:fldCharType="end"/>
      </w:r>
      <w:r w:rsidRPr="002B6C19">
        <w:rPr>
          <w:rFonts w:cs="Arial"/>
        </w:rPr>
        <w:t>'de verilmektedir.</w:t>
      </w:r>
    </w:p>
    <w:p w14:paraId="184FCF8C" w14:textId="22BECD61" w:rsidR="00776A3E" w:rsidRPr="002B6C19" w:rsidRDefault="00864340" w:rsidP="00864340">
      <w:pPr>
        <w:pStyle w:val="Caption"/>
        <w:rPr>
          <w:noProof w:val="0"/>
        </w:rPr>
      </w:pPr>
      <w:bookmarkStart w:id="67" w:name="_Ref134521149"/>
      <w:bookmarkStart w:id="68" w:name="_Toc122089675"/>
      <w:bookmarkStart w:id="69" w:name="_Toc133311435"/>
      <w:bookmarkStart w:id="70" w:name="_Toc141453759"/>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1</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w:t>
      </w:r>
      <w:r w:rsidR="00784FF5" w:rsidRPr="002B6C19">
        <w:rPr>
          <w:noProof w:val="0"/>
        </w:rPr>
        <w:fldChar w:fldCharType="end"/>
      </w:r>
      <w:bookmarkEnd w:id="67"/>
      <w:r w:rsidRPr="002B6C19">
        <w:rPr>
          <w:noProof w:val="0"/>
        </w:rPr>
        <w:t xml:space="preserve">. </w:t>
      </w:r>
      <w:r w:rsidR="00776A3E" w:rsidRPr="002B6C19">
        <w:rPr>
          <w:b w:val="0"/>
          <w:bCs w:val="0"/>
          <w:noProof w:val="0"/>
          <w:color w:val="auto"/>
        </w:rPr>
        <w:t>Eğitim programı</w:t>
      </w:r>
      <w:bookmarkEnd w:id="68"/>
      <w:bookmarkEnd w:id="69"/>
      <w:bookmarkEnd w:id="70"/>
    </w:p>
    <w:tbl>
      <w:tblPr>
        <w:tblStyle w:val="TableGrid"/>
        <w:tblW w:w="5000" w:type="pct"/>
        <w:tblLook w:val="04A0" w:firstRow="1" w:lastRow="0" w:firstColumn="1" w:lastColumn="0" w:noHBand="0" w:noVBand="1"/>
      </w:tblPr>
      <w:tblGrid>
        <w:gridCol w:w="572"/>
        <w:gridCol w:w="3288"/>
        <w:gridCol w:w="1717"/>
        <w:gridCol w:w="2155"/>
        <w:gridCol w:w="1322"/>
      </w:tblGrid>
      <w:tr w:rsidR="00776A3E" w:rsidRPr="002B6C19" w14:paraId="2A93880A" w14:textId="77777777" w:rsidTr="0011582A">
        <w:trPr>
          <w:cantSplit/>
          <w:trHeight w:val="170"/>
          <w:tblHeader/>
        </w:trPr>
        <w:tc>
          <w:tcPr>
            <w:tcW w:w="316" w:type="pct"/>
            <w:shd w:val="clear" w:color="auto" w:fill="4E81BD"/>
            <w:vAlign w:val="center"/>
          </w:tcPr>
          <w:p w14:paraId="48D9E502" w14:textId="104A3C55" w:rsidR="00776A3E" w:rsidRPr="002B6C19" w:rsidRDefault="006D14BE" w:rsidP="00F10CD2">
            <w:pPr>
              <w:spacing w:before="40" w:after="40" w:line="240" w:lineRule="auto"/>
              <w:jc w:val="center"/>
              <w:rPr>
                <w:rFonts w:cs="Arial"/>
                <w:b/>
                <w:bCs/>
                <w:color w:val="FFFFFF" w:themeColor="background1"/>
                <w:sz w:val="18"/>
                <w:szCs w:val="18"/>
              </w:rPr>
            </w:pPr>
            <w:r w:rsidRPr="002B6C19">
              <w:rPr>
                <w:rFonts w:cs="Arial"/>
                <w:b/>
                <w:bCs/>
                <w:color w:val="FFFFFF" w:themeColor="background1"/>
                <w:sz w:val="18"/>
                <w:szCs w:val="18"/>
              </w:rPr>
              <w:t>No</w:t>
            </w:r>
          </w:p>
        </w:tc>
        <w:tc>
          <w:tcPr>
            <w:tcW w:w="1816" w:type="pct"/>
            <w:shd w:val="clear" w:color="auto" w:fill="4E81BD"/>
            <w:vAlign w:val="center"/>
          </w:tcPr>
          <w:p w14:paraId="6A334B93" w14:textId="77777777" w:rsidR="00776A3E" w:rsidRPr="002B6C19" w:rsidRDefault="00776A3E" w:rsidP="00F10CD2">
            <w:pPr>
              <w:spacing w:before="40" w:after="40" w:line="240" w:lineRule="auto"/>
              <w:rPr>
                <w:rFonts w:cs="Arial"/>
                <w:b/>
                <w:bCs/>
                <w:color w:val="FFFFFF" w:themeColor="background1"/>
                <w:sz w:val="18"/>
                <w:szCs w:val="18"/>
              </w:rPr>
            </w:pPr>
            <w:r w:rsidRPr="002B6C19">
              <w:rPr>
                <w:rFonts w:cs="Arial"/>
                <w:b/>
                <w:bCs/>
                <w:color w:val="FFFFFF" w:themeColor="background1"/>
                <w:sz w:val="18"/>
                <w:szCs w:val="18"/>
              </w:rPr>
              <w:t>Eğitim Başlığı</w:t>
            </w:r>
          </w:p>
        </w:tc>
        <w:tc>
          <w:tcPr>
            <w:tcW w:w="948" w:type="pct"/>
            <w:shd w:val="clear" w:color="auto" w:fill="4E81BD"/>
            <w:vAlign w:val="center"/>
          </w:tcPr>
          <w:p w14:paraId="4CE73C0A" w14:textId="38ED7E4D" w:rsidR="00776A3E" w:rsidRPr="002B6C19" w:rsidRDefault="00776A3E" w:rsidP="00F10CD2">
            <w:pPr>
              <w:spacing w:before="40" w:after="40" w:line="240" w:lineRule="auto"/>
              <w:rPr>
                <w:rFonts w:cs="Arial"/>
                <w:b/>
                <w:bCs/>
                <w:color w:val="FFFFFF" w:themeColor="background1"/>
                <w:sz w:val="18"/>
                <w:szCs w:val="18"/>
              </w:rPr>
            </w:pPr>
            <w:r w:rsidRPr="002B6C19">
              <w:rPr>
                <w:rFonts w:cs="Arial"/>
                <w:b/>
                <w:bCs/>
                <w:color w:val="FFFFFF" w:themeColor="background1"/>
                <w:sz w:val="18"/>
                <w:szCs w:val="18"/>
              </w:rPr>
              <w:t xml:space="preserve">Hedef </w:t>
            </w:r>
            <w:r w:rsidR="00527FBD" w:rsidRPr="002B6C19">
              <w:rPr>
                <w:rFonts w:cs="Arial"/>
                <w:b/>
                <w:bCs/>
                <w:color w:val="FFFFFF" w:themeColor="background1"/>
                <w:sz w:val="18"/>
                <w:szCs w:val="18"/>
              </w:rPr>
              <w:t>K</w:t>
            </w:r>
            <w:r w:rsidRPr="002B6C19">
              <w:rPr>
                <w:rFonts w:cs="Arial"/>
                <w:b/>
                <w:bCs/>
                <w:color w:val="FFFFFF" w:themeColor="background1"/>
                <w:sz w:val="18"/>
                <w:szCs w:val="18"/>
              </w:rPr>
              <w:t>itle</w:t>
            </w:r>
          </w:p>
        </w:tc>
        <w:tc>
          <w:tcPr>
            <w:tcW w:w="1190" w:type="pct"/>
            <w:shd w:val="clear" w:color="auto" w:fill="4E81BD"/>
            <w:vAlign w:val="center"/>
          </w:tcPr>
          <w:p w14:paraId="5DF72C37" w14:textId="77777777" w:rsidR="00776A3E" w:rsidRPr="002B6C19" w:rsidRDefault="00776A3E" w:rsidP="00F10CD2">
            <w:pPr>
              <w:spacing w:before="40" w:after="40" w:line="240" w:lineRule="auto"/>
              <w:rPr>
                <w:rFonts w:cs="Arial"/>
                <w:b/>
                <w:bCs/>
                <w:color w:val="FFFFFF" w:themeColor="background1"/>
                <w:sz w:val="18"/>
                <w:szCs w:val="18"/>
              </w:rPr>
            </w:pPr>
            <w:r w:rsidRPr="002B6C19">
              <w:rPr>
                <w:rFonts w:cs="Arial"/>
                <w:b/>
                <w:bCs/>
                <w:color w:val="FFFFFF" w:themeColor="background1"/>
                <w:sz w:val="18"/>
                <w:szCs w:val="18"/>
              </w:rPr>
              <w:t>Zamanlama ve Süre</w:t>
            </w:r>
          </w:p>
        </w:tc>
        <w:tc>
          <w:tcPr>
            <w:tcW w:w="730" w:type="pct"/>
            <w:shd w:val="clear" w:color="auto" w:fill="4E81BD"/>
            <w:vAlign w:val="center"/>
          </w:tcPr>
          <w:p w14:paraId="6E6818FD" w14:textId="54682426" w:rsidR="00776A3E" w:rsidRPr="002B6C19" w:rsidRDefault="00776A3E" w:rsidP="00F10CD2">
            <w:pPr>
              <w:spacing w:before="40" w:after="40" w:line="240" w:lineRule="auto"/>
              <w:rPr>
                <w:rFonts w:cs="Arial"/>
                <w:b/>
                <w:bCs/>
                <w:color w:val="FFFFFF" w:themeColor="background1"/>
                <w:sz w:val="18"/>
                <w:szCs w:val="18"/>
              </w:rPr>
            </w:pPr>
            <w:r w:rsidRPr="002B6C19">
              <w:rPr>
                <w:rFonts w:cs="Arial"/>
                <w:b/>
                <w:bCs/>
                <w:color w:val="FFFFFF" w:themeColor="background1"/>
                <w:sz w:val="18"/>
                <w:szCs w:val="18"/>
              </w:rPr>
              <w:t>Maliyet</w:t>
            </w:r>
            <w:r w:rsidR="003870A6" w:rsidRPr="002B6C19">
              <w:rPr>
                <w:rFonts w:cs="Arial"/>
                <w:b/>
                <w:bCs/>
                <w:color w:val="FFFFFF" w:themeColor="background1"/>
                <w:sz w:val="18"/>
                <w:szCs w:val="18"/>
              </w:rPr>
              <w:t>***</w:t>
            </w:r>
          </w:p>
        </w:tc>
      </w:tr>
      <w:tr w:rsidR="00776A3E" w:rsidRPr="002B6C19" w14:paraId="46A81DB2" w14:textId="77777777" w:rsidTr="0011582A">
        <w:trPr>
          <w:cantSplit/>
          <w:trHeight w:val="170"/>
        </w:trPr>
        <w:tc>
          <w:tcPr>
            <w:tcW w:w="316" w:type="pct"/>
            <w:vAlign w:val="center"/>
          </w:tcPr>
          <w:p w14:paraId="78D6B149" w14:textId="77777777" w:rsidR="00776A3E" w:rsidRPr="002B6C19" w:rsidRDefault="00776A3E" w:rsidP="00F10CD2">
            <w:pPr>
              <w:spacing w:before="40" w:after="40" w:line="240" w:lineRule="auto"/>
              <w:jc w:val="left"/>
              <w:rPr>
                <w:rFonts w:cs="Arial"/>
                <w:b/>
                <w:bCs/>
                <w:sz w:val="18"/>
                <w:szCs w:val="18"/>
              </w:rPr>
            </w:pPr>
            <w:r w:rsidRPr="002B6C19">
              <w:rPr>
                <w:rFonts w:cs="Arial"/>
                <w:b/>
                <w:bCs/>
                <w:sz w:val="18"/>
                <w:szCs w:val="18"/>
              </w:rPr>
              <w:t>1</w:t>
            </w:r>
          </w:p>
        </w:tc>
        <w:tc>
          <w:tcPr>
            <w:tcW w:w="1816" w:type="pct"/>
            <w:vAlign w:val="center"/>
          </w:tcPr>
          <w:p w14:paraId="5F5C2C90" w14:textId="77777777" w:rsidR="00776A3E" w:rsidRPr="002B6C19" w:rsidRDefault="00776A3E" w:rsidP="00F10CD2">
            <w:pPr>
              <w:spacing w:before="40" w:after="40" w:line="240" w:lineRule="auto"/>
              <w:jc w:val="left"/>
              <w:rPr>
                <w:rFonts w:cs="Arial"/>
                <w:b/>
                <w:bCs/>
                <w:sz w:val="18"/>
                <w:szCs w:val="18"/>
                <w:u w:val="single"/>
              </w:rPr>
            </w:pPr>
            <w:r w:rsidRPr="002B6C19">
              <w:rPr>
                <w:rFonts w:cs="Arial"/>
                <w:b/>
                <w:bCs/>
                <w:sz w:val="18"/>
                <w:szCs w:val="18"/>
                <w:u w:val="single"/>
              </w:rPr>
              <w:t>Çevresel ve Sosyal Çerçeve:</w:t>
            </w:r>
          </w:p>
          <w:p w14:paraId="6E2671A4" w14:textId="6EDCD37A"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 xml:space="preserve">ÇSYP'nin hazırlanması dahil olmak üzere </w:t>
            </w:r>
            <w:r w:rsidR="006D14BE" w:rsidRPr="002B6C19">
              <w:rPr>
                <w:noProof w:val="0"/>
                <w:sz w:val="18"/>
                <w:szCs w:val="18"/>
              </w:rPr>
              <w:t>ÇSÇ</w:t>
            </w:r>
            <w:r w:rsidRPr="002B6C19">
              <w:rPr>
                <w:noProof w:val="0"/>
                <w:sz w:val="18"/>
                <w:szCs w:val="18"/>
              </w:rPr>
              <w:t xml:space="preserve"> ve </w:t>
            </w:r>
            <w:r w:rsidR="00313163" w:rsidRPr="002B6C19">
              <w:rPr>
                <w:noProof w:val="0"/>
                <w:sz w:val="18"/>
                <w:szCs w:val="18"/>
              </w:rPr>
              <w:t xml:space="preserve">konuyla alakalı </w:t>
            </w:r>
            <w:r w:rsidR="006D14BE" w:rsidRPr="002B6C19">
              <w:rPr>
                <w:noProof w:val="0"/>
                <w:sz w:val="18"/>
                <w:szCs w:val="18"/>
              </w:rPr>
              <w:t>Ç</w:t>
            </w:r>
            <w:r w:rsidRPr="002B6C19">
              <w:rPr>
                <w:noProof w:val="0"/>
                <w:sz w:val="18"/>
                <w:szCs w:val="18"/>
              </w:rPr>
              <w:t>SS hakkında eğitim</w:t>
            </w:r>
          </w:p>
          <w:p w14:paraId="53E29EE8" w14:textId="1915AFBA"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 xml:space="preserve">Projeye özgü ÇSYP, </w:t>
            </w:r>
            <w:r w:rsidR="006D14BE" w:rsidRPr="002B6C19">
              <w:rPr>
                <w:noProof w:val="0"/>
                <w:sz w:val="18"/>
                <w:szCs w:val="18"/>
              </w:rPr>
              <w:t>İYP</w:t>
            </w:r>
            <w:r w:rsidRPr="002B6C19">
              <w:rPr>
                <w:noProof w:val="0"/>
                <w:sz w:val="18"/>
                <w:szCs w:val="18"/>
              </w:rPr>
              <w:t xml:space="preserve">, </w:t>
            </w:r>
            <w:r w:rsidR="006D14BE" w:rsidRPr="002B6C19">
              <w:rPr>
                <w:noProof w:val="0"/>
                <w:sz w:val="18"/>
                <w:szCs w:val="18"/>
              </w:rPr>
              <w:t>PKP</w:t>
            </w:r>
            <w:r w:rsidRPr="002B6C19">
              <w:rPr>
                <w:noProof w:val="0"/>
                <w:sz w:val="18"/>
                <w:szCs w:val="18"/>
              </w:rPr>
              <w:t xml:space="preserve"> ve </w:t>
            </w:r>
            <w:r w:rsidR="006D14BE" w:rsidRPr="002B6C19">
              <w:rPr>
                <w:noProof w:val="0"/>
                <w:sz w:val="18"/>
                <w:szCs w:val="18"/>
              </w:rPr>
              <w:t>Ş</w:t>
            </w:r>
            <w:r w:rsidRPr="002B6C19">
              <w:rPr>
                <w:noProof w:val="0"/>
                <w:sz w:val="18"/>
                <w:szCs w:val="18"/>
              </w:rPr>
              <w:t>M'nin uygulanması</w:t>
            </w:r>
          </w:p>
        </w:tc>
        <w:tc>
          <w:tcPr>
            <w:tcW w:w="948" w:type="pct"/>
            <w:vAlign w:val="center"/>
          </w:tcPr>
          <w:p w14:paraId="37F70DB6" w14:textId="4D0D7699" w:rsidR="00776A3E" w:rsidRPr="002B6C19" w:rsidRDefault="00776A3E" w:rsidP="00F10CD2">
            <w:pPr>
              <w:spacing w:before="40" w:after="40" w:line="240" w:lineRule="auto"/>
              <w:jc w:val="left"/>
              <w:rPr>
                <w:rFonts w:cs="Arial"/>
                <w:sz w:val="18"/>
                <w:szCs w:val="18"/>
              </w:rPr>
            </w:pPr>
            <w:r w:rsidRPr="002B6C19">
              <w:rPr>
                <w:rFonts w:cs="Arial"/>
                <w:sz w:val="18"/>
                <w:szCs w:val="18"/>
              </w:rPr>
              <w:t>TÜİOSB Personeli</w:t>
            </w:r>
          </w:p>
          <w:p w14:paraId="76279E37" w14:textId="77777777" w:rsidR="00776A3E" w:rsidRPr="002B6C19" w:rsidRDefault="00776A3E" w:rsidP="00F10CD2">
            <w:pPr>
              <w:spacing w:before="40" w:after="40" w:line="240" w:lineRule="auto"/>
              <w:jc w:val="left"/>
              <w:rPr>
                <w:rFonts w:cs="Arial"/>
                <w:sz w:val="18"/>
                <w:szCs w:val="18"/>
              </w:rPr>
            </w:pPr>
          </w:p>
          <w:p w14:paraId="68EDA228" w14:textId="77777777" w:rsidR="00776A3E" w:rsidRPr="002B6C19" w:rsidRDefault="00776A3E" w:rsidP="00F10CD2">
            <w:pPr>
              <w:spacing w:before="40" w:after="40" w:line="240" w:lineRule="auto"/>
              <w:jc w:val="left"/>
              <w:rPr>
                <w:rFonts w:cs="Arial"/>
                <w:sz w:val="18"/>
                <w:szCs w:val="18"/>
              </w:rPr>
            </w:pPr>
          </w:p>
          <w:p w14:paraId="7F72D43C" w14:textId="2AEB0D6D" w:rsidR="00776A3E" w:rsidRPr="002B6C19" w:rsidRDefault="00776A3E" w:rsidP="00F10CD2">
            <w:pPr>
              <w:spacing w:before="40" w:after="40" w:line="240" w:lineRule="auto"/>
              <w:jc w:val="left"/>
              <w:rPr>
                <w:rFonts w:cs="Arial"/>
                <w:sz w:val="18"/>
                <w:szCs w:val="18"/>
              </w:rPr>
            </w:pPr>
            <w:r w:rsidRPr="002B6C19">
              <w:rPr>
                <w:rFonts w:cs="Arial"/>
                <w:sz w:val="18"/>
                <w:szCs w:val="18"/>
              </w:rPr>
              <w:t>Yapı Denetim Müşaviri Personeli**</w:t>
            </w:r>
          </w:p>
        </w:tc>
        <w:tc>
          <w:tcPr>
            <w:tcW w:w="1190" w:type="pct"/>
            <w:vAlign w:val="center"/>
          </w:tcPr>
          <w:p w14:paraId="7344FDBA" w14:textId="77777777" w:rsidR="00776A3E" w:rsidRPr="002B6C19" w:rsidRDefault="00776A3E" w:rsidP="00F10CD2">
            <w:pPr>
              <w:spacing w:before="40" w:after="40" w:line="240" w:lineRule="auto"/>
              <w:jc w:val="left"/>
              <w:rPr>
                <w:rFonts w:cs="Arial"/>
                <w:sz w:val="18"/>
                <w:szCs w:val="18"/>
              </w:rPr>
            </w:pPr>
            <w:r w:rsidRPr="002B6C19">
              <w:rPr>
                <w:rFonts w:cs="Arial"/>
                <w:sz w:val="18"/>
                <w:szCs w:val="18"/>
              </w:rPr>
              <w:t>Sözleşmenin imzalanmasından hemen sonra.</w:t>
            </w:r>
          </w:p>
          <w:p w14:paraId="38C6B332" w14:textId="77777777" w:rsidR="00776A3E" w:rsidRPr="002B6C19" w:rsidRDefault="00776A3E" w:rsidP="00F10CD2">
            <w:pPr>
              <w:spacing w:before="40" w:after="40" w:line="240" w:lineRule="auto"/>
              <w:jc w:val="left"/>
              <w:rPr>
                <w:rFonts w:cs="Arial"/>
                <w:sz w:val="18"/>
                <w:szCs w:val="18"/>
              </w:rPr>
            </w:pPr>
            <w:r w:rsidRPr="002B6C19">
              <w:rPr>
                <w:rFonts w:cs="Arial"/>
                <w:sz w:val="18"/>
                <w:szCs w:val="18"/>
              </w:rPr>
              <w:t>(5 gün)</w:t>
            </w:r>
          </w:p>
        </w:tc>
        <w:tc>
          <w:tcPr>
            <w:tcW w:w="730" w:type="pct"/>
            <w:vAlign w:val="center"/>
          </w:tcPr>
          <w:p w14:paraId="39D54AEC" w14:textId="15CF566B" w:rsidR="00776A3E" w:rsidRPr="002B6C19" w:rsidRDefault="00776A3E" w:rsidP="00F10CD2">
            <w:pPr>
              <w:spacing w:before="40" w:after="40" w:line="240" w:lineRule="auto"/>
              <w:jc w:val="center"/>
              <w:rPr>
                <w:rFonts w:cs="Arial"/>
                <w:sz w:val="18"/>
                <w:szCs w:val="18"/>
              </w:rPr>
            </w:pPr>
            <w:r w:rsidRPr="002B6C19">
              <w:rPr>
                <w:rFonts w:cs="Arial"/>
                <w:sz w:val="18"/>
                <w:szCs w:val="18"/>
              </w:rPr>
              <w:t xml:space="preserve">3.500 </w:t>
            </w:r>
            <w:r w:rsidR="00885478" w:rsidRPr="002B6C19">
              <w:rPr>
                <w:rFonts w:cs="Arial"/>
                <w:sz w:val="18"/>
                <w:szCs w:val="18"/>
              </w:rPr>
              <w:t>Avro</w:t>
            </w:r>
            <w:r w:rsidRPr="002B6C19">
              <w:rPr>
                <w:rFonts w:cs="Arial"/>
                <w:sz w:val="18"/>
                <w:szCs w:val="18"/>
              </w:rPr>
              <w:t>*</w:t>
            </w:r>
          </w:p>
        </w:tc>
      </w:tr>
      <w:tr w:rsidR="00776A3E" w:rsidRPr="002B6C19" w14:paraId="343D483A" w14:textId="77777777" w:rsidTr="0011582A">
        <w:trPr>
          <w:cantSplit/>
          <w:trHeight w:val="170"/>
        </w:trPr>
        <w:tc>
          <w:tcPr>
            <w:tcW w:w="316" w:type="pct"/>
            <w:vAlign w:val="center"/>
          </w:tcPr>
          <w:p w14:paraId="3A8806F6" w14:textId="77777777" w:rsidR="00776A3E" w:rsidRPr="002B6C19" w:rsidRDefault="00776A3E" w:rsidP="00F10CD2">
            <w:pPr>
              <w:spacing w:before="40" w:after="40" w:line="240" w:lineRule="auto"/>
              <w:jc w:val="left"/>
              <w:rPr>
                <w:rFonts w:cs="Arial"/>
                <w:b/>
                <w:bCs/>
                <w:sz w:val="18"/>
                <w:szCs w:val="18"/>
              </w:rPr>
            </w:pPr>
            <w:r w:rsidRPr="002B6C19">
              <w:rPr>
                <w:rFonts w:cs="Arial"/>
                <w:b/>
                <w:bCs/>
                <w:sz w:val="18"/>
                <w:szCs w:val="18"/>
              </w:rPr>
              <w:t>2</w:t>
            </w:r>
          </w:p>
        </w:tc>
        <w:tc>
          <w:tcPr>
            <w:tcW w:w="1816" w:type="pct"/>
            <w:vAlign w:val="center"/>
          </w:tcPr>
          <w:p w14:paraId="0F7FE848" w14:textId="342D9D4A" w:rsidR="00776A3E" w:rsidRPr="002B6C19" w:rsidRDefault="00776A3E" w:rsidP="00F10CD2">
            <w:pPr>
              <w:spacing w:before="40" w:after="40" w:line="240" w:lineRule="auto"/>
              <w:jc w:val="left"/>
              <w:rPr>
                <w:rFonts w:cs="Arial"/>
                <w:b/>
                <w:bCs/>
                <w:sz w:val="18"/>
                <w:szCs w:val="18"/>
                <w:u w:val="single"/>
              </w:rPr>
            </w:pPr>
            <w:r w:rsidRPr="002B6C19">
              <w:rPr>
                <w:rFonts w:cs="Arial"/>
                <w:b/>
                <w:bCs/>
                <w:sz w:val="18"/>
                <w:szCs w:val="18"/>
                <w:u w:val="single"/>
              </w:rPr>
              <w:t xml:space="preserve">İş </w:t>
            </w:r>
            <w:r w:rsidR="006D14BE" w:rsidRPr="002B6C19">
              <w:rPr>
                <w:rFonts w:cs="Arial"/>
                <w:b/>
                <w:bCs/>
                <w:sz w:val="18"/>
                <w:szCs w:val="18"/>
                <w:u w:val="single"/>
              </w:rPr>
              <w:t>S</w:t>
            </w:r>
            <w:r w:rsidRPr="002B6C19">
              <w:rPr>
                <w:rFonts w:cs="Arial"/>
                <w:b/>
                <w:bCs/>
                <w:sz w:val="18"/>
                <w:szCs w:val="18"/>
                <w:u w:val="single"/>
              </w:rPr>
              <w:t xml:space="preserve">ağlığı ve </w:t>
            </w:r>
            <w:r w:rsidR="006D14BE" w:rsidRPr="002B6C19">
              <w:rPr>
                <w:rFonts w:cs="Arial"/>
                <w:b/>
                <w:bCs/>
                <w:sz w:val="18"/>
                <w:szCs w:val="18"/>
                <w:u w:val="single"/>
              </w:rPr>
              <w:t>G</w:t>
            </w:r>
            <w:r w:rsidRPr="002B6C19">
              <w:rPr>
                <w:rFonts w:cs="Arial"/>
                <w:b/>
                <w:bCs/>
                <w:sz w:val="18"/>
                <w:szCs w:val="18"/>
                <w:u w:val="single"/>
              </w:rPr>
              <w:t>üvenliği:</w:t>
            </w:r>
          </w:p>
          <w:p w14:paraId="38FECEA0" w14:textId="48E357FD" w:rsidR="00776A3E" w:rsidRPr="002B6C19" w:rsidRDefault="006D14B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İ</w:t>
            </w:r>
            <w:r w:rsidR="00776A3E" w:rsidRPr="002B6C19">
              <w:rPr>
                <w:noProof w:val="0"/>
                <w:sz w:val="18"/>
                <w:szCs w:val="18"/>
              </w:rPr>
              <w:t>şyeri risk yönetimi</w:t>
            </w:r>
          </w:p>
          <w:p w14:paraId="22499A02" w14:textId="77777777"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İş yerlerinde kazaların önlenmesi</w:t>
            </w:r>
          </w:p>
          <w:p w14:paraId="7CA5F5F2" w14:textId="7B4EF2B7"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Kişisel Koru</w:t>
            </w:r>
            <w:r w:rsidR="006D14BE" w:rsidRPr="002B6C19">
              <w:rPr>
                <w:noProof w:val="0"/>
                <w:sz w:val="18"/>
                <w:szCs w:val="18"/>
              </w:rPr>
              <w:t>yucu</w:t>
            </w:r>
            <w:r w:rsidRPr="002B6C19">
              <w:rPr>
                <w:noProof w:val="0"/>
                <w:sz w:val="18"/>
                <w:szCs w:val="18"/>
              </w:rPr>
              <w:t xml:space="preserve"> Ekipmanların (KK</w:t>
            </w:r>
            <w:r w:rsidR="006D14BE" w:rsidRPr="002B6C19">
              <w:rPr>
                <w:noProof w:val="0"/>
                <w:sz w:val="18"/>
                <w:szCs w:val="18"/>
              </w:rPr>
              <w:t>E</w:t>
            </w:r>
            <w:r w:rsidRPr="002B6C19">
              <w:rPr>
                <w:noProof w:val="0"/>
                <w:sz w:val="18"/>
                <w:szCs w:val="18"/>
              </w:rPr>
              <w:t>'ler) Kullanımı</w:t>
            </w:r>
          </w:p>
          <w:p w14:paraId="05D9401A" w14:textId="77777777"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Sağlık ve güvenlik standartları</w:t>
            </w:r>
          </w:p>
          <w:p w14:paraId="7A7CCA3B" w14:textId="7351171E" w:rsidR="00776A3E" w:rsidRPr="002B6C19" w:rsidRDefault="006D14B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T</w:t>
            </w:r>
            <w:r w:rsidR="00776A3E" w:rsidRPr="002B6C19">
              <w:rPr>
                <w:noProof w:val="0"/>
                <w:sz w:val="18"/>
                <w:szCs w:val="18"/>
              </w:rPr>
              <w:t>ehlikeli atık yönetimi</w:t>
            </w:r>
          </w:p>
          <w:p w14:paraId="206740C2" w14:textId="77777777"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Katı ve sıvı atık yönetimi</w:t>
            </w:r>
          </w:p>
          <w:p w14:paraId="342C07C0" w14:textId="77777777"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Acil duruma hazırlık ve müdahale</w:t>
            </w:r>
          </w:p>
          <w:p w14:paraId="18323036" w14:textId="77777777"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Bulaşıcı hastalıklar konusunda farkındalık (yani Covid-19, HIV/AIDS vb.)</w:t>
            </w:r>
          </w:p>
        </w:tc>
        <w:tc>
          <w:tcPr>
            <w:tcW w:w="948" w:type="pct"/>
            <w:vAlign w:val="center"/>
          </w:tcPr>
          <w:p w14:paraId="58704AD4" w14:textId="166EC6CC" w:rsidR="00776A3E" w:rsidRPr="002B6C19" w:rsidRDefault="00776A3E" w:rsidP="00F10CD2">
            <w:pPr>
              <w:spacing w:before="40" w:after="40" w:line="240" w:lineRule="auto"/>
              <w:jc w:val="left"/>
              <w:rPr>
                <w:rFonts w:cs="Arial"/>
                <w:sz w:val="18"/>
                <w:szCs w:val="18"/>
              </w:rPr>
            </w:pPr>
            <w:r w:rsidRPr="002B6C19">
              <w:rPr>
                <w:rFonts w:cs="Arial"/>
                <w:sz w:val="18"/>
                <w:szCs w:val="18"/>
              </w:rPr>
              <w:t>Yapı Denetim Müşaviri Personeli**</w:t>
            </w:r>
          </w:p>
          <w:p w14:paraId="66F37E3B" w14:textId="77777777" w:rsidR="00776A3E" w:rsidRPr="002B6C19" w:rsidRDefault="00776A3E" w:rsidP="00F10CD2">
            <w:pPr>
              <w:spacing w:before="40" w:after="40" w:line="240" w:lineRule="auto"/>
              <w:jc w:val="left"/>
              <w:rPr>
                <w:rFonts w:cs="Arial"/>
                <w:sz w:val="18"/>
                <w:szCs w:val="18"/>
              </w:rPr>
            </w:pPr>
          </w:p>
          <w:p w14:paraId="263E87C2" w14:textId="77777777" w:rsidR="00776A3E" w:rsidRPr="002B6C19" w:rsidRDefault="00776A3E" w:rsidP="00F10CD2">
            <w:pPr>
              <w:spacing w:before="40" w:after="40" w:line="240" w:lineRule="auto"/>
              <w:jc w:val="left"/>
              <w:rPr>
                <w:rFonts w:cs="Arial"/>
                <w:sz w:val="18"/>
                <w:szCs w:val="18"/>
              </w:rPr>
            </w:pPr>
          </w:p>
          <w:p w14:paraId="47EAEDA6" w14:textId="44770F7D" w:rsidR="00776A3E" w:rsidRPr="002B6C19" w:rsidRDefault="00776A3E" w:rsidP="00F10CD2">
            <w:pPr>
              <w:spacing w:before="40" w:after="40" w:line="240" w:lineRule="auto"/>
              <w:jc w:val="left"/>
              <w:rPr>
                <w:rFonts w:cs="Arial"/>
                <w:sz w:val="18"/>
                <w:szCs w:val="18"/>
              </w:rPr>
            </w:pPr>
            <w:r w:rsidRPr="002B6C19">
              <w:rPr>
                <w:rFonts w:cs="Arial"/>
                <w:sz w:val="18"/>
                <w:szCs w:val="18"/>
              </w:rPr>
              <w:t>TÜİOSB Personeli</w:t>
            </w:r>
          </w:p>
        </w:tc>
        <w:tc>
          <w:tcPr>
            <w:tcW w:w="1190" w:type="pct"/>
            <w:vAlign w:val="center"/>
          </w:tcPr>
          <w:p w14:paraId="1AABE0C9" w14:textId="77777777" w:rsidR="00776A3E" w:rsidRPr="002B6C19" w:rsidRDefault="00776A3E" w:rsidP="00F10CD2">
            <w:pPr>
              <w:spacing w:before="40" w:after="40" w:line="240" w:lineRule="auto"/>
              <w:jc w:val="left"/>
              <w:rPr>
                <w:rFonts w:cs="Arial"/>
                <w:sz w:val="18"/>
                <w:szCs w:val="18"/>
              </w:rPr>
            </w:pPr>
            <w:r w:rsidRPr="002B6C19">
              <w:rPr>
                <w:rFonts w:cs="Arial"/>
                <w:sz w:val="18"/>
                <w:szCs w:val="18"/>
              </w:rPr>
              <w:t>Sözleşmenin imzalanmasından hemen sonra.</w:t>
            </w:r>
          </w:p>
          <w:p w14:paraId="4EDB2C93" w14:textId="77777777" w:rsidR="00776A3E" w:rsidRPr="002B6C19" w:rsidRDefault="00776A3E" w:rsidP="00F10CD2">
            <w:pPr>
              <w:spacing w:before="40" w:after="40" w:line="240" w:lineRule="auto"/>
              <w:jc w:val="left"/>
              <w:rPr>
                <w:rFonts w:cs="Arial"/>
                <w:sz w:val="18"/>
                <w:szCs w:val="18"/>
              </w:rPr>
            </w:pPr>
            <w:r w:rsidRPr="002B6C19">
              <w:rPr>
                <w:rFonts w:cs="Arial"/>
                <w:sz w:val="18"/>
                <w:szCs w:val="18"/>
              </w:rPr>
              <w:t>(2 gün)</w:t>
            </w:r>
          </w:p>
        </w:tc>
        <w:tc>
          <w:tcPr>
            <w:tcW w:w="730" w:type="pct"/>
            <w:vAlign w:val="center"/>
          </w:tcPr>
          <w:p w14:paraId="4949EE06" w14:textId="1254AE88" w:rsidR="00776A3E" w:rsidRPr="002B6C19" w:rsidRDefault="00776A3E" w:rsidP="00F10CD2">
            <w:pPr>
              <w:spacing w:before="40" w:after="40" w:line="240" w:lineRule="auto"/>
              <w:jc w:val="center"/>
              <w:rPr>
                <w:rFonts w:cs="Arial"/>
                <w:sz w:val="18"/>
                <w:szCs w:val="18"/>
              </w:rPr>
            </w:pPr>
            <w:r w:rsidRPr="002B6C19">
              <w:rPr>
                <w:rFonts w:cs="Arial"/>
                <w:sz w:val="18"/>
                <w:szCs w:val="18"/>
              </w:rPr>
              <w:t xml:space="preserve">1.800 </w:t>
            </w:r>
            <w:r w:rsidR="00885478" w:rsidRPr="002B6C19">
              <w:rPr>
                <w:rFonts w:cs="Arial"/>
                <w:sz w:val="18"/>
                <w:szCs w:val="18"/>
              </w:rPr>
              <w:t>Avro</w:t>
            </w:r>
            <w:r w:rsidRPr="002B6C19">
              <w:rPr>
                <w:rFonts w:cs="Arial"/>
                <w:sz w:val="18"/>
                <w:szCs w:val="18"/>
              </w:rPr>
              <w:t>*</w:t>
            </w:r>
          </w:p>
        </w:tc>
      </w:tr>
      <w:tr w:rsidR="00776A3E" w:rsidRPr="002B6C19" w14:paraId="094B4717" w14:textId="77777777" w:rsidTr="0011582A">
        <w:trPr>
          <w:cantSplit/>
          <w:trHeight w:val="170"/>
        </w:trPr>
        <w:tc>
          <w:tcPr>
            <w:tcW w:w="316" w:type="pct"/>
            <w:vAlign w:val="center"/>
          </w:tcPr>
          <w:p w14:paraId="2E08B010" w14:textId="77777777" w:rsidR="00776A3E" w:rsidRPr="002B6C19" w:rsidRDefault="00776A3E" w:rsidP="00F10CD2">
            <w:pPr>
              <w:spacing w:before="40" w:after="40" w:line="240" w:lineRule="auto"/>
              <w:jc w:val="left"/>
              <w:rPr>
                <w:rFonts w:cs="Arial"/>
                <w:b/>
                <w:bCs/>
                <w:sz w:val="18"/>
                <w:szCs w:val="18"/>
              </w:rPr>
            </w:pPr>
            <w:r w:rsidRPr="002B6C19">
              <w:rPr>
                <w:rFonts w:cs="Arial"/>
                <w:b/>
                <w:bCs/>
                <w:sz w:val="18"/>
                <w:szCs w:val="18"/>
              </w:rPr>
              <w:t>3</w:t>
            </w:r>
          </w:p>
        </w:tc>
        <w:tc>
          <w:tcPr>
            <w:tcW w:w="1816" w:type="pct"/>
            <w:vAlign w:val="center"/>
          </w:tcPr>
          <w:p w14:paraId="1E572B3C" w14:textId="2C7DD963" w:rsidR="00776A3E" w:rsidRPr="002B6C19" w:rsidRDefault="006D14BE" w:rsidP="00F10CD2">
            <w:pPr>
              <w:spacing w:before="40" w:after="40" w:line="240" w:lineRule="auto"/>
              <w:jc w:val="left"/>
              <w:rPr>
                <w:rFonts w:cs="Arial"/>
                <w:b/>
                <w:bCs/>
                <w:sz w:val="18"/>
                <w:szCs w:val="18"/>
                <w:u w:val="single"/>
              </w:rPr>
            </w:pPr>
            <w:r w:rsidRPr="002B6C19">
              <w:rPr>
                <w:rFonts w:cs="Arial"/>
                <w:b/>
                <w:bCs/>
                <w:sz w:val="18"/>
                <w:szCs w:val="18"/>
                <w:u w:val="single"/>
              </w:rPr>
              <w:t>İşçilik</w:t>
            </w:r>
            <w:r w:rsidR="00776A3E" w:rsidRPr="002B6C19">
              <w:rPr>
                <w:rFonts w:cs="Arial"/>
                <w:b/>
                <w:bCs/>
                <w:sz w:val="18"/>
                <w:szCs w:val="18"/>
                <w:u w:val="single"/>
              </w:rPr>
              <w:t xml:space="preserve"> ve Çalışma Koşulları:</w:t>
            </w:r>
          </w:p>
          <w:p w14:paraId="112252F9" w14:textId="1CB208ED" w:rsidR="00776A3E" w:rsidRPr="002B6C19" w:rsidRDefault="006D14B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İY</w:t>
            </w:r>
            <w:r w:rsidR="00776A3E" w:rsidRPr="002B6C19">
              <w:rPr>
                <w:noProof w:val="0"/>
                <w:sz w:val="18"/>
                <w:szCs w:val="18"/>
              </w:rPr>
              <w:t>P'nin uygulanması</w:t>
            </w:r>
          </w:p>
          <w:p w14:paraId="6CD5DA72" w14:textId="77777777"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Ulusal çalışma yasalarına ve düzenlemelerine göre istihdam hüküm ve koşulları</w:t>
            </w:r>
          </w:p>
          <w:p w14:paraId="632A25E6" w14:textId="77777777"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Yüklenici ve alt yüklenici davranış kuralları</w:t>
            </w:r>
          </w:p>
          <w:p w14:paraId="62FCC457" w14:textId="1458B261" w:rsidR="00776A3E" w:rsidRPr="002B6C19" w:rsidRDefault="006D14B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İ</w:t>
            </w:r>
            <w:r w:rsidR="00776A3E" w:rsidRPr="002B6C19">
              <w:rPr>
                <w:noProof w:val="0"/>
                <w:sz w:val="18"/>
                <w:szCs w:val="18"/>
              </w:rPr>
              <w:t>şçi örgütleri</w:t>
            </w:r>
          </w:p>
          <w:p w14:paraId="16052B01" w14:textId="7EB9163D"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Çocuk işçiliği ve zorla çalıştırma sorunları</w:t>
            </w:r>
          </w:p>
          <w:p w14:paraId="5F4F8055" w14:textId="41A1108D"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 xml:space="preserve">İşçi </w:t>
            </w:r>
            <w:r w:rsidR="006D14BE" w:rsidRPr="002B6C19">
              <w:rPr>
                <w:noProof w:val="0"/>
                <w:sz w:val="18"/>
                <w:szCs w:val="18"/>
              </w:rPr>
              <w:t>Şikâyet</w:t>
            </w:r>
            <w:r w:rsidRPr="002B6C19">
              <w:rPr>
                <w:noProof w:val="0"/>
                <w:sz w:val="18"/>
                <w:szCs w:val="18"/>
              </w:rPr>
              <w:t xml:space="preserve"> Mekanizması</w:t>
            </w:r>
          </w:p>
        </w:tc>
        <w:tc>
          <w:tcPr>
            <w:tcW w:w="948" w:type="pct"/>
            <w:vAlign w:val="center"/>
          </w:tcPr>
          <w:p w14:paraId="07FB14D9" w14:textId="32CD3C6E" w:rsidR="00776A3E" w:rsidRPr="002B6C19" w:rsidRDefault="00776A3E" w:rsidP="00F10CD2">
            <w:pPr>
              <w:spacing w:before="40" w:after="40" w:line="240" w:lineRule="auto"/>
              <w:jc w:val="left"/>
              <w:rPr>
                <w:rFonts w:cs="Arial"/>
                <w:sz w:val="18"/>
                <w:szCs w:val="18"/>
              </w:rPr>
            </w:pPr>
            <w:r w:rsidRPr="002B6C19">
              <w:rPr>
                <w:rFonts w:cs="Arial"/>
                <w:sz w:val="18"/>
                <w:szCs w:val="18"/>
              </w:rPr>
              <w:t>Yapı Denetim Müşaviri Personeli**</w:t>
            </w:r>
          </w:p>
          <w:p w14:paraId="465B85C0" w14:textId="77777777" w:rsidR="00776A3E" w:rsidRPr="002B6C19" w:rsidRDefault="00776A3E" w:rsidP="00F10CD2">
            <w:pPr>
              <w:spacing w:before="40" w:after="40" w:line="240" w:lineRule="auto"/>
              <w:jc w:val="left"/>
              <w:rPr>
                <w:rFonts w:cs="Arial"/>
                <w:sz w:val="18"/>
                <w:szCs w:val="18"/>
              </w:rPr>
            </w:pPr>
          </w:p>
          <w:p w14:paraId="2F089820" w14:textId="77777777" w:rsidR="00776A3E" w:rsidRPr="002B6C19" w:rsidRDefault="00776A3E" w:rsidP="00F10CD2">
            <w:pPr>
              <w:spacing w:before="40" w:after="40" w:line="240" w:lineRule="auto"/>
              <w:jc w:val="left"/>
              <w:rPr>
                <w:rFonts w:cs="Arial"/>
                <w:sz w:val="18"/>
                <w:szCs w:val="18"/>
              </w:rPr>
            </w:pPr>
          </w:p>
          <w:p w14:paraId="77C0DAB0" w14:textId="08E1E3B7" w:rsidR="00776A3E" w:rsidRPr="002B6C19" w:rsidRDefault="00776A3E" w:rsidP="00F10CD2">
            <w:pPr>
              <w:spacing w:before="40" w:after="40" w:line="240" w:lineRule="auto"/>
              <w:jc w:val="left"/>
              <w:rPr>
                <w:rFonts w:cs="Arial"/>
                <w:sz w:val="18"/>
                <w:szCs w:val="18"/>
              </w:rPr>
            </w:pPr>
            <w:r w:rsidRPr="002B6C19">
              <w:rPr>
                <w:rFonts w:cs="Arial"/>
                <w:sz w:val="18"/>
                <w:szCs w:val="18"/>
              </w:rPr>
              <w:t>TÜİOSB Personeli</w:t>
            </w:r>
          </w:p>
        </w:tc>
        <w:tc>
          <w:tcPr>
            <w:tcW w:w="1190" w:type="pct"/>
            <w:vAlign w:val="center"/>
          </w:tcPr>
          <w:p w14:paraId="3C9294B0" w14:textId="77777777" w:rsidR="00776A3E" w:rsidRPr="002B6C19" w:rsidRDefault="00776A3E" w:rsidP="00F10CD2">
            <w:pPr>
              <w:spacing w:before="40" w:after="40" w:line="240" w:lineRule="auto"/>
              <w:jc w:val="left"/>
              <w:rPr>
                <w:rFonts w:cs="Arial"/>
                <w:sz w:val="18"/>
                <w:szCs w:val="18"/>
              </w:rPr>
            </w:pPr>
            <w:r w:rsidRPr="002B6C19">
              <w:rPr>
                <w:rFonts w:cs="Arial"/>
                <w:sz w:val="18"/>
                <w:szCs w:val="18"/>
              </w:rPr>
              <w:t>Sözleşmenin imzalanmasından hemen sonra.</w:t>
            </w:r>
          </w:p>
          <w:p w14:paraId="5E5EFC6D" w14:textId="77777777" w:rsidR="00776A3E" w:rsidRPr="002B6C19" w:rsidRDefault="00776A3E" w:rsidP="00F10CD2">
            <w:pPr>
              <w:spacing w:before="40" w:after="40" w:line="240" w:lineRule="auto"/>
              <w:jc w:val="left"/>
              <w:rPr>
                <w:rFonts w:cs="Arial"/>
                <w:sz w:val="18"/>
                <w:szCs w:val="18"/>
              </w:rPr>
            </w:pPr>
            <w:r w:rsidRPr="002B6C19">
              <w:rPr>
                <w:rFonts w:cs="Arial"/>
                <w:sz w:val="18"/>
                <w:szCs w:val="18"/>
              </w:rPr>
              <w:t>(1 gün)</w:t>
            </w:r>
          </w:p>
        </w:tc>
        <w:tc>
          <w:tcPr>
            <w:tcW w:w="730" w:type="pct"/>
            <w:vAlign w:val="center"/>
          </w:tcPr>
          <w:p w14:paraId="7D06CF4A" w14:textId="79216CB7" w:rsidR="00776A3E" w:rsidRPr="002B6C19" w:rsidRDefault="00776A3E" w:rsidP="00F10CD2">
            <w:pPr>
              <w:spacing w:before="40" w:after="40" w:line="240" w:lineRule="auto"/>
              <w:jc w:val="center"/>
              <w:rPr>
                <w:rFonts w:cs="Arial"/>
                <w:sz w:val="18"/>
                <w:szCs w:val="18"/>
              </w:rPr>
            </w:pPr>
            <w:r w:rsidRPr="002B6C19">
              <w:rPr>
                <w:rFonts w:cs="Arial"/>
                <w:sz w:val="18"/>
                <w:szCs w:val="18"/>
              </w:rPr>
              <w:t xml:space="preserve">800 </w:t>
            </w:r>
            <w:r w:rsidR="00885478" w:rsidRPr="002B6C19">
              <w:rPr>
                <w:rFonts w:cs="Arial"/>
                <w:sz w:val="18"/>
                <w:szCs w:val="18"/>
              </w:rPr>
              <w:t>Avro</w:t>
            </w:r>
            <w:r w:rsidRPr="002B6C19">
              <w:rPr>
                <w:rFonts w:cs="Arial"/>
                <w:sz w:val="18"/>
                <w:szCs w:val="18"/>
              </w:rPr>
              <w:t>*</w:t>
            </w:r>
          </w:p>
        </w:tc>
      </w:tr>
      <w:tr w:rsidR="00776A3E" w:rsidRPr="002B6C19" w14:paraId="2878422A" w14:textId="77777777" w:rsidTr="0011582A">
        <w:trPr>
          <w:cantSplit/>
          <w:trHeight w:val="170"/>
        </w:trPr>
        <w:tc>
          <w:tcPr>
            <w:tcW w:w="316" w:type="pct"/>
            <w:vAlign w:val="center"/>
          </w:tcPr>
          <w:p w14:paraId="27F304EA" w14:textId="77777777" w:rsidR="00776A3E" w:rsidRPr="002B6C19" w:rsidRDefault="00776A3E" w:rsidP="00F10CD2">
            <w:pPr>
              <w:spacing w:before="40" w:after="40" w:line="240" w:lineRule="auto"/>
              <w:jc w:val="left"/>
              <w:rPr>
                <w:rFonts w:cs="Arial"/>
                <w:b/>
                <w:bCs/>
                <w:sz w:val="18"/>
                <w:szCs w:val="18"/>
              </w:rPr>
            </w:pPr>
            <w:r w:rsidRPr="002B6C19">
              <w:rPr>
                <w:rFonts w:cs="Arial"/>
                <w:b/>
                <w:bCs/>
                <w:sz w:val="18"/>
                <w:szCs w:val="18"/>
              </w:rPr>
              <w:t>4</w:t>
            </w:r>
          </w:p>
        </w:tc>
        <w:tc>
          <w:tcPr>
            <w:tcW w:w="1816" w:type="pct"/>
            <w:vAlign w:val="center"/>
          </w:tcPr>
          <w:p w14:paraId="31104A65" w14:textId="409BFDE3" w:rsidR="00776A3E" w:rsidRPr="002B6C19" w:rsidRDefault="004B544D" w:rsidP="00F10CD2">
            <w:pPr>
              <w:spacing w:before="40" w:after="40" w:line="240" w:lineRule="auto"/>
              <w:jc w:val="left"/>
              <w:rPr>
                <w:rFonts w:cs="Arial"/>
                <w:b/>
                <w:bCs/>
                <w:sz w:val="18"/>
                <w:szCs w:val="18"/>
                <w:u w:val="single"/>
              </w:rPr>
            </w:pPr>
            <w:r w:rsidRPr="002B6C19">
              <w:rPr>
                <w:rFonts w:cs="Arial"/>
                <w:b/>
                <w:bCs/>
                <w:sz w:val="18"/>
                <w:szCs w:val="18"/>
                <w:u w:val="single"/>
              </w:rPr>
              <w:t>Şikâyet</w:t>
            </w:r>
            <w:r w:rsidR="00776A3E" w:rsidRPr="002B6C19">
              <w:rPr>
                <w:rFonts w:cs="Arial"/>
                <w:b/>
                <w:bCs/>
                <w:sz w:val="18"/>
                <w:szCs w:val="18"/>
                <w:u w:val="single"/>
              </w:rPr>
              <w:t xml:space="preserve"> Mekanizması:</w:t>
            </w:r>
          </w:p>
          <w:p w14:paraId="5902BFCF" w14:textId="5FDE0E47" w:rsidR="00776A3E" w:rsidRPr="002B6C19" w:rsidRDefault="006D14B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Ş</w:t>
            </w:r>
            <w:r w:rsidR="00776A3E" w:rsidRPr="002B6C19">
              <w:rPr>
                <w:noProof w:val="0"/>
                <w:sz w:val="18"/>
                <w:szCs w:val="18"/>
              </w:rPr>
              <w:t>M'nin uygulanması</w:t>
            </w:r>
          </w:p>
          <w:p w14:paraId="59854E1A" w14:textId="77777777"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Kayıt ve işleme prosedürü</w:t>
            </w:r>
          </w:p>
          <w:p w14:paraId="6A12167B" w14:textId="0356BADF" w:rsidR="00776A3E" w:rsidRPr="002B6C19" w:rsidRDefault="006D14B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Şikâyet</w:t>
            </w:r>
            <w:r w:rsidR="00776A3E" w:rsidRPr="002B6C19">
              <w:rPr>
                <w:noProof w:val="0"/>
                <w:sz w:val="18"/>
                <w:szCs w:val="18"/>
              </w:rPr>
              <w:t xml:space="preserve"> prosedürü</w:t>
            </w:r>
          </w:p>
          <w:p w14:paraId="52F5611F" w14:textId="77777777" w:rsidR="00776A3E" w:rsidRPr="002B6C19" w:rsidRDefault="00776A3E"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Şikayetlerin belgelenmesi ve işlenmesi</w:t>
            </w:r>
          </w:p>
        </w:tc>
        <w:tc>
          <w:tcPr>
            <w:tcW w:w="948" w:type="pct"/>
            <w:vAlign w:val="center"/>
          </w:tcPr>
          <w:p w14:paraId="3518B145" w14:textId="364B6575" w:rsidR="00776A3E" w:rsidRPr="002B6C19" w:rsidRDefault="00776A3E" w:rsidP="00F10CD2">
            <w:pPr>
              <w:spacing w:before="40" w:after="40" w:line="240" w:lineRule="auto"/>
              <w:jc w:val="left"/>
              <w:rPr>
                <w:rFonts w:cs="Arial"/>
                <w:sz w:val="18"/>
                <w:szCs w:val="18"/>
              </w:rPr>
            </w:pPr>
            <w:r w:rsidRPr="002B6C19">
              <w:rPr>
                <w:rFonts w:cs="Arial"/>
                <w:sz w:val="18"/>
                <w:szCs w:val="18"/>
              </w:rPr>
              <w:t>Yapı Denetim Müşaviri Personeli**</w:t>
            </w:r>
          </w:p>
        </w:tc>
        <w:tc>
          <w:tcPr>
            <w:tcW w:w="1190" w:type="pct"/>
            <w:vAlign w:val="center"/>
          </w:tcPr>
          <w:p w14:paraId="0F558434" w14:textId="77777777" w:rsidR="00776A3E" w:rsidRPr="002B6C19" w:rsidRDefault="00776A3E" w:rsidP="00F10CD2">
            <w:pPr>
              <w:spacing w:before="40" w:after="40" w:line="240" w:lineRule="auto"/>
              <w:jc w:val="left"/>
              <w:rPr>
                <w:rFonts w:cs="Arial"/>
                <w:sz w:val="18"/>
                <w:szCs w:val="18"/>
              </w:rPr>
            </w:pPr>
            <w:r w:rsidRPr="002B6C19">
              <w:rPr>
                <w:rFonts w:cs="Arial"/>
                <w:sz w:val="18"/>
                <w:szCs w:val="18"/>
              </w:rPr>
              <w:t>Sözleşmenin imzalanmasından hemen sonra.</w:t>
            </w:r>
          </w:p>
          <w:p w14:paraId="5EBD7417" w14:textId="77777777" w:rsidR="00776A3E" w:rsidRPr="002B6C19" w:rsidRDefault="00776A3E" w:rsidP="00F10CD2">
            <w:pPr>
              <w:spacing w:before="40" w:after="40" w:line="240" w:lineRule="auto"/>
              <w:jc w:val="left"/>
              <w:rPr>
                <w:rFonts w:cs="Arial"/>
                <w:sz w:val="18"/>
                <w:szCs w:val="18"/>
              </w:rPr>
            </w:pPr>
            <w:r w:rsidRPr="002B6C19">
              <w:rPr>
                <w:rFonts w:cs="Arial"/>
                <w:sz w:val="18"/>
                <w:szCs w:val="18"/>
              </w:rPr>
              <w:t>(1 gün)</w:t>
            </w:r>
          </w:p>
        </w:tc>
        <w:tc>
          <w:tcPr>
            <w:tcW w:w="730" w:type="pct"/>
            <w:vAlign w:val="center"/>
          </w:tcPr>
          <w:p w14:paraId="251B6ED9" w14:textId="06E0CCE7" w:rsidR="00776A3E" w:rsidRPr="002B6C19" w:rsidRDefault="0011582A" w:rsidP="00F10CD2">
            <w:pPr>
              <w:spacing w:before="40" w:after="40" w:line="240" w:lineRule="auto"/>
              <w:jc w:val="center"/>
              <w:rPr>
                <w:rFonts w:cs="Arial"/>
                <w:sz w:val="18"/>
                <w:szCs w:val="18"/>
              </w:rPr>
            </w:pPr>
            <w:r w:rsidRPr="002B6C19">
              <w:rPr>
                <w:rFonts w:cs="Arial"/>
                <w:sz w:val="18"/>
                <w:szCs w:val="18"/>
              </w:rPr>
              <w:t>3</w:t>
            </w:r>
            <w:r w:rsidR="00776A3E" w:rsidRPr="002B6C19">
              <w:rPr>
                <w:rFonts w:cs="Arial"/>
                <w:sz w:val="18"/>
                <w:szCs w:val="18"/>
              </w:rPr>
              <w:t xml:space="preserve">00 </w:t>
            </w:r>
            <w:r w:rsidR="00885478" w:rsidRPr="002B6C19">
              <w:rPr>
                <w:rFonts w:cs="Arial"/>
                <w:sz w:val="18"/>
                <w:szCs w:val="18"/>
              </w:rPr>
              <w:t>Avro</w:t>
            </w:r>
            <w:r w:rsidR="00776A3E" w:rsidRPr="002B6C19">
              <w:rPr>
                <w:rFonts w:cs="Arial"/>
                <w:sz w:val="18"/>
                <w:szCs w:val="18"/>
              </w:rPr>
              <w:t>*</w:t>
            </w:r>
          </w:p>
        </w:tc>
      </w:tr>
      <w:tr w:rsidR="0011582A" w:rsidRPr="002B6C19" w14:paraId="34B2C5C3" w14:textId="77777777" w:rsidTr="0011582A">
        <w:trPr>
          <w:cantSplit/>
          <w:trHeight w:val="170"/>
        </w:trPr>
        <w:tc>
          <w:tcPr>
            <w:tcW w:w="316" w:type="pct"/>
            <w:vAlign w:val="center"/>
          </w:tcPr>
          <w:p w14:paraId="397BA3DC" w14:textId="4959A301" w:rsidR="0011582A" w:rsidRPr="002B6C19" w:rsidRDefault="0011582A" w:rsidP="0011582A">
            <w:pPr>
              <w:spacing w:before="40" w:after="40" w:line="240" w:lineRule="auto"/>
              <w:jc w:val="left"/>
              <w:rPr>
                <w:rFonts w:cs="Arial"/>
                <w:b/>
                <w:bCs/>
                <w:sz w:val="18"/>
                <w:szCs w:val="18"/>
              </w:rPr>
            </w:pPr>
            <w:r w:rsidRPr="002B6C19">
              <w:rPr>
                <w:rFonts w:cs="Arial"/>
                <w:b/>
                <w:bCs/>
                <w:sz w:val="18"/>
                <w:szCs w:val="18"/>
              </w:rPr>
              <w:t>5</w:t>
            </w:r>
          </w:p>
        </w:tc>
        <w:tc>
          <w:tcPr>
            <w:tcW w:w="1816" w:type="pct"/>
            <w:vAlign w:val="center"/>
          </w:tcPr>
          <w:p w14:paraId="5EBB26D5" w14:textId="44765EFE" w:rsidR="0011582A" w:rsidRPr="002B6C19" w:rsidRDefault="0011582A" w:rsidP="0011582A">
            <w:pPr>
              <w:spacing w:before="40" w:after="40" w:line="240" w:lineRule="auto"/>
              <w:jc w:val="left"/>
              <w:rPr>
                <w:rFonts w:cs="Arial"/>
                <w:b/>
                <w:bCs/>
                <w:sz w:val="18"/>
                <w:szCs w:val="18"/>
                <w:u w:val="single"/>
              </w:rPr>
            </w:pPr>
            <w:r w:rsidRPr="002B6C19">
              <w:rPr>
                <w:rFonts w:cs="Arial"/>
                <w:b/>
                <w:bCs/>
                <w:sz w:val="18"/>
                <w:szCs w:val="18"/>
                <w:u w:val="single"/>
              </w:rPr>
              <w:t>İşçi Şikâyet Mekanizması</w:t>
            </w:r>
          </w:p>
          <w:p w14:paraId="4CCDAD98" w14:textId="26AFC992" w:rsidR="0011582A" w:rsidRPr="002B6C19" w:rsidRDefault="0011582A"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ŞM'nin uygulanması</w:t>
            </w:r>
          </w:p>
          <w:p w14:paraId="09896F7F" w14:textId="6A3BADA7" w:rsidR="0011582A" w:rsidRPr="002B6C19" w:rsidRDefault="0011582A"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Kayıt ve işleme prosedürü</w:t>
            </w:r>
          </w:p>
          <w:p w14:paraId="7887155A" w14:textId="3B06011A" w:rsidR="0011582A" w:rsidRPr="002B6C19" w:rsidRDefault="0011582A" w:rsidP="00811792">
            <w:pPr>
              <w:pStyle w:val="ListParagraph"/>
              <w:numPr>
                <w:ilvl w:val="0"/>
                <w:numId w:val="17"/>
              </w:numPr>
              <w:spacing w:before="40" w:after="40" w:line="240" w:lineRule="auto"/>
              <w:ind w:left="250" w:hanging="284"/>
              <w:contextualSpacing w:val="0"/>
              <w:jc w:val="left"/>
              <w:rPr>
                <w:noProof w:val="0"/>
                <w:sz w:val="18"/>
                <w:szCs w:val="18"/>
              </w:rPr>
            </w:pPr>
            <w:r w:rsidRPr="002B6C19">
              <w:rPr>
                <w:noProof w:val="0"/>
                <w:sz w:val="18"/>
                <w:szCs w:val="18"/>
              </w:rPr>
              <w:t>Şikâyet prosedürü</w:t>
            </w:r>
          </w:p>
          <w:p w14:paraId="5749FDF8" w14:textId="4952775C" w:rsidR="0011582A" w:rsidRPr="002B6C19" w:rsidRDefault="0011582A" w:rsidP="00811792">
            <w:pPr>
              <w:pStyle w:val="ListParagraph"/>
              <w:numPr>
                <w:ilvl w:val="0"/>
                <w:numId w:val="17"/>
              </w:numPr>
              <w:spacing w:before="40" w:after="40" w:line="240" w:lineRule="auto"/>
              <w:ind w:left="250" w:hanging="284"/>
              <w:contextualSpacing w:val="0"/>
              <w:jc w:val="left"/>
              <w:rPr>
                <w:b/>
                <w:bCs/>
                <w:noProof w:val="0"/>
                <w:sz w:val="18"/>
                <w:szCs w:val="18"/>
                <w:u w:val="single"/>
              </w:rPr>
            </w:pPr>
            <w:r w:rsidRPr="002B6C19">
              <w:rPr>
                <w:noProof w:val="0"/>
                <w:sz w:val="18"/>
                <w:szCs w:val="18"/>
              </w:rPr>
              <w:t>Şikayetlerin belgelenmesi ve işlenmesi</w:t>
            </w:r>
          </w:p>
        </w:tc>
        <w:tc>
          <w:tcPr>
            <w:tcW w:w="948" w:type="pct"/>
            <w:vAlign w:val="center"/>
          </w:tcPr>
          <w:p w14:paraId="4CA10522" w14:textId="049F85F5" w:rsidR="0011582A" w:rsidRPr="002B6C19" w:rsidRDefault="0011582A" w:rsidP="0011582A">
            <w:pPr>
              <w:spacing w:before="40" w:after="40" w:line="240" w:lineRule="auto"/>
              <w:jc w:val="left"/>
              <w:rPr>
                <w:rFonts w:cs="Arial"/>
                <w:sz w:val="18"/>
                <w:szCs w:val="18"/>
              </w:rPr>
            </w:pPr>
            <w:r w:rsidRPr="002B6C19">
              <w:rPr>
                <w:rFonts w:cs="Arial"/>
                <w:sz w:val="18"/>
                <w:szCs w:val="18"/>
              </w:rPr>
              <w:t>Yapı Denetim Müşaviri Personeli**</w:t>
            </w:r>
          </w:p>
        </w:tc>
        <w:tc>
          <w:tcPr>
            <w:tcW w:w="1190" w:type="pct"/>
            <w:vAlign w:val="center"/>
          </w:tcPr>
          <w:p w14:paraId="4A218A7D" w14:textId="77777777" w:rsidR="0011582A" w:rsidRPr="002B6C19" w:rsidRDefault="0011582A" w:rsidP="0011582A">
            <w:pPr>
              <w:spacing w:before="40" w:after="40" w:line="240" w:lineRule="auto"/>
              <w:jc w:val="left"/>
              <w:rPr>
                <w:rFonts w:cs="Arial"/>
                <w:sz w:val="18"/>
                <w:szCs w:val="18"/>
              </w:rPr>
            </w:pPr>
            <w:r w:rsidRPr="002B6C19">
              <w:rPr>
                <w:rFonts w:cs="Arial"/>
                <w:sz w:val="18"/>
                <w:szCs w:val="18"/>
              </w:rPr>
              <w:t>Sözleşmenin imzalanmasından hemen sonra.</w:t>
            </w:r>
          </w:p>
          <w:p w14:paraId="584ED4B9" w14:textId="03CAA9EA" w:rsidR="0011582A" w:rsidRPr="002B6C19" w:rsidRDefault="0011582A" w:rsidP="0011582A">
            <w:pPr>
              <w:spacing w:before="40" w:after="40" w:line="240" w:lineRule="auto"/>
              <w:jc w:val="left"/>
              <w:rPr>
                <w:rFonts w:cs="Arial"/>
                <w:sz w:val="18"/>
                <w:szCs w:val="18"/>
              </w:rPr>
            </w:pPr>
            <w:r w:rsidRPr="002B6C19">
              <w:rPr>
                <w:rFonts w:cs="Arial"/>
                <w:sz w:val="18"/>
                <w:szCs w:val="18"/>
              </w:rPr>
              <w:t>(1 gün)</w:t>
            </w:r>
          </w:p>
        </w:tc>
        <w:tc>
          <w:tcPr>
            <w:tcW w:w="730" w:type="pct"/>
            <w:vAlign w:val="center"/>
          </w:tcPr>
          <w:p w14:paraId="6343A235" w14:textId="643CADB4" w:rsidR="0011582A" w:rsidRPr="002B6C19" w:rsidRDefault="0011582A" w:rsidP="0011582A">
            <w:pPr>
              <w:spacing w:before="40" w:after="40" w:line="240" w:lineRule="auto"/>
              <w:jc w:val="center"/>
              <w:rPr>
                <w:rFonts w:cs="Arial"/>
                <w:sz w:val="18"/>
                <w:szCs w:val="18"/>
              </w:rPr>
            </w:pPr>
            <w:r w:rsidRPr="002B6C19">
              <w:rPr>
                <w:rFonts w:cs="Arial"/>
                <w:sz w:val="18"/>
                <w:szCs w:val="18"/>
              </w:rPr>
              <w:t xml:space="preserve">300 </w:t>
            </w:r>
            <w:r w:rsidR="00885478" w:rsidRPr="002B6C19">
              <w:rPr>
                <w:rFonts w:cs="Arial"/>
                <w:sz w:val="18"/>
                <w:szCs w:val="18"/>
              </w:rPr>
              <w:t>Avro</w:t>
            </w:r>
            <w:r w:rsidRPr="002B6C19">
              <w:rPr>
                <w:rFonts w:cs="Arial"/>
                <w:sz w:val="18"/>
                <w:szCs w:val="18"/>
              </w:rPr>
              <w:t>*</w:t>
            </w:r>
          </w:p>
        </w:tc>
      </w:tr>
      <w:tr w:rsidR="0011582A" w:rsidRPr="002B6C19" w14:paraId="4DCFE0E0" w14:textId="77777777" w:rsidTr="00F10CD2">
        <w:trPr>
          <w:cantSplit/>
          <w:trHeight w:val="170"/>
        </w:trPr>
        <w:tc>
          <w:tcPr>
            <w:tcW w:w="4270" w:type="pct"/>
            <w:gridSpan w:val="4"/>
            <w:vAlign w:val="center"/>
          </w:tcPr>
          <w:p w14:paraId="288F1C1A" w14:textId="77777777" w:rsidR="0011582A" w:rsidRPr="002B6C19" w:rsidRDefault="0011582A" w:rsidP="0011582A">
            <w:pPr>
              <w:spacing w:before="40" w:after="40" w:line="240" w:lineRule="auto"/>
              <w:jc w:val="right"/>
              <w:rPr>
                <w:rFonts w:cs="Arial"/>
                <w:b/>
                <w:bCs/>
                <w:sz w:val="18"/>
                <w:szCs w:val="18"/>
              </w:rPr>
            </w:pPr>
            <w:r w:rsidRPr="002B6C19">
              <w:rPr>
                <w:rFonts w:cs="Arial"/>
                <w:b/>
                <w:bCs/>
                <w:sz w:val="18"/>
                <w:szCs w:val="18"/>
              </w:rPr>
              <w:lastRenderedPageBreak/>
              <w:t>Toplam:</w:t>
            </w:r>
          </w:p>
        </w:tc>
        <w:tc>
          <w:tcPr>
            <w:tcW w:w="730" w:type="pct"/>
            <w:vAlign w:val="center"/>
          </w:tcPr>
          <w:p w14:paraId="1535D8EE" w14:textId="77777777" w:rsidR="0011582A" w:rsidRPr="002B6C19" w:rsidRDefault="0011582A" w:rsidP="0011582A">
            <w:pPr>
              <w:spacing w:before="40" w:after="40" w:line="240" w:lineRule="auto"/>
              <w:jc w:val="center"/>
              <w:rPr>
                <w:rFonts w:cs="Arial"/>
                <w:b/>
                <w:bCs/>
                <w:sz w:val="18"/>
                <w:szCs w:val="18"/>
              </w:rPr>
            </w:pPr>
            <w:r w:rsidRPr="002B6C19">
              <w:rPr>
                <w:rFonts w:cs="Arial"/>
                <w:b/>
                <w:bCs/>
                <w:sz w:val="18"/>
                <w:szCs w:val="18"/>
              </w:rPr>
              <w:t>6.700 Euro*</w:t>
            </w:r>
          </w:p>
        </w:tc>
      </w:tr>
    </w:tbl>
    <w:p w14:paraId="640DE686" w14:textId="56B1FAF7" w:rsidR="004339AC" w:rsidRPr="002B6C19" w:rsidRDefault="00776A3E" w:rsidP="0011582A">
      <w:pPr>
        <w:spacing w:before="0" w:after="60" w:line="240" w:lineRule="auto"/>
        <w:rPr>
          <w:rFonts w:cs="MS Gothic"/>
          <w:i/>
          <w:iCs/>
          <w:sz w:val="16"/>
          <w:szCs w:val="18"/>
        </w:rPr>
      </w:pPr>
      <w:r w:rsidRPr="002B6C19">
        <w:rPr>
          <w:rFonts w:cs="MS Gothic"/>
          <w:i/>
          <w:iCs/>
          <w:sz w:val="16"/>
          <w:szCs w:val="18"/>
        </w:rPr>
        <w:t>*Ulaşım ve konaklama masrafları dahildir.</w:t>
      </w:r>
    </w:p>
    <w:p w14:paraId="04F5C647" w14:textId="44F17C23" w:rsidR="00556BBD" w:rsidRPr="002B6C19" w:rsidRDefault="00556BBD" w:rsidP="0011582A">
      <w:pPr>
        <w:spacing w:before="0" w:after="60" w:line="240" w:lineRule="auto"/>
        <w:rPr>
          <w:rFonts w:cs="MS Gothic"/>
          <w:i/>
          <w:iCs/>
          <w:sz w:val="16"/>
          <w:szCs w:val="18"/>
        </w:rPr>
      </w:pPr>
      <w:r w:rsidRPr="002B6C19">
        <w:rPr>
          <w:rFonts w:cs="MS Gothic"/>
          <w:i/>
          <w:iCs/>
          <w:sz w:val="16"/>
          <w:szCs w:val="18"/>
        </w:rPr>
        <w:t>**</w:t>
      </w:r>
      <w:r w:rsidR="003870A6" w:rsidRPr="002B6C19">
        <w:rPr>
          <w:rFonts w:cs="MS Gothic"/>
          <w:i/>
          <w:iCs/>
          <w:sz w:val="16"/>
          <w:szCs w:val="18"/>
        </w:rPr>
        <w:t xml:space="preserve"> </w:t>
      </w:r>
      <w:r w:rsidRPr="002B6C19">
        <w:rPr>
          <w:rFonts w:cs="MS Gothic"/>
          <w:i/>
          <w:iCs/>
          <w:sz w:val="16"/>
          <w:szCs w:val="18"/>
        </w:rPr>
        <w:t xml:space="preserve">İnşaat müteahhidi ile Sözleşme imzalandıktan sonra, inşaat faaliyetlerine başlamadan önce yapı denetim danışmanı inşaat </w:t>
      </w:r>
      <w:r w:rsidR="004B544D" w:rsidRPr="002B6C19">
        <w:rPr>
          <w:rFonts w:cs="MS Gothic"/>
          <w:i/>
          <w:iCs/>
          <w:sz w:val="16"/>
          <w:szCs w:val="18"/>
        </w:rPr>
        <w:t>müteahhidine</w:t>
      </w:r>
      <w:r w:rsidRPr="002B6C19">
        <w:rPr>
          <w:rFonts w:cs="MS Gothic"/>
          <w:i/>
          <w:iCs/>
          <w:sz w:val="16"/>
          <w:szCs w:val="18"/>
        </w:rPr>
        <w:t xml:space="preserve"> bu eğitimi verecektir.</w:t>
      </w:r>
    </w:p>
    <w:p w14:paraId="35DF2E7C" w14:textId="77AD0DA5" w:rsidR="003870A6" w:rsidRDefault="003870A6" w:rsidP="0011582A">
      <w:pPr>
        <w:spacing w:before="0" w:after="60" w:line="240" w:lineRule="auto"/>
        <w:rPr>
          <w:rFonts w:cs="MS Gothic"/>
          <w:i/>
          <w:iCs/>
          <w:sz w:val="16"/>
          <w:szCs w:val="18"/>
        </w:rPr>
      </w:pPr>
      <w:r w:rsidRPr="002B6C19">
        <w:rPr>
          <w:rFonts w:cs="MS Gothic"/>
          <w:i/>
          <w:iCs/>
          <w:sz w:val="16"/>
          <w:szCs w:val="18"/>
        </w:rPr>
        <w:t>*** Maliyetler gösterge niteliğindedir ve ihale sürecinde değişebilir.</w:t>
      </w:r>
    </w:p>
    <w:p w14:paraId="04D1A6A2" w14:textId="77777777" w:rsidR="00E2424C" w:rsidRPr="00E2424C" w:rsidRDefault="00E2424C" w:rsidP="00E2424C">
      <w:pPr>
        <w:rPr>
          <w:rFonts w:cs="MS Gothic"/>
          <w:sz w:val="16"/>
          <w:szCs w:val="18"/>
        </w:rPr>
      </w:pPr>
    </w:p>
    <w:p w14:paraId="5E5A955C" w14:textId="77777777" w:rsidR="00E2424C" w:rsidRPr="00E2424C" w:rsidRDefault="00E2424C" w:rsidP="00E2424C">
      <w:pPr>
        <w:rPr>
          <w:rFonts w:cs="MS Gothic"/>
          <w:sz w:val="16"/>
          <w:szCs w:val="18"/>
        </w:rPr>
      </w:pPr>
    </w:p>
    <w:p w14:paraId="09BF7CE0" w14:textId="77777777" w:rsidR="00E2424C" w:rsidRPr="00E2424C" w:rsidRDefault="00E2424C" w:rsidP="00E2424C">
      <w:pPr>
        <w:rPr>
          <w:rFonts w:cs="MS Gothic"/>
          <w:sz w:val="16"/>
          <w:szCs w:val="18"/>
        </w:rPr>
      </w:pPr>
    </w:p>
    <w:p w14:paraId="637CC6EB" w14:textId="77777777" w:rsidR="00E2424C" w:rsidRPr="00E2424C" w:rsidRDefault="00E2424C" w:rsidP="00E2424C">
      <w:pPr>
        <w:rPr>
          <w:rFonts w:cs="MS Gothic"/>
          <w:sz w:val="16"/>
          <w:szCs w:val="18"/>
        </w:rPr>
      </w:pPr>
    </w:p>
    <w:p w14:paraId="137B8930" w14:textId="77777777" w:rsidR="00E2424C" w:rsidRPr="00E2424C" w:rsidRDefault="00E2424C" w:rsidP="00E2424C">
      <w:pPr>
        <w:rPr>
          <w:rFonts w:cs="MS Gothic"/>
          <w:sz w:val="16"/>
          <w:szCs w:val="18"/>
        </w:rPr>
      </w:pPr>
    </w:p>
    <w:p w14:paraId="1EC0EC86" w14:textId="77777777" w:rsidR="00E2424C" w:rsidRPr="00E2424C" w:rsidRDefault="00E2424C" w:rsidP="00E2424C">
      <w:pPr>
        <w:rPr>
          <w:rFonts w:cs="MS Gothic"/>
          <w:sz w:val="16"/>
          <w:szCs w:val="18"/>
        </w:rPr>
      </w:pPr>
    </w:p>
    <w:p w14:paraId="7DD927BF" w14:textId="77777777" w:rsidR="00E2424C" w:rsidRPr="00E2424C" w:rsidRDefault="00E2424C" w:rsidP="00E2424C">
      <w:pPr>
        <w:rPr>
          <w:rFonts w:cs="MS Gothic"/>
          <w:sz w:val="16"/>
          <w:szCs w:val="18"/>
        </w:rPr>
      </w:pPr>
    </w:p>
    <w:p w14:paraId="6331FD10" w14:textId="77777777" w:rsidR="00E2424C" w:rsidRPr="00E2424C" w:rsidRDefault="00E2424C" w:rsidP="00E2424C">
      <w:pPr>
        <w:rPr>
          <w:rFonts w:cs="MS Gothic"/>
          <w:sz w:val="16"/>
          <w:szCs w:val="18"/>
        </w:rPr>
      </w:pPr>
    </w:p>
    <w:p w14:paraId="43A19758" w14:textId="77777777" w:rsidR="00E2424C" w:rsidRDefault="00E2424C" w:rsidP="00E2424C">
      <w:pPr>
        <w:rPr>
          <w:rFonts w:cs="MS Gothic"/>
          <w:i/>
          <w:iCs/>
          <w:sz w:val="16"/>
          <w:szCs w:val="18"/>
        </w:rPr>
      </w:pPr>
    </w:p>
    <w:p w14:paraId="5FF2CF23" w14:textId="77777777" w:rsidR="00E2424C" w:rsidRDefault="00E2424C" w:rsidP="00E2424C">
      <w:pPr>
        <w:rPr>
          <w:rFonts w:cs="MS Gothic"/>
          <w:i/>
          <w:iCs/>
          <w:sz w:val="16"/>
          <w:szCs w:val="18"/>
        </w:rPr>
      </w:pPr>
    </w:p>
    <w:p w14:paraId="50A6383B" w14:textId="77777777" w:rsidR="00E2424C" w:rsidRPr="00E2424C" w:rsidRDefault="00E2424C" w:rsidP="00E2424C">
      <w:pPr>
        <w:jc w:val="center"/>
        <w:rPr>
          <w:rFonts w:cs="MS Gothic"/>
          <w:sz w:val="16"/>
          <w:szCs w:val="18"/>
        </w:rPr>
      </w:pPr>
    </w:p>
    <w:p w14:paraId="04519027" w14:textId="2F6EE84B" w:rsidR="004339AC" w:rsidRPr="002B6C19" w:rsidRDefault="00044BC4" w:rsidP="00132E74">
      <w:pPr>
        <w:pStyle w:val="Heading1"/>
        <w:ind w:left="426"/>
        <w:rPr>
          <w:noProof w:val="0"/>
        </w:rPr>
      </w:pPr>
      <w:bookmarkStart w:id="71" w:name="_Toc80633515"/>
      <w:bookmarkStart w:id="72" w:name="_Toc120004664"/>
      <w:bookmarkStart w:id="73" w:name="_Toc120016886"/>
      <w:bookmarkStart w:id="74" w:name="_Toc134903993"/>
      <w:bookmarkStart w:id="75" w:name="_Toc141453858"/>
      <w:r w:rsidRPr="002B6C19">
        <w:rPr>
          <w:caps/>
          <w:noProof w:val="0"/>
        </w:rPr>
        <w:lastRenderedPageBreak/>
        <w:t xml:space="preserve">PROJE </w:t>
      </w:r>
      <w:r w:rsidRPr="002B6C19">
        <w:rPr>
          <w:noProof w:val="0"/>
        </w:rPr>
        <w:t>AÇIKLAMASI</w:t>
      </w:r>
      <w:bookmarkEnd w:id="71"/>
      <w:bookmarkEnd w:id="72"/>
      <w:bookmarkEnd w:id="73"/>
      <w:bookmarkEnd w:id="74"/>
      <w:bookmarkEnd w:id="75"/>
      <w:r w:rsidR="00E2424C">
        <w:rPr>
          <w:noProof w:val="0"/>
        </w:rPr>
        <w:t xml:space="preserve">   </w:t>
      </w:r>
    </w:p>
    <w:p w14:paraId="4813EA1B" w14:textId="77777777" w:rsidR="004339AC" w:rsidRPr="002B6C19" w:rsidRDefault="004339AC" w:rsidP="00022676">
      <w:pPr>
        <w:pStyle w:val="Heading2"/>
        <w:ind w:hanging="718"/>
      </w:pPr>
      <w:bookmarkStart w:id="76" w:name="_Toc80633516"/>
      <w:bookmarkStart w:id="77" w:name="_Toc120016887"/>
      <w:bookmarkStart w:id="78" w:name="_Toc120004665"/>
      <w:bookmarkStart w:id="79" w:name="_Toc134903994"/>
      <w:bookmarkStart w:id="80" w:name="_Toc141453859"/>
      <w:r w:rsidRPr="002B6C19">
        <w:t>Proje yeri</w:t>
      </w:r>
      <w:bookmarkEnd w:id="76"/>
      <w:bookmarkEnd w:id="77"/>
      <w:bookmarkEnd w:id="78"/>
      <w:bookmarkEnd w:id="79"/>
      <w:bookmarkEnd w:id="80"/>
    </w:p>
    <w:p w14:paraId="19037FD1" w14:textId="2BC806A3" w:rsidR="00C838DE" w:rsidRPr="002B6C19" w:rsidRDefault="008713A9" w:rsidP="00942EE1">
      <w:pPr>
        <w:spacing w:after="120"/>
        <w:rPr>
          <w:rFonts w:eastAsiaTheme="minorEastAsia"/>
          <w:lang w:eastAsia="en-US"/>
        </w:rPr>
      </w:pPr>
      <w:r w:rsidRPr="002B6C19">
        <w:rPr>
          <w:rFonts w:eastAsiaTheme="minorEastAsia"/>
          <w:lang w:eastAsia="en-US"/>
        </w:rPr>
        <w:t xml:space="preserve">Projenin TÜİOSB tarafından Mersin İli, Tarsus İlçesi, Kurbanlı ve Eskişehir Mahalleleri, Evci Deresi, Kum Gediği mahallinde 37°02'45.9" Kuzey Enlemi ve 34°55'18.3" Doğu Boylamında kurulması planlanmaktadır. Proje, </w:t>
      </w:r>
      <w:r w:rsidR="00F10CD2" w:rsidRPr="002B6C19">
        <w:rPr>
          <w:rFonts w:eastAsiaTheme="minorEastAsia"/>
          <w:lang w:eastAsia="en-US"/>
        </w:rPr>
        <w:t>Faz-</w:t>
      </w:r>
      <w:r w:rsidRPr="002B6C19">
        <w:rPr>
          <w:rFonts w:eastAsiaTheme="minorEastAsia"/>
          <w:lang w:eastAsia="en-US"/>
        </w:rPr>
        <w:t xml:space="preserve">1 ve </w:t>
      </w:r>
      <w:r w:rsidR="00F10CD2" w:rsidRPr="002B6C19">
        <w:rPr>
          <w:rFonts w:eastAsiaTheme="minorEastAsia"/>
          <w:lang w:eastAsia="en-US"/>
        </w:rPr>
        <w:t>Faz-</w:t>
      </w:r>
      <w:r w:rsidRPr="002B6C19">
        <w:rPr>
          <w:rFonts w:eastAsiaTheme="minorEastAsia"/>
          <w:lang w:eastAsia="en-US"/>
        </w:rPr>
        <w:t xml:space="preserve">2 olarak iki aşamada uygulanacaktır. Proje Alanı, Projenin </w:t>
      </w:r>
      <w:r w:rsidR="00F10CD2" w:rsidRPr="002B6C19">
        <w:rPr>
          <w:rFonts w:eastAsiaTheme="minorEastAsia"/>
          <w:lang w:eastAsia="en-US"/>
        </w:rPr>
        <w:t>Faz-1’in</w:t>
      </w:r>
      <w:r w:rsidRPr="002B6C19">
        <w:rPr>
          <w:rFonts w:eastAsiaTheme="minorEastAsia"/>
          <w:lang w:eastAsia="en-US"/>
        </w:rPr>
        <w:t xml:space="preserve"> </w:t>
      </w:r>
      <w:r w:rsidR="00C838DE" w:rsidRPr="002B6C19">
        <w:rPr>
          <w:rFonts w:eastAsiaTheme="minorEastAsia"/>
          <w:lang w:eastAsia="en-US"/>
        </w:rPr>
        <w:t xml:space="preserve">uygulanacağı alandır </w:t>
      </w:r>
      <w:r w:rsidR="00C872BB" w:rsidRPr="002B6C19">
        <w:rPr>
          <w:rFonts w:eastAsiaTheme="minorEastAsia"/>
          <w:lang w:eastAsia="en-US"/>
        </w:rPr>
        <w:t>(bk.</w:t>
      </w:r>
      <w:r w:rsidR="00F10CD2" w:rsidRPr="002B6C19">
        <w:rPr>
          <w:rFonts w:eastAsiaTheme="minorEastAsia"/>
          <w:lang w:eastAsia="en-US"/>
        </w:rPr>
        <w:t xml:space="preserve"> </w:t>
      </w:r>
      <w:r w:rsidR="00F10CD2" w:rsidRPr="002B6C19">
        <w:rPr>
          <w:rFonts w:eastAsiaTheme="minorEastAsia"/>
          <w:lang w:eastAsia="en-US"/>
        </w:rPr>
        <w:fldChar w:fldCharType="begin"/>
      </w:r>
      <w:r w:rsidR="00F10CD2" w:rsidRPr="002B6C19">
        <w:rPr>
          <w:rFonts w:eastAsiaTheme="minorEastAsia"/>
          <w:lang w:eastAsia="en-US"/>
        </w:rPr>
        <w:instrText xml:space="preserve"> REF _Ref134522021 \h  \* MERGEFORMAT </w:instrText>
      </w:r>
      <w:r w:rsidR="00F10CD2" w:rsidRPr="002B6C19">
        <w:rPr>
          <w:rFonts w:eastAsiaTheme="minorEastAsia"/>
          <w:lang w:eastAsia="en-US"/>
        </w:rPr>
      </w:r>
      <w:r w:rsidR="00F10CD2" w:rsidRPr="002B6C19">
        <w:rPr>
          <w:rFonts w:eastAsiaTheme="minorEastAsia"/>
          <w:lang w:eastAsia="en-US"/>
        </w:rPr>
        <w:fldChar w:fldCharType="separate"/>
      </w:r>
      <w:r w:rsidR="006B75EB" w:rsidRPr="002B6C19">
        <w:rPr>
          <w:rFonts w:eastAsiaTheme="minorEastAsia"/>
          <w:lang w:eastAsia="en-US"/>
        </w:rPr>
        <w:t>Şekil 2</w:t>
      </w:r>
      <w:r w:rsidR="006B75EB" w:rsidRPr="002B6C19">
        <w:rPr>
          <w:rFonts w:eastAsiaTheme="minorEastAsia"/>
          <w:lang w:eastAsia="en-US"/>
        </w:rPr>
        <w:noBreakHyphen/>
        <w:t>1</w:t>
      </w:r>
      <w:r w:rsidR="00F10CD2" w:rsidRPr="002B6C19">
        <w:rPr>
          <w:rFonts w:eastAsiaTheme="minorEastAsia"/>
          <w:lang w:eastAsia="en-US"/>
        </w:rPr>
        <w:fldChar w:fldCharType="end"/>
      </w:r>
      <w:r w:rsidR="00CE3B94" w:rsidRPr="002B6C19">
        <w:rPr>
          <w:rFonts w:eastAsiaTheme="minorEastAsia"/>
          <w:lang w:eastAsia="en-US"/>
        </w:rPr>
        <w:t>)</w:t>
      </w:r>
      <w:r w:rsidR="004D2831" w:rsidRPr="002B6C19">
        <w:rPr>
          <w:rFonts w:eastAsiaTheme="minorEastAsia"/>
          <w:lang w:eastAsia="en-US"/>
        </w:rPr>
        <w:t xml:space="preserve">. </w:t>
      </w:r>
      <w:r w:rsidR="00C838DE" w:rsidRPr="002B6C19">
        <w:rPr>
          <w:rFonts w:eastAsiaTheme="minorEastAsia"/>
          <w:lang w:eastAsia="en-US"/>
        </w:rPr>
        <w:t>Proje Alanının tapu bilgileri aşağıdaki gibidir; parti 102: parsel no. 5, parti 104: parsel no. 1 ve 2, parti 107: parsel no. 3, parti 189: parsel no. 3 ve 4 Parsel 198: 8 Parsel, Parsel 204: Parsel No. 1, parti 205: parsel no. 1,2 ve 3, parsel 105: parsel no. 1 ve 2 (bk. Ek-A).</w:t>
      </w:r>
      <w:r w:rsidR="00022676" w:rsidRPr="002B6C19">
        <w:rPr>
          <w:rFonts w:eastAsiaTheme="minorEastAsia"/>
          <w:lang w:eastAsia="en-US"/>
        </w:rPr>
        <w:t xml:space="preserve"> TUİOSB Temel Altyapı Projesi'nden etkilenen parseller, 3 şahıs arazisi</w:t>
      </w:r>
      <w:r w:rsidR="00313163" w:rsidRPr="002B6C19">
        <w:rPr>
          <w:rFonts w:eastAsiaTheme="minorEastAsia"/>
          <w:lang w:eastAsia="en-US"/>
        </w:rPr>
        <w:t>,</w:t>
      </w:r>
      <w:r w:rsidR="00022676" w:rsidRPr="002B6C19">
        <w:rPr>
          <w:rFonts w:eastAsiaTheme="minorEastAsia"/>
          <w:lang w:eastAsia="en-US"/>
        </w:rPr>
        <w:t>13 Hazine arazis</w:t>
      </w:r>
      <w:r w:rsidR="00313163" w:rsidRPr="002B6C19">
        <w:rPr>
          <w:rFonts w:eastAsiaTheme="minorEastAsia"/>
          <w:lang w:eastAsia="en-US"/>
        </w:rPr>
        <w:t>i ve bir tane çoklu sahibi olan arazidir</w:t>
      </w:r>
      <w:r w:rsidR="00022676" w:rsidRPr="002B6C19">
        <w:rPr>
          <w:rFonts w:eastAsiaTheme="minorEastAsia"/>
          <w:lang w:eastAsia="en-US"/>
        </w:rPr>
        <w:t xml:space="preserve">. Projenin arazi edinim sürecinde satın alma, kamulaştırma ve acele kamulaştırma yöntemleri bir arada kullanılmıştır. Şahıs arazilerinin erişilebilir tüm hissedarları ile anlaşmalar yapılmış ve hisseler rıza ile iktisap edilmiştir. İlgili kamulaştırma ve satın alma süreçlerine ilişkin detaylı bilgi </w:t>
      </w:r>
      <w:r w:rsidR="006B75EB" w:rsidRPr="002B6C19">
        <w:rPr>
          <w:rFonts w:cs="Wingdings"/>
          <w:szCs w:val="22"/>
          <w:highlight w:val="yellow"/>
        </w:rPr>
        <w:fldChar w:fldCharType="begin"/>
      </w:r>
      <w:r w:rsidR="006B75EB" w:rsidRPr="002B6C19">
        <w:rPr>
          <w:rFonts w:cs="Wingdings"/>
          <w:szCs w:val="22"/>
        </w:rPr>
        <w:instrText xml:space="preserve"> REF _Ref135992984 \h </w:instrText>
      </w:r>
      <w:r w:rsidR="006B75EB" w:rsidRPr="002B6C19">
        <w:rPr>
          <w:rFonts w:cs="Wingdings"/>
          <w:szCs w:val="22"/>
          <w:highlight w:val="yellow"/>
        </w:rPr>
      </w:r>
      <w:r w:rsidR="006B75EB" w:rsidRPr="002B6C19">
        <w:rPr>
          <w:rFonts w:cs="Wingdings"/>
          <w:szCs w:val="22"/>
          <w:highlight w:val="yellow"/>
        </w:rPr>
        <w:fldChar w:fldCharType="separate"/>
      </w:r>
      <w:r w:rsidR="006B75EB" w:rsidRPr="002B6C19">
        <w:t>Tablo 6</w:t>
      </w:r>
      <w:r w:rsidR="006B75EB" w:rsidRPr="002B6C19">
        <w:noBreakHyphen/>
        <w:t>31</w:t>
      </w:r>
      <w:r w:rsidR="006B75EB" w:rsidRPr="002B6C19">
        <w:rPr>
          <w:rFonts w:cs="Wingdings"/>
          <w:szCs w:val="22"/>
          <w:highlight w:val="yellow"/>
        </w:rPr>
        <w:fldChar w:fldCharType="end"/>
      </w:r>
      <w:r w:rsidR="00022676" w:rsidRPr="002B6C19">
        <w:rPr>
          <w:rFonts w:eastAsiaTheme="minorEastAsia"/>
          <w:lang w:eastAsia="en-US"/>
        </w:rPr>
        <w:t>'de verilmiştir.</w:t>
      </w:r>
    </w:p>
    <w:p w14:paraId="490F56A2" w14:textId="45F2F4A7" w:rsidR="00EC49C0" w:rsidRPr="002B6C19" w:rsidRDefault="00FF3AFD" w:rsidP="000B1CDB">
      <w:pPr>
        <w:spacing w:before="0" w:after="0"/>
        <w:jc w:val="center"/>
        <w:rPr>
          <w:rFonts w:eastAsiaTheme="minorEastAsia"/>
          <w:lang w:eastAsia="en-US"/>
        </w:rPr>
      </w:pPr>
      <w:r w:rsidRPr="002B6C19">
        <w:rPr>
          <w:rFonts w:eastAsiaTheme="minorEastAsia"/>
          <w:noProof/>
        </w:rPr>
        <w:drawing>
          <wp:inline distT="0" distB="0" distL="0" distR="0" wp14:anchorId="14A086E8" wp14:editId="39E153AD">
            <wp:extent cx="5626128" cy="3981033"/>
            <wp:effectExtent l="38100" t="38100" r="31750" b="38735"/>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32806" cy="3985758"/>
                    </a:xfrm>
                    <a:prstGeom prst="rect">
                      <a:avLst/>
                    </a:prstGeom>
                    <a:ln w="38100">
                      <a:solidFill>
                        <a:schemeClr val="tx1"/>
                      </a:solidFill>
                    </a:ln>
                  </pic:spPr>
                </pic:pic>
              </a:graphicData>
            </a:graphic>
          </wp:inline>
        </w:drawing>
      </w:r>
    </w:p>
    <w:p w14:paraId="178D8FEE" w14:textId="3E9F18E8" w:rsidR="00A61212" w:rsidRPr="002B6C19" w:rsidRDefault="00F10CD2" w:rsidP="000B1CDB">
      <w:pPr>
        <w:pStyle w:val="Caption"/>
        <w:spacing w:before="0"/>
        <w:rPr>
          <w:rFonts w:eastAsiaTheme="minorEastAsia"/>
          <w:noProof w:val="0"/>
        </w:rPr>
      </w:pPr>
      <w:bookmarkStart w:id="81" w:name="_Ref134522021"/>
      <w:bookmarkStart w:id="82" w:name="_Toc141453813"/>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w:t>
      </w:r>
      <w:r w:rsidR="008D5ECA" w:rsidRPr="002B6C19">
        <w:rPr>
          <w:noProof w:val="0"/>
          <w:color w:val="00B050"/>
        </w:rPr>
        <w:fldChar w:fldCharType="end"/>
      </w:r>
      <w:bookmarkEnd w:id="81"/>
      <w:r w:rsidR="00EC49C0" w:rsidRPr="002B6C19">
        <w:rPr>
          <w:noProof w:val="0"/>
          <w:color w:val="00B050"/>
        </w:rPr>
        <w:t xml:space="preserve">. </w:t>
      </w:r>
      <w:r w:rsidR="00404D16" w:rsidRPr="002B6C19">
        <w:rPr>
          <w:rFonts w:eastAsiaTheme="minorEastAsia"/>
          <w:b w:val="0"/>
          <w:bCs w:val="0"/>
          <w:noProof w:val="0"/>
          <w:color w:val="auto"/>
        </w:rPr>
        <w:t>Proje Yeri</w:t>
      </w:r>
      <w:bookmarkEnd w:id="82"/>
    </w:p>
    <w:p w14:paraId="4001A40D" w14:textId="74D6DE94" w:rsidR="00B47CB5" w:rsidRPr="002B6C19" w:rsidRDefault="00F10CD2" w:rsidP="000B1CDB">
      <w:pPr>
        <w:spacing w:before="360" w:after="60"/>
        <w:rPr>
          <w:rFonts w:cs="Wingdings"/>
          <w:szCs w:val="22"/>
        </w:rPr>
      </w:pPr>
      <w:r w:rsidRPr="002B6C19">
        <w:rPr>
          <w:rFonts w:cs="Wingdings"/>
          <w:szCs w:val="22"/>
        </w:rPr>
        <w:t xml:space="preserve">Proje imar planında toplam alan 116,29 hektar olup, Faz-1 92,64 hektara, Faz-2 23,65 hektara karşılık gelmektedir. Projenin iki fazını gösteren yerleşim planı </w:t>
      </w:r>
      <w:r w:rsidRPr="002B6C19">
        <w:rPr>
          <w:rFonts w:cs="Wingdings"/>
          <w:szCs w:val="22"/>
        </w:rPr>
        <w:fldChar w:fldCharType="begin"/>
      </w:r>
      <w:r w:rsidRPr="002B6C19">
        <w:rPr>
          <w:rFonts w:cs="Wingdings"/>
          <w:szCs w:val="22"/>
        </w:rPr>
        <w:instrText xml:space="preserve"> REF _Ref134522215 \h  \* MERGEFORMAT </w:instrText>
      </w:r>
      <w:r w:rsidRPr="002B6C19">
        <w:rPr>
          <w:rFonts w:cs="Wingdings"/>
          <w:szCs w:val="22"/>
        </w:rPr>
      </w:r>
      <w:r w:rsidRPr="002B6C19">
        <w:rPr>
          <w:rFonts w:cs="Wingdings"/>
          <w:szCs w:val="22"/>
        </w:rPr>
        <w:fldChar w:fldCharType="separate"/>
      </w:r>
      <w:r w:rsidR="006B75EB" w:rsidRPr="002B6C19">
        <w:rPr>
          <w:rFonts w:cs="Wingdings"/>
          <w:szCs w:val="22"/>
        </w:rPr>
        <w:t>Şekil 2</w:t>
      </w:r>
      <w:r w:rsidR="006B75EB" w:rsidRPr="002B6C19">
        <w:rPr>
          <w:rFonts w:cs="Wingdings"/>
          <w:szCs w:val="22"/>
        </w:rPr>
        <w:noBreakHyphen/>
        <w:t>2</w:t>
      </w:r>
      <w:r w:rsidRPr="002B6C19">
        <w:rPr>
          <w:rFonts w:cs="Wingdings"/>
          <w:szCs w:val="22"/>
        </w:rPr>
        <w:fldChar w:fldCharType="end"/>
      </w:r>
      <w:r w:rsidRPr="002B6C19">
        <w:rPr>
          <w:rFonts w:cs="Wingdings"/>
          <w:szCs w:val="22"/>
        </w:rPr>
        <w:t>'de sunulmaktadır.</w:t>
      </w:r>
    </w:p>
    <w:p w14:paraId="01FAE491" w14:textId="05800BDB" w:rsidR="002C2849" w:rsidRPr="002B6C19" w:rsidRDefault="00014D15" w:rsidP="000D4806">
      <w:pPr>
        <w:spacing w:before="0" w:after="60"/>
        <w:jc w:val="center"/>
        <w:rPr>
          <w:rFonts w:eastAsiaTheme="minorEastAsia"/>
          <w:lang w:eastAsia="en-US"/>
        </w:rPr>
      </w:pPr>
      <w:r w:rsidRPr="002B6C19">
        <w:rPr>
          <w:noProof/>
        </w:rPr>
        <w:lastRenderedPageBreak/>
        <w:drawing>
          <wp:inline distT="0" distB="0" distL="0" distR="0" wp14:anchorId="5B945D13" wp14:editId="09CDFB5B">
            <wp:extent cx="5638747" cy="7968864"/>
            <wp:effectExtent l="38100" t="38100" r="38735" b="3238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2993" cy="7974865"/>
                    </a:xfrm>
                    <a:prstGeom prst="rect">
                      <a:avLst/>
                    </a:prstGeom>
                    <a:ln w="38100">
                      <a:solidFill>
                        <a:schemeClr val="tx1"/>
                      </a:solidFill>
                    </a:ln>
                  </pic:spPr>
                </pic:pic>
              </a:graphicData>
            </a:graphic>
          </wp:inline>
        </w:drawing>
      </w:r>
    </w:p>
    <w:p w14:paraId="73A9F395" w14:textId="46F58B9F" w:rsidR="00724731" w:rsidRPr="002B6C19" w:rsidRDefault="00F10CD2" w:rsidP="00724731">
      <w:pPr>
        <w:pStyle w:val="Caption"/>
        <w:rPr>
          <w:rFonts w:eastAsiaTheme="minorEastAsia"/>
          <w:noProof w:val="0"/>
        </w:rPr>
      </w:pPr>
      <w:bookmarkStart w:id="83" w:name="_Ref134522215"/>
      <w:bookmarkStart w:id="84" w:name="_Toc141453814"/>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bookmarkEnd w:id="83"/>
      <w:r w:rsidR="00724731" w:rsidRPr="002B6C19">
        <w:rPr>
          <w:noProof w:val="0"/>
          <w:color w:val="00B050"/>
        </w:rPr>
        <w:t xml:space="preserve">. </w:t>
      </w:r>
      <w:r w:rsidR="00513F8B" w:rsidRPr="002B6C19">
        <w:rPr>
          <w:rFonts w:eastAsiaTheme="minorEastAsia"/>
          <w:b w:val="0"/>
          <w:bCs w:val="0"/>
          <w:noProof w:val="0"/>
          <w:color w:val="auto"/>
        </w:rPr>
        <w:t xml:space="preserve">Projenin İki </w:t>
      </w:r>
      <w:r w:rsidR="00B11904" w:rsidRPr="002B6C19">
        <w:rPr>
          <w:rFonts w:eastAsiaTheme="minorEastAsia"/>
          <w:b w:val="0"/>
          <w:bCs w:val="0"/>
          <w:noProof w:val="0"/>
          <w:color w:val="auto"/>
        </w:rPr>
        <w:t>Fazını</w:t>
      </w:r>
      <w:r w:rsidR="00513F8B" w:rsidRPr="002B6C19">
        <w:rPr>
          <w:rFonts w:eastAsiaTheme="minorEastAsia"/>
          <w:b w:val="0"/>
          <w:bCs w:val="0"/>
          <w:noProof w:val="0"/>
          <w:color w:val="auto"/>
        </w:rPr>
        <w:t xml:space="preserve"> Gösteren </w:t>
      </w:r>
      <w:r w:rsidR="00B11904" w:rsidRPr="002B6C19">
        <w:rPr>
          <w:rFonts w:eastAsiaTheme="minorEastAsia"/>
          <w:b w:val="0"/>
          <w:bCs w:val="0"/>
          <w:noProof w:val="0"/>
          <w:color w:val="auto"/>
        </w:rPr>
        <w:t>Yerleşim Planı</w:t>
      </w:r>
      <w:bookmarkEnd w:id="84"/>
    </w:p>
    <w:p w14:paraId="419F8955" w14:textId="75D1615C" w:rsidR="00F30CAF" w:rsidRPr="002B6C19" w:rsidRDefault="008C50EE" w:rsidP="00244284">
      <w:pPr>
        <w:spacing w:after="60"/>
      </w:pPr>
      <w:r w:rsidRPr="002B6C19">
        <w:rPr>
          <w:rFonts w:eastAsiaTheme="minorEastAsia"/>
          <w:lang w:eastAsia="en-US"/>
        </w:rPr>
        <w:lastRenderedPageBreak/>
        <w:t>Proje Alanının yaklaşık 375 metre güneyinde Kurbanlı Mahallesi, yaklaşık 465 metre batısında Sağlıklı Mahallesi ve 702 metre doğusunda Eskişehir Mahallesi bulunmaktadır (bk.</w:t>
      </w:r>
      <w:r w:rsidR="00F10CD2" w:rsidRPr="002B6C19">
        <w:rPr>
          <w:rFonts w:eastAsiaTheme="minorEastAsia"/>
          <w:lang w:eastAsia="en-US"/>
        </w:rPr>
        <w:t xml:space="preserve"> </w:t>
      </w:r>
      <w:r w:rsidR="00F10CD2" w:rsidRPr="002B6C19">
        <w:rPr>
          <w:rFonts w:eastAsiaTheme="minorEastAsia"/>
          <w:lang w:eastAsia="en-US"/>
        </w:rPr>
        <w:fldChar w:fldCharType="begin"/>
      </w:r>
      <w:r w:rsidR="00F10CD2" w:rsidRPr="002B6C19">
        <w:rPr>
          <w:rFonts w:eastAsiaTheme="minorEastAsia"/>
          <w:lang w:eastAsia="en-US"/>
        </w:rPr>
        <w:instrText xml:space="preserve"> REF _Ref134522391 \h  \* MERGEFORMAT </w:instrText>
      </w:r>
      <w:r w:rsidR="00F10CD2" w:rsidRPr="002B6C19">
        <w:rPr>
          <w:rFonts w:eastAsiaTheme="minorEastAsia"/>
          <w:lang w:eastAsia="en-US"/>
        </w:rPr>
      </w:r>
      <w:r w:rsidR="00F10CD2" w:rsidRPr="002B6C19">
        <w:rPr>
          <w:rFonts w:eastAsiaTheme="minorEastAsia"/>
          <w:lang w:eastAsia="en-US"/>
        </w:rPr>
        <w:fldChar w:fldCharType="separate"/>
      </w:r>
      <w:r w:rsidR="006B75EB" w:rsidRPr="002B6C19">
        <w:rPr>
          <w:rFonts w:eastAsiaTheme="minorEastAsia"/>
          <w:lang w:eastAsia="en-US"/>
        </w:rPr>
        <w:t>Şekil 2</w:t>
      </w:r>
      <w:r w:rsidR="006B75EB" w:rsidRPr="002B6C19">
        <w:rPr>
          <w:rFonts w:eastAsiaTheme="minorEastAsia"/>
          <w:lang w:eastAsia="en-US"/>
        </w:rPr>
        <w:noBreakHyphen/>
        <w:t>5</w:t>
      </w:r>
      <w:r w:rsidR="00F10CD2" w:rsidRPr="002B6C19">
        <w:rPr>
          <w:rFonts w:eastAsiaTheme="minorEastAsia"/>
          <w:lang w:eastAsia="en-US"/>
        </w:rPr>
        <w:fldChar w:fldCharType="end"/>
      </w:r>
      <w:r w:rsidR="00101390" w:rsidRPr="002B6C19">
        <w:rPr>
          <w:rFonts w:eastAsiaTheme="minorEastAsia"/>
          <w:lang w:eastAsia="en-US"/>
        </w:rPr>
        <w:t xml:space="preserve">). Ayrıca </w:t>
      </w:r>
      <w:r w:rsidR="00C21BD5" w:rsidRPr="002B6C19">
        <w:rPr>
          <w:rFonts w:eastAsiaTheme="minorEastAsia"/>
          <w:lang w:eastAsia="en-US"/>
        </w:rPr>
        <w:t xml:space="preserve">taş ocakları Proje Alanının en yakın 30 metre batısında faaliyet göstermektedir </w:t>
      </w:r>
      <w:r w:rsidR="00F10CD2" w:rsidRPr="002B6C19">
        <w:rPr>
          <w:rFonts w:eastAsiaTheme="minorEastAsia"/>
          <w:lang w:eastAsia="en-US"/>
        </w:rPr>
        <w:br/>
      </w:r>
      <w:r w:rsidR="00C21BD5" w:rsidRPr="002B6C19">
        <w:rPr>
          <w:rFonts w:eastAsiaTheme="minorEastAsia"/>
          <w:lang w:eastAsia="en-US"/>
        </w:rPr>
        <w:t xml:space="preserve">(bk. </w:t>
      </w:r>
      <w:r w:rsidR="00F10CD2" w:rsidRPr="002B6C19">
        <w:rPr>
          <w:rFonts w:eastAsiaTheme="minorEastAsia"/>
          <w:lang w:eastAsia="en-US"/>
        </w:rPr>
        <w:fldChar w:fldCharType="begin"/>
      </w:r>
      <w:r w:rsidR="00F10CD2" w:rsidRPr="002B6C19">
        <w:rPr>
          <w:rFonts w:eastAsiaTheme="minorEastAsia"/>
          <w:lang w:eastAsia="en-US"/>
        </w:rPr>
        <w:instrText xml:space="preserve"> REF _Ref134522398 \h  \* MERGEFORMAT </w:instrText>
      </w:r>
      <w:r w:rsidR="00F10CD2" w:rsidRPr="002B6C19">
        <w:rPr>
          <w:rFonts w:eastAsiaTheme="minorEastAsia"/>
          <w:lang w:eastAsia="en-US"/>
        </w:rPr>
      </w:r>
      <w:r w:rsidR="00F10CD2" w:rsidRPr="002B6C19">
        <w:rPr>
          <w:rFonts w:eastAsiaTheme="minorEastAsia"/>
          <w:lang w:eastAsia="en-US"/>
        </w:rPr>
        <w:fldChar w:fldCharType="separate"/>
      </w:r>
      <w:r w:rsidR="006B75EB" w:rsidRPr="002B6C19">
        <w:rPr>
          <w:rFonts w:eastAsiaTheme="minorEastAsia"/>
          <w:lang w:eastAsia="en-US"/>
        </w:rPr>
        <w:t>Şekil 2</w:t>
      </w:r>
      <w:r w:rsidR="006B75EB" w:rsidRPr="002B6C19">
        <w:rPr>
          <w:rFonts w:eastAsiaTheme="minorEastAsia"/>
          <w:lang w:eastAsia="en-US"/>
        </w:rPr>
        <w:noBreakHyphen/>
        <w:t>3</w:t>
      </w:r>
      <w:r w:rsidR="00F10CD2" w:rsidRPr="002B6C19">
        <w:rPr>
          <w:rFonts w:eastAsiaTheme="minorEastAsia"/>
          <w:lang w:eastAsia="en-US"/>
        </w:rPr>
        <w:fldChar w:fldCharType="end"/>
      </w:r>
      <w:r w:rsidR="00F10CD2" w:rsidRPr="002B6C19">
        <w:rPr>
          <w:rFonts w:eastAsiaTheme="minorEastAsia"/>
          <w:lang w:eastAsia="en-US"/>
        </w:rPr>
        <w:t xml:space="preserve"> </w:t>
      </w:r>
      <w:r w:rsidR="001D6B11" w:rsidRPr="002B6C19">
        <w:rPr>
          <w:rFonts w:eastAsiaTheme="minorEastAsia"/>
          <w:lang w:eastAsia="en-US"/>
        </w:rPr>
        <w:t>ve</w:t>
      </w:r>
      <w:r w:rsidR="00F10CD2" w:rsidRPr="002B6C19">
        <w:rPr>
          <w:rFonts w:eastAsiaTheme="minorEastAsia"/>
          <w:lang w:eastAsia="en-US"/>
        </w:rPr>
        <w:t xml:space="preserve"> </w:t>
      </w:r>
      <w:r w:rsidR="00F10CD2" w:rsidRPr="002B6C19">
        <w:rPr>
          <w:rFonts w:eastAsiaTheme="minorEastAsia"/>
          <w:lang w:eastAsia="en-US"/>
        </w:rPr>
        <w:fldChar w:fldCharType="begin"/>
      </w:r>
      <w:r w:rsidR="00F10CD2" w:rsidRPr="002B6C19">
        <w:rPr>
          <w:rFonts w:eastAsiaTheme="minorEastAsia"/>
          <w:lang w:eastAsia="en-US"/>
        </w:rPr>
        <w:instrText xml:space="preserve"> REF _Ref134522391 \h  \* MERGEFORMAT </w:instrText>
      </w:r>
      <w:r w:rsidR="00F10CD2" w:rsidRPr="002B6C19">
        <w:rPr>
          <w:rFonts w:eastAsiaTheme="minorEastAsia"/>
          <w:lang w:eastAsia="en-US"/>
        </w:rPr>
      </w:r>
      <w:r w:rsidR="00F10CD2" w:rsidRPr="002B6C19">
        <w:rPr>
          <w:rFonts w:eastAsiaTheme="minorEastAsia"/>
          <w:lang w:eastAsia="en-US"/>
        </w:rPr>
        <w:fldChar w:fldCharType="separate"/>
      </w:r>
      <w:r w:rsidR="006B75EB" w:rsidRPr="002B6C19">
        <w:rPr>
          <w:rFonts w:eastAsiaTheme="minorEastAsia"/>
          <w:lang w:eastAsia="en-US"/>
        </w:rPr>
        <w:t>Şekil 2</w:t>
      </w:r>
      <w:r w:rsidR="006B75EB" w:rsidRPr="002B6C19">
        <w:rPr>
          <w:rFonts w:eastAsiaTheme="minorEastAsia"/>
          <w:lang w:eastAsia="en-US"/>
        </w:rPr>
        <w:noBreakHyphen/>
        <w:t>5</w:t>
      </w:r>
      <w:r w:rsidR="00F10CD2" w:rsidRPr="002B6C19">
        <w:rPr>
          <w:rFonts w:eastAsiaTheme="minorEastAsia"/>
          <w:lang w:eastAsia="en-US"/>
        </w:rPr>
        <w:fldChar w:fldCharType="end"/>
      </w:r>
      <w:r w:rsidR="00CB60D9" w:rsidRPr="002B6C19">
        <w:rPr>
          <w:rFonts w:eastAsiaTheme="minorEastAsia"/>
          <w:lang w:eastAsia="en-US"/>
        </w:rPr>
        <w:t>).</w:t>
      </w:r>
    </w:p>
    <w:p w14:paraId="3497FCF2" w14:textId="47DEA33F" w:rsidR="00CB60D9" w:rsidRPr="002B6C19" w:rsidRDefault="00CB60D9" w:rsidP="00244284">
      <w:pPr>
        <w:spacing w:after="60"/>
      </w:pPr>
      <w:r w:rsidRPr="002B6C19">
        <w:rPr>
          <w:noProof/>
        </w:rPr>
        <w:drawing>
          <wp:inline distT="0" distB="0" distL="0" distR="0" wp14:anchorId="43297FDA" wp14:editId="5F354569">
            <wp:extent cx="5755640" cy="2305050"/>
            <wp:effectExtent l="38100" t="38100" r="35560" b="3810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755640" cy="230505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6BDD20C9" w14:textId="48D22103" w:rsidR="004D676E" w:rsidRPr="002B6C19" w:rsidRDefault="00F10CD2" w:rsidP="00C23176">
      <w:pPr>
        <w:pStyle w:val="Caption"/>
        <w:rPr>
          <w:noProof w:val="0"/>
        </w:rPr>
      </w:pPr>
      <w:bookmarkStart w:id="85" w:name="_Ref134522398"/>
      <w:bookmarkStart w:id="86" w:name="_Toc141453815"/>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3</w:t>
      </w:r>
      <w:r w:rsidR="008D5ECA" w:rsidRPr="002B6C19">
        <w:rPr>
          <w:noProof w:val="0"/>
          <w:color w:val="00B050"/>
        </w:rPr>
        <w:fldChar w:fldCharType="end"/>
      </w:r>
      <w:bookmarkEnd w:id="85"/>
      <w:r w:rsidR="00C23176" w:rsidRPr="002B6C19">
        <w:rPr>
          <w:noProof w:val="0"/>
          <w:color w:val="00B050"/>
        </w:rPr>
        <w:t xml:space="preserve">. </w:t>
      </w:r>
      <w:r w:rsidR="00564C05" w:rsidRPr="002B6C19">
        <w:rPr>
          <w:b w:val="0"/>
          <w:bCs w:val="0"/>
          <w:noProof w:val="0"/>
          <w:color w:val="auto"/>
        </w:rPr>
        <w:t>Proje Alanına Yakın Taş Ocakları</w:t>
      </w:r>
      <w:bookmarkEnd w:id="86"/>
    </w:p>
    <w:p w14:paraId="025F1EF3" w14:textId="5D18888C" w:rsidR="0057520B" w:rsidRPr="002B6C19" w:rsidRDefault="001D0763" w:rsidP="00244284">
      <w:pPr>
        <w:spacing w:after="60"/>
      </w:pPr>
      <w:r w:rsidRPr="002B6C19">
        <w:t xml:space="preserve">Proje Alanının 23 metre güneybatısında </w:t>
      </w:r>
      <w:r w:rsidR="00D65EC9" w:rsidRPr="002B6C19">
        <w:t>en yakın hassas alıcı olarak tanımlanan ev</w:t>
      </w:r>
      <w:r w:rsidR="00F10CD2" w:rsidRPr="002B6C19">
        <w:t xml:space="preserve"> </w:t>
      </w:r>
      <w:r w:rsidR="00F10CD2" w:rsidRPr="002B6C19">
        <w:fldChar w:fldCharType="begin"/>
      </w:r>
      <w:r w:rsidR="00F10CD2" w:rsidRPr="002B6C19">
        <w:instrText xml:space="preserve"> REF _Ref134522431 \h  \* MERGEFORMAT </w:instrText>
      </w:r>
      <w:r w:rsidR="00F10CD2" w:rsidRPr="002B6C19">
        <w:fldChar w:fldCharType="separate"/>
      </w:r>
      <w:r w:rsidR="006B75EB" w:rsidRPr="002B6C19">
        <w:t>Şekil 2</w:t>
      </w:r>
      <w:r w:rsidR="006B75EB" w:rsidRPr="002B6C19">
        <w:noBreakHyphen/>
        <w:t>4</w:t>
      </w:r>
      <w:r w:rsidR="00F10CD2" w:rsidRPr="002B6C19">
        <w:fldChar w:fldCharType="end"/>
      </w:r>
      <w:r w:rsidR="002B7172" w:rsidRPr="002B6C19">
        <w:t xml:space="preserve">'te </w:t>
      </w:r>
      <w:r w:rsidR="00310F55" w:rsidRPr="002B6C19">
        <w:t>görülmektedir</w:t>
      </w:r>
      <w:r w:rsidRPr="002B6C19">
        <w:t>.</w:t>
      </w:r>
    </w:p>
    <w:p w14:paraId="3CE1E346" w14:textId="563D77F5" w:rsidR="0057520B" w:rsidRPr="002B6C19" w:rsidRDefault="0057520B" w:rsidP="00244284">
      <w:pPr>
        <w:spacing w:after="60"/>
      </w:pPr>
      <w:r w:rsidRPr="002B6C19">
        <w:rPr>
          <w:noProof/>
        </w:rPr>
        <w:drawing>
          <wp:inline distT="0" distB="0" distL="0" distR="0" wp14:anchorId="0F2FC960" wp14:editId="447C4BF1">
            <wp:extent cx="5755640" cy="2314575"/>
            <wp:effectExtent l="38100" t="38100" r="35560" b="47625"/>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5755640" cy="2314575"/>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796BA624" w14:textId="16BD196B" w:rsidR="00310F55" w:rsidRPr="002B6C19" w:rsidRDefault="00F10CD2" w:rsidP="00AA39CD">
      <w:pPr>
        <w:pStyle w:val="Caption"/>
        <w:rPr>
          <w:rFonts w:eastAsiaTheme="minorEastAsia"/>
          <w:noProof w:val="0"/>
        </w:rPr>
      </w:pPr>
      <w:bookmarkStart w:id="87" w:name="_Ref134522431"/>
      <w:bookmarkStart w:id="88" w:name="_Toc141453816"/>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bookmarkEnd w:id="87"/>
      <w:r w:rsidR="00AA39CD" w:rsidRPr="002B6C19">
        <w:rPr>
          <w:noProof w:val="0"/>
          <w:color w:val="00B050"/>
        </w:rPr>
        <w:t xml:space="preserve">. </w:t>
      </w:r>
      <w:r w:rsidR="00310F55" w:rsidRPr="002B6C19">
        <w:rPr>
          <w:rFonts w:eastAsiaTheme="minorEastAsia"/>
          <w:b w:val="0"/>
          <w:bCs w:val="0"/>
          <w:noProof w:val="0"/>
          <w:color w:val="auto"/>
        </w:rPr>
        <w:t>Proje Alanına En Yakın Hassas Alıcı</w:t>
      </w:r>
      <w:bookmarkEnd w:id="88"/>
    </w:p>
    <w:p w14:paraId="001366E6" w14:textId="4E5B5BDD" w:rsidR="00CB2224" w:rsidRPr="002B6C19" w:rsidRDefault="00FF655C" w:rsidP="00244284">
      <w:pPr>
        <w:spacing w:after="60"/>
        <w:rPr>
          <w:rFonts w:eastAsiaTheme="minorEastAsia"/>
          <w:lang w:eastAsia="en-US"/>
        </w:rPr>
      </w:pPr>
      <w:r w:rsidRPr="002B6C19">
        <w:rPr>
          <w:rFonts w:eastAsiaTheme="minorEastAsia"/>
          <w:lang w:eastAsia="en-US"/>
        </w:rPr>
        <w:t xml:space="preserve">Proje Alanına en yakın yerleşimleri ve hassas alıcıları gösteren harita </w:t>
      </w:r>
      <w:r w:rsidR="00F10CD2" w:rsidRPr="002B6C19">
        <w:rPr>
          <w:rFonts w:eastAsiaTheme="minorEastAsia"/>
          <w:lang w:eastAsia="en-US"/>
        </w:rPr>
        <w:fldChar w:fldCharType="begin"/>
      </w:r>
      <w:r w:rsidR="00F10CD2" w:rsidRPr="002B6C19">
        <w:rPr>
          <w:rFonts w:eastAsiaTheme="minorEastAsia"/>
          <w:lang w:eastAsia="en-US"/>
        </w:rPr>
        <w:instrText xml:space="preserve"> REF _Ref134522391 \h  \* MERGEFORMAT </w:instrText>
      </w:r>
      <w:r w:rsidR="00F10CD2" w:rsidRPr="002B6C19">
        <w:rPr>
          <w:rFonts w:eastAsiaTheme="minorEastAsia"/>
          <w:lang w:eastAsia="en-US"/>
        </w:rPr>
      </w:r>
      <w:r w:rsidR="00F10CD2" w:rsidRPr="002B6C19">
        <w:rPr>
          <w:rFonts w:eastAsiaTheme="minorEastAsia"/>
          <w:lang w:eastAsia="en-US"/>
        </w:rPr>
        <w:fldChar w:fldCharType="separate"/>
      </w:r>
      <w:r w:rsidR="006B75EB" w:rsidRPr="002B6C19">
        <w:rPr>
          <w:rFonts w:eastAsiaTheme="minorEastAsia"/>
          <w:lang w:eastAsia="en-US"/>
        </w:rPr>
        <w:t>Şekil 2</w:t>
      </w:r>
      <w:r w:rsidR="006B75EB" w:rsidRPr="002B6C19">
        <w:rPr>
          <w:rFonts w:eastAsiaTheme="minorEastAsia"/>
          <w:lang w:eastAsia="en-US"/>
        </w:rPr>
        <w:noBreakHyphen/>
        <w:t>5</w:t>
      </w:r>
      <w:r w:rsidR="00F10CD2" w:rsidRPr="002B6C19">
        <w:rPr>
          <w:rFonts w:eastAsiaTheme="minorEastAsia"/>
          <w:lang w:eastAsia="en-US"/>
        </w:rPr>
        <w:fldChar w:fldCharType="end"/>
      </w:r>
      <w:r w:rsidR="002B7172" w:rsidRPr="002B6C19">
        <w:rPr>
          <w:rFonts w:eastAsiaTheme="minorEastAsia"/>
          <w:lang w:eastAsia="en-US"/>
        </w:rPr>
        <w:t>'te gö</w:t>
      </w:r>
      <w:r w:rsidR="00F10CD2" w:rsidRPr="002B6C19">
        <w:rPr>
          <w:rFonts w:eastAsiaTheme="minorEastAsia"/>
          <w:lang w:eastAsia="en-US"/>
        </w:rPr>
        <w:t>rülmektedir</w:t>
      </w:r>
      <w:r w:rsidRPr="002B6C19">
        <w:rPr>
          <w:rFonts w:eastAsiaTheme="minorEastAsia"/>
          <w:lang w:eastAsia="en-US"/>
        </w:rPr>
        <w:t>.</w:t>
      </w:r>
    </w:p>
    <w:p w14:paraId="012B8114" w14:textId="1C537593" w:rsidR="00FF655C" w:rsidRPr="002B6C19" w:rsidRDefault="003F7666" w:rsidP="00B11904">
      <w:pPr>
        <w:spacing w:before="0" w:after="0"/>
        <w:jc w:val="center"/>
        <w:rPr>
          <w:rFonts w:eastAsiaTheme="minorEastAsia"/>
          <w:lang w:eastAsia="en-US"/>
        </w:rPr>
      </w:pPr>
      <w:r w:rsidRPr="002B6C19">
        <w:rPr>
          <w:noProof/>
        </w:rPr>
        <w:lastRenderedPageBreak/>
        <w:drawing>
          <wp:inline distT="0" distB="0" distL="0" distR="0" wp14:anchorId="7B15A3FE" wp14:editId="658A1E7C">
            <wp:extent cx="5627494" cy="7952961"/>
            <wp:effectExtent l="38100" t="38100" r="30480" b="2921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30337" cy="7956979"/>
                    </a:xfrm>
                    <a:prstGeom prst="rect">
                      <a:avLst/>
                    </a:prstGeom>
                    <a:ln w="38100">
                      <a:solidFill>
                        <a:schemeClr val="tx1"/>
                      </a:solidFill>
                    </a:ln>
                  </pic:spPr>
                </pic:pic>
              </a:graphicData>
            </a:graphic>
          </wp:inline>
        </w:drawing>
      </w:r>
    </w:p>
    <w:p w14:paraId="1DB2985A" w14:textId="027938E2" w:rsidR="00FF655C" w:rsidRPr="002B6C19" w:rsidRDefault="00F10CD2" w:rsidP="00B11904">
      <w:pPr>
        <w:pStyle w:val="Caption"/>
        <w:spacing w:before="0"/>
        <w:rPr>
          <w:rFonts w:eastAsiaTheme="minorEastAsia"/>
          <w:noProof w:val="0"/>
        </w:rPr>
      </w:pPr>
      <w:bookmarkStart w:id="89" w:name="_Ref134522391"/>
      <w:bookmarkStart w:id="90" w:name="_Toc141453817"/>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5</w:t>
      </w:r>
      <w:r w:rsidR="008D5ECA" w:rsidRPr="002B6C19">
        <w:rPr>
          <w:noProof w:val="0"/>
          <w:color w:val="00B050"/>
        </w:rPr>
        <w:fldChar w:fldCharType="end"/>
      </w:r>
      <w:bookmarkEnd w:id="89"/>
      <w:r w:rsidR="00FF655C" w:rsidRPr="002B6C19">
        <w:rPr>
          <w:noProof w:val="0"/>
          <w:color w:val="00B050"/>
        </w:rPr>
        <w:t xml:space="preserve">. </w:t>
      </w:r>
      <w:r w:rsidR="00B11904" w:rsidRPr="002B6C19">
        <w:rPr>
          <w:b w:val="0"/>
          <w:bCs w:val="0"/>
          <w:noProof w:val="0"/>
          <w:color w:val="auto"/>
        </w:rPr>
        <w:t>Proje Alanına En Yakın</w:t>
      </w:r>
      <w:r w:rsidR="00FF655C" w:rsidRPr="002B6C19">
        <w:rPr>
          <w:rFonts w:eastAsiaTheme="minorEastAsia"/>
          <w:b w:val="0"/>
          <w:bCs w:val="0"/>
          <w:noProof w:val="0"/>
          <w:color w:val="auto"/>
        </w:rPr>
        <w:t xml:space="preserve"> Yerleşim </w:t>
      </w:r>
      <w:r w:rsidR="00B11904" w:rsidRPr="002B6C19">
        <w:rPr>
          <w:rFonts w:eastAsiaTheme="minorEastAsia"/>
          <w:b w:val="0"/>
          <w:bCs w:val="0"/>
          <w:noProof w:val="0"/>
          <w:color w:val="auto"/>
        </w:rPr>
        <w:t>Yerleri ve Hassas</w:t>
      </w:r>
      <w:r w:rsidR="00FF655C" w:rsidRPr="002B6C19">
        <w:rPr>
          <w:rFonts w:eastAsiaTheme="minorEastAsia"/>
          <w:b w:val="0"/>
          <w:bCs w:val="0"/>
          <w:noProof w:val="0"/>
          <w:color w:val="auto"/>
        </w:rPr>
        <w:t xml:space="preserve"> Alıcı</w:t>
      </w:r>
      <w:r w:rsidR="00B11904" w:rsidRPr="002B6C19">
        <w:rPr>
          <w:rFonts w:eastAsiaTheme="minorEastAsia"/>
          <w:b w:val="0"/>
          <w:bCs w:val="0"/>
          <w:noProof w:val="0"/>
          <w:color w:val="auto"/>
        </w:rPr>
        <w:t xml:space="preserve"> Ortamlar</w:t>
      </w:r>
      <w:bookmarkEnd w:id="90"/>
    </w:p>
    <w:p w14:paraId="1B328D1C" w14:textId="0F9647D0" w:rsidR="001D40F3" w:rsidRPr="002B6C19" w:rsidRDefault="0004016A" w:rsidP="00244284">
      <w:pPr>
        <w:spacing w:after="60"/>
        <w:rPr>
          <w:rFonts w:eastAsiaTheme="minorEastAsia"/>
          <w:lang w:eastAsia="en-US"/>
        </w:rPr>
      </w:pPr>
      <w:r w:rsidRPr="002B6C19">
        <w:rPr>
          <w:rFonts w:eastAsiaTheme="minorEastAsia"/>
          <w:lang w:eastAsia="en-US"/>
        </w:rPr>
        <w:lastRenderedPageBreak/>
        <w:t>Proje Alanı, Adana-Aksaray Yoluna (D750) (Eski Ankara Yolu) 250 m uzaklıktadır ve Proje Alanının 4,5 km güneyinde yer alan bağlantı ile Tarsus-Ankara Otoyoluna (E90) bağlantı sağlanmaktadır. Proje Alanının 4,5 km güneyinden Adana-Mersin ve Adana-Erdemli Otoyoluna bağlantı bulunmaktadır. Buna ek olarak, Proje Alanı Adana Havalimanı'na 43,4 km uzaklıktadır ve havalimanına ulaşım karayolu ile Proje Alanının güneyinde yer alan Adana-Mersin Karayolu ile sağlanmaktadır. Proje Alanı, Mersin Limanı'na 54,5 km uzaklıktadır ve limana ulaşım karayolu ile Proje Alanının güneyinde yer alan Adana-Erdemli Karayolu üzerinden sağlanmaktadır. Proje Alanı, Tarsus Tren İstasyonu'na 17,8 km uzaklıktadır ve tren istasyonuna ulaşım, Proje Alanı'nın yanından karayolu ile geçen Adana-Aksaray Yolu üzerinden sağlanmaktadır.</w:t>
      </w:r>
    </w:p>
    <w:p w14:paraId="68EB4C58" w14:textId="4944053A" w:rsidR="00313163" w:rsidRPr="002B6C19" w:rsidRDefault="00313163" w:rsidP="00313163">
      <w:pPr>
        <w:spacing w:after="60"/>
      </w:pPr>
      <w:r w:rsidRPr="002B6C19">
        <w:t>İlk olarak, TÜİOSB'nin 2018 yılında 58 hektarlık bir alanda kurulması planlandı, daha sonra Mart 4, 2022 tarihli ve 3424023 numaralı mektup ile Sanayi ve Teknoloji Bakanlığı Sanayi Bölgeleri Genel Müdürlüğü tarafından onaylanan ek alan ile toplam alan 116 hektara çıkarıldı. Ancak, 2. Faz sınırları içerisinde bulunan özel arazi sahiplerinin tamamına ulaşılamadığından dolayı arazi edinimi gerçekleştirilemedi ve 1. Faz yaklaşık 92 hektarlık bir alana genişletildi. Yaklaşık 24 hektarlık kalan alan ise projenin 2. Fazı olarak belirlendi. 2. Faz, daha önce bahsedildiği gibi Proje Sahibinin kendi kaynaklarıyla gerçekleştirilecektir. Bu raporun ilerleyen bölümlerinde 1. Faz olarak bahsedilen alan, son genişletilmiş versiyonudur. 92 hektardan oluşan 16 parselin listesi aşağıda 6.13 bölümünde verilmiştir.</w:t>
      </w:r>
    </w:p>
    <w:p w14:paraId="5E9522B7" w14:textId="7F4A60EF" w:rsidR="00313163" w:rsidRPr="002B6C19" w:rsidRDefault="00313163" w:rsidP="00313163">
      <w:pPr>
        <w:spacing w:after="60"/>
        <w:rPr>
          <w:rFonts w:eastAsiaTheme="minorEastAsia"/>
          <w:lang w:eastAsia="en-US"/>
        </w:rPr>
      </w:pPr>
      <w:r w:rsidRPr="002B6C19">
        <w:rPr>
          <w:rFonts w:eastAsiaTheme="minorEastAsia"/>
          <w:lang w:eastAsia="en-US"/>
        </w:rPr>
        <w:t>TÜİOSB'nin planlama çalışmaları, Organize Sanayi Bölgeleri Kanunu No. 4562, İmar Kanunu No. 3194, Mevzuat çerçevesinde hazırlanan Kentsel Plan Üretimi Yönetmeliği, 1/100.000 ölçekli Bölgesel Plan ve Mersin-Adana Planlama Bölgesi ve OSB Uygulama Yönetmeliği hükümlerine uygun olarak yapılmıştır. Projenin yer aldığı kentsel plan, Şekil 26'da gösterilmektedir.</w:t>
      </w:r>
    </w:p>
    <w:p w14:paraId="4234C7AA" w14:textId="7D2C9990" w:rsidR="007534FA" w:rsidRPr="002B6C19" w:rsidRDefault="002D1473" w:rsidP="002D1473">
      <w:pPr>
        <w:spacing w:before="0" w:after="60"/>
        <w:jc w:val="center"/>
      </w:pPr>
      <w:r w:rsidRPr="002B6C19">
        <w:rPr>
          <w:noProof/>
        </w:rPr>
        <w:lastRenderedPageBreak/>
        <w:drawing>
          <wp:inline distT="0" distB="0" distL="0" distR="0" wp14:anchorId="330C3282" wp14:editId="719C2508">
            <wp:extent cx="5255837" cy="7483834"/>
            <wp:effectExtent l="38100" t="38100" r="40640" b="41275"/>
            <wp:docPr id="43" name="Resim 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10;&#10;Description automatically generated"/>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265819" cy="7498048"/>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56551481" w14:textId="0BEF8D6B" w:rsidR="00D33FD2" w:rsidRPr="002B6C19" w:rsidRDefault="00F10CD2" w:rsidP="007534FA">
      <w:pPr>
        <w:pStyle w:val="Caption"/>
        <w:rPr>
          <w:rFonts w:eastAsiaTheme="minorEastAsia"/>
          <w:noProof w:val="0"/>
        </w:rPr>
      </w:pPr>
      <w:bookmarkStart w:id="91" w:name="_Ref134522793"/>
      <w:bookmarkStart w:id="92" w:name="_Toc141453818"/>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6</w:t>
      </w:r>
      <w:r w:rsidR="008D5ECA" w:rsidRPr="002B6C19">
        <w:rPr>
          <w:noProof w:val="0"/>
          <w:color w:val="00B050"/>
        </w:rPr>
        <w:fldChar w:fldCharType="end"/>
      </w:r>
      <w:bookmarkEnd w:id="91"/>
      <w:r w:rsidR="007534FA" w:rsidRPr="002B6C19">
        <w:rPr>
          <w:noProof w:val="0"/>
          <w:color w:val="00B050"/>
        </w:rPr>
        <w:t xml:space="preserve">. </w:t>
      </w:r>
      <w:r w:rsidR="007534FA" w:rsidRPr="002B6C19">
        <w:rPr>
          <w:rFonts w:eastAsiaTheme="minorEastAsia"/>
          <w:b w:val="0"/>
          <w:bCs w:val="0"/>
          <w:noProof w:val="0"/>
          <w:color w:val="auto"/>
        </w:rPr>
        <w:t>Projenin 5 km çevresini gösteren Mersin-Adana planlama bölgesinin 1/100.000 ölçekli arazi planı</w:t>
      </w:r>
      <w:r w:rsidR="00D67859" w:rsidRPr="002B6C19">
        <w:rPr>
          <w:rStyle w:val="FootnoteReference"/>
          <w:rFonts w:eastAsiaTheme="minorEastAsia"/>
          <w:b w:val="0"/>
          <w:bCs w:val="0"/>
          <w:noProof w:val="0"/>
          <w:color w:val="auto"/>
        </w:rPr>
        <w:footnoteReference w:id="4"/>
      </w:r>
      <w:bookmarkEnd w:id="92"/>
    </w:p>
    <w:p w14:paraId="785387C6" w14:textId="77777777" w:rsidR="004339AC" w:rsidRPr="002B6C19" w:rsidRDefault="004339AC" w:rsidP="0004016A">
      <w:pPr>
        <w:pStyle w:val="Heading2"/>
        <w:ind w:hanging="718"/>
      </w:pPr>
      <w:bookmarkStart w:id="93" w:name="_Toc80633517"/>
      <w:bookmarkStart w:id="94" w:name="_Toc120016888"/>
      <w:bookmarkStart w:id="95" w:name="_Toc120004666"/>
      <w:bookmarkStart w:id="96" w:name="_Toc134903995"/>
      <w:bookmarkStart w:id="97" w:name="_Toc141453860"/>
      <w:r w:rsidRPr="002B6C19">
        <w:lastRenderedPageBreak/>
        <w:t>Projenin Amacı</w:t>
      </w:r>
      <w:bookmarkEnd w:id="93"/>
      <w:bookmarkEnd w:id="94"/>
      <w:bookmarkEnd w:id="95"/>
      <w:bookmarkEnd w:id="96"/>
      <w:bookmarkEnd w:id="97"/>
    </w:p>
    <w:p w14:paraId="56824478" w14:textId="697E4D0C" w:rsidR="0092692B" w:rsidRPr="002B6C19" w:rsidRDefault="008702F7" w:rsidP="008702F7">
      <w:pPr>
        <w:shd w:val="clear" w:color="auto" w:fill="FFFFFF" w:themeFill="background1"/>
        <w:rPr>
          <w:rFonts w:cs="Arial"/>
          <w:szCs w:val="22"/>
        </w:rPr>
      </w:pPr>
      <w:r w:rsidRPr="002B6C19">
        <w:rPr>
          <w:rFonts w:eastAsiaTheme="minorEastAsia"/>
          <w:lang w:eastAsia="en-US"/>
        </w:rPr>
        <w:t>TÜİOSB</w:t>
      </w:r>
      <w:r w:rsidRPr="002B6C19">
        <w:rPr>
          <w:rFonts w:cs="Arial"/>
          <w:szCs w:val="22"/>
        </w:rPr>
        <w:t xml:space="preserve">, </w:t>
      </w:r>
      <w:r w:rsidR="0092692B" w:rsidRPr="002B6C19">
        <w:rPr>
          <w:rFonts w:cs="Arial"/>
          <w:szCs w:val="22"/>
        </w:rPr>
        <w:t>4562 Sayılı Organize Sanayi Bölgeleri Kanunu ve Organize Sanayi Bölgeleri Uygulama Yönetmeliği gereğince, Proje'nin onaylanan sınırlarında yasal çerçevede kurum olarak altyapı kurmakla yükümlüdür.</w:t>
      </w:r>
      <w:r w:rsidR="0004016A" w:rsidRPr="002B6C19">
        <w:rPr>
          <w:rFonts w:cs="Arial"/>
          <w:szCs w:val="22"/>
        </w:rPr>
        <w:t xml:space="preserve"> </w:t>
      </w:r>
    </w:p>
    <w:p w14:paraId="32501169" w14:textId="48D257E7" w:rsidR="00300FA8" w:rsidRPr="002B6C19" w:rsidRDefault="000D0F88" w:rsidP="004339AC">
      <w:pPr>
        <w:rPr>
          <w:rFonts w:cs="Arial"/>
          <w:szCs w:val="22"/>
        </w:rPr>
      </w:pPr>
      <w:r w:rsidRPr="002B6C19">
        <w:rPr>
          <w:rFonts w:cs="Arial"/>
          <w:szCs w:val="22"/>
        </w:rPr>
        <w:t>Proje, yeni kurulan Mersin Tarsus Tarımsal Ürün İşleme İhtisas Organize Sanayi Bölgesi'nin altyapı imalatlarını kapsamaktadır. Özetle Proje, OSB'nin teknik/fiziki altyapısının oluşturulması ve yatırımcılar için cazibesinin artırılması amacıyla yatırım ortamının iyileştirilmesinin yanı sıra çevreye olumlu katkı sağlayarak firmaların rekabet gücünün artırılmasını amaçlamaktadır.</w:t>
      </w:r>
    </w:p>
    <w:p w14:paraId="3B6D66BE" w14:textId="5B7E20F1" w:rsidR="0010105E" w:rsidRPr="002B6C19" w:rsidRDefault="00732600" w:rsidP="00D411CE">
      <w:pPr>
        <w:spacing w:after="120"/>
        <w:rPr>
          <w:rFonts w:cs="Arial"/>
          <w:szCs w:val="22"/>
        </w:rPr>
      </w:pPr>
      <w:r w:rsidRPr="002B6C19">
        <w:rPr>
          <w:rFonts w:cs="Arial"/>
          <w:szCs w:val="22"/>
        </w:rPr>
        <w:t xml:space="preserve">Bu kapsamda OSB'de faaliyet gösterecek tesislerin atıksuları yapılacak olan AAT'de arıtılarak alıcı ortama verilecektir. AAT, Proje'nin bir parçası değildir ve kredi kullanımı kapsamında </w:t>
      </w:r>
      <w:r w:rsidR="0004016A" w:rsidRPr="002B6C19">
        <w:rPr>
          <w:rFonts w:cs="Arial"/>
          <w:szCs w:val="22"/>
        </w:rPr>
        <w:t>bulunmamaktadır</w:t>
      </w:r>
      <w:r w:rsidRPr="002B6C19">
        <w:rPr>
          <w:rFonts w:cs="Arial"/>
          <w:szCs w:val="22"/>
        </w:rPr>
        <w:t xml:space="preserve">. </w:t>
      </w:r>
      <w:bookmarkStart w:id="98" w:name="_Hlk130550071"/>
      <w:r w:rsidR="00D81FF3" w:rsidRPr="002B6C19">
        <w:rPr>
          <w:rFonts w:cs="Arial"/>
          <w:szCs w:val="22"/>
        </w:rPr>
        <w:t>AAT</w:t>
      </w:r>
      <w:r w:rsidR="0004016A" w:rsidRPr="002B6C19">
        <w:rPr>
          <w:rFonts w:cs="Arial"/>
          <w:szCs w:val="22"/>
        </w:rPr>
        <w:t>’nin</w:t>
      </w:r>
      <w:r w:rsidR="00D81FF3" w:rsidRPr="002B6C19">
        <w:rPr>
          <w:rFonts w:cs="Arial"/>
          <w:szCs w:val="22"/>
        </w:rPr>
        <w:t>, altyapı hatlarının inşaatına paralel olarak inşa edile</w:t>
      </w:r>
      <w:r w:rsidR="0004016A" w:rsidRPr="002B6C19">
        <w:rPr>
          <w:rFonts w:cs="Arial"/>
          <w:szCs w:val="22"/>
        </w:rPr>
        <w:t>r</w:t>
      </w:r>
      <w:r w:rsidR="00D81FF3" w:rsidRPr="002B6C19">
        <w:rPr>
          <w:rFonts w:cs="Arial"/>
          <w:szCs w:val="22"/>
        </w:rPr>
        <w:t xml:space="preserve">ek aynı zamanda tamamlanması planlanmaktadır. Planlanan Proje zaman çizelgesi </w:t>
      </w:r>
      <w:bookmarkEnd w:id="98"/>
      <w:r w:rsidR="0004016A" w:rsidRPr="002B6C19">
        <w:rPr>
          <w:rFonts w:cs="Arial"/>
          <w:szCs w:val="22"/>
        </w:rPr>
        <w:fldChar w:fldCharType="begin"/>
      </w:r>
      <w:r w:rsidR="0004016A" w:rsidRPr="002B6C19">
        <w:rPr>
          <w:rFonts w:cs="Arial"/>
          <w:szCs w:val="22"/>
        </w:rPr>
        <w:instrText xml:space="preserve"> REF _Ref134523062 \h  \* MERGEFORMAT </w:instrText>
      </w:r>
      <w:r w:rsidR="0004016A" w:rsidRPr="002B6C19">
        <w:rPr>
          <w:rFonts w:cs="Arial"/>
          <w:szCs w:val="22"/>
        </w:rPr>
      </w:r>
      <w:r w:rsidR="0004016A" w:rsidRPr="002B6C19">
        <w:rPr>
          <w:rFonts w:cs="Arial"/>
          <w:szCs w:val="22"/>
        </w:rPr>
        <w:fldChar w:fldCharType="separate"/>
      </w:r>
      <w:r w:rsidR="006B75EB" w:rsidRPr="002B6C19">
        <w:rPr>
          <w:rFonts w:cs="Arial"/>
          <w:szCs w:val="22"/>
        </w:rPr>
        <w:t>Şekil 2</w:t>
      </w:r>
      <w:r w:rsidR="006B75EB" w:rsidRPr="002B6C19">
        <w:rPr>
          <w:rFonts w:cs="Arial"/>
          <w:szCs w:val="22"/>
        </w:rPr>
        <w:noBreakHyphen/>
        <w:t>7</w:t>
      </w:r>
      <w:r w:rsidR="0004016A" w:rsidRPr="002B6C19">
        <w:rPr>
          <w:rFonts w:cs="Arial"/>
          <w:szCs w:val="22"/>
        </w:rPr>
        <w:fldChar w:fldCharType="end"/>
      </w:r>
      <w:r w:rsidR="0003317F" w:rsidRPr="002B6C19">
        <w:rPr>
          <w:rFonts w:cs="Arial"/>
          <w:szCs w:val="22"/>
        </w:rPr>
        <w:t>'de sunulmaktadır.</w:t>
      </w:r>
    </w:p>
    <w:p w14:paraId="498EAD66" w14:textId="05517CCD" w:rsidR="00433461" w:rsidRPr="002B6C19" w:rsidRDefault="00433461" w:rsidP="0004016A">
      <w:pPr>
        <w:spacing w:before="120" w:after="0"/>
        <w:jc w:val="center"/>
        <w:rPr>
          <w:rFonts w:cs="Arial"/>
          <w:szCs w:val="22"/>
        </w:rPr>
      </w:pPr>
      <w:r w:rsidRPr="002B6C19">
        <w:rPr>
          <w:rFonts w:cs="Arial"/>
          <w:noProof/>
          <w:szCs w:val="22"/>
        </w:rPr>
        <w:drawing>
          <wp:inline distT="0" distB="0" distL="0" distR="0" wp14:anchorId="7F4BEAA7" wp14:editId="4625CF15">
            <wp:extent cx="5698544" cy="3205432"/>
            <wp:effectExtent l="38100" t="38100" r="35560" b="3365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2895" cy="3213504"/>
                    </a:xfrm>
                    <a:prstGeom prst="rect">
                      <a:avLst/>
                    </a:prstGeom>
                    <a:ln w="38100">
                      <a:solidFill>
                        <a:schemeClr val="tx1"/>
                      </a:solidFill>
                    </a:ln>
                  </pic:spPr>
                </pic:pic>
              </a:graphicData>
            </a:graphic>
          </wp:inline>
        </w:drawing>
      </w:r>
    </w:p>
    <w:p w14:paraId="1CB7DFC8" w14:textId="46F6D756" w:rsidR="00C42662" w:rsidRPr="002B6C19" w:rsidRDefault="0004016A" w:rsidP="00846BED">
      <w:pPr>
        <w:pStyle w:val="Caption"/>
        <w:rPr>
          <w:rFonts w:cs="Arial"/>
          <w:noProof w:val="0"/>
          <w:szCs w:val="22"/>
        </w:rPr>
      </w:pPr>
      <w:bookmarkStart w:id="99" w:name="_Ref134523062"/>
      <w:bookmarkStart w:id="100" w:name="_Toc141453819"/>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7</w:t>
      </w:r>
      <w:r w:rsidR="008D5ECA" w:rsidRPr="002B6C19">
        <w:rPr>
          <w:noProof w:val="0"/>
          <w:color w:val="00B050"/>
        </w:rPr>
        <w:fldChar w:fldCharType="end"/>
      </w:r>
      <w:bookmarkEnd w:id="99"/>
      <w:r w:rsidR="00433461" w:rsidRPr="002B6C19">
        <w:rPr>
          <w:noProof w:val="0"/>
          <w:color w:val="00B050"/>
        </w:rPr>
        <w:t xml:space="preserve">. </w:t>
      </w:r>
      <w:r w:rsidR="00C42662" w:rsidRPr="002B6C19">
        <w:rPr>
          <w:rFonts w:cs="Arial"/>
          <w:b w:val="0"/>
          <w:bCs w:val="0"/>
          <w:noProof w:val="0"/>
          <w:color w:val="auto"/>
          <w:szCs w:val="22"/>
        </w:rPr>
        <w:t>Proje Zaman Çizelgesi</w:t>
      </w:r>
      <w:bookmarkEnd w:id="100"/>
    </w:p>
    <w:p w14:paraId="1C711617" w14:textId="4C330073" w:rsidR="004339AC" w:rsidRPr="002B6C19" w:rsidRDefault="00960E75" w:rsidP="00B91168">
      <w:pPr>
        <w:pStyle w:val="Heading2"/>
        <w:ind w:hanging="718"/>
      </w:pPr>
      <w:bookmarkStart w:id="101" w:name="_Toc127980490"/>
      <w:bookmarkStart w:id="102" w:name="_Toc127980600"/>
      <w:bookmarkStart w:id="103" w:name="_Toc120016889"/>
      <w:bookmarkStart w:id="104" w:name="_Toc120004667"/>
      <w:bookmarkStart w:id="105" w:name="_Toc134903996"/>
      <w:bookmarkStart w:id="106" w:name="_Toc141453861"/>
      <w:bookmarkEnd w:id="101"/>
      <w:bookmarkEnd w:id="102"/>
      <w:r w:rsidRPr="002B6C19">
        <w:t>Proje Bileşenleri</w:t>
      </w:r>
      <w:bookmarkEnd w:id="103"/>
      <w:bookmarkEnd w:id="104"/>
      <w:bookmarkEnd w:id="105"/>
      <w:bookmarkEnd w:id="106"/>
    </w:p>
    <w:p w14:paraId="19AB33DB" w14:textId="5E2AFA14" w:rsidR="00DF67C1" w:rsidRPr="002B6C19" w:rsidRDefault="00EE7FFC" w:rsidP="00651762">
      <w:r w:rsidRPr="002B6C19">
        <w:t>Proje kapsamındaki altyapı yatırımlarının bileşenleri; temiz (içme) su şebekesi, proses suyu (arıtılmış atık su) şebekesi, yağmursuyu şebekesi, atık su şebekesi, yol, telekomünikasyon hatları, elektrik şebekesi, derivasyon kanalı, enerji hatlarının tasarımında enerji sürekliliğini sağlamak için ring sistemi, arazi aydınlatması (topraklama dahil) ve aydınlatma koruması, yollarda aydınlatma sistemi) ve SCADA sistemleri</w:t>
      </w:r>
      <w:r w:rsidR="0004016A" w:rsidRPr="002B6C19">
        <w:t>dir</w:t>
      </w:r>
      <w:r w:rsidRPr="002B6C19">
        <w:t>.</w:t>
      </w:r>
    </w:p>
    <w:p w14:paraId="7E1F2435" w14:textId="595BE280" w:rsidR="00DF67C1" w:rsidRPr="002B6C19" w:rsidRDefault="00DF67C1" w:rsidP="004B3AD4">
      <w:r w:rsidRPr="002B6C19">
        <w:lastRenderedPageBreak/>
        <w:t xml:space="preserve">Alt yapı sıfırdan inşa edileceğinden herhangi bir devreden çıkarma söz konusu olmayacaktır. Tüm kazılar/inşaatlar, imar planında belirlenmiş yollarda yapılacaktır. Etkinliklerin detayları </w:t>
      </w:r>
      <w:r w:rsidR="0004016A" w:rsidRPr="002B6C19">
        <w:t>aşağıdaki gibidir</w:t>
      </w:r>
      <w:r w:rsidRPr="002B6C19">
        <w:t>:</w:t>
      </w:r>
    </w:p>
    <w:p w14:paraId="0BBCF0B4" w14:textId="0DDBF4FB" w:rsidR="00DF67C1" w:rsidRPr="002B6C19" w:rsidRDefault="00940756" w:rsidP="004B3AD4">
      <w:pPr>
        <w:rPr>
          <w:u w:val="single"/>
        </w:rPr>
      </w:pPr>
      <w:r w:rsidRPr="002B6C19">
        <w:rPr>
          <w:u w:val="single"/>
        </w:rPr>
        <w:t xml:space="preserve">Elektrik dağıtım merkezleri </w:t>
      </w:r>
      <w:r w:rsidR="00DF67C1" w:rsidRPr="002B6C19">
        <w:rPr>
          <w:u w:val="single"/>
        </w:rPr>
        <w:t>inşaatı</w:t>
      </w:r>
    </w:p>
    <w:p w14:paraId="6A6AEF26" w14:textId="19765F54" w:rsidR="00DF67C1" w:rsidRPr="002B6C19" w:rsidRDefault="006E6EAE" w:rsidP="004B3AD4">
      <w:r w:rsidRPr="002B6C19">
        <w:t xml:space="preserve">Beş (5) elektrik dağıtım merkezinden dördü (4) (kalan bir (1) </w:t>
      </w:r>
      <w:r w:rsidR="004B3AD4" w:rsidRPr="002B6C19">
        <w:t>Faz-2’de</w:t>
      </w:r>
      <w:r w:rsidRPr="002B6C19">
        <w:t xml:space="preserve"> inşa edilmesi planlanan) Projenin </w:t>
      </w:r>
      <w:r w:rsidR="004B3AD4" w:rsidRPr="002B6C19">
        <w:t>Faz-1’inde</w:t>
      </w:r>
      <w:r w:rsidRPr="002B6C19">
        <w:t xml:space="preserve"> inşa edilecek ve hazır </w:t>
      </w:r>
      <w:r w:rsidR="004B3AD4" w:rsidRPr="002B6C19">
        <w:t xml:space="preserve">bir adet </w:t>
      </w:r>
      <w:r w:rsidRPr="002B6C19">
        <w:t>prefabrik yapı kurulacaktır (</w:t>
      </w:r>
      <w:r w:rsidR="004B3AD4" w:rsidRPr="002B6C19">
        <w:t xml:space="preserve">bk. </w:t>
      </w:r>
      <w:r w:rsidR="004B3AD4" w:rsidRPr="002B6C19">
        <w:fldChar w:fldCharType="begin"/>
      </w:r>
      <w:r w:rsidR="004B3AD4" w:rsidRPr="002B6C19">
        <w:instrText xml:space="preserve"> REF _Ref134523259 \h  \* MERGEFORMAT </w:instrText>
      </w:r>
      <w:r w:rsidR="004B3AD4" w:rsidRPr="002B6C19">
        <w:fldChar w:fldCharType="separate"/>
      </w:r>
      <w:r w:rsidR="006B75EB" w:rsidRPr="002B6C19">
        <w:t>Şekil 2</w:t>
      </w:r>
      <w:r w:rsidR="006B75EB" w:rsidRPr="002B6C19">
        <w:noBreakHyphen/>
        <w:t>8</w:t>
      </w:r>
      <w:r w:rsidR="004B3AD4" w:rsidRPr="002B6C19">
        <w:fldChar w:fldCharType="end"/>
      </w:r>
      <w:r w:rsidR="00D451FC" w:rsidRPr="002B6C19">
        <w:t>).</w:t>
      </w:r>
    </w:p>
    <w:p w14:paraId="236562C4" w14:textId="70E6AFC7" w:rsidR="00DF67C1" w:rsidRPr="002B6C19" w:rsidRDefault="006E612F" w:rsidP="004B3AD4">
      <w:pPr>
        <w:rPr>
          <w:u w:val="single"/>
        </w:rPr>
      </w:pPr>
      <w:r w:rsidRPr="006E612F">
        <w:rPr>
          <w:u w:val="single"/>
        </w:rPr>
        <w:t>YG/AG</w:t>
      </w:r>
      <w:r w:rsidR="004B3AD4" w:rsidRPr="002B6C19">
        <w:rPr>
          <w:u w:val="single"/>
        </w:rPr>
        <w:t xml:space="preserve"> </w:t>
      </w:r>
      <w:r w:rsidR="00DF67C1" w:rsidRPr="002B6C19">
        <w:rPr>
          <w:u w:val="single"/>
        </w:rPr>
        <w:t>elektrik hatları inşaatı</w:t>
      </w:r>
    </w:p>
    <w:p w14:paraId="038ACA81" w14:textId="0DFEE2CA" w:rsidR="00DF67C1" w:rsidRPr="002B6C19" w:rsidRDefault="002A263E" w:rsidP="004B3AD4">
      <w:r w:rsidRPr="002B6C19">
        <w:t>Proje kapsamında toplam 15</w:t>
      </w:r>
      <w:r w:rsidR="004B3AD4" w:rsidRPr="002B6C19">
        <w:t>,</w:t>
      </w:r>
      <w:r w:rsidRPr="002B6C19">
        <w:t xml:space="preserve">370 km elektrik dağıtım hattı planlanmaktadır. Dört (4) elektrik dağıtım merkezi, parsel ve arazi aydınlatması arasına orta gerilim ana besleme hatları çekilecektir. Kabloların döşenmesi için </w:t>
      </w:r>
      <w:r w:rsidR="004B3AD4" w:rsidRPr="002B6C19">
        <w:t>güzergâh</w:t>
      </w:r>
      <w:r w:rsidRPr="002B6C19">
        <w:t xml:space="preserve"> boyunca 70 cm derinliğinde ve 50 cm genişliğinde hafriyat yapılacak, bu hendeklere kablolar yerleştirilecek ve üstü kapatılacaktır. Enerji hatlarının tasarımında enerji sürekliliğini sağlamak için ring sistemi yapılacaktır. Projenin Elektrik Şebekesi Yerleşim Planı </w:t>
      </w:r>
      <w:r w:rsidR="004B3AD4" w:rsidRPr="002B6C19">
        <w:fldChar w:fldCharType="begin"/>
      </w:r>
      <w:r w:rsidR="004B3AD4" w:rsidRPr="002B6C19">
        <w:instrText xml:space="preserve"> REF _Ref134523259 \h  \* MERGEFORMAT </w:instrText>
      </w:r>
      <w:r w:rsidR="004B3AD4" w:rsidRPr="002B6C19">
        <w:fldChar w:fldCharType="separate"/>
      </w:r>
      <w:r w:rsidR="006B75EB" w:rsidRPr="002B6C19">
        <w:t>Şekil 2</w:t>
      </w:r>
      <w:r w:rsidR="006B75EB" w:rsidRPr="002B6C19">
        <w:noBreakHyphen/>
        <w:t>8</w:t>
      </w:r>
      <w:r w:rsidR="004B3AD4" w:rsidRPr="002B6C19">
        <w:fldChar w:fldCharType="end"/>
      </w:r>
      <w:r w:rsidR="005C1864" w:rsidRPr="002B6C19">
        <w:t>'de sunulmaktadır</w:t>
      </w:r>
      <w:r w:rsidR="00D77B4A" w:rsidRPr="002B6C19">
        <w:t>.</w:t>
      </w:r>
    </w:p>
    <w:p w14:paraId="263ADACF" w14:textId="119A84FD" w:rsidR="00A62EF0" w:rsidRPr="002B6C19" w:rsidRDefault="00AF2185" w:rsidP="00197A2E">
      <w:pPr>
        <w:spacing w:before="120" w:after="0"/>
        <w:jc w:val="center"/>
      </w:pPr>
      <w:r w:rsidRPr="002B6C19">
        <w:rPr>
          <w:noProof/>
        </w:rPr>
        <w:lastRenderedPageBreak/>
        <w:drawing>
          <wp:inline distT="0" distB="0" distL="0" distR="0" wp14:anchorId="6FEC97E7" wp14:editId="25AB9784">
            <wp:extent cx="3384000" cy="5507689"/>
            <wp:effectExtent l="38100" t="38100" r="45085" b="3619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4000" cy="5507689"/>
                    </a:xfrm>
                    <a:prstGeom prst="rect">
                      <a:avLst/>
                    </a:prstGeom>
                    <a:ln w="38100">
                      <a:solidFill>
                        <a:schemeClr val="tx1"/>
                      </a:solidFill>
                    </a:ln>
                  </pic:spPr>
                </pic:pic>
              </a:graphicData>
            </a:graphic>
          </wp:inline>
        </w:drawing>
      </w:r>
    </w:p>
    <w:p w14:paraId="536AB19E" w14:textId="491146D4" w:rsidR="005A2B9B" w:rsidRPr="002B6C19" w:rsidRDefault="004B3AD4" w:rsidP="00C818CE">
      <w:pPr>
        <w:pStyle w:val="Caption"/>
        <w:spacing w:after="240"/>
        <w:rPr>
          <w:noProof w:val="0"/>
          <w:color w:val="00B050"/>
        </w:rPr>
      </w:pPr>
      <w:bookmarkStart w:id="107" w:name="_Ref134523259"/>
      <w:bookmarkStart w:id="108" w:name="_Toc141453820"/>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8</w:t>
      </w:r>
      <w:r w:rsidR="008D5ECA" w:rsidRPr="002B6C19">
        <w:rPr>
          <w:noProof w:val="0"/>
          <w:color w:val="00B050"/>
        </w:rPr>
        <w:fldChar w:fldCharType="end"/>
      </w:r>
      <w:bookmarkEnd w:id="107"/>
      <w:r w:rsidR="005A2B9B" w:rsidRPr="002B6C19">
        <w:rPr>
          <w:noProof w:val="0"/>
          <w:color w:val="00B050"/>
        </w:rPr>
        <w:t xml:space="preserve">. </w:t>
      </w:r>
      <w:r w:rsidR="005A2B9B" w:rsidRPr="002B6C19">
        <w:rPr>
          <w:b w:val="0"/>
          <w:bCs w:val="0"/>
          <w:noProof w:val="0"/>
          <w:color w:val="auto"/>
        </w:rPr>
        <w:t>Proje Elektrik Şebekesi Yerleşim Planı</w:t>
      </w:r>
      <w:bookmarkEnd w:id="108"/>
    </w:p>
    <w:p w14:paraId="7E876D68" w14:textId="2585F594" w:rsidR="00DF67C1" w:rsidRPr="002B6C19" w:rsidRDefault="00DF67C1" w:rsidP="004B3AD4">
      <w:pPr>
        <w:rPr>
          <w:u w:val="single"/>
        </w:rPr>
      </w:pPr>
      <w:r w:rsidRPr="002B6C19">
        <w:rPr>
          <w:u w:val="single"/>
        </w:rPr>
        <w:t>Telekomünikasyon hatlarının inşaatı</w:t>
      </w:r>
    </w:p>
    <w:p w14:paraId="2C7D37FA" w14:textId="1FD06B73" w:rsidR="00DF67C1" w:rsidRPr="002B6C19" w:rsidRDefault="00D03FD8" w:rsidP="004B3AD4">
      <w:r w:rsidRPr="002B6C19">
        <w:t>Projede bir (1) set Telekom altyapısı uygulanacaktır. Fiber optik hatlar 50 cm derinliğinde ve 15 cm genişliğinde hafriyat yapılarak döşenecektir.</w:t>
      </w:r>
    </w:p>
    <w:p w14:paraId="5AD93BC6" w14:textId="0B565DD6" w:rsidR="00DF67C1" w:rsidRPr="002B6C19" w:rsidRDefault="00DF67C1" w:rsidP="004B3AD4">
      <w:pPr>
        <w:rPr>
          <w:u w:val="single"/>
        </w:rPr>
      </w:pPr>
      <w:r w:rsidRPr="002B6C19">
        <w:rPr>
          <w:u w:val="single"/>
        </w:rPr>
        <w:t>Bölgesel aydınlatmanın kurulması</w:t>
      </w:r>
    </w:p>
    <w:p w14:paraId="5AD6FF7B" w14:textId="1A9B1AA2" w:rsidR="00DF67C1" w:rsidRPr="002B6C19" w:rsidRDefault="00B85B51" w:rsidP="004B3AD4">
      <w:r w:rsidRPr="002B6C19">
        <w:t>Proje kapsamında 110 adet aydınlatma direği ve 143 adet LED armatür planlanmıştır. Temel betonunun döküleceği çukurlar kazılacak ve daha sonra bu çukura ankraj çubukları yerleştirilerek direğe temel hazırlanacak ve ardından aydınlatma direkleri dikilecek</w:t>
      </w:r>
      <w:r w:rsidR="004B3AD4" w:rsidRPr="002B6C19">
        <w:t>tir</w:t>
      </w:r>
      <w:r w:rsidRPr="002B6C19">
        <w:t xml:space="preserve">. </w:t>
      </w:r>
      <w:r w:rsidR="004B3AD4" w:rsidRPr="002B6C19">
        <w:t>Ayrıca, t</w:t>
      </w:r>
      <w:r w:rsidRPr="002B6C19">
        <w:t>opraklama ve aydınlatma koruması da inşa edilecektir. Projenin Aydınlatma Şebekesi Yerleşim Planı aşağıdaki gibidir.</w:t>
      </w:r>
    </w:p>
    <w:p w14:paraId="64D42409" w14:textId="6D25FEBB" w:rsidR="00501A5C" w:rsidRPr="002B6C19" w:rsidRDefault="00CD611A" w:rsidP="002E5004">
      <w:pPr>
        <w:spacing w:before="120" w:after="0"/>
        <w:jc w:val="center"/>
      </w:pPr>
      <w:r w:rsidRPr="002B6C19">
        <w:rPr>
          <w:noProof/>
        </w:rPr>
        <w:lastRenderedPageBreak/>
        <w:drawing>
          <wp:inline distT="0" distB="0" distL="0" distR="0" wp14:anchorId="65AA3462" wp14:editId="5BAF8211">
            <wp:extent cx="3612779" cy="6183543"/>
            <wp:effectExtent l="38100" t="38100" r="45085" b="4635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2779" cy="6183543"/>
                    </a:xfrm>
                    <a:prstGeom prst="rect">
                      <a:avLst/>
                    </a:prstGeom>
                    <a:ln w="38100">
                      <a:solidFill>
                        <a:schemeClr val="tx1"/>
                      </a:solidFill>
                    </a:ln>
                  </pic:spPr>
                </pic:pic>
              </a:graphicData>
            </a:graphic>
          </wp:inline>
        </w:drawing>
      </w:r>
    </w:p>
    <w:p w14:paraId="3A51F7B2" w14:textId="07664883" w:rsidR="00CE3B94" w:rsidRPr="002B6C19" w:rsidRDefault="004B3AD4" w:rsidP="00B97C43">
      <w:pPr>
        <w:pStyle w:val="Caption"/>
        <w:spacing w:after="240"/>
        <w:rPr>
          <w:noProof w:val="0"/>
          <w:u w:val="single"/>
        </w:rPr>
      </w:pPr>
      <w:bookmarkStart w:id="109" w:name="_Toc141453821"/>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9</w:t>
      </w:r>
      <w:r w:rsidR="008D5ECA" w:rsidRPr="002B6C19">
        <w:rPr>
          <w:noProof w:val="0"/>
          <w:color w:val="00B050"/>
        </w:rPr>
        <w:fldChar w:fldCharType="end"/>
      </w:r>
      <w:r w:rsidR="00A62EF0" w:rsidRPr="002B6C19">
        <w:rPr>
          <w:noProof w:val="0"/>
          <w:color w:val="00B050"/>
        </w:rPr>
        <w:t xml:space="preserve">. </w:t>
      </w:r>
      <w:r w:rsidR="00A62EF0" w:rsidRPr="002B6C19">
        <w:rPr>
          <w:b w:val="0"/>
          <w:bCs w:val="0"/>
          <w:noProof w:val="0"/>
          <w:color w:val="auto"/>
        </w:rPr>
        <w:t>Proje Aydınlatma Ağı Yerleşim Planı</w:t>
      </w:r>
      <w:bookmarkEnd w:id="109"/>
    </w:p>
    <w:p w14:paraId="051408C0" w14:textId="033C45E4" w:rsidR="00DF67C1" w:rsidRPr="002B6C19" w:rsidRDefault="006F71F8" w:rsidP="004B3AD4">
      <w:pPr>
        <w:rPr>
          <w:u w:val="single"/>
        </w:rPr>
      </w:pPr>
      <w:r w:rsidRPr="002B6C19">
        <w:rPr>
          <w:u w:val="single"/>
        </w:rPr>
        <w:t xml:space="preserve">Temiz su boru hatları/şebekelerinin </w:t>
      </w:r>
      <w:r w:rsidR="00DF67C1" w:rsidRPr="002B6C19">
        <w:rPr>
          <w:u w:val="single"/>
        </w:rPr>
        <w:t>inşası</w:t>
      </w:r>
    </w:p>
    <w:p w14:paraId="6CA052E9" w14:textId="1B272F21" w:rsidR="00DF67C1" w:rsidRPr="002B6C19" w:rsidRDefault="00772952" w:rsidP="004B3AD4">
      <w:r w:rsidRPr="002B6C19">
        <w:t>Proje kapsamında toplam 8</w:t>
      </w:r>
      <w:r w:rsidR="004B3AD4" w:rsidRPr="002B6C19">
        <w:t>,</w:t>
      </w:r>
      <w:r w:rsidRPr="002B6C19">
        <w:t xml:space="preserve">135 km temiz su boru hattına sahip olunması planlanmaktadır. Su borularının döşenmesi için güzergâhlar boyunca yaklaşık 2 m derinliğinde ve yaklaşık 1 m genişliğinde hafriyat yapılacaktır. Projenin Temiz Su Şebekesi Yerleşim Planı </w:t>
      </w:r>
      <w:r w:rsidR="004B3AD4" w:rsidRPr="002B6C19">
        <w:fldChar w:fldCharType="begin"/>
      </w:r>
      <w:r w:rsidR="004B3AD4" w:rsidRPr="002B6C19">
        <w:instrText xml:space="preserve"> REF _Ref134523475 \h  \* MERGEFORMAT </w:instrText>
      </w:r>
      <w:r w:rsidR="004B3AD4" w:rsidRPr="002B6C19">
        <w:fldChar w:fldCharType="separate"/>
      </w:r>
      <w:r w:rsidR="006B75EB" w:rsidRPr="002B6C19">
        <w:t>Şekil 2</w:t>
      </w:r>
      <w:r w:rsidR="006B75EB" w:rsidRPr="002B6C19">
        <w:noBreakHyphen/>
        <w:t>10</w:t>
      </w:r>
      <w:r w:rsidR="004B3AD4" w:rsidRPr="002B6C19">
        <w:fldChar w:fldCharType="end"/>
      </w:r>
      <w:r w:rsidR="004B3AD4" w:rsidRPr="002B6C19">
        <w:t xml:space="preserve">’da </w:t>
      </w:r>
      <w:r w:rsidR="00B97C43" w:rsidRPr="002B6C19">
        <w:t>görülmektedir</w:t>
      </w:r>
      <w:r w:rsidR="000130F2" w:rsidRPr="002B6C19">
        <w:t>.</w:t>
      </w:r>
    </w:p>
    <w:p w14:paraId="2F9DE5C2" w14:textId="25E03590" w:rsidR="00501A5C" w:rsidRPr="002B6C19" w:rsidRDefault="00CF60B4" w:rsidP="00B83B1A">
      <w:pPr>
        <w:spacing w:before="120" w:after="0"/>
        <w:jc w:val="center"/>
      </w:pPr>
      <w:r w:rsidRPr="002B6C19">
        <w:rPr>
          <w:noProof/>
        </w:rPr>
        <w:lastRenderedPageBreak/>
        <w:drawing>
          <wp:inline distT="0" distB="0" distL="0" distR="0" wp14:anchorId="25739800" wp14:editId="709F9400">
            <wp:extent cx="3869459" cy="7190305"/>
            <wp:effectExtent l="38100" t="38100" r="36195" b="2984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69459" cy="7190305"/>
                    </a:xfrm>
                    <a:prstGeom prst="rect">
                      <a:avLst/>
                    </a:prstGeom>
                    <a:ln w="38100">
                      <a:solidFill>
                        <a:schemeClr val="tx1"/>
                      </a:solidFill>
                    </a:ln>
                  </pic:spPr>
                </pic:pic>
              </a:graphicData>
            </a:graphic>
          </wp:inline>
        </w:drawing>
      </w:r>
    </w:p>
    <w:p w14:paraId="2FA9F4BF" w14:textId="7EE9B6CD" w:rsidR="006535B7" w:rsidRPr="002B6C19" w:rsidRDefault="004B3AD4" w:rsidP="004725C5">
      <w:pPr>
        <w:pStyle w:val="Caption"/>
        <w:spacing w:after="240"/>
        <w:rPr>
          <w:noProof w:val="0"/>
        </w:rPr>
      </w:pPr>
      <w:bookmarkStart w:id="110" w:name="_Ref134523475"/>
      <w:bookmarkStart w:id="111" w:name="_Toc141453822"/>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10</w:t>
      </w:r>
      <w:r w:rsidR="008D5ECA" w:rsidRPr="002B6C19">
        <w:rPr>
          <w:noProof w:val="0"/>
          <w:color w:val="00B050"/>
        </w:rPr>
        <w:fldChar w:fldCharType="end"/>
      </w:r>
      <w:bookmarkEnd w:id="110"/>
      <w:r w:rsidR="00501A5C" w:rsidRPr="002B6C19">
        <w:rPr>
          <w:noProof w:val="0"/>
          <w:color w:val="00B050"/>
        </w:rPr>
        <w:t xml:space="preserve">. </w:t>
      </w:r>
      <w:r w:rsidR="006535B7" w:rsidRPr="002B6C19">
        <w:rPr>
          <w:b w:val="0"/>
          <w:bCs w:val="0"/>
          <w:noProof w:val="0"/>
          <w:color w:val="auto"/>
        </w:rPr>
        <w:t>Proje Temiz Su Şebekesi Yerleşim Planı</w:t>
      </w:r>
      <w:bookmarkEnd w:id="111"/>
    </w:p>
    <w:p w14:paraId="7FCF4B90" w14:textId="77777777" w:rsidR="004B3AD4" w:rsidRPr="002B6C19" w:rsidRDefault="004B3AD4">
      <w:pPr>
        <w:spacing w:before="0" w:after="200" w:line="276" w:lineRule="auto"/>
        <w:jc w:val="left"/>
        <w:rPr>
          <w:u w:val="single"/>
        </w:rPr>
      </w:pPr>
      <w:r w:rsidRPr="002B6C19">
        <w:rPr>
          <w:u w:val="single"/>
        </w:rPr>
        <w:br w:type="page"/>
      </w:r>
    </w:p>
    <w:p w14:paraId="5D99B871" w14:textId="2FD0FEE4" w:rsidR="00DF67C1" w:rsidRPr="002B6C19" w:rsidRDefault="00774CA2" w:rsidP="004B3AD4">
      <w:pPr>
        <w:rPr>
          <w:u w:val="single"/>
        </w:rPr>
      </w:pPr>
      <w:r w:rsidRPr="002B6C19">
        <w:rPr>
          <w:u w:val="single"/>
        </w:rPr>
        <w:lastRenderedPageBreak/>
        <w:t xml:space="preserve">Proses suyu (arıtılmış atık su) boru hatları/şebekelerinin </w:t>
      </w:r>
      <w:r w:rsidR="00DF67C1" w:rsidRPr="002B6C19">
        <w:rPr>
          <w:u w:val="single"/>
        </w:rPr>
        <w:t>inşaatı</w:t>
      </w:r>
    </w:p>
    <w:p w14:paraId="6D45B45E" w14:textId="409632B0" w:rsidR="00DF67C1" w:rsidRPr="002B6C19" w:rsidRDefault="00AA1EF3" w:rsidP="004B3AD4">
      <w:r w:rsidRPr="002B6C19">
        <w:t>Toplam 9</w:t>
      </w:r>
      <w:r w:rsidR="004B3AD4" w:rsidRPr="002B6C19">
        <w:t>,</w:t>
      </w:r>
      <w:r w:rsidRPr="002B6C19">
        <w:t xml:space="preserve">435 km proses suyu (arıtılmış atıksu) boru hattı </w:t>
      </w:r>
      <w:r w:rsidR="004B3AD4" w:rsidRPr="002B6C19">
        <w:t>kurulması</w:t>
      </w:r>
      <w:r w:rsidRPr="002B6C19">
        <w:t xml:space="preserve"> planlanmaktadır. Güzergâhlar boyunca yaklaşık 2 m derinliğinde ve yaklaşık 1 m genişliğinde kazılar yapılarak ilgili borular döşenecektir. OSB'nin ilgili hattı boyunca lavabo ve banyodan toplanan atıksular, OSB kaynaklı tüm atıksuların arıtılacağı AAT'nin ilgili bölümüne yönlendirilecektir. Arıtılan atıksular</w:t>
      </w:r>
      <w:r w:rsidR="004B3AD4" w:rsidRPr="002B6C19">
        <w:t>ın</w:t>
      </w:r>
      <w:r w:rsidRPr="002B6C19">
        <w:t xml:space="preserve"> arıtıldıktan sonra 1.500 m</w:t>
      </w:r>
      <w:r w:rsidR="00687A1B" w:rsidRPr="002B6C19">
        <w:rPr>
          <w:vertAlign w:val="superscript"/>
        </w:rPr>
        <w:t xml:space="preserve">3 </w:t>
      </w:r>
      <w:r w:rsidRPr="002B6C19">
        <w:t xml:space="preserve">kapasiteli rezervuara yönlendirilerek </w:t>
      </w:r>
      <w:r w:rsidR="0054371F" w:rsidRPr="002B6C19">
        <w:t xml:space="preserve">OSB içerisinde üretim ve içme suyu dışında tekrar kullanılması planlanmaktadır. Proses Suyu (Arıtılmış Atıksu) Şebeke Yerleşim Planı </w:t>
      </w:r>
      <w:r w:rsidR="004B3AD4" w:rsidRPr="002B6C19">
        <w:fldChar w:fldCharType="begin"/>
      </w:r>
      <w:r w:rsidR="004B3AD4" w:rsidRPr="002B6C19">
        <w:instrText xml:space="preserve"> REF _Ref134523628 \h  \* MERGEFORMAT </w:instrText>
      </w:r>
      <w:r w:rsidR="004B3AD4" w:rsidRPr="002B6C19">
        <w:fldChar w:fldCharType="separate"/>
      </w:r>
      <w:r w:rsidR="006B75EB" w:rsidRPr="002B6C19">
        <w:t>Şekil 2</w:t>
      </w:r>
      <w:r w:rsidR="006B75EB" w:rsidRPr="002B6C19">
        <w:noBreakHyphen/>
        <w:t>11</w:t>
      </w:r>
      <w:r w:rsidR="004B3AD4" w:rsidRPr="002B6C19">
        <w:fldChar w:fldCharType="end"/>
      </w:r>
      <w:r w:rsidR="00B97C43" w:rsidRPr="002B6C19">
        <w:t>'de</w:t>
      </w:r>
      <w:r w:rsidR="004B3AD4" w:rsidRPr="002B6C19">
        <w:t xml:space="preserve"> sunulmuştur</w:t>
      </w:r>
      <w:r w:rsidR="00602332" w:rsidRPr="002B6C19">
        <w:t>.</w:t>
      </w:r>
    </w:p>
    <w:p w14:paraId="24AEAD17" w14:textId="6038E028" w:rsidR="00501A5C" w:rsidRPr="002B6C19" w:rsidRDefault="00B85FE3" w:rsidP="00B83B1A">
      <w:pPr>
        <w:spacing w:before="120" w:after="0"/>
        <w:jc w:val="center"/>
      </w:pPr>
      <w:r w:rsidRPr="002B6C19">
        <w:rPr>
          <w:noProof/>
        </w:rPr>
        <w:drawing>
          <wp:inline distT="0" distB="0" distL="0" distR="0" wp14:anchorId="00FC4796" wp14:editId="6514A9B6">
            <wp:extent cx="3491865" cy="6251382"/>
            <wp:effectExtent l="38100" t="38100" r="32385" b="3556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93882" cy="6254993"/>
                    </a:xfrm>
                    <a:prstGeom prst="rect">
                      <a:avLst/>
                    </a:prstGeom>
                    <a:ln w="38100">
                      <a:solidFill>
                        <a:schemeClr val="tx1"/>
                      </a:solidFill>
                    </a:ln>
                  </pic:spPr>
                </pic:pic>
              </a:graphicData>
            </a:graphic>
          </wp:inline>
        </w:drawing>
      </w:r>
    </w:p>
    <w:p w14:paraId="41BEE2EC" w14:textId="4D1D6125" w:rsidR="004B506B" w:rsidRPr="002B6C19" w:rsidRDefault="004B3AD4" w:rsidP="00501A5C">
      <w:pPr>
        <w:pStyle w:val="Caption"/>
        <w:rPr>
          <w:noProof w:val="0"/>
        </w:rPr>
      </w:pPr>
      <w:bookmarkStart w:id="112" w:name="_Ref134523628"/>
      <w:bookmarkStart w:id="113" w:name="_Toc141453823"/>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11</w:t>
      </w:r>
      <w:r w:rsidR="008D5ECA" w:rsidRPr="002B6C19">
        <w:rPr>
          <w:noProof w:val="0"/>
          <w:color w:val="00B050"/>
        </w:rPr>
        <w:fldChar w:fldCharType="end"/>
      </w:r>
      <w:bookmarkEnd w:id="112"/>
      <w:r w:rsidR="00501A5C" w:rsidRPr="002B6C19">
        <w:rPr>
          <w:noProof w:val="0"/>
          <w:color w:val="00B050"/>
        </w:rPr>
        <w:t xml:space="preserve">. </w:t>
      </w:r>
      <w:r w:rsidR="00517B62" w:rsidRPr="002B6C19">
        <w:rPr>
          <w:b w:val="0"/>
          <w:bCs w:val="0"/>
          <w:noProof w:val="0"/>
          <w:color w:val="auto"/>
        </w:rPr>
        <w:t>Proje Proses Suyu (Arıtılmış Atıksu) Şebeke Yerleşim Planı</w:t>
      </w:r>
      <w:bookmarkEnd w:id="113"/>
    </w:p>
    <w:p w14:paraId="26257AE1" w14:textId="53B0EBD2" w:rsidR="00DF67C1" w:rsidRPr="002B6C19" w:rsidRDefault="00B57417" w:rsidP="00CE3B94">
      <w:pPr>
        <w:rPr>
          <w:u w:val="single"/>
        </w:rPr>
      </w:pPr>
      <w:r w:rsidRPr="002B6C19">
        <w:rPr>
          <w:u w:val="single"/>
        </w:rPr>
        <w:lastRenderedPageBreak/>
        <w:t xml:space="preserve">Yağmursuyu boru hatları/şebekelerinin </w:t>
      </w:r>
      <w:r w:rsidR="00DF67C1" w:rsidRPr="002B6C19">
        <w:rPr>
          <w:u w:val="single"/>
        </w:rPr>
        <w:t>inşaatı</w:t>
      </w:r>
    </w:p>
    <w:p w14:paraId="06E7BF9E" w14:textId="323C4D4D" w:rsidR="00DF67C1" w:rsidRPr="002B6C19" w:rsidRDefault="00E807F4" w:rsidP="004E052F">
      <w:pPr>
        <w:spacing w:after="120"/>
      </w:pPr>
      <w:r w:rsidRPr="002B6C19">
        <w:t>Projenin inşaat faaliyetleri kapsamında toplam 5,05 km yağmur suyu hattı bulunmaktadır. Yağmursuyu borularının döşenmesi için güzergâhlar boyunca yaklaşık 2,5 m derinliğinde ve yaklaşık 2 m genişliğinde hafriyat yapılacaktır. Ayrıca Proje Alanı içerisinde Evcisuyu Çayı üzerinde 977</w:t>
      </w:r>
      <w:r w:rsidR="004B3AD4" w:rsidRPr="002B6C19">
        <w:t>,</w:t>
      </w:r>
      <w:r w:rsidRPr="002B6C19">
        <w:t xml:space="preserve">633 m derivasyon kanalı inşa edilecektir. Yağmursuyu, inşa edilen yağmur suyu şebekesi ile toplanacak ve 1.800 </w:t>
      </w:r>
      <w:r w:rsidR="00987B10" w:rsidRPr="002B6C19">
        <w:t>m</w:t>
      </w:r>
      <w:r w:rsidR="00987B10" w:rsidRPr="002B6C19">
        <w:rPr>
          <w:vertAlign w:val="superscript"/>
        </w:rPr>
        <w:t xml:space="preserve">3 </w:t>
      </w:r>
      <w:r w:rsidRPr="002B6C19">
        <w:t>kapasiteli depolama tankına yönlendirilecektir</w:t>
      </w:r>
      <w:r w:rsidR="00987B10" w:rsidRPr="002B6C19">
        <w:t xml:space="preserve">. Toplanan yağmur suları sulama faaliyetlerinde kullanılacaktır. Toplama tankı dolduğunda yağmur suları deşarj edilmek üzere </w:t>
      </w:r>
      <w:r w:rsidR="004B3AD4" w:rsidRPr="002B6C19">
        <w:t xml:space="preserve">alıcı ortam olan </w:t>
      </w:r>
      <w:r w:rsidR="00987B10" w:rsidRPr="002B6C19">
        <w:t>Evcisuyu Deresi</w:t>
      </w:r>
      <w:r w:rsidR="004B3AD4" w:rsidRPr="002B6C19">
        <w:t xml:space="preserve">’ne </w:t>
      </w:r>
      <w:r w:rsidR="00987B10" w:rsidRPr="002B6C19">
        <w:t xml:space="preserve">aktarılacaktır. Toplanan yağmur suyunun ilgili hat boyunca derivasyon kanalına ve Proje Alanındaki üç (3) deşarj noktasına yönlendirilmesiyle aşırı yağış veya taşkınlardan kaynaklanan aşırı yüzey akışının tahliye edilmesi amaçlanmaktadır. Yağmursuyu Şebeke Yerleşim Planı </w:t>
      </w:r>
      <w:r w:rsidR="00AD1777" w:rsidRPr="002B6C19">
        <w:fldChar w:fldCharType="begin"/>
      </w:r>
      <w:r w:rsidR="00AD1777" w:rsidRPr="002B6C19">
        <w:instrText xml:space="preserve"> REF _Ref134523797 \h  \* MERGEFORMAT </w:instrText>
      </w:r>
      <w:r w:rsidR="00AD1777" w:rsidRPr="002B6C19">
        <w:fldChar w:fldCharType="separate"/>
      </w:r>
      <w:r w:rsidR="006B75EB" w:rsidRPr="002B6C19">
        <w:t>Şekil 2</w:t>
      </w:r>
      <w:r w:rsidR="006B75EB" w:rsidRPr="002B6C19">
        <w:noBreakHyphen/>
        <w:t>12</w:t>
      </w:r>
      <w:r w:rsidR="00AD1777" w:rsidRPr="002B6C19">
        <w:fldChar w:fldCharType="end"/>
      </w:r>
      <w:r w:rsidR="00B97C43" w:rsidRPr="002B6C19">
        <w:t xml:space="preserve">'de </w:t>
      </w:r>
      <w:r w:rsidR="00987B10" w:rsidRPr="002B6C19">
        <w:t>verilmektedir</w:t>
      </w:r>
      <w:r w:rsidR="00AD1777" w:rsidRPr="002B6C19">
        <w:t>.</w:t>
      </w:r>
    </w:p>
    <w:p w14:paraId="300D0D83" w14:textId="39975A0E" w:rsidR="00501A5C" w:rsidRPr="002B6C19" w:rsidRDefault="00EA1111" w:rsidP="003249D5">
      <w:pPr>
        <w:spacing w:before="120" w:after="0"/>
        <w:jc w:val="center"/>
      </w:pPr>
      <w:r w:rsidRPr="002B6C19">
        <w:rPr>
          <w:noProof/>
        </w:rPr>
        <w:lastRenderedPageBreak/>
        <w:drawing>
          <wp:inline distT="0" distB="0" distL="0" distR="0" wp14:anchorId="7E6699FB" wp14:editId="34D7C88E">
            <wp:extent cx="3276000" cy="6041445"/>
            <wp:effectExtent l="38100" t="38100" r="38735" b="3556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76000" cy="6041445"/>
                    </a:xfrm>
                    <a:prstGeom prst="rect">
                      <a:avLst/>
                    </a:prstGeom>
                    <a:ln w="38100">
                      <a:solidFill>
                        <a:schemeClr val="tx1"/>
                      </a:solidFill>
                    </a:ln>
                  </pic:spPr>
                </pic:pic>
              </a:graphicData>
            </a:graphic>
          </wp:inline>
        </w:drawing>
      </w:r>
    </w:p>
    <w:p w14:paraId="2FA60F6D" w14:textId="4FFAD5F1" w:rsidR="00266F16" w:rsidRPr="002B6C19" w:rsidRDefault="004B3AD4" w:rsidP="00501A5C">
      <w:pPr>
        <w:pStyle w:val="Caption"/>
        <w:rPr>
          <w:noProof w:val="0"/>
        </w:rPr>
      </w:pPr>
      <w:bookmarkStart w:id="114" w:name="_Ref134523797"/>
      <w:bookmarkStart w:id="115" w:name="_Toc141453824"/>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12</w:t>
      </w:r>
      <w:r w:rsidR="008D5ECA" w:rsidRPr="002B6C19">
        <w:rPr>
          <w:noProof w:val="0"/>
          <w:color w:val="00B050"/>
        </w:rPr>
        <w:fldChar w:fldCharType="end"/>
      </w:r>
      <w:bookmarkEnd w:id="114"/>
      <w:r w:rsidR="00501A5C" w:rsidRPr="002B6C19">
        <w:rPr>
          <w:noProof w:val="0"/>
          <w:color w:val="00B050"/>
        </w:rPr>
        <w:t xml:space="preserve">. </w:t>
      </w:r>
      <w:r w:rsidR="00266F16" w:rsidRPr="002B6C19">
        <w:rPr>
          <w:b w:val="0"/>
          <w:bCs w:val="0"/>
          <w:noProof w:val="0"/>
          <w:color w:val="auto"/>
        </w:rPr>
        <w:t>Proje Yağmursuyu Şebeke Yerleşim Planı</w:t>
      </w:r>
      <w:bookmarkEnd w:id="115"/>
    </w:p>
    <w:p w14:paraId="03AEB485" w14:textId="2563222E" w:rsidR="00DF67C1" w:rsidRPr="002B6C19" w:rsidRDefault="00AA1EF3" w:rsidP="00CE3B94">
      <w:pPr>
        <w:rPr>
          <w:u w:val="single"/>
        </w:rPr>
      </w:pPr>
      <w:r w:rsidRPr="002B6C19">
        <w:rPr>
          <w:u w:val="single"/>
        </w:rPr>
        <w:t xml:space="preserve">Atık su boru hatları/şebekelerinin </w:t>
      </w:r>
      <w:r w:rsidR="00DF67C1" w:rsidRPr="002B6C19">
        <w:rPr>
          <w:u w:val="single"/>
        </w:rPr>
        <w:t>inşaatı</w:t>
      </w:r>
    </w:p>
    <w:p w14:paraId="604FF48F" w14:textId="3C2C8626" w:rsidR="00DF67C1" w:rsidRPr="002B6C19" w:rsidRDefault="00FE178D" w:rsidP="00B83B1A">
      <w:pPr>
        <w:spacing w:after="120"/>
      </w:pPr>
      <w:r w:rsidRPr="002B6C19">
        <w:t>Projenin inşaat planlamasına göre 3</w:t>
      </w:r>
      <w:r w:rsidR="00AD1777" w:rsidRPr="002B6C19">
        <w:t>,</w:t>
      </w:r>
      <w:r w:rsidRPr="002B6C19">
        <w:t xml:space="preserve">998 km atıksu boru hattı planlanmıştır. Kanalizasyon borularının döşenmesi için güzergâhlar boyunca yaklaşık 3,5 m derinliğinde ve yaklaşık 1,5 m genişliğinde hafriyat yapılacaktır. Projenin Atıksu Şebekesi Yerleşim Planı </w:t>
      </w:r>
      <w:r w:rsidR="00AD1777" w:rsidRPr="002B6C19">
        <w:fldChar w:fldCharType="begin"/>
      </w:r>
      <w:r w:rsidR="00AD1777" w:rsidRPr="002B6C19">
        <w:instrText xml:space="preserve"> REF _Ref134524134 \h  \* MERGEFORMAT </w:instrText>
      </w:r>
      <w:r w:rsidR="00AD1777" w:rsidRPr="002B6C19">
        <w:fldChar w:fldCharType="separate"/>
      </w:r>
      <w:r w:rsidR="006B75EB" w:rsidRPr="002B6C19">
        <w:t>Şekil 2</w:t>
      </w:r>
      <w:r w:rsidR="006B75EB" w:rsidRPr="002B6C19">
        <w:noBreakHyphen/>
        <w:t>13</w:t>
      </w:r>
      <w:r w:rsidR="00AD1777" w:rsidRPr="002B6C19">
        <w:fldChar w:fldCharType="end"/>
      </w:r>
      <w:r w:rsidR="000A7EDC" w:rsidRPr="002B6C19">
        <w:t>'</w:t>
      </w:r>
      <w:r w:rsidR="006B75EB" w:rsidRPr="002B6C19">
        <w:t>t</w:t>
      </w:r>
      <w:r w:rsidR="000A7EDC" w:rsidRPr="002B6C19">
        <w:t>e görülmektedir</w:t>
      </w:r>
      <w:r w:rsidR="008C3A81" w:rsidRPr="002B6C19">
        <w:t>.</w:t>
      </w:r>
    </w:p>
    <w:p w14:paraId="13E505D6" w14:textId="43A6BF38" w:rsidR="00501A5C" w:rsidRPr="002B6C19" w:rsidRDefault="009E6279" w:rsidP="00B83B1A">
      <w:pPr>
        <w:spacing w:before="120" w:after="0"/>
        <w:jc w:val="center"/>
      </w:pPr>
      <w:r w:rsidRPr="002B6C19">
        <w:rPr>
          <w:noProof/>
        </w:rPr>
        <w:lastRenderedPageBreak/>
        <w:drawing>
          <wp:inline distT="0" distB="0" distL="0" distR="0" wp14:anchorId="6F029557" wp14:editId="16BACCED">
            <wp:extent cx="3852000" cy="7235857"/>
            <wp:effectExtent l="38100" t="38100" r="34290" b="4127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2000" cy="7235857"/>
                    </a:xfrm>
                    <a:prstGeom prst="rect">
                      <a:avLst/>
                    </a:prstGeom>
                    <a:ln w="38100">
                      <a:solidFill>
                        <a:schemeClr val="tx1"/>
                      </a:solidFill>
                    </a:ln>
                  </pic:spPr>
                </pic:pic>
              </a:graphicData>
            </a:graphic>
          </wp:inline>
        </w:drawing>
      </w:r>
    </w:p>
    <w:p w14:paraId="08A8FEA1" w14:textId="7BD8579B" w:rsidR="009B5CC6" w:rsidRPr="002B6C19" w:rsidRDefault="00AD1777" w:rsidP="00501A5C">
      <w:pPr>
        <w:pStyle w:val="Caption"/>
        <w:rPr>
          <w:noProof w:val="0"/>
        </w:rPr>
      </w:pPr>
      <w:bookmarkStart w:id="116" w:name="_Ref134524134"/>
      <w:bookmarkStart w:id="117" w:name="_Toc141453825"/>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13</w:t>
      </w:r>
      <w:r w:rsidR="008D5ECA" w:rsidRPr="002B6C19">
        <w:rPr>
          <w:noProof w:val="0"/>
          <w:color w:val="00B050"/>
        </w:rPr>
        <w:fldChar w:fldCharType="end"/>
      </w:r>
      <w:bookmarkEnd w:id="116"/>
      <w:r w:rsidR="00501A5C" w:rsidRPr="002B6C19">
        <w:rPr>
          <w:noProof w:val="0"/>
          <w:color w:val="00B050"/>
        </w:rPr>
        <w:t xml:space="preserve">. </w:t>
      </w:r>
      <w:r w:rsidR="009B5CC6" w:rsidRPr="002B6C19">
        <w:rPr>
          <w:b w:val="0"/>
          <w:bCs w:val="0"/>
          <w:noProof w:val="0"/>
          <w:color w:val="auto"/>
        </w:rPr>
        <w:t>Proje Atıksu Şebekesi Yerleşim Planı</w:t>
      </w:r>
      <w:bookmarkEnd w:id="117"/>
    </w:p>
    <w:p w14:paraId="5842D535" w14:textId="77777777" w:rsidR="00AD1777" w:rsidRPr="002B6C19" w:rsidRDefault="00AD1777">
      <w:pPr>
        <w:spacing w:before="0" w:after="200" w:line="276" w:lineRule="auto"/>
        <w:jc w:val="left"/>
        <w:rPr>
          <w:u w:val="single"/>
        </w:rPr>
      </w:pPr>
      <w:r w:rsidRPr="002B6C19">
        <w:rPr>
          <w:u w:val="single"/>
        </w:rPr>
        <w:br w:type="page"/>
      </w:r>
    </w:p>
    <w:p w14:paraId="718DDA8F" w14:textId="665EA73E" w:rsidR="00DF67C1" w:rsidRPr="002B6C19" w:rsidRDefault="00DF67C1" w:rsidP="00CE3B94">
      <w:pPr>
        <w:rPr>
          <w:u w:val="single"/>
        </w:rPr>
      </w:pPr>
      <w:r w:rsidRPr="002B6C19">
        <w:rPr>
          <w:u w:val="single"/>
        </w:rPr>
        <w:lastRenderedPageBreak/>
        <w:t>Yol ağlarının inşası</w:t>
      </w:r>
    </w:p>
    <w:p w14:paraId="2996A6CF" w14:textId="7FD63BF6" w:rsidR="00DF67C1" w:rsidRPr="002B6C19" w:rsidRDefault="00052EF8" w:rsidP="00872283">
      <w:pPr>
        <w:spacing w:after="120"/>
      </w:pPr>
      <w:r w:rsidRPr="002B6C19">
        <w:t xml:space="preserve">Proje kapsamında toplam 8,85 km yol yapılması planlanmaktadır. Proje Alanını ayıran yol, trafik ışıklarının olduğu bir kavşak olarak inşa edilecektir. Tüm yolun bitümlü asfalt ile kaplanması planlanmıştır. Projenin Yol Düzen Planı </w:t>
      </w:r>
      <w:r w:rsidR="00AD1777" w:rsidRPr="002B6C19">
        <w:fldChar w:fldCharType="begin"/>
      </w:r>
      <w:r w:rsidR="00AD1777" w:rsidRPr="002B6C19">
        <w:instrText xml:space="preserve"> REF _Ref134524150 \h  \* MERGEFORMAT </w:instrText>
      </w:r>
      <w:r w:rsidR="00AD1777" w:rsidRPr="002B6C19">
        <w:fldChar w:fldCharType="separate"/>
      </w:r>
      <w:r w:rsidR="006B75EB" w:rsidRPr="002B6C19">
        <w:t>Şekil 2</w:t>
      </w:r>
      <w:r w:rsidR="006B75EB" w:rsidRPr="002B6C19">
        <w:noBreakHyphen/>
        <w:t>14</w:t>
      </w:r>
      <w:r w:rsidR="00AD1777" w:rsidRPr="002B6C19">
        <w:fldChar w:fldCharType="end"/>
      </w:r>
      <w:r w:rsidR="002D486D" w:rsidRPr="002B6C19">
        <w:t>'te sunulmaktadır</w:t>
      </w:r>
      <w:r w:rsidR="00AC71DB" w:rsidRPr="002B6C19">
        <w:t>.</w:t>
      </w:r>
    </w:p>
    <w:p w14:paraId="12C9D414" w14:textId="422760D6" w:rsidR="001776BE" w:rsidRPr="002B6C19" w:rsidRDefault="009D3378" w:rsidP="00872283">
      <w:pPr>
        <w:spacing w:before="120" w:after="0"/>
        <w:jc w:val="center"/>
      </w:pPr>
      <w:r w:rsidRPr="002B6C19">
        <w:rPr>
          <w:noProof/>
        </w:rPr>
        <w:drawing>
          <wp:inline distT="0" distB="0" distL="0" distR="0" wp14:anchorId="7BBAC044" wp14:editId="27E45CEA">
            <wp:extent cx="3721100" cy="6784119"/>
            <wp:effectExtent l="38100" t="38100" r="31750" b="3619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21962" cy="6785691"/>
                    </a:xfrm>
                    <a:prstGeom prst="rect">
                      <a:avLst/>
                    </a:prstGeom>
                    <a:ln w="38100">
                      <a:solidFill>
                        <a:schemeClr val="tx1"/>
                      </a:solidFill>
                    </a:ln>
                  </pic:spPr>
                </pic:pic>
              </a:graphicData>
            </a:graphic>
          </wp:inline>
        </w:drawing>
      </w:r>
    </w:p>
    <w:p w14:paraId="2DBB96F8" w14:textId="7EDF4D67" w:rsidR="00DE7ECB" w:rsidRPr="002B6C19" w:rsidRDefault="00AD1777" w:rsidP="00757092">
      <w:pPr>
        <w:pStyle w:val="Caption"/>
        <w:rPr>
          <w:b w:val="0"/>
          <w:bCs w:val="0"/>
          <w:noProof w:val="0"/>
          <w:color w:val="auto"/>
        </w:rPr>
      </w:pPr>
      <w:bookmarkStart w:id="118" w:name="_Ref134524150"/>
      <w:bookmarkStart w:id="119" w:name="_Toc141453826"/>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14</w:t>
      </w:r>
      <w:r w:rsidR="008D5ECA" w:rsidRPr="002B6C19">
        <w:rPr>
          <w:noProof w:val="0"/>
          <w:color w:val="00B050"/>
        </w:rPr>
        <w:fldChar w:fldCharType="end"/>
      </w:r>
      <w:bookmarkEnd w:id="118"/>
      <w:r w:rsidR="00376F2D" w:rsidRPr="002B6C19">
        <w:rPr>
          <w:noProof w:val="0"/>
          <w:color w:val="00B050"/>
        </w:rPr>
        <w:t xml:space="preserve">. </w:t>
      </w:r>
      <w:r w:rsidR="00F218E2" w:rsidRPr="002B6C19">
        <w:rPr>
          <w:b w:val="0"/>
          <w:bCs w:val="0"/>
          <w:noProof w:val="0"/>
          <w:color w:val="auto"/>
        </w:rPr>
        <w:t>Proje Yol Düzenleme Planı</w:t>
      </w:r>
      <w:bookmarkEnd w:id="119"/>
    </w:p>
    <w:p w14:paraId="76E1071C" w14:textId="2FB5C106" w:rsidR="00E206EC" w:rsidRPr="002B6C19" w:rsidRDefault="00E16C9D" w:rsidP="00591B1C">
      <w:pPr>
        <w:rPr>
          <w:lang w:eastAsia="en-US"/>
        </w:rPr>
      </w:pPr>
      <w:r w:rsidRPr="002B6C19">
        <w:rPr>
          <w:lang w:eastAsia="en-US"/>
        </w:rPr>
        <w:t>Buna ek olarak Proje kapsamında SCADA sistemi uygulanacaktır.</w:t>
      </w:r>
    </w:p>
    <w:p w14:paraId="37AB5B19" w14:textId="626FD23B" w:rsidR="00E206EC" w:rsidRPr="002B6C19" w:rsidRDefault="00E206EC" w:rsidP="00591B1C">
      <w:pPr>
        <w:sectPr w:rsidR="00E206EC" w:rsidRPr="002B6C19" w:rsidSect="00864340">
          <w:pgSz w:w="11900" w:h="16840" w:code="9"/>
          <w:pgMar w:top="1701" w:right="1418" w:bottom="1701" w:left="1418" w:header="709" w:footer="709" w:gutter="0"/>
          <w:cols w:space="708"/>
          <w:docGrid w:linePitch="360"/>
        </w:sectPr>
      </w:pPr>
    </w:p>
    <w:p w14:paraId="58565A71" w14:textId="27122DE1" w:rsidR="00894DBF" w:rsidRPr="002B6C19" w:rsidRDefault="00894DBF" w:rsidP="00757092">
      <w:pPr>
        <w:pStyle w:val="Heading2"/>
        <w:spacing w:before="0"/>
        <w:ind w:left="720" w:hanging="720"/>
      </w:pPr>
      <w:bookmarkStart w:id="120" w:name="_Toc120186502"/>
      <w:bookmarkStart w:id="121" w:name="_Toc120204438"/>
      <w:bookmarkStart w:id="122" w:name="_Toc120016905"/>
      <w:bookmarkStart w:id="123" w:name="_Toc120004683"/>
      <w:bookmarkStart w:id="124" w:name="_Toc134903997"/>
      <w:bookmarkStart w:id="125" w:name="_Toc141453862"/>
      <w:bookmarkEnd w:id="120"/>
      <w:bookmarkEnd w:id="121"/>
      <w:r w:rsidRPr="002B6C19">
        <w:lastRenderedPageBreak/>
        <w:t xml:space="preserve">Proje </w:t>
      </w:r>
      <w:r w:rsidR="00653FEE" w:rsidRPr="002B6C19">
        <w:t>Sahibinin İzin ve Yönetim Sistemi</w:t>
      </w:r>
      <w:bookmarkEnd w:id="122"/>
      <w:bookmarkEnd w:id="123"/>
      <w:bookmarkEnd w:id="124"/>
      <w:bookmarkEnd w:id="125"/>
    </w:p>
    <w:p w14:paraId="009676FC" w14:textId="01F7822C" w:rsidR="00082C63" w:rsidRPr="002B6C19" w:rsidRDefault="00082C63" w:rsidP="00082C63">
      <w:pPr>
        <w:pStyle w:val="Heading3"/>
        <w:rPr>
          <w:noProof w:val="0"/>
        </w:rPr>
      </w:pPr>
      <w:bookmarkStart w:id="126" w:name="_Toc120016906"/>
      <w:bookmarkStart w:id="127" w:name="_Toc110520526"/>
      <w:bookmarkStart w:id="128" w:name="_Toc120004684"/>
      <w:bookmarkStart w:id="129" w:name="_Toc134903998"/>
      <w:bookmarkStart w:id="130" w:name="_Toc141453863"/>
      <w:r w:rsidRPr="002B6C19">
        <w:rPr>
          <w:noProof w:val="0"/>
        </w:rPr>
        <w:t>Proje Sahibinin Yönetim Sistemleri</w:t>
      </w:r>
      <w:bookmarkEnd w:id="126"/>
      <w:bookmarkEnd w:id="127"/>
      <w:bookmarkEnd w:id="128"/>
      <w:bookmarkEnd w:id="129"/>
      <w:bookmarkEnd w:id="130"/>
    </w:p>
    <w:p w14:paraId="7B3356A2" w14:textId="5B3C2851" w:rsidR="00A66336" w:rsidRPr="002B6C19" w:rsidRDefault="00A66336" w:rsidP="00A66336">
      <w:r w:rsidRPr="002B6C19">
        <w:t>Proje Sahibi (T</w:t>
      </w:r>
      <w:r w:rsidR="001125F1" w:rsidRPr="002B6C19">
        <w:t>Ü</w:t>
      </w:r>
      <w:r w:rsidRPr="002B6C19">
        <w:t>IOSB), ISO 14001:2015 (Çevre Yönetim Sistemi) belgesi, ISO 9001:2015 (Kalite Yönetim Sistemi) belgesi ve ISO 45001:2018 (İş Sağlığı ve Güvenliği Yönetim Sistemi) belgesi almayı planlamaktadır</w:t>
      </w:r>
      <w:r w:rsidRPr="002B6C19">
        <w:rPr>
          <w:rFonts w:cs="MS Gothic"/>
          <w:szCs w:val="22"/>
        </w:rPr>
        <w:t>.</w:t>
      </w:r>
    </w:p>
    <w:p w14:paraId="0C457BC6" w14:textId="1E940795" w:rsidR="00082C63" w:rsidRPr="002B6C19" w:rsidRDefault="00E56470" w:rsidP="00082C63">
      <w:pPr>
        <w:spacing w:after="80"/>
        <w:rPr>
          <w:rFonts w:cs="MS Gothic"/>
          <w:szCs w:val="22"/>
        </w:rPr>
      </w:pPr>
      <w:r w:rsidRPr="002B6C19">
        <w:rPr>
          <w:rFonts w:cs="MS Gothic"/>
          <w:szCs w:val="22"/>
        </w:rPr>
        <w:t xml:space="preserve">Bu kalite sistemlerine ek olarak, bu </w:t>
      </w:r>
      <w:r w:rsidR="00D557DD" w:rsidRPr="002B6C19">
        <w:rPr>
          <w:rFonts w:cs="MS Gothic"/>
          <w:szCs w:val="22"/>
        </w:rPr>
        <w:t>ç</w:t>
      </w:r>
      <w:r w:rsidRPr="002B6C19">
        <w:rPr>
          <w:rFonts w:cs="MS Gothic"/>
          <w:szCs w:val="22"/>
        </w:rPr>
        <w:t>alışmanın bir parçası olarak Projenin inşaat ve işletme aşamaları için projeye özel bir Çevresel ve Sosyal Yönetim ve İzleme Planı (ÇSY</w:t>
      </w:r>
      <w:r w:rsidR="00D557DD" w:rsidRPr="002B6C19">
        <w:rPr>
          <w:rFonts w:cs="MS Gothic"/>
          <w:szCs w:val="22"/>
        </w:rPr>
        <w:t>İ</w:t>
      </w:r>
      <w:r w:rsidRPr="002B6C19">
        <w:rPr>
          <w:rFonts w:cs="MS Gothic"/>
          <w:szCs w:val="22"/>
        </w:rPr>
        <w:t xml:space="preserve">P) geliştirilmektedir. ÇSYİP, Proje'nin beklenen çevresel ve sosyal etkileri için hafifletme önlemlerini sunar. Buna göre, </w:t>
      </w:r>
      <w:r w:rsidR="00D557DD" w:rsidRPr="002B6C19">
        <w:rPr>
          <w:rFonts w:cs="MS Gothic"/>
          <w:szCs w:val="22"/>
        </w:rPr>
        <w:t>ÇSYİP</w:t>
      </w:r>
      <w:r w:rsidRPr="002B6C19">
        <w:rPr>
          <w:rFonts w:cs="MS Gothic"/>
          <w:szCs w:val="22"/>
        </w:rPr>
        <w:t>, TÜİOSB'nin Yönetim Sistemlerinin bir parçası olarak çeşitli yönetim planlarının geliştirilmesi ve uygulanmasına yönelik ihtiyacı belirlemektedir. Bu kapsamda TÜİOSB, Çevresel ve Operasyonel Yönetim Sistemini ÇSYİP'de öngörülen gereklilikler doğrultusunda revize edecektir.</w:t>
      </w:r>
    </w:p>
    <w:p w14:paraId="3D228AA4" w14:textId="69488F77" w:rsidR="00F97F49" w:rsidRPr="002B6C19" w:rsidRDefault="00F97F49" w:rsidP="00F97F49">
      <w:pPr>
        <w:pStyle w:val="Heading3"/>
        <w:rPr>
          <w:noProof w:val="0"/>
        </w:rPr>
      </w:pPr>
      <w:bookmarkStart w:id="131" w:name="_Toc120016907"/>
      <w:bookmarkStart w:id="132" w:name="_Toc120004685"/>
      <w:bookmarkStart w:id="133" w:name="_Toc134903999"/>
      <w:bookmarkStart w:id="134" w:name="_Toc141453864"/>
      <w:r w:rsidRPr="002B6C19">
        <w:rPr>
          <w:noProof w:val="0"/>
        </w:rPr>
        <w:t>İzinler</w:t>
      </w:r>
      <w:bookmarkEnd w:id="131"/>
      <w:bookmarkEnd w:id="132"/>
      <w:bookmarkEnd w:id="133"/>
      <w:bookmarkEnd w:id="134"/>
      <w:r w:rsidRPr="002B6C19">
        <w:rPr>
          <w:noProof w:val="0"/>
        </w:rPr>
        <w:t xml:space="preserve"> </w:t>
      </w:r>
    </w:p>
    <w:p w14:paraId="7A8E4AC0" w14:textId="12EBAFA5" w:rsidR="000D36F3" w:rsidRPr="002B6C19" w:rsidRDefault="00B60401" w:rsidP="00F97F49">
      <w:r w:rsidRPr="002B6C19">
        <w:t>Projenin Çevresel Etki Değerlendirmesi (ÇED) Olumlu Belge</w:t>
      </w:r>
      <w:r w:rsidR="00D557DD" w:rsidRPr="002B6C19">
        <w:t>si</w:t>
      </w:r>
      <w:r w:rsidRPr="002B6C19">
        <w:t xml:space="preserve"> Çevre, Şehircilik ve İklim Değişikliği Bakanlığı (ÇŞ</w:t>
      </w:r>
      <w:r w:rsidR="001125F1" w:rsidRPr="002B6C19">
        <w:t>İ</w:t>
      </w:r>
      <w:r w:rsidR="00101B82">
        <w:t>D</w:t>
      </w:r>
      <w:r w:rsidRPr="002B6C19">
        <w:t>B) tarafından alınmıştır (bk. Ek-B).</w:t>
      </w:r>
    </w:p>
    <w:p w14:paraId="69A39028" w14:textId="77777777" w:rsidR="00BC3F5F" w:rsidRPr="002B6C19" w:rsidRDefault="00BC3F5F" w:rsidP="00BC3F5F">
      <w:r w:rsidRPr="002B6C19">
        <w:t>Ulusal gereklilikler kapsamında, Projeye özel olarak ilgili resmi makamların görüşleri doğrultusunda ilave izinler alınmıştır.</w:t>
      </w:r>
    </w:p>
    <w:p w14:paraId="42DE2BE4" w14:textId="77777777" w:rsidR="00BC3F5F" w:rsidRPr="002B6C19" w:rsidRDefault="00BC3F5F" w:rsidP="00BC3F5F">
      <w:r w:rsidRPr="002B6C19">
        <w:t>Bu kapsamda 2U1K aşağıdaki izinlerin güvence altına alındığını belirlemiştir.</w:t>
      </w:r>
    </w:p>
    <w:p w14:paraId="650B1D1B" w14:textId="72CAEF33" w:rsidR="00880463" w:rsidRPr="002B6C19" w:rsidRDefault="00AD52B1" w:rsidP="00811792">
      <w:pPr>
        <w:pStyle w:val="ListParagraph"/>
        <w:numPr>
          <w:ilvl w:val="0"/>
          <w:numId w:val="20"/>
        </w:numPr>
        <w:rPr>
          <w:noProof w:val="0"/>
        </w:rPr>
      </w:pPr>
      <w:r w:rsidRPr="002B6C19">
        <w:rPr>
          <w:noProof w:val="0"/>
        </w:rPr>
        <w:t>Tarım Dışı Kullanım İzinleri,</w:t>
      </w:r>
    </w:p>
    <w:p w14:paraId="40C0489C" w14:textId="55597BA1" w:rsidR="00707C8B" w:rsidRPr="002B6C19" w:rsidRDefault="000B1CDB" w:rsidP="00811792">
      <w:pPr>
        <w:pStyle w:val="ListParagraph"/>
        <w:numPr>
          <w:ilvl w:val="0"/>
          <w:numId w:val="20"/>
        </w:numPr>
        <w:rPr>
          <w:noProof w:val="0"/>
        </w:rPr>
      </w:pPr>
      <w:r w:rsidRPr="002B6C19">
        <w:rPr>
          <w:noProof w:val="0"/>
        </w:rPr>
        <w:t>DSİ 6</w:t>
      </w:r>
      <w:r w:rsidR="00707C8B" w:rsidRPr="002B6C19">
        <w:rPr>
          <w:noProof w:val="0"/>
        </w:rPr>
        <w:t>.</w:t>
      </w:r>
      <w:r w:rsidR="00707C8B" w:rsidRPr="002B6C19">
        <w:rPr>
          <w:noProof w:val="0"/>
          <w:vertAlign w:val="superscript"/>
        </w:rPr>
        <w:t xml:space="preserve"> </w:t>
      </w:r>
      <w:r w:rsidR="00707C8B" w:rsidRPr="002B6C19">
        <w:rPr>
          <w:noProof w:val="0"/>
        </w:rPr>
        <w:t>Bölge Müdürlüğü Evcisuyu Dere Islah Projesi Onay Yazısı,</w:t>
      </w:r>
    </w:p>
    <w:p w14:paraId="031AD7A1" w14:textId="77777777" w:rsidR="00D847D5" w:rsidRPr="002B6C19" w:rsidRDefault="00AF1E6D" w:rsidP="00811792">
      <w:pPr>
        <w:pStyle w:val="ListParagraph"/>
        <w:numPr>
          <w:ilvl w:val="0"/>
          <w:numId w:val="20"/>
        </w:numPr>
        <w:rPr>
          <w:noProof w:val="0"/>
        </w:rPr>
      </w:pPr>
      <w:r w:rsidRPr="002B6C19">
        <w:rPr>
          <w:noProof w:val="0"/>
        </w:rPr>
        <w:t>DSİ'den Su Tahsis Yazısı</w:t>
      </w:r>
    </w:p>
    <w:p w14:paraId="764EADCE" w14:textId="34B3E420" w:rsidR="00AF1E6D" w:rsidRPr="002B6C19" w:rsidRDefault="00AF1E6D" w:rsidP="00811792">
      <w:pPr>
        <w:pStyle w:val="ListParagraph"/>
        <w:numPr>
          <w:ilvl w:val="0"/>
          <w:numId w:val="20"/>
        </w:numPr>
        <w:rPr>
          <w:noProof w:val="0"/>
        </w:rPr>
      </w:pPr>
      <w:r w:rsidRPr="002B6C19">
        <w:rPr>
          <w:noProof w:val="0"/>
        </w:rPr>
        <w:t>DSİ Yeraltı Suyu Arama Belgesi ve,</w:t>
      </w:r>
    </w:p>
    <w:p w14:paraId="74C7A77A" w14:textId="67A91E31" w:rsidR="00F47DC7" w:rsidRPr="002B6C19" w:rsidRDefault="00F47DC7" w:rsidP="00811792">
      <w:pPr>
        <w:pStyle w:val="ListParagraph"/>
        <w:numPr>
          <w:ilvl w:val="0"/>
          <w:numId w:val="20"/>
        </w:numPr>
        <w:rPr>
          <w:noProof w:val="0"/>
        </w:rPr>
      </w:pPr>
      <w:r w:rsidRPr="002B6C19">
        <w:rPr>
          <w:noProof w:val="0"/>
        </w:rPr>
        <w:t>DSİ Yeraltı Suyu Arama Belgesinin Bir Yıl Uzatılması (24.11.2023 tarihine kadar geçerlidir).</w:t>
      </w:r>
    </w:p>
    <w:p w14:paraId="5546BA32" w14:textId="4662F2E1" w:rsidR="007C1A65" w:rsidRPr="002B6C19" w:rsidRDefault="007C1A65" w:rsidP="007C1A65">
      <w:r w:rsidRPr="002B6C19">
        <w:t>Yukarıda belirtilen ve Proje kapsamında alınan tüm izinler, görüş yazıları Ek-C'de sunulmuştur.</w:t>
      </w:r>
    </w:p>
    <w:p w14:paraId="57A4453A" w14:textId="77777777" w:rsidR="00CE3B94" w:rsidRPr="002B6C19" w:rsidRDefault="00CE3B94">
      <w:pPr>
        <w:spacing w:before="0" w:after="200" w:line="276" w:lineRule="auto"/>
        <w:jc w:val="left"/>
        <w:rPr>
          <w:rFonts w:cs="Arial"/>
          <w:b/>
          <w:bCs/>
          <w:color w:val="4F81BD"/>
          <w:sz w:val="24"/>
        </w:rPr>
      </w:pPr>
      <w:bookmarkStart w:id="135" w:name="_Toc98425284"/>
      <w:bookmarkStart w:id="136" w:name="_Toc98429126"/>
      <w:bookmarkStart w:id="137" w:name="_Toc82779396"/>
      <w:bookmarkStart w:id="138" w:name="_Toc82704772"/>
      <w:bookmarkStart w:id="139" w:name="_Toc80633520"/>
      <w:bookmarkStart w:id="140" w:name="_Toc120016908"/>
      <w:bookmarkStart w:id="141" w:name="_Toc120004686"/>
      <w:bookmarkEnd w:id="135"/>
      <w:bookmarkEnd w:id="136"/>
      <w:bookmarkEnd w:id="137"/>
      <w:bookmarkEnd w:id="138"/>
      <w:r w:rsidRPr="002B6C19">
        <w:br w:type="page"/>
      </w:r>
    </w:p>
    <w:p w14:paraId="71459C29" w14:textId="68BFD7DB" w:rsidR="00CE3B94" w:rsidRPr="002B6C19" w:rsidRDefault="00CE3B94" w:rsidP="00CE3B94">
      <w:pPr>
        <w:rPr>
          <w:lang w:eastAsia="en-US"/>
        </w:rPr>
        <w:sectPr w:rsidR="00CE3B94" w:rsidRPr="002B6C19" w:rsidSect="000B1CDB">
          <w:pgSz w:w="11900" w:h="16840" w:code="9"/>
          <w:pgMar w:top="1701" w:right="1418" w:bottom="1701" w:left="1418" w:header="709" w:footer="709" w:gutter="0"/>
          <w:cols w:space="708"/>
          <w:docGrid w:linePitch="360"/>
        </w:sectPr>
      </w:pPr>
      <w:bookmarkStart w:id="142" w:name="_Toc78541992"/>
      <w:bookmarkStart w:id="143" w:name="_Ref82774176"/>
      <w:bookmarkStart w:id="144" w:name="_Toc81135887"/>
      <w:bookmarkEnd w:id="139"/>
      <w:bookmarkEnd w:id="140"/>
      <w:bookmarkEnd w:id="141"/>
    </w:p>
    <w:p w14:paraId="680D6E1B" w14:textId="77777777" w:rsidR="004339AC" w:rsidRPr="002B6C19" w:rsidRDefault="004339AC" w:rsidP="00132E74">
      <w:pPr>
        <w:pStyle w:val="Heading1"/>
        <w:ind w:left="426"/>
        <w:rPr>
          <w:noProof w:val="0"/>
        </w:rPr>
      </w:pPr>
      <w:bookmarkStart w:id="145" w:name="_Toc83648082"/>
      <w:bookmarkStart w:id="146" w:name="_Toc83648081"/>
      <w:bookmarkStart w:id="147" w:name="_Toc82779398"/>
      <w:bookmarkStart w:id="148" w:name="_Toc82704774"/>
      <w:bookmarkStart w:id="149" w:name="_Toc83648080"/>
      <w:bookmarkStart w:id="150" w:name="_Toc80633524"/>
      <w:bookmarkStart w:id="151" w:name="_Toc120016910"/>
      <w:bookmarkStart w:id="152" w:name="_Toc120004688"/>
      <w:bookmarkStart w:id="153" w:name="_Toc134904001"/>
      <w:bookmarkStart w:id="154" w:name="_Toc141453865"/>
      <w:bookmarkEnd w:id="142"/>
      <w:bookmarkEnd w:id="143"/>
      <w:bookmarkEnd w:id="144"/>
      <w:bookmarkEnd w:id="145"/>
      <w:bookmarkEnd w:id="146"/>
      <w:bookmarkEnd w:id="147"/>
      <w:bookmarkEnd w:id="148"/>
      <w:bookmarkEnd w:id="149"/>
      <w:r w:rsidRPr="002B6C19">
        <w:rPr>
          <w:noProof w:val="0"/>
        </w:rPr>
        <w:lastRenderedPageBreak/>
        <w:t>YASAL ÇERÇEVE</w:t>
      </w:r>
      <w:bookmarkEnd w:id="150"/>
      <w:bookmarkEnd w:id="151"/>
      <w:bookmarkEnd w:id="152"/>
      <w:bookmarkEnd w:id="153"/>
      <w:bookmarkEnd w:id="154"/>
    </w:p>
    <w:p w14:paraId="6645E024" w14:textId="2F2AF4CF" w:rsidR="00B6088C" w:rsidRPr="002B6C19" w:rsidRDefault="006C5A9E" w:rsidP="00B6088C">
      <w:pPr>
        <w:rPr>
          <w:rFonts w:cs="MS Gothic"/>
        </w:rPr>
      </w:pPr>
      <w:bookmarkStart w:id="155" w:name="_Toc80633525"/>
      <w:bookmarkStart w:id="156" w:name="_Toc58519540"/>
      <w:r w:rsidRPr="002B6C19">
        <w:rPr>
          <w:rFonts w:cs="MS Gothic"/>
        </w:rPr>
        <w:t>Bu bölüm, aşağıda verilen ulusal ve uluslararası gereklilikler doğrultusunda Projenin inşaat ve işletme aşamalarına ilişkin düzenleyici çerçeveyi özetlemektedir.</w:t>
      </w:r>
    </w:p>
    <w:p w14:paraId="21B4B938" w14:textId="77777777" w:rsidR="004339AC" w:rsidRPr="002B6C19" w:rsidRDefault="004339AC" w:rsidP="00CE3B94">
      <w:pPr>
        <w:pStyle w:val="Heading2"/>
        <w:ind w:hanging="718"/>
      </w:pPr>
      <w:bookmarkStart w:id="157" w:name="_Toc120016911"/>
      <w:bookmarkStart w:id="158" w:name="_Toc120004689"/>
      <w:bookmarkStart w:id="159" w:name="_Toc134904002"/>
      <w:bookmarkStart w:id="160" w:name="_Toc141453866"/>
      <w:r w:rsidRPr="002B6C19">
        <w:t>Ulusal Yasal Çerçeve</w:t>
      </w:r>
      <w:bookmarkEnd w:id="155"/>
      <w:bookmarkEnd w:id="156"/>
      <w:bookmarkEnd w:id="157"/>
      <w:bookmarkEnd w:id="158"/>
      <w:bookmarkEnd w:id="159"/>
      <w:bookmarkEnd w:id="160"/>
    </w:p>
    <w:p w14:paraId="4581E014" w14:textId="29C92296" w:rsidR="00C77E6E" w:rsidRPr="002B6C19" w:rsidRDefault="000B1CDB" w:rsidP="00C77E6E">
      <w:pPr>
        <w:rPr>
          <w:rFonts w:cs="MS Gothic"/>
          <w:szCs w:val="22"/>
        </w:rPr>
      </w:pPr>
      <w:r w:rsidRPr="002B6C19">
        <w:rPr>
          <w:rFonts w:cs="MS Gothic"/>
          <w:szCs w:val="22"/>
        </w:rPr>
        <w:t xml:space="preserve">11 Ağustos 1983 tarih ve 18132 sayılı </w:t>
      </w:r>
      <w:r w:rsidR="00B06BDF" w:rsidRPr="002B6C19">
        <w:rPr>
          <w:rFonts w:cs="MS Gothic"/>
          <w:szCs w:val="22"/>
        </w:rPr>
        <w:t>Resmî</w:t>
      </w:r>
      <w:r w:rsidRPr="002B6C19">
        <w:rPr>
          <w:rFonts w:cs="MS Gothic"/>
          <w:szCs w:val="22"/>
        </w:rPr>
        <w:t xml:space="preserve"> Gazete'de yayımlanan ve 29 Mayıs 2013 tarihli Resmi Gazete'de (6486 Sayılı Kanun ile) değiştirilen Çevre Kanunu, Türkiye'de çevre mevzuatının temelini oluşturan yasal çerçeveyi ve Türkiye'de çevre mevzuatının temelini oluşturmaktadır. </w:t>
      </w:r>
      <w:r w:rsidR="00C77E6E" w:rsidRPr="002B6C19">
        <w:rPr>
          <w:rFonts w:cs="MS Gothic"/>
          <w:szCs w:val="22"/>
        </w:rPr>
        <w:t xml:space="preserve">Çevre Kanunu'nun 10. maddesi, </w:t>
      </w:r>
      <w:r w:rsidR="005931A1" w:rsidRPr="002B6C19">
        <w:rPr>
          <w:rFonts w:cs="MS Gothic"/>
          <w:szCs w:val="22"/>
        </w:rPr>
        <w:t xml:space="preserve">29 Temmuz 2022 tarih ve 31907 sayılı </w:t>
      </w:r>
      <w:r w:rsidR="00B06BDF" w:rsidRPr="002B6C19">
        <w:rPr>
          <w:rFonts w:cs="MS Gothic"/>
          <w:szCs w:val="22"/>
        </w:rPr>
        <w:t>Resmî</w:t>
      </w:r>
      <w:r w:rsidR="00C77E6E" w:rsidRPr="002B6C19">
        <w:rPr>
          <w:rFonts w:cs="MS Gothic"/>
          <w:szCs w:val="22"/>
        </w:rPr>
        <w:t xml:space="preserve"> Gazete'de yayınlanan Çevresel Etki Değerlendirmesi Yönetmeliği'nin (ÇED Yönetmeliği) ana çerçevesini oluşturmaktadır.</w:t>
      </w:r>
    </w:p>
    <w:p w14:paraId="227E4745" w14:textId="5610ECC4" w:rsidR="00C77E6E" w:rsidRPr="002B6C19" w:rsidRDefault="00C77E6E" w:rsidP="00C77E6E">
      <w:pPr>
        <w:rPr>
          <w:rFonts w:cs="MS Gothic"/>
          <w:szCs w:val="22"/>
        </w:rPr>
      </w:pPr>
      <w:r w:rsidRPr="002B6C19">
        <w:rPr>
          <w:rFonts w:cs="MS Gothic"/>
          <w:szCs w:val="22"/>
        </w:rPr>
        <w:t>Çevresel Etki Değerlendirmesi (ÇED), planlanan projelerin çevre üzerindeki potansiyel olumlu ve olumsuz etkilerinin belirlenmesi, olumsuz etkilerin önlenmesi veya çevreye zarar vermeyecek ölçüde en aza indirilmesi için alınması gereken önlemlerin belirlenmesi</w:t>
      </w:r>
      <w:r w:rsidR="00B06BDF" w:rsidRPr="002B6C19">
        <w:rPr>
          <w:rFonts w:cs="MS Gothic"/>
          <w:szCs w:val="22"/>
        </w:rPr>
        <w:t xml:space="preserve"> ve</w:t>
      </w:r>
      <w:r w:rsidRPr="002B6C19">
        <w:rPr>
          <w:rFonts w:cs="MS Gothic"/>
          <w:szCs w:val="22"/>
        </w:rPr>
        <w:t xml:space="preserve"> değerlendirilmesini</w:t>
      </w:r>
      <w:r w:rsidR="00B06BDF" w:rsidRPr="002B6C19">
        <w:rPr>
          <w:rFonts w:cs="MS Gothic"/>
          <w:szCs w:val="22"/>
        </w:rPr>
        <w:t>,</w:t>
      </w:r>
      <w:r w:rsidRPr="002B6C19">
        <w:rPr>
          <w:rFonts w:cs="MS Gothic"/>
          <w:szCs w:val="22"/>
        </w:rPr>
        <w:t xml:space="preserve"> </w:t>
      </w:r>
      <w:r w:rsidR="00B06BDF" w:rsidRPr="002B6C19">
        <w:rPr>
          <w:rFonts w:cs="MS Gothic"/>
          <w:szCs w:val="22"/>
        </w:rPr>
        <w:t xml:space="preserve">seçilen yer ve teknoloji alternatifleri ile projelerin uygulanmasının izlenmesi ve kontrolü için sürdürülecek çalışmaları </w:t>
      </w:r>
      <w:r w:rsidRPr="002B6C19">
        <w:rPr>
          <w:rFonts w:cs="MS Gothic"/>
          <w:szCs w:val="22"/>
        </w:rPr>
        <w:t xml:space="preserve">kapsar. </w:t>
      </w:r>
    </w:p>
    <w:p w14:paraId="2D3261A7" w14:textId="358118C9" w:rsidR="00B6088C" w:rsidRPr="002B6C19" w:rsidRDefault="0075386E" w:rsidP="00B6088C">
      <w:pPr>
        <w:rPr>
          <w:rFonts w:cs="MS Gothic"/>
          <w:szCs w:val="22"/>
        </w:rPr>
      </w:pPr>
      <w:r w:rsidRPr="002B6C19">
        <w:rPr>
          <w:rFonts w:cs="MS Gothic"/>
          <w:szCs w:val="22"/>
        </w:rPr>
        <w:t>ÇED Yönetmeliğinin amacı, ÇED süreci boyunca izlenecek idari ve teknik usul ve esasları düzenlemektir. Bu Yönetmelik, hangi tür projelerde ÇED Başvuru Dosyası, ÇED Raporu ve Proje Tan</w:t>
      </w:r>
      <w:r w:rsidR="00B06BDF" w:rsidRPr="002B6C19">
        <w:rPr>
          <w:rFonts w:cs="MS Gothic"/>
          <w:szCs w:val="22"/>
        </w:rPr>
        <w:t>ıtım Dosyası</w:t>
      </w:r>
      <w:r w:rsidRPr="002B6C19">
        <w:rPr>
          <w:rFonts w:cs="MS Gothic"/>
          <w:szCs w:val="22"/>
        </w:rPr>
        <w:t xml:space="preserve"> (P</w:t>
      </w:r>
      <w:r w:rsidR="00B06BDF" w:rsidRPr="002B6C19">
        <w:rPr>
          <w:rFonts w:cs="MS Gothic"/>
          <w:szCs w:val="22"/>
        </w:rPr>
        <w:t>TD</w:t>
      </w:r>
      <w:r w:rsidRPr="002B6C19">
        <w:rPr>
          <w:rFonts w:cs="MS Gothic"/>
          <w:szCs w:val="22"/>
        </w:rPr>
        <w:t>) isteneceği hususlarını ve bu dosyalarda ele alınan hususları, ÇED sürecinde izlenecek idari ve teknik usul ve esasları, ÇED kapsamındaki projelerin uygulama, inşaat öncesi, inşaat, işletme ve işletme sonrası aşamalarında izlenmesi, denetlenmesi ve çevre yönetiminde ÇED sisteminin etkin ve yaygın bir şekilde uygulanması ve çevrenin güçlendirilmesi için gerekli eğitim faaliyetleri</w:t>
      </w:r>
      <w:r w:rsidR="00B06BDF" w:rsidRPr="002B6C19">
        <w:rPr>
          <w:rFonts w:cs="MS Gothic"/>
          <w:szCs w:val="22"/>
        </w:rPr>
        <w:t>ni kapsar</w:t>
      </w:r>
      <w:r w:rsidRPr="002B6C19">
        <w:rPr>
          <w:rFonts w:cs="MS Gothic"/>
          <w:szCs w:val="22"/>
        </w:rPr>
        <w:t>. Yönetmelik Ek-1'de ÇED Uygulana</w:t>
      </w:r>
      <w:r w:rsidR="00C5554B" w:rsidRPr="002B6C19">
        <w:rPr>
          <w:rFonts w:cs="MS Gothic"/>
          <w:szCs w:val="22"/>
        </w:rPr>
        <w:t xml:space="preserve">cak </w:t>
      </w:r>
      <w:r w:rsidRPr="002B6C19">
        <w:rPr>
          <w:rFonts w:cs="MS Gothic"/>
          <w:szCs w:val="22"/>
        </w:rPr>
        <w:t xml:space="preserve">Projelerin Listesi, Ek-2'de </w:t>
      </w:r>
      <w:r w:rsidR="00C5554B" w:rsidRPr="002B6C19">
        <w:rPr>
          <w:rFonts w:cs="MS Gothic"/>
          <w:szCs w:val="22"/>
        </w:rPr>
        <w:t xml:space="preserve">Çevresel Etkileri Ön İnceleme ve Değerlendirmeye Tabi Projeler </w:t>
      </w:r>
      <w:r w:rsidRPr="002B6C19">
        <w:rPr>
          <w:rFonts w:cs="MS Gothic"/>
          <w:szCs w:val="22"/>
        </w:rPr>
        <w:t xml:space="preserve">Listesi yer almaktadır. </w:t>
      </w:r>
      <w:bookmarkStart w:id="161" w:name="_Hlk124764546"/>
      <w:r w:rsidRPr="002B6C19">
        <w:rPr>
          <w:rFonts w:cs="MS Gothic"/>
          <w:szCs w:val="22"/>
        </w:rPr>
        <w:t>Bu Yönetmelik kapsamındaki projeler hakkında “ÇED Olumlu”, “ÇED Olumsuz”, “ÇED Gerekli” veya “ÇED Gerekli Değil</w:t>
      </w:r>
      <w:r w:rsidR="00C5554B" w:rsidRPr="002B6C19">
        <w:rPr>
          <w:rFonts w:cs="MS Gothic"/>
          <w:szCs w:val="22"/>
        </w:rPr>
        <w:t>dir</w:t>
      </w:r>
      <w:r w:rsidRPr="002B6C19">
        <w:rPr>
          <w:rFonts w:cs="MS Gothic"/>
          <w:szCs w:val="22"/>
        </w:rPr>
        <w:t>” kararlarını verme yetkisi Çevre, Şehircilik ve İklim Değişikliği Bakanlığı'na (ÇŞ</w:t>
      </w:r>
      <w:r w:rsidR="00C5554B" w:rsidRPr="002B6C19">
        <w:rPr>
          <w:rFonts w:cs="MS Gothic"/>
          <w:szCs w:val="22"/>
        </w:rPr>
        <w:t>İD</w:t>
      </w:r>
      <w:r w:rsidRPr="002B6C19">
        <w:rPr>
          <w:rFonts w:cs="MS Gothic"/>
          <w:szCs w:val="22"/>
        </w:rPr>
        <w:t xml:space="preserve">B) aittir. </w:t>
      </w:r>
      <w:bookmarkEnd w:id="161"/>
      <w:r w:rsidRPr="002B6C19">
        <w:rPr>
          <w:rFonts w:cs="MS Gothic"/>
          <w:szCs w:val="22"/>
        </w:rPr>
        <w:t>Ancak Bakanlık, gerekli gördüğü durumlarda “ÇED Gereklidir” veya “ÇED Gerekli Değildir” kararı verme yetkisini, yetki genişliği ilkesi doğrultusunda, belirlenen yetki sınırları ile Valiliğe devredebilir.</w:t>
      </w:r>
    </w:p>
    <w:p w14:paraId="04E8850E" w14:textId="2E60EE91" w:rsidR="00CE5F83" w:rsidRPr="002B6C19" w:rsidRDefault="00374FC7" w:rsidP="00B6088C">
      <w:pPr>
        <w:rPr>
          <w:rFonts w:cs="MS Gothic"/>
          <w:szCs w:val="22"/>
        </w:rPr>
      </w:pPr>
      <w:r w:rsidRPr="002B6C19">
        <w:rPr>
          <w:rFonts w:cs="MS Gothic"/>
          <w:szCs w:val="22"/>
        </w:rPr>
        <w:t xml:space="preserve">Yönetmelik uyarınca, Ek-1'de yer alan projeler ile Ek-2'de yer alan ve “ÇED Gereklidir” kararı verilen projeler ile ÇED </w:t>
      </w:r>
      <w:r w:rsidR="00C5554B" w:rsidRPr="002B6C19">
        <w:rPr>
          <w:rFonts w:cs="MS Gothic"/>
          <w:szCs w:val="22"/>
        </w:rPr>
        <w:t xml:space="preserve">kapsam </w:t>
      </w:r>
      <w:r w:rsidRPr="002B6C19">
        <w:rPr>
          <w:rFonts w:cs="MS Gothic"/>
          <w:szCs w:val="22"/>
        </w:rPr>
        <w:t xml:space="preserve">dışı bırakılan projeler için </w:t>
      </w:r>
      <w:r w:rsidR="00C5554B" w:rsidRPr="002B6C19">
        <w:rPr>
          <w:rFonts w:cs="MS Gothic"/>
          <w:szCs w:val="22"/>
        </w:rPr>
        <w:t xml:space="preserve">yeni kapasitesi Ek-1'deki listede verilen eşik değere eşit veya üzerinde olan ancak planlı kapasite artırımı olması durumunda </w:t>
      </w:r>
      <w:r w:rsidRPr="002B6C19">
        <w:rPr>
          <w:rFonts w:cs="MS Gothic"/>
          <w:szCs w:val="22"/>
        </w:rPr>
        <w:t xml:space="preserve">ÇED Raporu düzenlenmesi zorunludur. </w:t>
      </w:r>
    </w:p>
    <w:p w14:paraId="4C6419AF" w14:textId="3BA14290" w:rsidR="000B199B" w:rsidRPr="002B6C19" w:rsidRDefault="00C5554B" w:rsidP="00B6088C">
      <w:pPr>
        <w:rPr>
          <w:rFonts w:cs="MS Gothic"/>
          <w:szCs w:val="22"/>
        </w:rPr>
      </w:pPr>
      <w:r w:rsidRPr="002B6C19">
        <w:rPr>
          <w:rFonts w:cs="MS Gothic"/>
          <w:szCs w:val="22"/>
        </w:rPr>
        <w:t>ÇED kapsamında Ek-1 listesinde yer alan projeler için, halkın yatırım hakkında bilgilendirilmesi ve proje ile ilgili görüş ve önerilerinin alındığı proje</w:t>
      </w:r>
      <w:r w:rsidR="00B6458D" w:rsidRPr="002B6C19">
        <w:rPr>
          <w:rFonts w:cs="MS Gothic"/>
          <w:szCs w:val="22"/>
        </w:rPr>
        <w:t>ye ilişki</w:t>
      </w:r>
      <w:r w:rsidRPr="002B6C19">
        <w:rPr>
          <w:rFonts w:cs="MS Gothic"/>
          <w:szCs w:val="22"/>
        </w:rPr>
        <w:t xml:space="preserve"> kurum ve kuruluşların katılımıyla halkın katılımı toplantısı yapılır. </w:t>
      </w:r>
      <w:r w:rsidR="00B6458D" w:rsidRPr="002B6C19">
        <w:rPr>
          <w:rFonts w:cs="MS Gothic"/>
          <w:szCs w:val="22"/>
        </w:rPr>
        <w:t xml:space="preserve">Toplantı </w:t>
      </w:r>
      <w:r w:rsidRPr="002B6C19">
        <w:rPr>
          <w:rFonts w:cs="MS Gothic"/>
          <w:szCs w:val="22"/>
        </w:rPr>
        <w:t xml:space="preserve">Bakanlıkça belirlenen tarihte ve Valilikçe belirlenen </w:t>
      </w:r>
      <w:r w:rsidRPr="002B6C19">
        <w:rPr>
          <w:rFonts w:cs="MS Gothic"/>
          <w:szCs w:val="22"/>
        </w:rPr>
        <w:lastRenderedPageBreak/>
        <w:t xml:space="preserve">yer ve zamanda </w:t>
      </w:r>
      <w:r w:rsidR="00B6458D" w:rsidRPr="002B6C19">
        <w:rPr>
          <w:rFonts w:cs="MS Gothic"/>
          <w:szCs w:val="22"/>
        </w:rPr>
        <w:t>gerçekleştirilir</w:t>
      </w:r>
      <w:r w:rsidRPr="002B6C19">
        <w:rPr>
          <w:rFonts w:cs="MS Gothic"/>
          <w:szCs w:val="22"/>
        </w:rPr>
        <w:t>. Ek-2 listesinde yer alan projeler için halkın katılımı toplantıları yapılmaz.</w:t>
      </w:r>
    </w:p>
    <w:p w14:paraId="663B6A40" w14:textId="77777777" w:rsidR="00E54063" w:rsidRPr="002B6C19" w:rsidRDefault="00B6458D" w:rsidP="004274D6">
      <w:pPr>
        <w:rPr>
          <w:rFonts w:cs="MS Gothic"/>
          <w:szCs w:val="22"/>
        </w:rPr>
      </w:pPr>
      <w:r w:rsidRPr="002B6C19">
        <w:rPr>
          <w:rFonts w:cs="MS Gothic"/>
          <w:szCs w:val="22"/>
        </w:rPr>
        <w:t xml:space="preserve">Bu kapsamda TÜİOSB, 25.11.2014 tarih ve 29186 sayılı Resmi Gazete’de yayımlanan ÇED Yönetmeliği Ek-1 Madde 33- İhtisas Organize Sanayi Bölgeleri kapsamında değerlendirilmiş olduğundan Çevresel Etki Değerlendirmesi (ÇED) Raporu hazırlanmış, ardından 10.05.2018 tarih ve 5072 karar sayılı ÇED Olumlu Belgesine alınmıştır (bk. Ek-B). Mevcut alanın arazi edinimi tamamlandıktan sonra TÜİOSB alanında yoğun talep nedeniyle ek alan belirlenmiş ve ek alan için de 11.02.2022 tarih ve 6564 sayılı ÇED Olumlu Kararı alınmıştır (bk. Ek-B). </w:t>
      </w:r>
    </w:p>
    <w:p w14:paraId="2A2BA3D2" w14:textId="2AB4208F" w:rsidR="00E54063" w:rsidRPr="002B6C19" w:rsidRDefault="00817DD8" w:rsidP="004274D6">
      <w:pPr>
        <w:rPr>
          <w:rFonts w:cs="MS Gothic"/>
          <w:szCs w:val="22"/>
        </w:rPr>
      </w:pPr>
      <w:r w:rsidRPr="002B6C19">
        <w:rPr>
          <w:rFonts w:cs="MS Gothic"/>
          <w:szCs w:val="22"/>
        </w:rPr>
        <w:t>101</w:t>
      </w:r>
      <w:r w:rsidR="00E54063" w:rsidRPr="002B6C19">
        <w:rPr>
          <w:rFonts w:cs="MS Gothic"/>
          <w:szCs w:val="22"/>
        </w:rPr>
        <w:t xml:space="preserve"> hektar tarım arazisi, taşlık, çalılık ve ham araziden oluşmaktadır. Satılan arazinin edinim yöntemleri (kamulaştırma, satın alma veya anlaşma) </w:t>
      </w:r>
      <w:r w:rsidR="006B75EB" w:rsidRPr="002B6C19">
        <w:rPr>
          <w:rFonts w:cs="Wingdings"/>
          <w:szCs w:val="22"/>
          <w:highlight w:val="yellow"/>
        </w:rPr>
        <w:fldChar w:fldCharType="begin"/>
      </w:r>
      <w:r w:rsidR="006B75EB" w:rsidRPr="002B6C19">
        <w:rPr>
          <w:rFonts w:cs="Wingdings"/>
          <w:szCs w:val="22"/>
        </w:rPr>
        <w:instrText xml:space="preserve"> REF _Ref135992984 \h </w:instrText>
      </w:r>
      <w:r w:rsidR="006B75EB" w:rsidRPr="002B6C19">
        <w:rPr>
          <w:rFonts w:cs="Wingdings"/>
          <w:szCs w:val="22"/>
          <w:highlight w:val="yellow"/>
        </w:rPr>
      </w:r>
      <w:r w:rsidR="006B75EB" w:rsidRPr="002B6C19">
        <w:rPr>
          <w:rFonts w:cs="Wingdings"/>
          <w:szCs w:val="22"/>
          <w:highlight w:val="yellow"/>
        </w:rPr>
        <w:fldChar w:fldCharType="separate"/>
      </w:r>
      <w:r w:rsidR="006B75EB" w:rsidRPr="002B6C19">
        <w:t>Tablo 6</w:t>
      </w:r>
      <w:r w:rsidR="006B75EB" w:rsidRPr="002B6C19">
        <w:noBreakHyphen/>
        <w:t>31</w:t>
      </w:r>
      <w:r w:rsidR="006B75EB" w:rsidRPr="002B6C19">
        <w:rPr>
          <w:rFonts w:cs="Wingdings"/>
          <w:szCs w:val="22"/>
          <w:highlight w:val="yellow"/>
        </w:rPr>
        <w:fldChar w:fldCharType="end"/>
      </w:r>
      <w:r w:rsidR="00E54063" w:rsidRPr="002B6C19">
        <w:rPr>
          <w:rFonts w:cs="MS Gothic"/>
          <w:szCs w:val="22"/>
        </w:rPr>
        <w:t>'de verilmektedir.</w:t>
      </w:r>
    </w:p>
    <w:p w14:paraId="2806730A" w14:textId="4177986B" w:rsidR="00871624" w:rsidRPr="002B6C19" w:rsidRDefault="00871624" w:rsidP="004274D6">
      <w:pPr>
        <w:rPr>
          <w:rFonts w:cs="MS Gothic"/>
          <w:szCs w:val="22"/>
        </w:rPr>
      </w:pPr>
      <w:r w:rsidRPr="002B6C19">
        <w:rPr>
          <w:rFonts w:cs="MS Gothic"/>
          <w:szCs w:val="22"/>
        </w:rPr>
        <w:t xml:space="preserve">Mevcut durumda </w:t>
      </w:r>
      <w:r w:rsidR="00B6458D" w:rsidRPr="002B6C19">
        <w:rPr>
          <w:rFonts w:cs="MS Gothic"/>
          <w:szCs w:val="22"/>
        </w:rPr>
        <w:t>bu Proje kapsamındaki faaliyetler halihazırda 29.07.2022 tarih ve 31907 sayılı R</w:t>
      </w:r>
      <w:r w:rsidR="004B544D" w:rsidRPr="002B6C19">
        <w:rPr>
          <w:rFonts w:cs="MS Gothic"/>
          <w:szCs w:val="22"/>
        </w:rPr>
        <w:t>.</w:t>
      </w:r>
      <w:r w:rsidR="00B6458D" w:rsidRPr="002B6C19">
        <w:rPr>
          <w:rFonts w:cs="MS Gothic"/>
          <w:szCs w:val="22"/>
        </w:rPr>
        <w:t>G</w:t>
      </w:r>
      <w:r w:rsidR="004B544D" w:rsidRPr="002B6C19">
        <w:rPr>
          <w:rFonts w:cs="MS Gothic"/>
          <w:szCs w:val="22"/>
        </w:rPr>
        <w:t>.</w:t>
      </w:r>
      <w:r w:rsidR="00B6458D" w:rsidRPr="002B6C19">
        <w:rPr>
          <w:rFonts w:cs="MS Gothic"/>
          <w:szCs w:val="22"/>
        </w:rPr>
        <w:t xml:space="preserve">'de yayınlanan Çevresel Etki Değerlendirmesi Yönetmeliği'nin Ek-1 Listesi Madde 31-İhtisas Organize Sanayi Bölgeleri'nde yer almaktadır. </w:t>
      </w:r>
      <w:r w:rsidRPr="002B6C19">
        <w:rPr>
          <w:rFonts w:cs="MS Gothic"/>
          <w:szCs w:val="22"/>
        </w:rPr>
        <w:t>Sonuç olarak, Proje kapsamındaki faaliyetler için halihazırda ÇED olumlu kararı alınmış olduğundan, ilgili makamdan ek bir ÇED görüşü alınmasına gerek yoktur. Ancak Ç&amp;S Tarama raporuna göre, Projenin Dünya Bankası ÇSS'leri ve ÇSYÇ'si kapsamında Çevresel ve sosyal riskler belirlenmektedir. Alt projenin genel çevresel ve sosyal riski “Orta” risk grubunda derecelendirilmiştir. Bu bağlamda, taslak ÇSYP raporu hazırlandıktan sonra etkilenen, ilgili gruplar ve yerel STK'lar ile bir halkın katılımı toplantısı yapılacaktır.</w:t>
      </w:r>
    </w:p>
    <w:p w14:paraId="73C3FD93" w14:textId="5A949724" w:rsidR="008D5EF3" w:rsidRPr="002B6C19" w:rsidRDefault="00B6458D" w:rsidP="008D5EF3">
      <w:pPr>
        <w:rPr>
          <w:rFonts w:cs="MS Gothic"/>
          <w:kern w:val="32"/>
          <w:szCs w:val="22"/>
        </w:rPr>
      </w:pPr>
      <w:r w:rsidRPr="002B6C19">
        <w:fldChar w:fldCharType="begin"/>
      </w:r>
      <w:r w:rsidRPr="002B6C19">
        <w:rPr>
          <w:kern w:val="32"/>
          <w:szCs w:val="22"/>
        </w:rPr>
        <w:instrText xml:space="preserve"> REF _Ref134527255 \h </w:instrText>
      </w:r>
      <w:r w:rsidRPr="002B6C19">
        <w:fldChar w:fldCharType="separate"/>
      </w:r>
      <w:r w:rsidR="006B75EB" w:rsidRPr="002B6C19">
        <w:t>Tablo 3</w:t>
      </w:r>
      <w:r w:rsidR="006B75EB" w:rsidRPr="002B6C19">
        <w:noBreakHyphen/>
        <w:t>1</w:t>
      </w:r>
      <w:r w:rsidRPr="002B6C19">
        <w:fldChar w:fldCharType="end"/>
      </w:r>
      <w:r w:rsidR="00A2395B" w:rsidRPr="002B6C19">
        <w:rPr>
          <w:kern w:val="32"/>
          <w:szCs w:val="22"/>
        </w:rPr>
        <w:t>, Projenin inşaat ve işletme faaliyetleri sırasında ortaya çıkabilecek potansiyel çevresel ve sosyal etkileri en aza indirmeyi amaçlayan ulusal yasa ve yönetmeliklerin özetini sunmaktadır.</w:t>
      </w:r>
    </w:p>
    <w:p w14:paraId="40E3E43E" w14:textId="38B94D3B" w:rsidR="008D5EF3" w:rsidRPr="002B6C19" w:rsidRDefault="00B6458D" w:rsidP="00B6458D">
      <w:pPr>
        <w:pStyle w:val="Caption"/>
        <w:rPr>
          <w:rFonts w:cs="MS Gothic"/>
          <w:noProof w:val="0"/>
          <w:kern w:val="32"/>
          <w:szCs w:val="32"/>
        </w:rPr>
      </w:pPr>
      <w:bookmarkStart w:id="162" w:name="_Ref134527255"/>
      <w:bookmarkStart w:id="163" w:name="_Toc80633484"/>
      <w:bookmarkStart w:id="164" w:name="_Toc58519664"/>
      <w:bookmarkStart w:id="165" w:name="_Toc102086946"/>
      <w:bookmarkStart w:id="166" w:name="_Toc111118935"/>
      <w:bookmarkStart w:id="167" w:name="_Toc120016845"/>
      <w:bookmarkStart w:id="168" w:name="_Toc120004623"/>
      <w:bookmarkStart w:id="169" w:name="_Toc133311436"/>
      <w:bookmarkStart w:id="170" w:name="_Toc141453760"/>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3</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w:t>
      </w:r>
      <w:r w:rsidR="00784FF5" w:rsidRPr="002B6C19">
        <w:rPr>
          <w:noProof w:val="0"/>
        </w:rPr>
        <w:fldChar w:fldCharType="end"/>
      </w:r>
      <w:bookmarkEnd w:id="162"/>
      <w:r w:rsidR="006E5E2D" w:rsidRPr="002B6C19">
        <w:rPr>
          <w:noProof w:val="0"/>
        </w:rPr>
        <w:t xml:space="preserve">. </w:t>
      </w:r>
      <w:r w:rsidR="008D5EF3" w:rsidRPr="002B6C19">
        <w:rPr>
          <w:b w:val="0"/>
          <w:noProof w:val="0"/>
          <w:color w:val="auto"/>
        </w:rPr>
        <w:t>Ulusal Çevresel ve Sosyal Yasal ve Politika Çerçevesi</w:t>
      </w:r>
      <w:bookmarkEnd w:id="163"/>
      <w:bookmarkEnd w:id="164"/>
      <w:bookmarkEnd w:id="165"/>
      <w:bookmarkEnd w:id="166"/>
      <w:bookmarkEnd w:id="167"/>
      <w:bookmarkEnd w:id="168"/>
      <w:bookmarkEnd w:id="169"/>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24"/>
        <w:gridCol w:w="2265"/>
        <w:gridCol w:w="4666"/>
      </w:tblGrid>
      <w:tr w:rsidR="00A61E86" w:rsidRPr="002B6C19" w14:paraId="0AC28DD2" w14:textId="67B8B2D0" w:rsidTr="00F416EF">
        <w:trPr>
          <w:tblHeader/>
        </w:trPr>
        <w:tc>
          <w:tcPr>
            <w:tcW w:w="5000" w:type="pct"/>
            <w:gridSpan w:val="4"/>
            <w:tcBorders>
              <w:bottom w:val="single" w:sz="4" w:space="0" w:color="auto"/>
            </w:tcBorders>
            <w:shd w:val="clear" w:color="auto" w:fill="4F81BD"/>
          </w:tcPr>
          <w:p w14:paraId="33B0BFBD" w14:textId="419C44E6" w:rsidR="00A61E86" w:rsidRPr="002B6C19" w:rsidRDefault="00A61E86" w:rsidP="008702F7">
            <w:pPr>
              <w:spacing w:before="40" w:after="40" w:line="240" w:lineRule="auto"/>
              <w:jc w:val="left"/>
              <w:rPr>
                <w:rFonts w:cs="Arial"/>
                <w:b/>
                <w:bCs/>
                <w:color w:val="FFFFFF"/>
                <w:sz w:val="18"/>
                <w:szCs w:val="18"/>
              </w:rPr>
            </w:pPr>
            <w:r w:rsidRPr="002B6C19">
              <w:rPr>
                <w:rFonts w:cs="Arial"/>
                <w:b/>
                <w:bCs/>
                <w:color w:val="FFFFFF"/>
                <w:sz w:val="18"/>
                <w:szCs w:val="18"/>
              </w:rPr>
              <w:t>Ulusal Çevresel, Yasal ve Politik Çerçeve</w:t>
            </w:r>
          </w:p>
        </w:tc>
      </w:tr>
      <w:tr w:rsidR="00A61E86" w:rsidRPr="002B6C19" w14:paraId="164686F9" w14:textId="1EB877E6" w:rsidTr="00362654">
        <w:tc>
          <w:tcPr>
            <w:tcW w:w="2423" w:type="pct"/>
            <w:gridSpan w:val="3"/>
            <w:tcBorders>
              <w:bottom w:val="single" w:sz="4" w:space="0" w:color="auto"/>
            </w:tcBorders>
            <w:shd w:val="clear" w:color="auto" w:fill="DBE5F1" w:themeFill="accent1" w:themeFillTint="33"/>
          </w:tcPr>
          <w:p w14:paraId="18BC9901" w14:textId="25A5C01B" w:rsidR="00A61E86" w:rsidRPr="002B6C19" w:rsidRDefault="00A61E86" w:rsidP="008702F7">
            <w:pPr>
              <w:spacing w:before="40" w:after="40" w:line="240" w:lineRule="auto"/>
              <w:jc w:val="left"/>
              <w:rPr>
                <w:rFonts w:cs="MS Gothic"/>
                <w:b/>
                <w:sz w:val="18"/>
                <w:szCs w:val="18"/>
              </w:rPr>
            </w:pPr>
            <w:r w:rsidRPr="002B6C19">
              <w:rPr>
                <w:rFonts w:cs="Arial"/>
                <w:b/>
                <w:bCs/>
                <w:sz w:val="18"/>
                <w:szCs w:val="18"/>
              </w:rPr>
              <w:t>Genel</w:t>
            </w:r>
          </w:p>
        </w:tc>
        <w:tc>
          <w:tcPr>
            <w:tcW w:w="2577" w:type="pct"/>
            <w:tcBorders>
              <w:bottom w:val="single" w:sz="4" w:space="0" w:color="auto"/>
            </w:tcBorders>
            <w:shd w:val="clear" w:color="auto" w:fill="DBE5F1" w:themeFill="accent1" w:themeFillTint="33"/>
          </w:tcPr>
          <w:p w14:paraId="25DC7BE9" w14:textId="29F10E26" w:rsidR="00A61E86" w:rsidRPr="002B6C19" w:rsidRDefault="00A61E86"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A61E86" w:rsidRPr="002B6C19" w14:paraId="1FC83B87" w14:textId="168A6CD1" w:rsidTr="00362654">
        <w:tc>
          <w:tcPr>
            <w:tcW w:w="1159" w:type="pct"/>
            <w:shd w:val="clear" w:color="auto" w:fill="auto"/>
          </w:tcPr>
          <w:p w14:paraId="7A07D0F6" w14:textId="36202D7E" w:rsidR="00A61E86" w:rsidRPr="002B6C19" w:rsidRDefault="00A61E86" w:rsidP="008702F7">
            <w:pPr>
              <w:spacing w:before="40" w:after="40" w:line="240" w:lineRule="auto"/>
              <w:jc w:val="left"/>
              <w:rPr>
                <w:rFonts w:cs="MS Gothic"/>
                <w:sz w:val="18"/>
                <w:szCs w:val="18"/>
              </w:rPr>
            </w:pPr>
            <w:r w:rsidRPr="002B6C19">
              <w:rPr>
                <w:rFonts w:cs="Arial"/>
                <w:sz w:val="18"/>
                <w:szCs w:val="18"/>
              </w:rPr>
              <w:t>Organize Sanayi Bölgeleri Kanunu</w:t>
            </w:r>
          </w:p>
        </w:tc>
        <w:tc>
          <w:tcPr>
            <w:tcW w:w="1264" w:type="pct"/>
            <w:gridSpan w:val="2"/>
            <w:shd w:val="clear" w:color="auto" w:fill="auto"/>
          </w:tcPr>
          <w:p w14:paraId="7062F7C5" w14:textId="6DBE11F5" w:rsidR="00A61E86" w:rsidRPr="002B6C19" w:rsidRDefault="00014130" w:rsidP="008702F7">
            <w:pPr>
              <w:spacing w:before="40" w:after="40" w:line="240" w:lineRule="auto"/>
              <w:jc w:val="left"/>
              <w:rPr>
                <w:rFonts w:cs="Arial"/>
                <w:sz w:val="18"/>
                <w:szCs w:val="18"/>
              </w:rPr>
            </w:pPr>
            <w:r w:rsidRPr="002B6C19">
              <w:rPr>
                <w:rFonts w:cs="Arial"/>
                <w:sz w:val="18"/>
                <w:szCs w:val="18"/>
              </w:rPr>
              <w:t>4562 Sayılı Kanun 15.04.2000 tarih ve 24021 sayılı R.G.</w:t>
            </w:r>
            <w:r w:rsidR="00A61E86" w:rsidRPr="002B6C19">
              <w:rPr>
                <w:rFonts w:cs="Arial"/>
                <w:sz w:val="18"/>
                <w:szCs w:val="18"/>
              </w:rPr>
              <w:t xml:space="preserve"> </w:t>
            </w:r>
          </w:p>
        </w:tc>
        <w:tc>
          <w:tcPr>
            <w:tcW w:w="2577" w:type="pct"/>
          </w:tcPr>
          <w:p w14:paraId="577D593A" w14:textId="501822E7" w:rsidR="00A61E86" w:rsidRPr="002B6C19" w:rsidRDefault="008515EB" w:rsidP="008702F7">
            <w:pPr>
              <w:spacing w:before="40" w:after="40" w:line="240" w:lineRule="auto"/>
              <w:jc w:val="left"/>
              <w:rPr>
                <w:rFonts w:cs="Arial"/>
                <w:sz w:val="18"/>
                <w:szCs w:val="18"/>
              </w:rPr>
            </w:pPr>
            <w:r w:rsidRPr="002B6C19">
              <w:rPr>
                <w:rFonts w:cs="Arial"/>
                <w:sz w:val="18"/>
                <w:szCs w:val="18"/>
              </w:rPr>
              <w:t>Proje, OSB'nin aynı sektör grubunda faaliyet gösteren tesisleri ve bu sektör grubu içindeki alt sektörleri içeren temel altyapı projesi olduğundan, bu genel kanunun OSB'ye ilişkin hükümlerine uyulmalıdır.</w:t>
            </w:r>
          </w:p>
        </w:tc>
      </w:tr>
      <w:tr w:rsidR="00A61E86" w:rsidRPr="002B6C19" w14:paraId="524906A9" w14:textId="7ED4F4F6" w:rsidTr="00362654">
        <w:tc>
          <w:tcPr>
            <w:tcW w:w="2423" w:type="pct"/>
            <w:gridSpan w:val="3"/>
            <w:shd w:val="clear" w:color="auto" w:fill="DBE5F1" w:themeFill="accent1" w:themeFillTint="33"/>
          </w:tcPr>
          <w:p w14:paraId="64C7710E" w14:textId="754198E4" w:rsidR="00A61E86" w:rsidRPr="002B6C19" w:rsidRDefault="00A61E86" w:rsidP="008702F7">
            <w:pPr>
              <w:spacing w:before="40" w:after="40" w:line="240" w:lineRule="auto"/>
              <w:jc w:val="left"/>
              <w:rPr>
                <w:rFonts w:cs="MS Gothic"/>
                <w:b/>
                <w:sz w:val="18"/>
                <w:szCs w:val="18"/>
              </w:rPr>
            </w:pPr>
            <w:r w:rsidRPr="002B6C19">
              <w:rPr>
                <w:rFonts w:cs="Arial"/>
                <w:b/>
                <w:bCs/>
                <w:sz w:val="18"/>
                <w:szCs w:val="18"/>
              </w:rPr>
              <w:t xml:space="preserve">Çevresel </w:t>
            </w:r>
            <w:r w:rsidR="00014130" w:rsidRPr="002B6C19">
              <w:rPr>
                <w:rFonts w:cs="Arial"/>
                <w:b/>
                <w:bCs/>
                <w:sz w:val="18"/>
                <w:szCs w:val="18"/>
              </w:rPr>
              <w:t>E</w:t>
            </w:r>
            <w:r w:rsidRPr="002B6C19">
              <w:rPr>
                <w:rFonts w:cs="Arial"/>
                <w:b/>
                <w:bCs/>
                <w:sz w:val="18"/>
                <w:szCs w:val="18"/>
              </w:rPr>
              <w:t xml:space="preserve">tki </w:t>
            </w:r>
            <w:r w:rsidR="00014130" w:rsidRPr="002B6C19">
              <w:rPr>
                <w:rFonts w:cs="Arial"/>
                <w:b/>
                <w:bCs/>
                <w:sz w:val="18"/>
                <w:szCs w:val="18"/>
              </w:rPr>
              <w:t>D</w:t>
            </w:r>
            <w:r w:rsidRPr="002B6C19">
              <w:rPr>
                <w:rFonts w:cs="Arial"/>
                <w:b/>
                <w:bCs/>
                <w:sz w:val="18"/>
                <w:szCs w:val="18"/>
              </w:rPr>
              <w:t>eğerlendirmesi</w:t>
            </w:r>
          </w:p>
        </w:tc>
        <w:tc>
          <w:tcPr>
            <w:tcW w:w="2577" w:type="pct"/>
            <w:shd w:val="clear" w:color="auto" w:fill="DBE5F1" w:themeFill="accent1" w:themeFillTint="33"/>
          </w:tcPr>
          <w:p w14:paraId="4AC67AFA" w14:textId="1C0FFCBD" w:rsidR="00A61E86" w:rsidRPr="002B6C19" w:rsidRDefault="00A61E86"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A61E86" w:rsidRPr="002B6C19" w14:paraId="34F2A3BF" w14:textId="3B689B2B" w:rsidTr="00362654">
        <w:tc>
          <w:tcPr>
            <w:tcW w:w="1159" w:type="pct"/>
            <w:shd w:val="clear" w:color="auto" w:fill="auto"/>
          </w:tcPr>
          <w:p w14:paraId="5691511E" w14:textId="47E85C47"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Çevre </w:t>
            </w:r>
            <w:r w:rsidR="00014130" w:rsidRPr="002B6C19">
              <w:rPr>
                <w:rFonts w:cs="Arial"/>
                <w:sz w:val="18"/>
                <w:szCs w:val="18"/>
              </w:rPr>
              <w:t>Kanunu</w:t>
            </w:r>
          </w:p>
        </w:tc>
        <w:tc>
          <w:tcPr>
            <w:tcW w:w="1264" w:type="pct"/>
            <w:gridSpan w:val="2"/>
            <w:shd w:val="clear" w:color="auto" w:fill="auto"/>
          </w:tcPr>
          <w:p w14:paraId="1FE1CFEE" w14:textId="70936B7F"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2872 sayılı Kanun; </w:t>
            </w:r>
            <w:r w:rsidR="00014130" w:rsidRPr="002B6C19">
              <w:rPr>
                <w:rFonts w:cs="Arial"/>
                <w:sz w:val="18"/>
                <w:szCs w:val="18"/>
              </w:rPr>
              <w:br/>
            </w:r>
            <w:r w:rsidRPr="002B6C19">
              <w:rPr>
                <w:rFonts w:cs="Arial"/>
                <w:sz w:val="18"/>
                <w:szCs w:val="18"/>
              </w:rPr>
              <w:t>Onay Tarihi: 1983</w:t>
            </w:r>
          </w:p>
        </w:tc>
        <w:tc>
          <w:tcPr>
            <w:tcW w:w="2577" w:type="pct"/>
          </w:tcPr>
          <w:p w14:paraId="37158C00" w14:textId="72BD2AE2" w:rsidR="00A61E86" w:rsidRPr="002B6C19" w:rsidRDefault="00736DE8" w:rsidP="008702F7">
            <w:pPr>
              <w:spacing w:before="40" w:after="40" w:line="240" w:lineRule="auto"/>
              <w:jc w:val="left"/>
              <w:rPr>
                <w:rFonts w:cs="Arial"/>
                <w:sz w:val="18"/>
                <w:szCs w:val="18"/>
              </w:rPr>
            </w:pPr>
            <w:r w:rsidRPr="002B6C19">
              <w:rPr>
                <w:rFonts w:cs="Arial"/>
                <w:sz w:val="18"/>
                <w:szCs w:val="18"/>
              </w:rPr>
              <w:t>Proje ömrü boyunca yapılacak tüm faaliyetler için temel çevre kurallarını düzenleyen genel kanundur.</w:t>
            </w:r>
          </w:p>
        </w:tc>
      </w:tr>
      <w:tr w:rsidR="00A61E86" w:rsidRPr="002B6C19" w14:paraId="51C8332E" w14:textId="50A8AB80" w:rsidTr="00362654">
        <w:tc>
          <w:tcPr>
            <w:tcW w:w="1159" w:type="pct"/>
            <w:shd w:val="clear" w:color="auto" w:fill="auto"/>
          </w:tcPr>
          <w:p w14:paraId="5B809866" w14:textId="1CD80C6C" w:rsidR="00A61E86" w:rsidRPr="002B6C19" w:rsidRDefault="00A61E86" w:rsidP="008702F7">
            <w:pPr>
              <w:spacing w:before="40" w:after="40" w:line="240" w:lineRule="auto"/>
              <w:jc w:val="left"/>
              <w:rPr>
                <w:rFonts w:cs="MS Gothic"/>
                <w:sz w:val="18"/>
                <w:szCs w:val="18"/>
              </w:rPr>
            </w:pPr>
            <w:r w:rsidRPr="002B6C19">
              <w:rPr>
                <w:rFonts w:cs="Arial"/>
                <w:sz w:val="18"/>
                <w:szCs w:val="18"/>
              </w:rPr>
              <w:t>Çevresel Etki Değerlendirmesi Yönetmeliği</w:t>
            </w:r>
          </w:p>
        </w:tc>
        <w:tc>
          <w:tcPr>
            <w:tcW w:w="1264" w:type="pct"/>
            <w:gridSpan w:val="2"/>
            <w:shd w:val="clear" w:color="auto" w:fill="auto"/>
          </w:tcPr>
          <w:p w14:paraId="6F635BDD" w14:textId="30FE832B" w:rsidR="00A61E86" w:rsidRPr="002B6C19" w:rsidRDefault="00A61E86" w:rsidP="008702F7">
            <w:pPr>
              <w:spacing w:before="40" w:after="40" w:line="240" w:lineRule="auto"/>
              <w:jc w:val="left"/>
              <w:rPr>
                <w:rFonts w:cs="MS Gothic"/>
                <w:sz w:val="18"/>
                <w:szCs w:val="18"/>
              </w:rPr>
            </w:pPr>
            <w:r w:rsidRPr="002B6C19">
              <w:rPr>
                <w:rFonts w:cs="Arial"/>
                <w:sz w:val="18"/>
                <w:szCs w:val="18"/>
              </w:rPr>
              <w:t>29</w:t>
            </w:r>
            <w:r w:rsidR="00014130" w:rsidRPr="002B6C19">
              <w:rPr>
                <w:rFonts w:cs="Arial"/>
                <w:sz w:val="18"/>
                <w:szCs w:val="18"/>
              </w:rPr>
              <w:t>.07.</w:t>
            </w:r>
            <w:r w:rsidRPr="002B6C19">
              <w:rPr>
                <w:rFonts w:cs="Arial"/>
                <w:sz w:val="18"/>
                <w:szCs w:val="18"/>
              </w:rPr>
              <w:t>2022 tarih ve 31907 sayılı</w:t>
            </w:r>
            <w:r w:rsidR="00014130" w:rsidRPr="002B6C19">
              <w:rPr>
                <w:rFonts w:cs="Arial"/>
                <w:sz w:val="18"/>
                <w:szCs w:val="18"/>
              </w:rPr>
              <w:t xml:space="preserve"> R.G.</w:t>
            </w:r>
          </w:p>
        </w:tc>
        <w:tc>
          <w:tcPr>
            <w:tcW w:w="2577" w:type="pct"/>
          </w:tcPr>
          <w:p w14:paraId="71C81C9F" w14:textId="69E3A7D0" w:rsidR="00A61E86" w:rsidRPr="002B6C19" w:rsidRDefault="00047876" w:rsidP="008702F7">
            <w:pPr>
              <w:spacing w:before="40" w:after="40" w:line="240" w:lineRule="auto"/>
              <w:jc w:val="left"/>
              <w:rPr>
                <w:rFonts w:cs="Arial"/>
                <w:sz w:val="16"/>
                <w:szCs w:val="16"/>
              </w:rPr>
            </w:pPr>
            <w:r w:rsidRPr="002B6C19">
              <w:rPr>
                <w:rFonts w:cs="Arial"/>
                <w:sz w:val="18"/>
                <w:szCs w:val="18"/>
              </w:rPr>
              <w:t>OSB'nin temel altyapı çalışmaları da dahil olmak üzere Projenin ulusal çevresel etki değerlendirme süreçlerini düzenleyen yönetmeliktir. Bu kapsamda OSB'nin ÇED çalışmaları yapılmış, OSB'nin ÇED Olumlu Belgeleri alınmıştır (bk. Ek-B)</w:t>
            </w:r>
            <w:r w:rsidR="004B544D" w:rsidRPr="002B6C19">
              <w:rPr>
                <w:rFonts w:cs="Arial"/>
                <w:sz w:val="18"/>
                <w:szCs w:val="18"/>
              </w:rPr>
              <w:t>.</w:t>
            </w:r>
          </w:p>
        </w:tc>
      </w:tr>
      <w:tr w:rsidR="00A61E86" w:rsidRPr="002B6C19" w14:paraId="15950058" w14:textId="24FEF8C6" w:rsidTr="00362654">
        <w:tc>
          <w:tcPr>
            <w:tcW w:w="1159" w:type="pct"/>
            <w:shd w:val="clear" w:color="auto" w:fill="auto"/>
          </w:tcPr>
          <w:p w14:paraId="08605C55" w14:textId="0E058015" w:rsidR="00A61E86" w:rsidRPr="002B6C19" w:rsidRDefault="00A61E86" w:rsidP="008702F7">
            <w:pPr>
              <w:spacing w:before="40" w:after="40" w:line="240" w:lineRule="auto"/>
              <w:jc w:val="left"/>
              <w:rPr>
                <w:rFonts w:cs="MS Gothic"/>
                <w:sz w:val="18"/>
                <w:szCs w:val="18"/>
              </w:rPr>
            </w:pPr>
            <w:r w:rsidRPr="002B6C19">
              <w:rPr>
                <w:rFonts w:cs="Arial"/>
                <w:sz w:val="18"/>
                <w:szCs w:val="18"/>
              </w:rPr>
              <w:t>Çevre İzin ve Lisans Yönetmeliği</w:t>
            </w:r>
          </w:p>
        </w:tc>
        <w:tc>
          <w:tcPr>
            <w:tcW w:w="1264" w:type="pct"/>
            <w:gridSpan w:val="2"/>
            <w:shd w:val="clear" w:color="auto" w:fill="auto"/>
          </w:tcPr>
          <w:p w14:paraId="73C2DC94" w14:textId="58079967" w:rsidR="00A61E86" w:rsidRPr="002B6C19" w:rsidRDefault="00A61E86" w:rsidP="008702F7">
            <w:pPr>
              <w:spacing w:before="40" w:after="40" w:line="240" w:lineRule="auto"/>
              <w:jc w:val="left"/>
              <w:rPr>
                <w:rFonts w:cs="MS Gothic"/>
                <w:sz w:val="18"/>
                <w:szCs w:val="18"/>
              </w:rPr>
            </w:pPr>
            <w:r w:rsidRPr="002B6C19">
              <w:rPr>
                <w:rFonts w:cs="Arial"/>
                <w:sz w:val="18"/>
                <w:szCs w:val="18"/>
              </w:rPr>
              <w:t>10</w:t>
            </w:r>
            <w:r w:rsidR="00014130" w:rsidRPr="002B6C19">
              <w:rPr>
                <w:rFonts w:cs="Arial"/>
                <w:sz w:val="18"/>
                <w:szCs w:val="18"/>
              </w:rPr>
              <w:t>.09.</w:t>
            </w:r>
            <w:r w:rsidRPr="002B6C19">
              <w:rPr>
                <w:rFonts w:cs="Arial"/>
                <w:sz w:val="18"/>
                <w:szCs w:val="18"/>
              </w:rPr>
              <w:t>2014 tarih ve 29115 sayılı</w:t>
            </w:r>
            <w:r w:rsidR="00014130" w:rsidRPr="002B6C19">
              <w:rPr>
                <w:rFonts w:cs="Arial"/>
                <w:sz w:val="18"/>
                <w:szCs w:val="18"/>
              </w:rPr>
              <w:t xml:space="preserve"> R.G.</w:t>
            </w:r>
          </w:p>
        </w:tc>
        <w:tc>
          <w:tcPr>
            <w:tcW w:w="2577" w:type="pct"/>
          </w:tcPr>
          <w:p w14:paraId="2E43CACC" w14:textId="77777777" w:rsidR="00F416EF" w:rsidRPr="002B6C19" w:rsidRDefault="00312852" w:rsidP="008702F7">
            <w:pPr>
              <w:spacing w:before="40" w:after="40" w:line="240" w:lineRule="auto"/>
              <w:jc w:val="left"/>
              <w:rPr>
                <w:rFonts w:cs="Arial"/>
                <w:sz w:val="18"/>
                <w:szCs w:val="18"/>
              </w:rPr>
            </w:pPr>
            <w:r w:rsidRPr="002B6C19">
              <w:rPr>
                <w:rFonts w:cs="Arial"/>
                <w:sz w:val="18"/>
                <w:szCs w:val="18"/>
              </w:rPr>
              <w:t>OSB'nin işletme aşamasına ait ulusal çevre izin ve lisans işlemlerini düzenleyen yönetmeliktir. İlişkili tesis olarak OSB'nin AAT'si ve OSB bünyesindeki tesislerin yönetmelik hükümlerine uyması gerekmektedir.</w:t>
            </w:r>
          </w:p>
          <w:p w14:paraId="7FD604B9" w14:textId="77777777" w:rsidR="006B75EB" w:rsidRPr="002B6C19" w:rsidRDefault="006B75EB" w:rsidP="008702F7">
            <w:pPr>
              <w:spacing w:before="40" w:after="40" w:line="240" w:lineRule="auto"/>
              <w:jc w:val="left"/>
              <w:rPr>
                <w:rFonts w:cs="Arial"/>
                <w:sz w:val="18"/>
                <w:szCs w:val="18"/>
              </w:rPr>
            </w:pPr>
          </w:p>
          <w:p w14:paraId="649A84E4" w14:textId="28F9170E" w:rsidR="006B75EB" w:rsidRPr="002B6C19" w:rsidRDefault="006B75EB" w:rsidP="008702F7">
            <w:pPr>
              <w:spacing w:before="40" w:after="40" w:line="240" w:lineRule="auto"/>
              <w:jc w:val="left"/>
              <w:rPr>
                <w:rFonts w:cs="Arial"/>
                <w:sz w:val="18"/>
                <w:szCs w:val="18"/>
              </w:rPr>
            </w:pPr>
          </w:p>
        </w:tc>
      </w:tr>
      <w:tr w:rsidR="00A61E86" w:rsidRPr="002B6C19" w14:paraId="420B71DB" w14:textId="16E90B2D" w:rsidTr="00362654">
        <w:tc>
          <w:tcPr>
            <w:tcW w:w="2423" w:type="pct"/>
            <w:gridSpan w:val="3"/>
            <w:shd w:val="clear" w:color="auto" w:fill="DBE5F1" w:themeFill="accent1" w:themeFillTint="33"/>
          </w:tcPr>
          <w:p w14:paraId="103AFD13" w14:textId="77777777" w:rsidR="00A61E86" w:rsidRPr="002B6C19" w:rsidRDefault="007C747D" w:rsidP="008702F7">
            <w:pPr>
              <w:spacing w:before="40" w:after="40" w:line="240" w:lineRule="auto"/>
              <w:jc w:val="left"/>
              <w:rPr>
                <w:rFonts w:cs="MS Gothic"/>
                <w:b/>
                <w:sz w:val="18"/>
                <w:szCs w:val="18"/>
              </w:rPr>
            </w:pPr>
            <w:r w:rsidRPr="002B6C19">
              <w:rPr>
                <w:rFonts w:cs="Arial"/>
                <w:b/>
                <w:bCs/>
                <w:sz w:val="18"/>
                <w:szCs w:val="18"/>
              </w:rPr>
              <w:lastRenderedPageBreak/>
              <w:t>S</w:t>
            </w:r>
            <w:r w:rsidR="00A61E86" w:rsidRPr="002B6C19">
              <w:rPr>
                <w:rFonts w:cs="Arial"/>
                <w:b/>
                <w:bCs/>
                <w:sz w:val="18"/>
                <w:szCs w:val="18"/>
              </w:rPr>
              <w:t>u</w:t>
            </w:r>
          </w:p>
        </w:tc>
        <w:tc>
          <w:tcPr>
            <w:tcW w:w="2577" w:type="pct"/>
            <w:shd w:val="clear" w:color="auto" w:fill="DBE5F1" w:themeFill="accent1" w:themeFillTint="33"/>
          </w:tcPr>
          <w:p w14:paraId="055E89DA" w14:textId="1FF5DAE5" w:rsidR="00A61E86" w:rsidRPr="002B6C19" w:rsidRDefault="00A61E86"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A61E86" w:rsidRPr="002B6C19" w14:paraId="440A94F7" w14:textId="16DB3522" w:rsidTr="00362654">
        <w:tc>
          <w:tcPr>
            <w:tcW w:w="1159" w:type="pct"/>
            <w:shd w:val="clear" w:color="auto" w:fill="auto"/>
          </w:tcPr>
          <w:p w14:paraId="4C1BC1FD" w14:textId="429C155B" w:rsidR="00A61E86" w:rsidRPr="002B6C19" w:rsidRDefault="00A61E86" w:rsidP="008702F7">
            <w:pPr>
              <w:spacing w:before="40" w:after="40" w:line="240" w:lineRule="auto"/>
              <w:jc w:val="left"/>
              <w:rPr>
                <w:rFonts w:cs="MS Gothic"/>
                <w:b/>
                <w:sz w:val="18"/>
                <w:szCs w:val="18"/>
              </w:rPr>
            </w:pPr>
            <w:r w:rsidRPr="002B6C19">
              <w:rPr>
                <w:rFonts w:cs="Arial"/>
                <w:sz w:val="18"/>
                <w:szCs w:val="18"/>
              </w:rPr>
              <w:t>Yeraltı Su</w:t>
            </w:r>
            <w:r w:rsidR="00014130" w:rsidRPr="002B6C19">
              <w:rPr>
                <w:rFonts w:cs="Arial"/>
                <w:sz w:val="18"/>
                <w:szCs w:val="18"/>
              </w:rPr>
              <w:t>ları Hakkında</w:t>
            </w:r>
            <w:r w:rsidRPr="002B6C19">
              <w:rPr>
                <w:rFonts w:cs="Arial"/>
                <w:sz w:val="18"/>
                <w:szCs w:val="18"/>
              </w:rPr>
              <w:t xml:space="preserve"> Kanun</w:t>
            </w:r>
          </w:p>
        </w:tc>
        <w:tc>
          <w:tcPr>
            <w:tcW w:w="1264" w:type="pct"/>
            <w:gridSpan w:val="2"/>
            <w:shd w:val="clear" w:color="auto" w:fill="auto"/>
          </w:tcPr>
          <w:p w14:paraId="5FEDE22C" w14:textId="2EFACEC1" w:rsidR="00A61E86" w:rsidRPr="002B6C19" w:rsidRDefault="00A61E86" w:rsidP="008702F7">
            <w:pPr>
              <w:spacing w:before="40" w:after="40" w:line="240" w:lineRule="auto"/>
              <w:jc w:val="left"/>
              <w:rPr>
                <w:rFonts w:cs="MS Gothic"/>
                <w:b/>
                <w:sz w:val="18"/>
                <w:szCs w:val="18"/>
              </w:rPr>
            </w:pPr>
            <w:r w:rsidRPr="002B6C19">
              <w:rPr>
                <w:rFonts w:cs="Arial"/>
                <w:sz w:val="18"/>
                <w:szCs w:val="18"/>
              </w:rPr>
              <w:t xml:space="preserve">Kanun No: 167, </w:t>
            </w:r>
            <w:r w:rsidR="00014130" w:rsidRPr="002B6C19">
              <w:rPr>
                <w:rFonts w:cs="Arial"/>
                <w:sz w:val="18"/>
                <w:szCs w:val="18"/>
              </w:rPr>
              <w:br/>
            </w:r>
            <w:r w:rsidRPr="002B6C19">
              <w:rPr>
                <w:rFonts w:cs="Arial"/>
                <w:sz w:val="18"/>
                <w:szCs w:val="18"/>
              </w:rPr>
              <w:t>Onay Tarihi: 1960</w:t>
            </w:r>
          </w:p>
        </w:tc>
        <w:tc>
          <w:tcPr>
            <w:tcW w:w="2577" w:type="pct"/>
          </w:tcPr>
          <w:p w14:paraId="72921105" w14:textId="4C1831C5" w:rsidR="00A61E86" w:rsidRPr="002B6C19" w:rsidRDefault="00D10891" w:rsidP="008702F7">
            <w:pPr>
              <w:spacing w:before="40" w:after="40" w:line="240" w:lineRule="auto"/>
              <w:jc w:val="left"/>
              <w:rPr>
                <w:rFonts w:cs="Arial"/>
                <w:sz w:val="16"/>
                <w:szCs w:val="16"/>
              </w:rPr>
            </w:pPr>
            <w:r w:rsidRPr="002B6C19">
              <w:rPr>
                <w:rFonts w:cs="Arial"/>
                <w:sz w:val="18"/>
                <w:szCs w:val="18"/>
              </w:rPr>
              <w:t>Yeraltı sularının kullanımına ilişkin genel kanundur. Bu nedenle, Proje'nin etki alanı içerisinde kullanılan (veya kullanılması planlanan) kuyular nedeniyle bu yasaya uyum</w:t>
            </w:r>
            <w:r w:rsidR="00014130" w:rsidRPr="002B6C19">
              <w:rPr>
                <w:rFonts w:cs="Arial"/>
                <w:sz w:val="18"/>
                <w:szCs w:val="18"/>
              </w:rPr>
              <w:t>alıdır</w:t>
            </w:r>
            <w:r w:rsidRPr="002B6C19">
              <w:rPr>
                <w:rFonts w:cs="Arial"/>
                <w:sz w:val="18"/>
                <w:szCs w:val="18"/>
              </w:rPr>
              <w:t>.</w:t>
            </w:r>
          </w:p>
        </w:tc>
      </w:tr>
      <w:tr w:rsidR="00A61E86" w:rsidRPr="002B6C19" w14:paraId="1CE60776" w14:textId="68A3EB71" w:rsidTr="00362654">
        <w:tc>
          <w:tcPr>
            <w:tcW w:w="1159" w:type="pct"/>
            <w:shd w:val="clear" w:color="auto" w:fill="auto"/>
          </w:tcPr>
          <w:p w14:paraId="65019F8B" w14:textId="5348D0C8" w:rsidR="00A61E86" w:rsidRPr="002B6C19" w:rsidRDefault="00A61E86" w:rsidP="008702F7">
            <w:pPr>
              <w:spacing w:before="40" w:after="40" w:line="240" w:lineRule="auto"/>
              <w:jc w:val="left"/>
              <w:rPr>
                <w:rFonts w:cs="MS Gothic"/>
                <w:sz w:val="18"/>
                <w:szCs w:val="18"/>
              </w:rPr>
            </w:pPr>
            <w:r w:rsidRPr="002B6C19">
              <w:rPr>
                <w:rFonts w:cs="Arial"/>
                <w:sz w:val="18"/>
                <w:szCs w:val="18"/>
              </w:rPr>
              <w:t>Su Kirliliği Kontrolü Yönetmeliği</w:t>
            </w:r>
          </w:p>
        </w:tc>
        <w:tc>
          <w:tcPr>
            <w:tcW w:w="1264" w:type="pct"/>
            <w:gridSpan w:val="2"/>
            <w:shd w:val="clear" w:color="auto" w:fill="auto"/>
          </w:tcPr>
          <w:p w14:paraId="2C8F1638" w14:textId="4FCCFCB0" w:rsidR="00A61E86" w:rsidRPr="002B6C19" w:rsidRDefault="00A61E86" w:rsidP="008702F7">
            <w:pPr>
              <w:spacing w:before="40" w:after="40" w:line="240" w:lineRule="auto"/>
              <w:jc w:val="left"/>
              <w:rPr>
                <w:rFonts w:cs="Arial"/>
                <w:sz w:val="18"/>
                <w:szCs w:val="18"/>
              </w:rPr>
            </w:pPr>
            <w:r w:rsidRPr="002B6C19">
              <w:rPr>
                <w:rFonts w:cs="Arial"/>
                <w:sz w:val="18"/>
                <w:szCs w:val="18"/>
              </w:rPr>
              <w:t>31</w:t>
            </w:r>
            <w:r w:rsidR="00014130" w:rsidRPr="002B6C19">
              <w:rPr>
                <w:rFonts w:cs="Arial"/>
                <w:sz w:val="18"/>
                <w:szCs w:val="18"/>
              </w:rPr>
              <w:t>.12.</w:t>
            </w:r>
            <w:r w:rsidRPr="002B6C19">
              <w:rPr>
                <w:rFonts w:cs="Arial"/>
                <w:sz w:val="18"/>
                <w:szCs w:val="18"/>
              </w:rPr>
              <w:t>2004 tarih ve 25687 Sayılı</w:t>
            </w:r>
            <w:r w:rsidR="00014130" w:rsidRPr="002B6C19">
              <w:rPr>
                <w:rFonts w:cs="Arial"/>
                <w:sz w:val="18"/>
                <w:szCs w:val="18"/>
              </w:rPr>
              <w:t xml:space="preserve"> R.G.</w:t>
            </w:r>
          </w:p>
          <w:p w14:paraId="0A529335" w14:textId="240463BB" w:rsidR="00A61E86" w:rsidRPr="002B6C19" w:rsidRDefault="00A61E86" w:rsidP="008702F7">
            <w:pPr>
              <w:spacing w:before="40" w:after="40" w:line="240" w:lineRule="auto"/>
              <w:jc w:val="left"/>
              <w:rPr>
                <w:rFonts w:cs="MS Gothic"/>
                <w:sz w:val="18"/>
                <w:szCs w:val="18"/>
              </w:rPr>
            </w:pPr>
            <w:r w:rsidRPr="002B6C19">
              <w:rPr>
                <w:rFonts w:cs="MS Gothic"/>
                <w:sz w:val="18"/>
                <w:szCs w:val="18"/>
              </w:rPr>
              <w:t>(</w:t>
            </w:r>
            <w:r w:rsidR="00871624" w:rsidRPr="002B6C19">
              <w:rPr>
                <w:rFonts w:cs="MS Gothic"/>
                <w:sz w:val="18"/>
                <w:szCs w:val="18"/>
              </w:rPr>
              <w:t>12.05</w:t>
            </w:r>
            <w:r w:rsidR="00014130" w:rsidRPr="002B6C19">
              <w:rPr>
                <w:rFonts w:cs="MS Gothic"/>
                <w:sz w:val="18"/>
                <w:szCs w:val="18"/>
              </w:rPr>
              <w:t>.</w:t>
            </w:r>
            <w:r w:rsidRPr="002B6C19">
              <w:rPr>
                <w:rFonts w:cs="MS Gothic"/>
                <w:sz w:val="18"/>
                <w:szCs w:val="18"/>
              </w:rPr>
              <w:t>202</w:t>
            </w:r>
            <w:r w:rsidR="00871624" w:rsidRPr="002B6C19">
              <w:rPr>
                <w:rFonts w:cs="MS Gothic"/>
                <w:sz w:val="18"/>
                <w:szCs w:val="18"/>
              </w:rPr>
              <w:t>3</w:t>
            </w:r>
            <w:r w:rsidRPr="002B6C19">
              <w:rPr>
                <w:rFonts w:cs="MS Gothic"/>
                <w:sz w:val="18"/>
                <w:szCs w:val="18"/>
              </w:rPr>
              <w:t xml:space="preserve"> tarih ve 32</w:t>
            </w:r>
            <w:r w:rsidR="00871624" w:rsidRPr="002B6C19">
              <w:rPr>
                <w:rFonts w:cs="MS Gothic"/>
                <w:sz w:val="18"/>
                <w:szCs w:val="18"/>
              </w:rPr>
              <w:t>188</w:t>
            </w:r>
            <w:r w:rsidRPr="002B6C19">
              <w:rPr>
                <w:rFonts w:cs="MS Gothic"/>
                <w:sz w:val="18"/>
                <w:szCs w:val="18"/>
              </w:rPr>
              <w:t xml:space="preserve"> sayılı R.G. ile revize edilmiştir)</w:t>
            </w:r>
          </w:p>
        </w:tc>
        <w:tc>
          <w:tcPr>
            <w:tcW w:w="2577" w:type="pct"/>
          </w:tcPr>
          <w:p w14:paraId="738C4D5A" w14:textId="0F484C16" w:rsidR="00A61E86" w:rsidRPr="002B6C19" w:rsidRDefault="008515EB" w:rsidP="008702F7">
            <w:pPr>
              <w:spacing w:before="40" w:after="40" w:line="240" w:lineRule="auto"/>
              <w:jc w:val="left"/>
              <w:rPr>
                <w:rFonts w:cs="Arial"/>
                <w:sz w:val="16"/>
                <w:szCs w:val="16"/>
              </w:rPr>
            </w:pPr>
            <w:r w:rsidRPr="002B6C19">
              <w:rPr>
                <w:rFonts w:cs="Arial"/>
                <w:sz w:val="18"/>
                <w:szCs w:val="18"/>
              </w:rPr>
              <w:t>Proje, Proje süresi boyunca Proje etki alanı içinde su kirliliğine neden olabilecek faaliyetler nedeniyle yönetmeliğe tabidir.</w:t>
            </w:r>
          </w:p>
        </w:tc>
      </w:tr>
      <w:tr w:rsidR="00A61E86" w:rsidRPr="002B6C19" w14:paraId="52F8B2B2" w14:textId="688066D6" w:rsidTr="00362654">
        <w:tc>
          <w:tcPr>
            <w:tcW w:w="1159" w:type="pct"/>
            <w:shd w:val="clear" w:color="auto" w:fill="auto"/>
          </w:tcPr>
          <w:p w14:paraId="3FB8FDFA" w14:textId="6B22465D" w:rsidR="00A61E86" w:rsidRPr="002B6C19" w:rsidRDefault="00A61E86" w:rsidP="008702F7">
            <w:pPr>
              <w:spacing w:before="40" w:after="40" w:line="240" w:lineRule="auto"/>
              <w:jc w:val="left"/>
              <w:rPr>
                <w:rFonts w:cs="MS Gothic"/>
                <w:sz w:val="18"/>
                <w:szCs w:val="18"/>
              </w:rPr>
            </w:pPr>
            <w:r w:rsidRPr="002B6C19">
              <w:rPr>
                <w:rFonts w:cs="Arial"/>
                <w:sz w:val="18"/>
                <w:szCs w:val="18"/>
              </w:rPr>
              <w:t>Yüze</w:t>
            </w:r>
            <w:r w:rsidR="00014130" w:rsidRPr="002B6C19">
              <w:rPr>
                <w:rFonts w:cs="Arial"/>
                <w:sz w:val="18"/>
                <w:szCs w:val="18"/>
              </w:rPr>
              <w:t>ysel Sular</w:t>
            </w:r>
            <w:r w:rsidRPr="002B6C19">
              <w:rPr>
                <w:rFonts w:cs="Arial"/>
                <w:sz w:val="18"/>
                <w:szCs w:val="18"/>
              </w:rPr>
              <w:t xml:space="preserve"> ve Yeraltı Sularının İzlenmesi</w:t>
            </w:r>
            <w:r w:rsidR="00014130" w:rsidRPr="002B6C19">
              <w:rPr>
                <w:rFonts w:cs="Arial"/>
                <w:sz w:val="18"/>
                <w:szCs w:val="18"/>
              </w:rPr>
              <w:t>ne Dair</w:t>
            </w:r>
            <w:r w:rsidRPr="002B6C19">
              <w:rPr>
                <w:rFonts w:cs="Arial"/>
                <w:sz w:val="18"/>
                <w:szCs w:val="18"/>
              </w:rPr>
              <w:t xml:space="preserve"> Yönetmelik</w:t>
            </w:r>
          </w:p>
        </w:tc>
        <w:tc>
          <w:tcPr>
            <w:tcW w:w="1264" w:type="pct"/>
            <w:gridSpan w:val="2"/>
            <w:shd w:val="clear" w:color="auto" w:fill="auto"/>
          </w:tcPr>
          <w:p w14:paraId="36F43DEE" w14:textId="2F59CCC5" w:rsidR="00A61E86" w:rsidRPr="002B6C19" w:rsidRDefault="00A61E86" w:rsidP="008702F7">
            <w:pPr>
              <w:spacing w:before="40" w:after="40" w:line="240" w:lineRule="auto"/>
              <w:jc w:val="left"/>
              <w:rPr>
                <w:rFonts w:cs="MS Gothic"/>
                <w:sz w:val="18"/>
                <w:szCs w:val="18"/>
              </w:rPr>
            </w:pPr>
            <w:r w:rsidRPr="002B6C19">
              <w:rPr>
                <w:rFonts w:cs="Arial"/>
                <w:sz w:val="18"/>
                <w:szCs w:val="18"/>
              </w:rPr>
              <w:t>11</w:t>
            </w:r>
            <w:r w:rsidR="00014130" w:rsidRPr="002B6C19">
              <w:rPr>
                <w:rFonts w:cs="Arial"/>
                <w:sz w:val="18"/>
                <w:szCs w:val="18"/>
              </w:rPr>
              <w:t>.02.</w:t>
            </w:r>
            <w:r w:rsidRPr="002B6C19">
              <w:rPr>
                <w:rFonts w:cs="Arial"/>
                <w:sz w:val="18"/>
                <w:szCs w:val="18"/>
              </w:rPr>
              <w:t>2014 tarih ve 28910 sayılı</w:t>
            </w:r>
            <w:r w:rsidR="00014130" w:rsidRPr="002B6C19">
              <w:rPr>
                <w:rFonts w:cs="Arial"/>
                <w:sz w:val="18"/>
                <w:szCs w:val="18"/>
              </w:rPr>
              <w:t xml:space="preserve"> R.G.</w:t>
            </w:r>
          </w:p>
        </w:tc>
        <w:tc>
          <w:tcPr>
            <w:tcW w:w="2577" w:type="pct"/>
          </w:tcPr>
          <w:p w14:paraId="20F60460" w14:textId="618F55B4" w:rsidR="00A61E86" w:rsidRPr="002B6C19" w:rsidRDefault="008515EB" w:rsidP="008702F7">
            <w:pPr>
              <w:spacing w:before="40" w:after="40" w:line="240" w:lineRule="auto"/>
              <w:jc w:val="left"/>
              <w:rPr>
                <w:rFonts w:cs="Arial"/>
                <w:sz w:val="18"/>
                <w:szCs w:val="18"/>
              </w:rPr>
            </w:pPr>
            <w:r w:rsidRPr="002B6C19">
              <w:rPr>
                <w:rFonts w:cs="Arial"/>
                <w:sz w:val="18"/>
                <w:szCs w:val="18"/>
              </w:rPr>
              <w:t>Proje kapsamında kullanılan (veya kullanılması planlanan) kuyular nedeniyle bu yönetmeliğe uy</w:t>
            </w:r>
            <w:r w:rsidR="00014130" w:rsidRPr="002B6C19">
              <w:rPr>
                <w:rFonts w:cs="Arial"/>
                <w:sz w:val="18"/>
                <w:szCs w:val="18"/>
              </w:rPr>
              <w:t>ulmalıdır</w:t>
            </w:r>
            <w:r w:rsidRPr="002B6C19">
              <w:rPr>
                <w:rFonts w:cs="Arial"/>
                <w:sz w:val="18"/>
                <w:szCs w:val="18"/>
              </w:rPr>
              <w:t>.</w:t>
            </w:r>
          </w:p>
        </w:tc>
      </w:tr>
      <w:tr w:rsidR="00A61E86" w:rsidRPr="002B6C19" w14:paraId="1C5A54B5" w14:textId="1912882E" w:rsidTr="00362654">
        <w:tc>
          <w:tcPr>
            <w:tcW w:w="1159" w:type="pct"/>
            <w:shd w:val="clear" w:color="auto" w:fill="auto"/>
          </w:tcPr>
          <w:p w14:paraId="29EC2B56" w14:textId="6B644399" w:rsidR="00A61E86" w:rsidRPr="002B6C19" w:rsidRDefault="00A61E86" w:rsidP="008702F7">
            <w:pPr>
              <w:spacing w:before="40" w:after="40" w:line="240" w:lineRule="auto"/>
              <w:jc w:val="left"/>
              <w:rPr>
                <w:rFonts w:cs="MS Gothic"/>
                <w:sz w:val="18"/>
                <w:szCs w:val="18"/>
              </w:rPr>
            </w:pPr>
            <w:r w:rsidRPr="002B6C19">
              <w:rPr>
                <w:rFonts w:cs="Arial"/>
                <w:sz w:val="18"/>
                <w:szCs w:val="18"/>
              </w:rPr>
              <w:t>İnsani Tüketim Amaçlı Sular Hakkında Yönetmelik</w:t>
            </w:r>
          </w:p>
        </w:tc>
        <w:tc>
          <w:tcPr>
            <w:tcW w:w="1264" w:type="pct"/>
            <w:gridSpan w:val="2"/>
            <w:shd w:val="clear" w:color="auto" w:fill="auto"/>
          </w:tcPr>
          <w:p w14:paraId="64473F75" w14:textId="0B707F4B" w:rsidR="00A61E86" w:rsidRPr="002B6C19" w:rsidRDefault="00A61E86" w:rsidP="008702F7">
            <w:pPr>
              <w:spacing w:before="40" w:after="40" w:line="240" w:lineRule="auto"/>
              <w:jc w:val="left"/>
              <w:rPr>
                <w:rFonts w:cs="MS Gothic"/>
                <w:sz w:val="18"/>
                <w:szCs w:val="18"/>
              </w:rPr>
            </w:pPr>
            <w:r w:rsidRPr="002B6C19">
              <w:rPr>
                <w:rFonts w:cs="Arial"/>
                <w:sz w:val="18"/>
                <w:szCs w:val="18"/>
              </w:rPr>
              <w:t>17 Şubat 2005 tarih ve 25730 sayılı</w:t>
            </w:r>
            <w:r w:rsidR="00A32070" w:rsidRPr="002B6C19">
              <w:rPr>
                <w:rFonts w:cs="Arial"/>
                <w:sz w:val="18"/>
                <w:szCs w:val="18"/>
              </w:rPr>
              <w:t xml:space="preserve"> R.G.</w:t>
            </w:r>
          </w:p>
        </w:tc>
        <w:tc>
          <w:tcPr>
            <w:tcW w:w="2577" w:type="pct"/>
          </w:tcPr>
          <w:p w14:paraId="76FF141D" w14:textId="3EE80F10" w:rsidR="00A61E86" w:rsidRPr="002B6C19" w:rsidRDefault="008515EB" w:rsidP="008702F7">
            <w:pPr>
              <w:spacing w:before="40" w:after="40" w:line="240" w:lineRule="auto"/>
              <w:jc w:val="left"/>
              <w:rPr>
                <w:rFonts w:cs="Arial"/>
                <w:sz w:val="16"/>
                <w:szCs w:val="16"/>
              </w:rPr>
            </w:pPr>
            <w:r w:rsidRPr="002B6C19">
              <w:rPr>
                <w:rFonts w:cs="Arial"/>
                <w:sz w:val="18"/>
                <w:szCs w:val="18"/>
              </w:rPr>
              <w:t xml:space="preserve">Proje kapsamında kullanılan (veya kullanılması planlanan) kuyuların ve ambalaj sularının insan tüketimine uygunluğunun izlenmesi nedeniyle bu yönetmeliğe </w:t>
            </w:r>
            <w:r w:rsidR="00A32070" w:rsidRPr="002B6C19">
              <w:rPr>
                <w:rFonts w:cs="Arial"/>
                <w:sz w:val="18"/>
                <w:szCs w:val="18"/>
              </w:rPr>
              <w:t>uyulmalıdır.</w:t>
            </w:r>
          </w:p>
        </w:tc>
      </w:tr>
      <w:tr w:rsidR="00A61E86" w:rsidRPr="002B6C19" w14:paraId="66EB8514" w14:textId="32B3A0B6" w:rsidTr="00362654">
        <w:tc>
          <w:tcPr>
            <w:tcW w:w="1159" w:type="pct"/>
            <w:shd w:val="clear" w:color="auto" w:fill="auto"/>
          </w:tcPr>
          <w:p w14:paraId="1E1BEE91" w14:textId="6D892759" w:rsidR="00A61E86" w:rsidRPr="002B6C19" w:rsidRDefault="00A61E86" w:rsidP="008702F7">
            <w:pPr>
              <w:spacing w:before="40" w:after="40" w:line="240" w:lineRule="auto"/>
              <w:jc w:val="left"/>
              <w:rPr>
                <w:rFonts w:cs="MS Gothic"/>
                <w:sz w:val="18"/>
                <w:szCs w:val="18"/>
              </w:rPr>
            </w:pPr>
            <w:r w:rsidRPr="002B6C19">
              <w:rPr>
                <w:rFonts w:cs="Arial"/>
                <w:sz w:val="18"/>
                <w:szCs w:val="18"/>
              </w:rPr>
              <w:t>Yüzey</w:t>
            </w:r>
            <w:r w:rsidR="00A32070" w:rsidRPr="002B6C19">
              <w:rPr>
                <w:rFonts w:cs="Arial"/>
                <w:sz w:val="18"/>
                <w:szCs w:val="18"/>
              </w:rPr>
              <w:t>sel Su</w:t>
            </w:r>
            <w:r w:rsidRPr="002B6C19">
              <w:rPr>
                <w:rFonts w:cs="Arial"/>
                <w:sz w:val="18"/>
                <w:szCs w:val="18"/>
              </w:rPr>
              <w:t xml:space="preserve"> Kalitesi Yönetmeliği</w:t>
            </w:r>
          </w:p>
        </w:tc>
        <w:tc>
          <w:tcPr>
            <w:tcW w:w="1264" w:type="pct"/>
            <w:gridSpan w:val="2"/>
            <w:shd w:val="clear" w:color="auto" w:fill="auto"/>
          </w:tcPr>
          <w:p w14:paraId="7176A42F" w14:textId="77777777" w:rsidR="00A61E86" w:rsidRPr="002B6C19" w:rsidRDefault="00A61E86" w:rsidP="008702F7">
            <w:pPr>
              <w:spacing w:before="40" w:after="40" w:line="240" w:lineRule="auto"/>
              <w:jc w:val="left"/>
              <w:rPr>
                <w:rFonts w:cs="Arial"/>
                <w:sz w:val="18"/>
                <w:szCs w:val="18"/>
              </w:rPr>
            </w:pPr>
            <w:r w:rsidRPr="002B6C19">
              <w:rPr>
                <w:rFonts w:cs="Arial"/>
                <w:sz w:val="18"/>
                <w:szCs w:val="18"/>
              </w:rPr>
              <w:t>30</w:t>
            </w:r>
            <w:r w:rsidR="00A32070" w:rsidRPr="002B6C19">
              <w:rPr>
                <w:rFonts w:cs="Arial"/>
                <w:sz w:val="18"/>
                <w:szCs w:val="18"/>
              </w:rPr>
              <w:t>.11</w:t>
            </w:r>
            <w:r w:rsidRPr="002B6C19">
              <w:rPr>
                <w:rFonts w:cs="Arial"/>
                <w:sz w:val="18"/>
                <w:szCs w:val="18"/>
              </w:rPr>
              <w:t xml:space="preserve"> 2012 tarih ve 28483 sayılı</w:t>
            </w:r>
            <w:r w:rsidR="00A32070" w:rsidRPr="002B6C19">
              <w:rPr>
                <w:rFonts w:cs="Arial"/>
                <w:sz w:val="18"/>
                <w:szCs w:val="18"/>
              </w:rPr>
              <w:t xml:space="preserve"> R.G.</w:t>
            </w:r>
          </w:p>
          <w:p w14:paraId="309BDFF5" w14:textId="7461AC8B" w:rsidR="00871624" w:rsidRPr="002B6C19" w:rsidRDefault="00871624" w:rsidP="008702F7">
            <w:pPr>
              <w:spacing w:before="40" w:after="40" w:line="240" w:lineRule="auto"/>
              <w:jc w:val="left"/>
              <w:rPr>
                <w:rFonts w:cs="MS Gothic"/>
                <w:sz w:val="18"/>
                <w:szCs w:val="18"/>
              </w:rPr>
            </w:pPr>
            <w:r w:rsidRPr="002B6C19">
              <w:rPr>
                <w:rFonts w:cs="MS Gothic"/>
                <w:sz w:val="18"/>
                <w:szCs w:val="18"/>
              </w:rPr>
              <w:t>(01.02.2023 tarih ve 32091 sayılı R.G. ile revize edilmiştir)</w:t>
            </w:r>
          </w:p>
        </w:tc>
        <w:tc>
          <w:tcPr>
            <w:tcW w:w="2577" w:type="pct"/>
          </w:tcPr>
          <w:p w14:paraId="3029297B" w14:textId="3CE236AC" w:rsidR="00A61E86" w:rsidRPr="002B6C19" w:rsidRDefault="008515EB" w:rsidP="008702F7">
            <w:pPr>
              <w:spacing w:before="40" w:after="40" w:line="240" w:lineRule="auto"/>
              <w:jc w:val="left"/>
              <w:rPr>
                <w:rFonts w:cs="Arial"/>
                <w:sz w:val="16"/>
                <w:szCs w:val="16"/>
              </w:rPr>
            </w:pPr>
            <w:r w:rsidRPr="002B6C19">
              <w:rPr>
                <w:rFonts w:cs="Arial"/>
                <w:sz w:val="18"/>
                <w:szCs w:val="18"/>
              </w:rPr>
              <w:t xml:space="preserve">OSB'nin (ilişkili tesis) AAT'sinden kaynaklanan atıksu, Proje etki alanı içerisinde olduğundan, yönetmelik hükmüne </w:t>
            </w:r>
            <w:r w:rsidR="00A32070" w:rsidRPr="002B6C19">
              <w:rPr>
                <w:rFonts w:cs="Arial"/>
                <w:sz w:val="18"/>
                <w:szCs w:val="18"/>
              </w:rPr>
              <w:t>uyulmalıdır</w:t>
            </w:r>
            <w:r w:rsidRPr="002B6C19">
              <w:rPr>
                <w:rFonts w:cs="Arial"/>
                <w:sz w:val="18"/>
                <w:szCs w:val="18"/>
              </w:rPr>
              <w:t>.</w:t>
            </w:r>
          </w:p>
        </w:tc>
      </w:tr>
      <w:tr w:rsidR="00A61E86" w:rsidRPr="002B6C19" w14:paraId="605D896B" w14:textId="36291279" w:rsidTr="00362654">
        <w:tc>
          <w:tcPr>
            <w:tcW w:w="1159" w:type="pct"/>
            <w:shd w:val="clear" w:color="auto" w:fill="auto"/>
          </w:tcPr>
          <w:p w14:paraId="1DD733BB" w14:textId="166BE61C" w:rsidR="00A61E86" w:rsidRPr="002B6C19" w:rsidRDefault="00A61E86" w:rsidP="008702F7">
            <w:pPr>
              <w:spacing w:before="40" w:after="40" w:line="240" w:lineRule="auto"/>
              <w:jc w:val="left"/>
              <w:rPr>
                <w:rFonts w:cs="Arial"/>
                <w:sz w:val="18"/>
                <w:szCs w:val="18"/>
              </w:rPr>
            </w:pPr>
            <w:r w:rsidRPr="002B6C19">
              <w:rPr>
                <w:rFonts w:cs="Arial"/>
                <w:sz w:val="18"/>
                <w:szCs w:val="18"/>
              </w:rPr>
              <w:t>İçme Suyu Temin</w:t>
            </w:r>
            <w:r w:rsidR="00A32070" w:rsidRPr="002B6C19">
              <w:rPr>
                <w:rFonts w:cs="Arial"/>
                <w:sz w:val="18"/>
                <w:szCs w:val="18"/>
              </w:rPr>
              <w:t xml:space="preserve"> Edilen Suların Kalitesi ve Arıtılması Hakkında</w:t>
            </w:r>
            <w:r w:rsidRPr="002B6C19">
              <w:rPr>
                <w:rFonts w:cs="Arial"/>
                <w:sz w:val="18"/>
                <w:szCs w:val="18"/>
              </w:rPr>
              <w:t xml:space="preserve"> Yönetmelik</w:t>
            </w:r>
          </w:p>
        </w:tc>
        <w:tc>
          <w:tcPr>
            <w:tcW w:w="1264" w:type="pct"/>
            <w:gridSpan w:val="2"/>
            <w:shd w:val="clear" w:color="auto" w:fill="auto"/>
          </w:tcPr>
          <w:p w14:paraId="63E842F4" w14:textId="7B36EF96" w:rsidR="00A61E86" w:rsidRPr="002B6C19" w:rsidRDefault="00A61E86" w:rsidP="008702F7">
            <w:pPr>
              <w:spacing w:before="40" w:after="40" w:line="240" w:lineRule="auto"/>
              <w:jc w:val="left"/>
              <w:rPr>
                <w:rFonts w:cs="Arial"/>
                <w:sz w:val="18"/>
                <w:szCs w:val="18"/>
              </w:rPr>
            </w:pPr>
            <w:r w:rsidRPr="002B6C19">
              <w:rPr>
                <w:rFonts w:cs="Arial"/>
                <w:sz w:val="18"/>
                <w:szCs w:val="18"/>
              </w:rPr>
              <w:t>06</w:t>
            </w:r>
            <w:r w:rsidR="00A32070" w:rsidRPr="002B6C19">
              <w:rPr>
                <w:rFonts w:cs="Arial"/>
                <w:sz w:val="18"/>
                <w:szCs w:val="18"/>
              </w:rPr>
              <w:t>.07.</w:t>
            </w:r>
            <w:r w:rsidRPr="002B6C19">
              <w:rPr>
                <w:rFonts w:cs="Arial"/>
                <w:sz w:val="18"/>
                <w:szCs w:val="18"/>
              </w:rPr>
              <w:t>2019 tarih ve 30823 sayılı</w:t>
            </w:r>
            <w:r w:rsidR="00A32070" w:rsidRPr="002B6C19">
              <w:rPr>
                <w:rFonts w:cs="Arial"/>
                <w:sz w:val="18"/>
                <w:szCs w:val="18"/>
              </w:rPr>
              <w:t xml:space="preserve"> R.G.</w:t>
            </w:r>
          </w:p>
        </w:tc>
        <w:tc>
          <w:tcPr>
            <w:tcW w:w="2577" w:type="pct"/>
          </w:tcPr>
          <w:p w14:paraId="60B68E09" w14:textId="73EC4E37" w:rsidR="00A61E86" w:rsidRPr="002B6C19" w:rsidRDefault="008515EB" w:rsidP="008702F7">
            <w:pPr>
              <w:spacing w:before="40" w:after="40" w:line="240" w:lineRule="auto"/>
              <w:jc w:val="left"/>
              <w:rPr>
                <w:rFonts w:cs="Arial"/>
                <w:sz w:val="16"/>
                <w:szCs w:val="16"/>
              </w:rPr>
            </w:pPr>
            <w:r w:rsidRPr="002B6C19">
              <w:rPr>
                <w:rFonts w:cs="Arial"/>
                <w:sz w:val="18"/>
                <w:szCs w:val="18"/>
              </w:rPr>
              <w:t xml:space="preserve">Proje kapsamında kullanılan (veya kullanılması planlanan) kuyulardan içme suyu temini ve ambalaj suyu olarak uygunluğunun kontrol edilmesi nedeniyle bu yönetmeliğe </w:t>
            </w:r>
            <w:r w:rsidR="00A32070" w:rsidRPr="002B6C19">
              <w:rPr>
                <w:rFonts w:cs="Arial"/>
                <w:sz w:val="18"/>
                <w:szCs w:val="18"/>
              </w:rPr>
              <w:t>uyulmalıdır.</w:t>
            </w:r>
          </w:p>
        </w:tc>
      </w:tr>
      <w:tr w:rsidR="00A61E86" w:rsidRPr="002B6C19" w14:paraId="25352DC8" w14:textId="5673E68E" w:rsidTr="00362654">
        <w:tc>
          <w:tcPr>
            <w:tcW w:w="1159" w:type="pct"/>
            <w:shd w:val="clear" w:color="auto" w:fill="auto"/>
          </w:tcPr>
          <w:p w14:paraId="59E79E3B" w14:textId="025D9907" w:rsidR="00A61E86" w:rsidRPr="002B6C19" w:rsidRDefault="00A61E86" w:rsidP="008702F7">
            <w:pPr>
              <w:spacing w:before="40" w:after="40" w:line="240" w:lineRule="auto"/>
              <w:jc w:val="left"/>
              <w:rPr>
                <w:rFonts w:cs="Arial"/>
                <w:sz w:val="18"/>
                <w:szCs w:val="18"/>
              </w:rPr>
            </w:pPr>
            <w:r w:rsidRPr="002B6C19">
              <w:rPr>
                <w:rFonts w:cs="Arial"/>
                <w:sz w:val="18"/>
                <w:szCs w:val="18"/>
              </w:rPr>
              <w:t>İçme-Kullanma Suyu Havzalarının Korunması</w:t>
            </w:r>
            <w:r w:rsidR="00A32070" w:rsidRPr="002B6C19">
              <w:rPr>
                <w:rFonts w:cs="Arial"/>
                <w:sz w:val="18"/>
                <w:szCs w:val="18"/>
              </w:rPr>
              <w:t>na Dair</w:t>
            </w:r>
            <w:r w:rsidRPr="002B6C19">
              <w:rPr>
                <w:rFonts w:cs="Arial"/>
                <w:sz w:val="18"/>
                <w:szCs w:val="18"/>
              </w:rPr>
              <w:t xml:space="preserve"> Yönetmelik</w:t>
            </w:r>
          </w:p>
        </w:tc>
        <w:tc>
          <w:tcPr>
            <w:tcW w:w="1264" w:type="pct"/>
            <w:gridSpan w:val="2"/>
            <w:shd w:val="clear" w:color="auto" w:fill="auto"/>
          </w:tcPr>
          <w:p w14:paraId="25AE27AF" w14:textId="3AB1F297" w:rsidR="00A61E86" w:rsidRPr="002B6C19" w:rsidRDefault="00A61E86" w:rsidP="008702F7">
            <w:pPr>
              <w:spacing w:before="40" w:after="40" w:line="240" w:lineRule="auto"/>
              <w:jc w:val="left"/>
              <w:rPr>
                <w:rFonts w:cs="Arial"/>
                <w:sz w:val="18"/>
                <w:szCs w:val="18"/>
              </w:rPr>
            </w:pPr>
            <w:r w:rsidRPr="002B6C19">
              <w:rPr>
                <w:rFonts w:cs="Arial"/>
                <w:sz w:val="18"/>
                <w:szCs w:val="18"/>
              </w:rPr>
              <w:t>OG. 28</w:t>
            </w:r>
            <w:r w:rsidR="00A32070" w:rsidRPr="002B6C19">
              <w:rPr>
                <w:rFonts w:cs="Arial"/>
                <w:sz w:val="18"/>
                <w:szCs w:val="18"/>
              </w:rPr>
              <w:t>.10.</w:t>
            </w:r>
            <w:r w:rsidRPr="002B6C19">
              <w:rPr>
                <w:rFonts w:cs="Arial"/>
                <w:sz w:val="18"/>
                <w:szCs w:val="18"/>
              </w:rPr>
              <w:t>2017 tarih ve 30224 sayılı</w:t>
            </w:r>
            <w:r w:rsidR="00A32070" w:rsidRPr="002B6C19">
              <w:rPr>
                <w:rFonts w:cs="Arial"/>
                <w:sz w:val="18"/>
                <w:szCs w:val="18"/>
              </w:rPr>
              <w:t xml:space="preserve"> R.G.</w:t>
            </w:r>
          </w:p>
        </w:tc>
        <w:tc>
          <w:tcPr>
            <w:tcW w:w="2577" w:type="pct"/>
          </w:tcPr>
          <w:p w14:paraId="3760B605" w14:textId="779E4433" w:rsidR="00A61E86" w:rsidRPr="002B6C19" w:rsidRDefault="008515EB" w:rsidP="008702F7">
            <w:pPr>
              <w:spacing w:before="40" w:after="40" w:line="240" w:lineRule="auto"/>
              <w:jc w:val="left"/>
              <w:rPr>
                <w:rFonts w:cs="Arial"/>
                <w:sz w:val="18"/>
                <w:szCs w:val="18"/>
              </w:rPr>
            </w:pPr>
            <w:r w:rsidRPr="002B6C19">
              <w:rPr>
                <w:rFonts w:cs="Arial"/>
                <w:sz w:val="18"/>
                <w:szCs w:val="18"/>
              </w:rPr>
              <w:t>Kullanılan (veya kullanılması planlanan) kuyuların mevcudiyeti ve AAT atık sularının Proje etki alanı içinde ilişkili bir tesis olarak potansiyel etkileri nedeniyle, yönetmelik hükümlerine uyulmalıdır.</w:t>
            </w:r>
          </w:p>
        </w:tc>
      </w:tr>
      <w:tr w:rsidR="00A61E86" w:rsidRPr="002B6C19" w14:paraId="7CC2C44B" w14:textId="1433AEE4" w:rsidTr="00362654">
        <w:tc>
          <w:tcPr>
            <w:tcW w:w="1159" w:type="pct"/>
            <w:shd w:val="clear" w:color="auto" w:fill="auto"/>
          </w:tcPr>
          <w:p w14:paraId="6E18BEE6" w14:textId="7C7B295A" w:rsidR="00A61E86" w:rsidRPr="002B6C19" w:rsidRDefault="00A32070" w:rsidP="008702F7">
            <w:pPr>
              <w:spacing w:before="40" w:after="40" w:line="240" w:lineRule="auto"/>
              <w:jc w:val="left"/>
              <w:rPr>
                <w:rFonts w:cs="Arial"/>
                <w:sz w:val="18"/>
                <w:szCs w:val="18"/>
              </w:rPr>
            </w:pPr>
            <w:r w:rsidRPr="002B6C19">
              <w:rPr>
                <w:rFonts w:cs="Arial"/>
                <w:sz w:val="18"/>
                <w:szCs w:val="18"/>
              </w:rPr>
              <w:t xml:space="preserve">İçme Suyu Temin </w:t>
            </w:r>
            <w:r w:rsidR="00A61E86" w:rsidRPr="002B6C19">
              <w:rPr>
                <w:rFonts w:cs="Arial"/>
                <w:sz w:val="18"/>
                <w:szCs w:val="18"/>
              </w:rPr>
              <w:t>ve Dağıtım Sistemlerinde</w:t>
            </w:r>
            <w:r w:rsidRPr="002B6C19">
              <w:rPr>
                <w:rFonts w:cs="Arial"/>
                <w:sz w:val="18"/>
                <w:szCs w:val="18"/>
              </w:rPr>
              <w:t>ki</w:t>
            </w:r>
            <w:r w:rsidR="00A61E86" w:rsidRPr="002B6C19">
              <w:rPr>
                <w:rFonts w:cs="Arial"/>
                <w:sz w:val="18"/>
                <w:szCs w:val="18"/>
              </w:rPr>
              <w:t xml:space="preserve"> Su Kayıplarının Kontrolü Yönetmeliği</w:t>
            </w:r>
          </w:p>
        </w:tc>
        <w:tc>
          <w:tcPr>
            <w:tcW w:w="1264" w:type="pct"/>
            <w:gridSpan w:val="2"/>
            <w:shd w:val="clear" w:color="auto" w:fill="auto"/>
          </w:tcPr>
          <w:p w14:paraId="46607058" w14:textId="0109F94D" w:rsidR="00A61E86" w:rsidRPr="002B6C19" w:rsidRDefault="00A61E86" w:rsidP="008702F7">
            <w:pPr>
              <w:spacing w:before="40" w:after="40" w:line="240" w:lineRule="auto"/>
              <w:jc w:val="left"/>
              <w:rPr>
                <w:rFonts w:cs="Arial"/>
                <w:sz w:val="18"/>
                <w:szCs w:val="18"/>
              </w:rPr>
            </w:pPr>
            <w:r w:rsidRPr="002B6C19">
              <w:rPr>
                <w:rFonts w:cs="Arial"/>
                <w:sz w:val="18"/>
                <w:szCs w:val="18"/>
              </w:rPr>
              <w:t>08</w:t>
            </w:r>
            <w:r w:rsidR="00A32070" w:rsidRPr="002B6C19">
              <w:rPr>
                <w:rFonts w:cs="Arial"/>
                <w:sz w:val="18"/>
                <w:szCs w:val="18"/>
              </w:rPr>
              <w:t>.05.</w:t>
            </w:r>
            <w:r w:rsidRPr="002B6C19">
              <w:rPr>
                <w:rFonts w:cs="Arial"/>
                <w:sz w:val="18"/>
                <w:szCs w:val="18"/>
              </w:rPr>
              <w:t>2014</w:t>
            </w:r>
            <w:r w:rsidR="00A32070" w:rsidRPr="002B6C19">
              <w:rPr>
                <w:rFonts w:cs="Arial"/>
                <w:sz w:val="18"/>
                <w:szCs w:val="18"/>
              </w:rPr>
              <w:t xml:space="preserve"> tarih ve 28994 sayılı R.G.</w:t>
            </w:r>
          </w:p>
        </w:tc>
        <w:tc>
          <w:tcPr>
            <w:tcW w:w="2577" w:type="pct"/>
          </w:tcPr>
          <w:p w14:paraId="1DC928D6" w14:textId="76ADB8BD" w:rsidR="00A61E86" w:rsidRPr="002B6C19" w:rsidRDefault="008515EB" w:rsidP="008702F7">
            <w:pPr>
              <w:spacing w:before="40" w:after="40" w:line="240" w:lineRule="auto"/>
              <w:jc w:val="left"/>
              <w:rPr>
                <w:rFonts w:cs="Arial"/>
                <w:sz w:val="18"/>
                <w:szCs w:val="18"/>
              </w:rPr>
            </w:pPr>
            <w:r w:rsidRPr="002B6C19">
              <w:rPr>
                <w:rFonts w:cs="Arial"/>
                <w:sz w:val="18"/>
                <w:szCs w:val="18"/>
              </w:rPr>
              <w:t>Proje etki alanı içinde kullanılan (veya kullanılması planlanan) kuyuların yeraltı suyu üzerindeki potansiyel etkileri nedeniyle yönetmelik hükümlerine uyulmalıdır.</w:t>
            </w:r>
          </w:p>
        </w:tc>
      </w:tr>
      <w:tr w:rsidR="00A61E86" w:rsidRPr="002B6C19" w14:paraId="2E7923A1" w14:textId="49306292" w:rsidTr="00362654">
        <w:tc>
          <w:tcPr>
            <w:tcW w:w="1159" w:type="pct"/>
            <w:shd w:val="clear" w:color="auto" w:fill="auto"/>
          </w:tcPr>
          <w:p w14:paraId="5E269A43" w14:textId="18B18543" w:rsidR="00A61E86" w:rsidRPr="002B6C19" w:rsidRDefault="00A61E86" w:rsidP="008702F7">
            <w:pPr>
              <w:spacing w:before="40" w:after="40" w:line="240" w:lineRule="auto"/>
              <w:jc w:val="left"/>
              <w:rPr>
                <w:rFonts w:cs="Arial"/>
                <w:sz w:val="18"/>
                <w:szCs w:val="18"/>
              </w:rPr>
            </w:pPr>
            <w:r w:rsidRPr="002B6C19">
              <w:rPr>
                <w:rFonts w:cs="Arial"/>
                <w:sz w:val="18"/>
                <w:szCs w:val="18"/>
              </w:rPr>
              <w:t xml:space="preserve">Tarımsal </w:t>
            </w:r>
            <w:r w:rsidR="00A32070" w:rsidRPr="002B6C19">
              <w:rPr>
                <w:rFonts w:cs="Arial"/>
                <w:sz w:val="18"/>
                <w:szCs w:val="18"/>
              </w:rPr>
              <w:t xml:space="preserve">Kaynaklı </w:t>
            </w:r>
            <w:r w:rsidRPr="002B6C19">
              <w:rPr>
                <w:rFonts w:cs="Arial"/>
                <w:sz w:val="18"/>
                <w:szCs w:val="18"/>
              </w:rPr>
              <w:t>Nitrat Kirliliğine Karşı Suların Korunması Yönetmeli</w:t>
            </w:r>
            <w:r w:rsidR="00A32070" w:rsidRPr="002B6C19">
              <w:rPr>
                <w:rFonts w:cs="Arial"/>
                <w:sz w:val="18"/>
                <w:szCs w:val="18"/>
              </w:rPr>
              <w:t>ği</w:t>
            </w:r>
          </w:p>
        </w:tc>
        <w:tc>
          <w:tcPr>
            <w:tcW w:w="1264" w:type="pct"/>
            <w:gridSpan w:val="2"/>
            <w:shd w:val="clear" w:color="auto" w:fill="auto"/>
          </w:tcPr>
          <w:p w14:paraId="09F8F26E" w14:textId="0F33684A" w:rsidR="00A61E86" w:rsidRPr="002B6C19" w:rsidRDefault="00A61E86" w:rsidP="008702F7">
            <w:pPr>
              <w:spacing w:before="40" w:after="40" w:line="240" w:lineRule="auto"/>
              <w:jc w:val="left"/>
              <w:rPr>
                <w:rFonts w:cs="Arial"/>
                <w:sz w:val="18"/>
                <w:szCs w:val="18"/>
              </w:rPr>
            </w:pPr>
            <w:r w:rsidRPr="002B6C19">
              <w:rPr>
                <w:rFonts w:cs="Arial"/>
                <w:sz w:val="18"/>
                <w:szCs w:val="18"/>
              </w:rPr>
              <w:t>23</w:t>
            </w:r>
            <w:r w:rsidR="00A32070" w:rsidRPr="002B6C19">
              <w:rPr>
                <w:rFonts w:cs="Arial"/>
                <w:sz w:val="18"/>
                <w:szCs w:val="18"/>
              </w:rPr>
              <w:t>.07.</w:t>
            </w:r>
            <w:r w:rsidRPr="002B6C19">
              <w:rPr>
                <w:rFonts w:cs="Arial"/>
                <w:sz w:val="18"/>
                <w:szCs w:val="18"/>
              </w:rPr>
              <w:t>2016 tarih ve 29779 sayılı</w:t>
            </w:r>
            <w:r w:rsidR="00A32070" w:rsidRPr="002B6C19">
              <w:rPr>
                <w:rFonts w:cs="Arial"/>
                <w:sz w:val="18"/>
                <w:szCs w:val="18"/>
              </w:rPr>
              <w:t xml:space="preserve"> R.G.</w:t>
            </w:r>
          </w:p>
        </w:tc>
        <w:tc>
          <w:tcPr>
            <w:tcW w:w="2577" w:type="pct"/>
          </w:tcPr>
          <w:p w14:paraId="60426A28" w14:textId="42349A14" w:rsidR="00A61E86" w:rsidRPr="002B6C19" w:rsidRDefault="008515EB" w:rsidP="008702F7">
            <w:pPr>
              <w:spacing w:before="40" w:after="40" w:line="240" w:lineRule="auto"/>
              <w:jc w:val="left"/>
              <w:rPr>
                <w:rFonts w:cs="Arial"/>
                <w:sz w:val="18"/>
                <w:szCs w:val="18"/>
              </w:rPr>
            </w:pPr>
            <w:r w:rsidRPr="002B6C19">
              <w:rPr>
                <w:rFonts w:cs="Arial"/>
                <w:sz w:val="18"/>
                <w:szCs w:val="18"/>
              </w:rPr>
              <w:t>AAT atık suyunun Proje etki alanı içinde ilişkili bir tesis olarak potansiyel etkileri nedeniyle yönetmelik hükümlerine uyulmalıdır.</w:t>
            </w:r>
          </w:p>
        </w:tc>
      </w:tr>
      <w:tr w:rsidR="00A61E86" w:rsidRPr="002B6C19" w14:paraId="4CB7A815" w14:textId="6EEF68AE" w:rsidTr="00362654">
        <w:tc>
          <w:tcPr>
            <w:tcW w:w="1159" w:type="pct"/>
            <w:shd w:val="clear" w:color="auto" w:fill="auto"/>
          </w:tcPr>
          <w:p w14:paraId="20B0F632" w14:textId="5B03E837" w:rsidR="00A61E86" w:rsidRPr="002B6C19" w:rsidRDefault="00A61E86" w:rsidP="008702F7">
            <w:pPr>
              <w:spacing w:before="40" w:after="40" w:line="240" w:lineRule="auto"/>
              <w:jc w:val="left"/>
              <w:rPr>
                <w:rFonts w:cs="Arial"/>
                <w:sz w:val="18"/>
                <w:szCs w:val="18"/>
              </w:rPr>
            </w:pPr>
            <w:r w:rsidRPr="002B6C19">
              <w:rPr>
                <w:rFonts w:cs="Arial"/>
                <w:sz w:val="18"/>
                <w:szCs w:val="18"/>
              </w:rPr>
              <w:t>Tehlikeli Maddeler</w:t>
            </w:r>
            <w:r w:rsidR="00A32070" w:rsidRPr="002B6C19">
              <w:rPr>
                <w:rFonts w:cs="Arial"/>
                <w:sz w:val="18"/>
                <w:szCs w:val="18"/>
              </w:rPr>
              <w:t xml:space="preserve">in Su ve Çevresinde Neden Olduğu Kirliliğin </w:t>
            </w:r>
            <w:r w:rsidRPr="002B6C19">
              <w:rPr>
                <w:rFonts w:cs="Arial"/>
                <w:sz w:val="18"/>
                <w:szCs w:val="18"/>
              </w:rPr>
              <w:t>Kontrolü Yönetmeliği</w:t>
            </w:r>
          </w:p>
        </w:tc>
        <w:tc>
          <w:tcPr>
            <w:tcW w:w="1264" w:type="pct"/>
            <w:gridSpan w:val="2"/>
            <w:shd w:val="clear" w:color="auto" w:fill="auto"/>
          </w:tcPr>
          <w:p w14:paraId="3FE19902" w14:textId="55A8A41B" w:rsidR="00A61E86" w:rsidRPr="002B6C19" w:rsidRDefault="00A61E86" w:rsidP="008702F7">
            <w:pPr>
              <w:spacing w:before="40" w:after="40" w:line="240" w:lineRule="auto"/>
              <w:jc w:val="left"/>
              <w:rPr>
                <w:rFonts w:cs="Arial"/>
                <w:sz w:val="18"/>
                <w:szCs w:val="18"/>
              </w:rPr>
            </w:pPr>
            <w:r w:rsidRPr="002B6C19">
              <w:rPr>
                <w:rFonts w:cs="Arial"/>
                <w:sz w:val="18"/>
                <w:szCs w:val="18"/>
              </w:rPr>
              <w:t>26</w:t>
            </w:r>
            <w:r w:rsidR="00A32070" w:rsidRPr="002B6C19">
              <w:rPr>
                <w:rFonts w:cs="Arial"/>
                <w:sz w:val="18"/>
                <w:szCs w:val="18"/>
              </w:rPr>
              <w:t>.11.</w:t>
            </w:r>
            <w:r w:rsidRPr="002B6C19">
              <w:rPr>
                <w:rFonts w:cs="Arial"/>
                <w:sz w:val="18"/>
                <w:szCs w:val="18"/>
              </w:rPr>
              <w:t>2005 tarih ve 26005 sayılı</w:t>
            </w:r>
            <w:r w:rsidR="00A32070" w:rsidRPr="002B6C19">
              <w:rPr>
                <w:rFonts w:cs="Arial"/>
                <w:sz w:val="18"/>
                <w:szCs w:val="18"/>
              </w:rPr>
              <w:t xml:space="preserve"> R.G.</w:t>
            </w:r>
          </w:p>
        </w:tc>
        <w:tc>
          <w:tcPr>
            <w:tcW w:w="2577" w:type="pct"/>
          </w:tcPr>
          <w:p w14:paraId="718FC77B" w14:textId="54CAAA1A" w:rsidR="00A61E86" w:rsidRPr="002B6C19" w:rsidRDefault="008515EB" w:rsidP="008702F7">
            <w:pPr>
              <w:spacing w:before="40" w:after="40" w:line="240" w:lineRule="auto"/>
              <w:jc w:val="left"/>
              <w:rPr>
                <w:rFonts w:cs="Arial"/>
                <w:sz w:val="16"/>
                <w:szCs w:val="16"/>
              </w:rPr>
            </w:pPr>
            <w:r w:rsidRPr="002B6C19">
              <w:rPr>
                <w:rFonts w:cs="Arial"/>
                <w:sz w:val="18"/>
                <w:szCs w:val="18"/>
              </w:rPr>
              <w:t xml:space="preserve">Proje, Proje etki alanı dahilindeki Proje </w:t>
            </w:r>
            <w:r w:rsidR="00D32FD9" w:rsidRPr="002B6C19">
              <w:rPr>
                <w:rFonts w:cs="Arial"/>
                <w:sz w:val="18"/>
                <w:szCs w:val="18"/>
              </w:rPr>
              <w:t>süresince gerçekleştirilecek</w:t>
            </w:r>
            <w:r w:rsidRPr="002B6C19">
              <w:rPr>
                <w:rFonts w:cs="Arial"/>
                <w:sz w:val="18"/>
                <w:szCs w:val="18"/>
              </w:rPr>
              <w:t xml:space="preserve"> faaliyetler sırasında su ve çevresi üzerinde meydana gelebilecek etkiler nedeniyle yönetmeliğe tabidir.</w:t>
            </w:r>
          </w:p>
        </w:tc>
      </w:tr>
      <w:tr w:rsidR="00A61E86" w:rsidRPr="002B6C19" w14:paraId="49A6EB2B" w14:textId="33E4A5A8" w:rsidTr="00362654">
        <w:tc>
          <w:tcPr>
            <w:tcW w:w="1159" w:type="pct"/>
            <w:shd w:val="clear" w:color="auto" w:fill="auto"/>
          </w:tcPr>
          <w:p w14:paraId="26080D84" w14:textId="189DB8D1" w:rsidR="00A61E86" w:rsidRPr="002B6C19" w:rsidRDefault="00A61E86" w:rsidP="008702F7">
            <w:pPr>
              <w:spacing w:before="40" w:after="40" w:line="240" w:lineRule="auto"/>
              <w:jc w:val="left"/>
              <w:rPr>
                <w:rFonts w:cs="Arial"/>
                <w:sz w:val="18"/>
                <w:szCs w:val="18"/>
              </w:rPr>
            </w:pPr>
            <w:r w:rsidRPr="002B6C19">
              <w:rPr>
                <w:rFonts w:cs="Arial"/>
                <w:sz w:val="18"/>
                <w:szCs w:val="18"/>
              </w:rPr>
              <w:t>Yeraltı Sularının Kirlenmeye ve Bozulmaya Karşı Korunması Hakkında Yönetmelik</w:t>
            </w:r>
          </w:p>
        </w:tc>
        <w:tc>
          <w:tcPr>
            <w:tcW w:w="1264" w:type="pct"/>
            <w:gridSpan w:val="2"/>
            <w:shd w:val="clear" w:color="auto" w:fill="auto"/>
          </w:tcPr>
          <w:p w14:paraId="4C453865" w14:textId="77777777" w:rsidR="00A61E86" w:rsidRPr="002B6C19" w:rsidRDefault="00A61E86" w:rsidP="008702F7">
            <w:pPr>
              <w:spacing w:before="40" w:after="40" w:line="240" w:lineRule="auto"/>
              <w:jc w:val="left"/>
              <w:rPr>
                <w:rFonts w:cs="Arial"/>
                <w:sz w:val="18"/>
                <w:szCs w:val="18"/>
              </w:rPr>
            </w:pPr>
            <w:r w:rsidRPr="002B6C19">
              <w:rPr>
                <w:rFonts w:cs="Arial"/>
                <w:sz w:val="18"/>
                <w:szCs w:val="18"/>
              </w:rPr>
              <w:t>07</w:t>
            </w:r>
            <w:r w:rsidR="00D32FD9" w:rsidRPr="002B6C19">
              <w:rPr>
                <w:rFonts w:cs="Arial"/>
                <w:sz w:val="18"/>
                <w:szCs w:val="18"/>
              </w:rPr>
              <w:t>.04.</w:t>
            </w:r>
            <w:r w:rsidRPr="002B6C19">
              <w:rPr>
                <w:rFonts w:cs="Arial"/>
                <w:sz w:val="18"/>
                <w:szCs w:val="18"/>
              </w:rPr>
              <w:t>2012 tarih ve 28257</w:t>
            </w:r>
            <w:r w:rsidR="00D32FD9" w:rsidRPr="002B6C19">
              <w:rPr>
                <w:rFonts w:cs="Arial"/>
                <w:sz w:val="18"/>
                <w:szCs w:val="18"/>
              </w:rPr>
              <w:t xml:space="preserve"> sayılı R.G.</w:t>
            </w:r>
          </w:p>
          <w:p w14:paraId="1DFB382D" w14:textId="16915B5A" w:rsidR="00871624" w:rsidRPr="002B6C19" w:rsidRDefault="00871624" w:rsidP="008702F7">
            <w:pPr>
              <w:spacing w:before="40" w:after="40" w:line="240" w:lineRule="auto"/>
              <w:jc w:val="left"/>
              <w:rPr>
                <w:rFonts w:cs="Arial"/>
                <w:sz w:val="18"/>
                <w:szCs w:val="18"/>
              </w:rPr>
            </w:pPr>
            <w:r w:rsidRPr="002B6C19">
              <w:rPr>
                <w:rFonts w:cs="MS Gothic"/>
                <w:sz w:val="18"/>
                <w:szCs w:val="18"/>
              </w:rPr>
              <w:t>(12.05.2023 tarih ve 32188 sayılı R.G. ile revize edilmiştir)</w:t>
            </w:r>
          </w:p>
        </w:tc>
        <w:tc>
          <w:tcPr>
            <w:tcW w:w="2577" w:type="pct"/>
          </w:tcPr>
          <w:p w14:paraId="65B3EE21" w14:textId="29F7B83C" w:rsidR="00A61E86" w:rsidRPr="002B6C19" w:rsidRDefault="008515EB" w:rsidP="008702F7">
            <w:pPr>
              <w:spacing w:before="40" w:after="40" w:line="240" w:lineRule="auto"/>
              <w:jc w:val="left"/>
              <w:rPr>
                <w:rFonts w:cs="Arial"/>
                <w:sz w:val="16"/>
                <w:szCs w:val="16"/>
              </w:rPr>
            </w:pPr>
            <w:r w:rsidRPr="002B6C19">
              <w:rPr>
                <w:rFonts w:cs="Arial"/>
                <w:sz w:val="18"/>
                <w:szCs w:val="18"/>
              </w:rPr>
              <w:t>AAT'nin (ilişkili tesis) atık sularının, Projenin etki alanı dahilinde yer altı sularına olası etkileri nedeniyle, yönetmelik hükümlerine uyulmalıdır.</w:t>
            </w:r>
          </w:p>
        </w:tc>
      </w:tr>
      <w:tr w:rsidR="00A61E86" w:rsidRPr="002B6C19" w14:paraId="0FF542F8" w14:textId="0063909A" w:rsidTr="00362654">
        <w:tc>
          <w:tcPr>
            <w:tcW w:w="1159" w:type="pct"/>
            <w:shd w:val="clear" w:color="auto" w:fill="auto"/>
          </w:tcPr>
          <w:p w14:paraId="6B6F32B0" w14:textId="016CF591" w:rsidR="00A61E86" w:rsidRPr="002B6C19" w:rsidRDefault="00D32FD9" w:rsidP="008702F7">
            <w:pPr>
              <w:spacing w:before="40" w:after="40" w:line="240" w:lineRule="auto"/>
              <w:jc w:val="left"/>
              <w:rPr>
                <w:rFonts w:cs="Arial"/>
                <w:sz w:val="18"/>
                <w:szCs w:val="18"/>
              </w:rPr>
            </w:pPr>
            <w:r w:rsidRPr="002B6C19">
              <w:rPr>
                <w:rFonts w:cs="Arial"/>
                <w:sz w:val="18"/>
                <w:szCs w:val="18"/>
              </w:rPr>
              <w:t>Atıksu Altyapı ve Evsel Katı Atık Bertaraf Tesisleri Tarifelerinin</w:t>
            </w:r>
            <w:r w:rsidR="00A61E86" w:rsidRPr="002B6C19">
              <w:rPr>
                <w:rFonts w:cs="Arial"/>
                <w:sz w:val="18"/>
                <w:szCs w:val="18"/>
              </w:rPr>
              <w:t xml:space="preserve"> Belirlenmesinde Uyulacak Usul ve Esaslar</w:t>
            </w:r>
            <w:r w:rsidRPr="002B6C19">
              <w:rPr>
                <w:rFonts w:cs="Arial"/>
                <w:sz w:val="18"/>
                <w:szCs w:val="18"/>
              </w:rPr>
              <w:t>a İlişkin</w:t>
            </w:r>
            <w:r w:rsidR="00A61E86" w:rsidRPr="002B6C19">
              <w:rPr>
                <w:rFonts w:cs="Arial"/>
                <w:sz w:val="18"/>
                <w:szCs w:val="18"/>
              </w:rPr>
              <w:t xml:space="preserve"> Yönetmelik</w:t>
            </w:r>
          </w:p>
        </w:tc>
        <w:tc>
          <w:tcPr>
            <w:tcW w:w="1264" w:type="pct"/>
            <w:gridSpan w:val="2"/>
            <w:shd w:val="clear" w:color="auto" w:fill="auto"/>
          </w:tcPr>
          <w:p w14:paraId="23F88439" w14:textId="449A94D1" w:rsidR="00A61E86" w:rsidRPr="002B6C19" w:rsidRDefault="00A61E86" w:rsidP="008702F7">
            <w:pPr>
              <w:spacing w:before="40" w:after="40" w:line="240" w:lineRule="auto"/>
              <w:jc w:val="left"/>
              <w:rPr>
                <w:rFonts w:cs="Arial"/>
                <w:sz w:val="18"/>
                <w:szCs w:val="18"/>
              </w:rPr>
            </w:pPr>
            <w:r w:rsidRPr="002B6C19">
              <w:rPr>
                <w:rFonts w:cs="Arial"/>
                <w:sz w:val="18"/>
                <w:szCs w:val="18"/>
              </w:rPr>
              <w:t>27</w:t>
            </w:r>
            <w:r w:rsidR="00D32FD9" w:rsidRPr="002B6C19">
              <w:rPr>
                <w:rFonts w:cs="Arial"/>
                <w:sz w:val="18"/>
                <w:szCs w:val="18"/>
              </w:rPr>
              <w:t>.10.</w:t>
            </w:r>
            <w:r w:rsidRPr="002B6C19">
              <w:rPr>
                <w:rFonts w:cs="Arial"/>
                <w:sz w:val="18"/>
                <w:szCs w:val="18"/>
              </w:rPr>
              <w:t>2010 tarih ve 27742 sayılı</w:t>
            </w:r>
            <w:r w:rsidR="00D32FD9" w:rsidRPr="002B6C19">
              <w:rPr>
                <w:rFonts w:cs="Arial"/>
                <w:sz w:val="18"/>
                <w:szCs w:val="18"/>
              </w:rPr>
              <w:t xml:space="preserve"> R.G.</w:t>
            </w:r>
          </w:p>
        </w:tc>
        <w:tc>
          <w:tcPr>
            <w:tcW w:w="2577" w:type="pct"/>
          </w:tcPr>
          <w:p w14:paraId="06AF06CA" w14:textId="4ADFD36E" w:rsidR="00A61E86" w:rsidRPr="002B6C19" w:rsidRDefault="008515EB" w:rsidP="008702F7">
            <w:pPr>
              <w:spacing w:before="40" w:after="40" w:line="240" w:lineRule="auto"/>
              <w:jc w:val="left"/>
              <w:rPr>
                <w:rFonts w:cs="Arial"/>
                <w:sz w:val="16"/>
                <w:szCs w:val="16"/>
              </w:rPr>
            </w:pPr>
            <w:r w:rsidRPr="002B6C19">
              <w:rPr>
                <w:rFonts w:cs="Arial"/>
                <w:sz w:val="18"/>
                <w:szCs w:val="18"/>
              </w:rPr>
              <w:t>AAT'lerin (ilişkili tesis) Proje etki alanı içinde bulunması nedeniyle, yönetmelik hükümlerine uyulmalıdır.</w:t>
            </w:r>
          </w:p>
        </w:tc>
      </w:tr>
      <w:tr w:rsidR="00A61E86" w:rsidRPr="002B6C19" w14:paraId="77DF220B" w14:textId="03A4389F" w:rsidTr="00362654">
        <w:tc>
          <w:tcPr>
            <w:tcW w:w="1159" w:type="pct"/>
            <w:shd w:val="clear" w:color="auto" w:fill="auto"/>
          </w:tcPr>
          <w:p w14:paraId="3A602414" w14:textId="26BEBEFC" w:rsidR="00A61E86" w:rsidRPr="002B6C19" w:rsidRDefault="00A61E86" w:rsidP="008702F7">
            <w:pPr>
              <w:spacing w:before="40" w:after="40" w:line="240" w:lineRule="auto"/>
              <w:jc w:val="left"/>
              <w:rPr>
                <w:rFonts w:cs="Arial"/>
                <w:sz w:val="18"/>
                <w:szCs w:val="18"/>
              </w:rPr>
            </w:pPr>
            <w:r w:rsidRPr="002B6C19">
              <w:rPr>
                <w:rFonts w:cs="Arial"/>
                <w:sz w:val="18"/>
                <w:szCs w:val="18"/>
              </w:rPr>
              <w:lastRenderedPageBreak/>
              <w:t xml:space="preserve">Atıksu Toplama ve </w:t>
            </w:r>
            <w:r w:rsidR="00D32FD9" w:rsidRPr="002B6C19">
              <w:rPr>
                <w:rFonts w:cs="Arial"/>
                <w:sz w:val="18"/>
                <w:szCs w:val="18"/>
              </w:rPr>
              <w:t xml:space="preserve">Uzaklaştırma </w:t>
            </w:r>
            <w:r w:rsidRPr="002B6C19">
              <w:rPr>
                <w:rFonts w:cs="Arial"/>
                <w:sz w:val="18"/>
                <w:szCs w:val="18"/>
              </w:rPr>
              <w:t xml:space="preserve">Sistemleri </w:t>
            </w:r>
            <w:r w:rsidR="00D32FD9" w:rsidRPr="002B6C19">
              <w:rPr>
                <w:rFonts w:cs="Arial"/>
                <w:sz w:val="18"/>
                <w:szCs w:val="18"/>
              </w:rPr>
              <w:t xml:space="preserve">Hakkında </w:t>
            </w:r>
            <w:r w:rsidRPr="002B6C19">
              <w:rPr>
                <w:rFonts w:cs="Arial"/>
                <w:sz w:val="18"/>
                <w:szCs w:val="18"/>
              </w:rPr>
              <w:t>Yönetmeli</w:t>
            </w:r>
            <w:r w:rsidR="00D32FD9" w:rsidRPr="002B6C19">
              <w:rPr>
                <w:rFonts w:cs="Arial"/>
                <w:sz w:val="18"/>
                <w:szCs w:val="18"/>
              </w:rPr>
              <w:t>k</w:t>
            </w:r>
          </w:p>
        </w:tc>
        <w:tc>
          <w:tcPr>
            <w:tcW w:w="1264" w:type="pct"/>
            <w:gridSpan w:val="2"/>
            <w:shd w:val="clear" w:color="auto" w:fill="auto"/>
          </w:tcPr>
          <w:p w14:paraId="1554F8F2" w14:textId="6D1A1966" w:rsidR="00A61E86" w:rsidRPr="002B6C19" w:rsidRDefault="00A61E86" w:rsidP="008702F7">
            <w:pPr>
              <w:spacing w:before="40" w:after="40" w:line="240" w:lineRule="auto"/>
              <w:jc w:val="left"/>
              <w:rPr>
                <w:rFonts w:cs="Arial"/>
                <w:sz w:val="18"/>
                <w:szCs w:val="18"/>
              </w:rPr>
            </w:pPr>
            <w:r w:rsidRPr="002B6C19">
              <w:rPr>
                <w:rFonts w:cs="Arial"/>
                <w:sz w:val="18"/>
                <w:szCs w:val="18"/>
              </w:rPr>
              <w:t>06</w:t>
            </w:r>
            <w:r w:rsidR="00D32FD9" w:rsidRPr="002B6C19">
              <w:rPr>
                <w:rFonts w:cs="Arial"/>
                <w:sz w:val="18"/>
                <w:szCs w:val="18"/>
              </w:rPr>
              <w:t>.01.</w:t>
            </w:r>
            <w:r w:rsidRPr="002B6C19">
              <w:rPr>
                <w:rFonts w:cs="Arial"/>
                <w:sz w:val="18"/>
                <w:szCs w:val="18"/>
              </w:rPr>
              <w:t>2017 tarih ve 29940 sayılı</w:t>
            </w:r>
            <w:r w:rsidR="00D32FD9" w:rsidRPr="002B6C19">
              <w:rPr>
                <w:rFonts w:cs="Arial"/>
                <w:sz w:val="18"/>
                <w:szCs w:val="18"/>
              </w:rPr>
              <w:t xml:space="preserve"> R.G.</w:t>
            </w:r>
          </w:p>
        </w:tc>
        <w:tc>
          <w:tcPr>
            <w:tcW w:w="2577" w:type="pct"/>
          </w:tcPr>
          <w:p w14:paraId="4E1CE752" w14:textId="3D3FEB82" w:rsidR="00A61E86" w:rsidRPr="002B6C19" w:rsidRDefault="008515EB" w:rsidP="008702F7">
            <w:pPr>
              <w:spacing w:before="40" w:after="40" w:line="240" w:lineRule="auto"/>
              <w:jc w:val="left"/>
              <w:rPr>
                <w:rFonts w:cs="Arial"/>
                <w:sz w:val="16"/>
                <w:szCs w:val="16"/>
              </w:rPr>
            </w:pPr>
            <w:r w:rsidRPr="002B6C19">
              <w:rPr>
                <w:rFonts w:cs="Arial"/>
                <w:sz w:val="18"/>
                <w:szCs w:val="18"/>
              </w:rPr>
              <w:t>AAT'lerin (ilişkili tesis) Proje etki alanı içinde bulunması nedeniyle, yönetmelik hükümlerine uyulmalıdır.</w:t>
            </w:r>
          </w:p>
        </w:tc>
      </w:tr>
      <w:tr w:rsidR="00A61E86" w:rsidRPr="002B6C19" w14:paraId="076B755B" w14:textId="5A34E7A6" w:rsidTr="00362654">
        <w:tc>
          <w:tcPr>
            <w:tcW w:w="1159" w:type="pct"/>
            <w:shd w:val="clear" w:color="auto" w:fill="auto"/>
          </w:tcPr>
          <w:p w14:paraId="3A078C5E" w14:textId="040DFF95" w:rsidR="00A61E86" w:rsidRPr="002B6C19" w:rsidRDefault="00A61E86" w:rsidP="008702F7">
            <w:pPr>
              <w:spacing w:before="40" w:after="40" w:line="240" w:lineRule="auto"/>
              <w:jc w:val="left"/>
              <w:rPr>
                <w:rFonts w:cs="Arial"/>
                <w:sz w:val="18"/>
                <w:szCs w:val="18"/>
              </w:rPr>
            </w:pPr>
            <w:r w:rsidRPr="002B6C19">
              <w:rPr>
                <w:rFonts w:cs="Arial"/>
                <w:sz w:val="18"/>
                <w:szCs w:val="18"/>
              </w:rPr>
              <w:t xml:space="preserve">Taşkın Yönetim Planlarının Hazırlanması, Uygulanması ve </w:t>
            </w:r>
            <w:r w:rsidR="00D32FD9" w:rsidRPr="002B6C19">
              <w:rPr>
                <w:rFonts w:cs="Arial"/>
                <w:sz w:val="18"/>
                <w:szCs w:val="18"/>
              </w:rPr>
              <w:t>İzlenmesi</w:t>
            </w:r>
            <w:r w:rsidRPr="002B6C19">
              <w:rPr>
                <w:rFonts w:cs="Arial"/>
                <w:sz w:val="18"/>
                <w:szCs w:val="18"/>
              </w:rPr>
              <w:t xml:space="preserve"> Hakkında Yönetmelik</w:t>
            </w:r>
          </w:p>
        </w:tc>
        <w:tc>
          <w:tcPr>
            <w:tcW w:w="1264" w:type="pct"/>
            <w:gridSpan w:val="2"/>
            <w:shd w:val="clear" w:color="auto" w:fill="auto"/>
          </w:tcPr>
          <w:p w14:paraId="4EA0BC7A" w14:textId="464F5D2B" w:rsidR="00A61E86" w:rsidRPr="002B6C19" w:rsidRDefault="00A61E86" w:rsidP="008702F7">
            <w:pPr>
              <w:spacing w:before="40" w:after="40" w:line="240" w:lineRule="auto"/>
              <w:jc w:val="left"/>
              <w:rPr>
                <w:rFonts w:cs="Arial"/>
                <w:sz w:val="18"/>
                <w:szCs w:val="18"/>
              </w:rPr>
            </w:pPr>
            <w:r w:rsidRPr="002B6C19">
              <w:rPr>
                <w:rFonts w:cs="Arial"/>
                <w:sz w:val="18"/>
                <w:szCs w:val="18"/>
              </w:rPr>
              <w:t>12</w:t>
            </w:r>
            <w:r w:rsidR="00D32FD9" w:rsidRPr="002B6C19">
              <w:rPr>
                <w:rFonts w:cs="Arial"/>
                <w:sz w:val="18"/>
                <w:szCs w:val="18"/>
              </w:rPr>
              <w:t>.05.</w:t>
            </w:r>
            <w:r w:rsidRPr="002B6C19">
              <w:rPr>
                <w:rFonts w:cs="Arial"/>
                <w:sz w:val="18"/>
                <w:szCs w:val="18"/>
              </w:rPr>
              <w:t>2016 tarih ve 29710 sayılı</w:t>
            </w:r>
            <w:r w:rsidR="00D32FD9" w:rsidRPr="002B6C19">
              <w:rPr>
                <w:rFonts w:cs="Arial"/>
                <w:sz w:val="18"/>
                <w:szCs w:val="18"/>
              </w:rPr>
              <w:t xml:space="preserve"> R.G.</w:t>
            </w:r>
          </w:p>
        </w:tc>
        <w:tc>
          <w:tcPr>
            <w:tcW w:w="2577" w:type="pct"/>
          </w:tcPr>
          <w:p w14:paraId="3AA7A8AA" w14:textId="0C7FC760" w:rsidR="00A61E86" w:rsidRPr="002B6C19" w:rsidRDefault="008515EB" w:rsidP="008702F7">
            <w:pPr>
              <w:spacing w:before="40" w:after="40" w:line="240" w:lineRule="auto"/>
              <w:jc w:val="left"/>
              <w:rPr>
                <w:rFonts w:cs="Arial"/>
                <w:sz w:val="18"/>
                <w:szCs w:val="18"/>
              </w:rPr>
            </w:pPr>
            <w:r w:rsidRPr="002B6C19">
              <w:rPr>
                <w:rFonts w:cs="Arial"/>
                <w:sz w:val="18"/>
                <w:szCs w:val="18"/>
              </w:rPr>
              <w:t>Yağmur suyu yönetimine sahip temel bir altyapı projesi olan Proje, Proje'nin etki alanı dahilinde taşkın riskini azaltmak için yönetmelik hükümlerine uymalıdır.</w:t>
            </w:r>
          </w:p>
        </w:tc>
      </w:tr>
      <w:tr w:rsidR="00A61E86" w:rsidRPr="002B6C19" w14:paraId="789C1ABC" w14:textId="4CFE6809" w:rsidTr="00362654">
        <w:tc>
          <w:tcPr>
            <w:tcW w:w="1159" w:type="pct"/>
            <w:shd w:val="clear" w:color="auto" w:fill="auto"/>
          </w:tcPr>
          <w:p w14:paraId="538AFC28" w14:textId="1FF2AD98" w:rsidR="00A61E86" w:rsidRPr="002B6C19" w:rsidRDefault="00A61E86" w:rsidP="008702F7">
            <w:pPr>
              <w:spacing w:before="40" w:after="40" w:line="240" w:lineRule="auto"/>
              <w:jc w:val="left"/>
              <w:rPr>
                <w:rFonts w:cs="Arial"/>
                <w:sz w:val="18"/>
                <w:szCs w:val="18"/>
              </w:rPr>
            </w:pPr>
            <w:r w:rsidRPr="002B6C19">
              <w:rPr>
                <w:rFonts w:cs="Arial"/>
                <w:sz w:val="18"/>
                <w:szCs w:val="18"/>
              </w:rPr>
              <w:t xml:space="preserve">Taşkın ve </w:t>
            </w:r>
            <w:r w:rsidR="00D32FD9" w:rsidRPr="002B6C19">
              <w:rPr>
                <w:rFonts w:cs="Arial"/>
                <w:sz w:val="18"/>
                <w:szCs w:val="18"/>
              </w:rPr>
              <w:t xml:space="preserve">Rüsubat </w:t>
            </w:r>
            <w:r w:rsidRPr="002B6C19">
              <w:rPr>
                <w:rFonts w:cs="Arial"/>
                <w:sz w:val="18"/>
                <w:szCs w:val="18"/>
              </w:rPr>
              <w:t>Kontrolü Yönetmeliği</w:t>
            </w:r>
          </w:p>
        </w:tc>
        <w:tc>
          <w:tcPr>
            <w:tcW w:w="1264" w:type="pct"/>
            <w:gridSpan w:val="2"/>
            <w:shd w:val="clear" w:color="auto" w:fill="auto"/>
          </w:tcPr>
          <w:p w14:paraId="15F87B3A" w14:textId="7CFA2793" w:rsidR="00A61E86" w:rsidRPr="002B6C19" w:rsidRDefault="00A61E86" w:rsidP="008702F7">
            <w:pPr>
              <w:spacing w:before="40" w:after="40" w:line="240" w:lineRule="auto"/>
              <w:jc w:val="left"/>
              <w:rPr>
                <w:rFonts w:cs="Arial"/>
                <w:sz w:val="18"/>
                <w:szCs w:val="18"/>
              </w:rPr>
            </w:pPr>
            <w:r w:rsidRPr="002B6C19">
              <w:rPr>
                <w:rFonts w:cs="Arial"/>
                <w:sz w:val="18"/>
                <w:szCs w:val="18"/>
              </w:rPr>
              <w:t>03</w:t>
            </w:r>
            <w:r w:rsidR="00D32FD9" w:rsidRPr="002B6C19">
              <w:rPr>
                <w:rFonts w:cs="Arial"/>
                <w:sz w:val="18"/>
                <w:szCs w:val="18"/>
              </w:rPr>
              <w:t>.05.</w:t>
            </w:r>
            <w:r w:rsidRPr="002B6C19">
              <w:rPr>
                <w:rFonts w:cs="Arial"/>
                <w:sz w:val="18"/>
                <w:szCs w:val="18"/>
              </w:rPr>
              <w:t>2019 tarih ve 30763 sayılı</w:t>
            </w:r>
            <w:r w:rsidR="00D32FD9" w:rsidRPr="002B6C19">
              <w:rPr>
                <w:rFonts w:cs="Arial"/>
                <w:sz w:val="18"/>
                <w:szCs w:val="18"/>
              </w:rPr>
              <w:t xml:space="preserve"> R.G.</w:t>
            </w:r>
          </w:p>
        </w:tc>
        <w:tc>
          <w:tcPr>
            <w:tcW w:w="2577" w:type="pct"/>
          </w:tcPr>
          <w:p w14:paraId="56E9F8C9" w14:textId="351F1DE0" w:rsidR="00A61E86" w:rsidRPr="002B6C19" w:rsidRDefault="008515EB" w:rsidP="008702F7">
            <w:pPr>
              <w:spacing w:before="40" w:after="40" w:line="240" w:lineRule="auto"/>
              <w:jc w:val="left"/>
              <w:rPr>
                <w:rFonts w:cs="Arial"/>
                <w:sz w:val="18"/>
                <w:szCs w:val="18"/>
              </w:rPr>
            </w:pPr>
            <w:r w:rsidRPr="002B6C19">
              <w:rPr>
                <w:rFonts w:cs="Arial"/>
                <w:sz w:val="18"/>
                <w:szCs w:val="18"/>
              </w:rPr>
              <w:t>Projenin etki alanı içinde yağmur suyu yönetimi bulunan bir temel altyapı projesi olarak Proje, yönetmelik hükümlerine uygun olmalıdır.</w:t>
            </w:r>
          </w:p>
        </w:tc>
      </w:tr>
      <w:tr w:rsidR="00A61E86" w:rsidRPr="002B6C19" w14:paraId="00F1C28F" w14:textId="68FA16DA" w:rsidTr="00362654">
        <w:tc>
          <w:tcPr>
            <w:tcW w:w="2423" w:type="pct"/>
            <w:gridSpan w:val="3"/>
            <w:shd w:val="clear" w:color="auto" w:fill="DBE5F1" w:themeFill="accent1" w:themeFillTint="33"/>
          </w:tcPr>
          <w:p w14:paraId="50705821" w14:textId="00823714" w:rsidR="00A61E86" w:rsidRPr="002B6C19" w:rsidRDefault="00A61E86" w:rsidP="008702F7">
            <w:pPr>
              <w:spacing w:before="40" w:after="40" w:line="240" w:lineRule="auto"/>
              <w:jc w:val="left"/>
              <w:rPr>
                <w:rFonts w:cs="MS Gothic"/>
                <w:b/>
                <w:sz w:val="18"/>
                <w:szCs w:val="18"/>
              </w:rPr>
            </w:pPr>
            <w:r w:rsidRPr="002B6C19">
              <w:rPr>
                <w:rFonts w:cs="Arial"/>
                <w:b/>
                <w:bCs/>
                <w:sz w:val="18"/>
                <w:szCs w:val="18"/>
              </w:rPr>
              <w:t>Hava</w:t>
            </w:r>
          </w:p>
        </w:tc>
        <w:tc>
          <w:tcPr>
            <w:tcW w:w="2577" w:type="pct"/>
            <w:shd w:val="clear" w:color="auto" w:fill="DBE5F1" w:themeFill="accent1" w:themeFillTint="33"/>
          </w:tcPr>
          <w:p w14:paraId="5D4B8F3F" w14:textId="1A937F02" w:rsidR="00A61E86" w:rsidRPr="002B6C19" w:rsidRDefault="00A61E86"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A61E86" w:rsidRPr="002B6C19" w14:paraId="5B8E66C2" w14:textId="36C34CDD" w:rsidTr="00362654">
        <w:tc>
          <w:tcPr>
            <w:tcW w:w="1159" w:type="pct"/>
            <w:tcBorders>
              <w:bottom w:val="single" w:sz="4" w:space="0" w:color="auto"/>
            </w:tcBorders>
            <w:shd w:val="clear" w:color="auto" w:fill="auto"/>
          </w:tcPr>
          <w:p w14:paraId="55C18FE3" w14:textId="7D6238B3" w:rsidR="00A61E86" w:rsidRPr="002B6C19" w:rsidRDefault="00A61E86" w:rsidP="008702F7">
            <w:pPr>
              <w:spacing w:before="40" w:after="40" w:line="240" w:lineRule="auto"/>
              <w:jc w:val="left"/>
              <w:rPr>
                <w:rFonts w:cs="MS Gothic"/>
                <w:sz w:val="18"/>
                <w:szCs w:val="18"/>
              </w:rPr>
            </w:pPr>
            <w:r w:rsidRPr="002B6C19">
              <w:rPr>
                <w:rFonts w:cs="Arial"/>
                <w:sz w:val="18"/>
                <w:szCs w:val="18"/>
              </w:rPr>
              <w:t>Hava Kalitesi Değerlendirme</w:t>
            </w:r>
            <w:r w:rsidR="00D32FD9" w:rsidRPr="002B6C19">
              <w:rPr>
                <w:rFonts w:cs="Arial"/>
                <w:sz w:val="18"/>
                <w:szCs w:val="18"/>
              </w:rPr>
              <w:t xml:space="preserve"> </w:t>
            </w:r>
            <w:r w:rsidRPr="002B6C19">
              <w:rPr>
                <w:rFonts w:cs="Arial"/>
                <w:sz w:val="18"/>
                <w:szCs w:val="18"/>
              </w:rPr>
              <w:t>ve Yönetimi Yönetmeliği</w:t>
            </w:r>
          </w:p>
        </w:tc>
        <w:tc>
          <w:tcPr>
            <w:tcW w:w="1264" w:type="pct"/>
            <w:gridSpan w:val="2"/>
            <w:tcBorders>
              <w:bottom w:val="single" w:sz="4" w:space="0" w:color="auto"/>
            </w:tcBorders>
            <w:shd w:val="clear" w:color="auto" w:fill="auto"/>
          </w:tcPr>
          <w:p w14:paraId="7DB9CA2F" w14:textId="400A6BEE" w:rsidR="00A61E86" w:rsidRPr="002B6C19" w:rsidRDefault="00A61E86" w:rsidP="008702F7">
            <w:pPr>
              <w:spacing w:before="40" w:after="40" w:line="240" w:lineRule="auto"/>
              <w:jc w:val="left"/>
              <w:rPr>
                <w:rFonts w:cs="MS Gothic"/>
                <w:sz w:val="18"/>
                <w:szCs w:val="18"/>
              </w:rPr>
            </w:pPr>
            <w:r w:rsidRPr="002B6C19">
              <w:rPr>
                <w:rFonts w:cs="Arial"/>
                <w:sz w:val="18"/>
                <w:szCs w:val="18"/>
              </w:rPr>
              <w:t>06</w:t>
            </w:r>
            <w:r w:rsidR="00D32FD9" w:rsidRPr="002B6C19">
              <w:rPr>
                <w:rFonts w:cs="Arial"/>
                <w:sz w:val="18"/>
                <w:szCs w:val="18"/>
              </w:rPr>
              <w:t>.06.</w:t>
            </w:r>
            <w:r w:rsidRPr="002B6C19">
              <w:rPr>
                <w:rFonts w:cs="Arial"/>
                <w:sz w:val="18"/>
                <w:szCs w:val="18"/>
              </w:rPr>
              <w:t>2008 tarih ve 26898 sayılı</w:t>
            </w:r>
            <w:r w:rsidR="00D32FD9" w:rsidRPr="002B6C19">
              <w:rPr>
                <w:rFonts w:cs="Arial"/>
                <w:sz w:val="18"/>
                <w:szCs w:val="18"/>
              </w:rPr>
              <w:t xml:space="preserve"> R.G.</w:t>
            </w:r>
          </w:p>
        </w:tc>
        <w:tc>
          <w:tcPr>
            <w:tcW w:w="2577" w:type="pct"/>
            <w:tcBorders>
              <w:bottom w:val="single" w:sz="4" w:space="0" w:color="auto"/>
            </w:tcBorders>
          </w:tcPr>
          <w:p w14:paraId="7D68801D" w14:textId="7F203E00" w:rsidR="00A61E86" w:rsidRPr="002B6C19" w:rsidRDefault="008515EB" w:rsidP="008702F7">
            <w:pPr>
              <w:spacing w:before="40" w:after="40" w:line="240" w:lineRule="auto"/>
              <w:jc w:val="left"/>
              <w:rPr>
                <w:rFonts w:cs="Arial"/>
                <w:sz w:val="18"/>
                <w:szCs w:val="18"/>
              </w:rPr>
            </w:pPr>
            <w:r w:rsidRPr="002B6C19">
              <w:rPr>
                <w:rFonts w:cs="Arial"/>
                <w:sz w:val="18"/>
                <w:szCs w:val="18"/>
              </w:rPr>
              <w:t>Proje, Proje süresi boyunca hava kalitesinin bozulmasına neden olabilecek faaliyetler nedeniyle, özellikle Proje'nin etki alanı içindeki Projenin inşaat aşaması nedeniyle bu yönetmeliğe tabidir.</w:t>
            </w:r>
          </w:p>
        </w:tc>
      </w:tr>
      <w:tr w:rsidR="00A61E86" w:rsidRPr="002B6C19" w14:paraId="2BEA9459" w14:textId="2D07E3D4" w:rsidTr="00362654">
        <w:tc>
          <w:tcPr>
            <w:tcW w:w="1159" w:type="pct"/>
            <w:tcBorders>
              <w:bottom w:val="single" w:sz="4" w:space="0" w:color="auto"/>
            </w:tcBorders>
            <w:shd w:val="clear" w:color="auto" w:fill="auto"/>
          </w:tcPr>
          <w:p w14:paraId="0108F9B8" w14:textId="0BA77B2B" w:rsidR="00A61E86" w:rsidRPr="002B6C19" w:rsidRDefault="00A61E86" w:rsidP="008702F7">
            <w:pPr>
              <w:spacing w:before="40" w:after="40" w:line="240" w:lineRule="auto"/>
              <w:jc w:val="left"/>
              <w:rPr>
                <w:rFonts w:cs="MS Gothic"/>
                <w:sz w:val="18"/>
                <w:szCs w:val="18"/>
              </w:rPr>
            </w:pPr>
            <w:r w:rsidRPr="002B6C19">
              <w:rPr>
                <w:sz w:val="18"/>
                <w:szCs w:val="18"/>
                <w:lang w:eastAsia="tr-TR"/>
              </w:rPr>
              <w:t>Egzoz Gazı Emisyonu Kontrolü Yönetmeliği</w:t>
            </w:r>
          </w:p>
        </w:tc>
        <w:tc>
          <w:tcPr>
            <w:tcW w:w="1264" w:type="pct"/>
            <w:gridSpan w:val="2"/>
            <w:tcBorders>
              <w:bottom w:val="single" w:sz="4" w:space="0" w:color="auto"/>
            </w:tcBorders>
            <w:shd w:val="clear" w:color="auto" w:fill="auto"/>
          </w:tcPr>
          <w:p w14:paraId="5060C822" w14:textId="0FE0B5B4" w:rsidR="00A61E86" w:rsidRPr="002B6C19" w:rsidRDefault="00A61E86" w:rsidP="008702F7">
            <w:pPr>
              <w:spacing w:before="40" w:after="40" w:line="240" w:lineRule="auto"/>
              <w:jc w:val="left"/>
              <w:rPr>
                <w:rFonts w:cs="MS Gothic"/>
                <w:sz w:val="18"/>
                <w:szCs w:val="18"/>
              </w:rPr>
            </w:pPr>
            <w:r w:rsidRPr="002B6C19">
              <w:rPr>
                <w:rFonts w:cs="Arial"/>
                <w:sz w:val="18"/>
                <w:szCs w:val="18"/>
              </w:rPr>
              <w:t>1</w:t>
            </w:r>
            <w:r w:rsidR="00D32FD9" w:rsidRPr="002B6C19">
              <w:rPr>
                <w:rFonts w:cs="Arial"/>
                <w:sz w:val="18"/>
                <w:szCs w:val="18"/>
              </w:rPr>
              <w:t>1.03.</w:t>
            </w:r>
            <w:r w:rsidRPr="002B6C19">
              <w:rPr>
                <w:rFonts w:cs="Arial"/>
                <w:sz w:val="18"/>
                <w:szCs w:val="18"/>
              </w:rPr>
              <w:t xml:space="preserve">2017 </w:t>
            </w:r>
            <w:r w:rsidRPr="002B6C19">
              <w:rPr>
                <w:iCs/>
                <w:sz w:val="18"/>
                <w:szCs w:val="18"/>
              </w:rPr>
              <w:t xml:space="preserve">tarih ve </w:t>
            </w:r>
            <w:r w:rsidRPr="002B6C19">
              <w:rPr>
                <w:rFonts w:cs="Arial"/>
                <w:sz w:val="18"/>
                <w:szCs w:val="18"/>
              </w:rPr>
              <w:t xml:space="preserve">30004 </w:t>
            </w:r>
            <w:r w:rsidRPr="002B6C19">
              <w:rPr>
                <w:iCs/>
                <w:sz w:val="18"/>
                <w:szCs w:val="18"/>
              </w:rPr>
              <w:t>sayılı</w:t>
            </w:r>
            <w:r w:rsidR="00D32FD9" w:rsidRPr="002B6C19">
              <w:rPr>
                <w:iCs/>
                <w:sz w:val="18"/>
                <w:szCs w:val="18"/>
              </w:rPr>
              <w:t xml:space="preserve"> R.G.</w:t>
            </w:r>
          </w:p>
        </w:tc>
        <w:tc>
          <w:tcPr>
            <w:tcW w:w="2577" w:type="pct"/>
            <w:tcBorders>
              <w:bottom w:val="single" w:sz="4" w:space="0" w:color="auto"/>
            </w:tcBorders>
          </w:tcPr>
          <w:p w14:paraId="22BC0945" w14:textId="16AFEB5C" w:rsidR="00A61E86" w:rsidRPr="002B6C19" w:rsidRDefault="008515EB" w:rsidP="008702F7">
            <w:pPr>
              <w:spacing w:before="40" w:after="40" w:line="240" w:lineRule="auto"/>
              <w:jc w:val="left"/>
              <w:rPr>
                <w:rFonts w:cs="Arial"/>
                <w:sz w:val="18"/>
                <w:szCs w:val="18"/>
              </w:rPr>
            </w:pPr>
            <w:r w:rsidRPr="002B6C19">
              <w:rPr>
                <w:rFonts w:cs="Arial"/>
                <w:sz w:val="18"/>
                <w:szCs w:val="18"/>
              </w:rPr>
              <w:t>Proje, Proje etki alanı içinde, Proje ömrü boyunca gaz emisyonlarına neden olabilecek araçlardan kaynaklanan faaliyetler nedeniyle yönetmeliğe tabidir.</w:t>
            </w:r>
          </w:p>
        </w:tc>
      </w:tr>
      <w:tr w:rsidR="00A61E86" w:rsidRPr="002B6C19" w14:paraId="5BAED9BC" w14:textId="22BC59F6" w:rsidTr="00362654">
        <w:tc>
          <w:tcPr>
            <w:tcW w:w="1159" w:type="pct"/>
            <w:tcBorders>
              <w:bottom w:val="single" w:sz="4" w:space="0" w:color="auto"/>
            </w:tcBorders>
            <w:shd w:val="clear" w:color="auto" w:fill="auto"/>
          </w:tcPr>
          <w:p w14:paraId="12EF2317" w14:textId="4CCCE67B" w:rsidR="00A61E86" w:rsidRPr="002B6C19" w:rsidRDefault="00D32FD9" w:rsidP="008702F7">
            <w:pPr>
              <w:spacing w:before="40" w:after="40" w:line="240" w:lineRule="auto"/>
              <w:jc w:val="left"/>
              <w:rPr>
                <w:sz w:val="18"/>
                <w:szCs w:val="18"/>
                <w:lang w:eastAsia="tr-TR"/>
              </w:rPr>
            </w:pPr>
            <w:r w:rsidRPr="002B6C19">
              <w:rPr>
                <w:sz w:val="18"/>
                <w:szCs w:val="18"/>
                <w:lang w:eastAsia="tr-TR"/>
              </w:rPr>
              <w:t xml:space="preserve">Sanayi Kaynaklı </w:t>
            </w:r>
            <w:r w:rsidR="00A61E86" w:rsidRPr="002B6C19">
              <w:rPr>
                <w:sz w:val="18"/>
                <w:szCs w:val="18"/>
                <w:lang w:eastAsia="tr-TR"/>
              </w:rPr>
              <w:t>Hava Kirliliğinin Kontrolü Yönetmeliği</w:t>
            </w:r>
          </w:p>
        </w:tc>
        <w:tc>
          <w:tcPr>
            <w:tcW w:w="1264" w:type="pct"/>
            <w:gridSpan w:val="2"/>
            <w:tcBorders>
              <w:bottom w:val="single" w:sz="4" w:space="0" w:color="auto"/>
            </w:tcBorders>
            <w:shd w:val="clear" w:color="auto" w:fill="auto"/>
          </w:tcPr>
          <w:p w14:paraId="7B21D32A" w14:textId="7ACF271C" w:rsidR="00A61E86" w:rsidRPr="002B6C19" w:rsidRDefault="00A61E86" w:rsidP="008702F7">
            <w:pPr>
              <w:spacing w:before="40" w:after="40" w:line="240" w:lineRule="auto"/>
              <w:jc w:val="left"/>
              <w:rPr>
                <w:rFonts w:cs="Arial"/>
                <w:sz w:val="18"/>
                <w:szCs w:val="18"/>
              </w:rPr>
            </w:pPr>
            <w:r w:rsidRPr="002B6C19">
              <w:rPr>
                <w:iCs/>
                <w:sz w:val="18"/>
                <w:szCs w:val="18"/>
              </w:rPr>
              <w:t>03</w:t>
            </w:r>
            <w:r w:rsidR="00D32FD9" w:rsidRPr="002B6C19">
              <w:rPr>
                <w:iCs/>
                <w:sz w:val="18"/>
                <w:szCs w:val="18"/>
              </w:rPr>
              <w:t>.07.</w:t>
            </w:r>
            <w:r w:rsidRPr="002B6C19">
              <w:rPr>
                <w:rFonts w:cs="Arial"/>
                <w:sz w:val="18"/>
                <w:szCs w:val="18"/>
              </w:rPr>
              <w:t xml:space="preserve">2009 tarih ve 27277 </w:t>
            </w:r>
            <w:r w:rsidRPr="002B6C19">
              <w:rPr>
                <w:iCs/>
                <w:sz w:val="18"/>
                <w:szCs w:val="18"/>
              </w:rPr>
              <w:t>sayılı</w:t>
            </w:r>
            <w:r w:rsidR="00D32FD9" w:rsidRPr="002B6C19">
              <w:rPr>
                <w:iCs/>
                <w:sz w:val="18"/>
                <w:szCs w:val="18"/>
              </w:rPr>
              <w:t xml:space="preserve"> R.G.</w:t>
            </w:r>
          </w:p>
        </w:tc>
        <w:tc>
          <w:tcPr>
            <w:tcW w:w="2577" w:type="pct"/>
            <w:tcBorders>
              <w:bottom w:val="single" w:sz="4" w:space="0" w:color="auto"/>
            </w:tcBorders>
          </w:tcPr>
          <w:p w14:paraId="2ED3E731" w14:textId="396FF3D5" w:rsidR="00A61E86" w:rsidRPr="002B6C19" w:rsidRDefault="008515EB" w:rsidP="008702F7">
            <w:pPr>
              <w:spacing w:before="40" w:after="40" w:line="240" w:lineRule="auto"/>
              <w:jc w:val="left"/>
              <w:rPr>
                <w:rFonts w:cs="Arial"/>
                <w:sz w:val="18"/>
                <w:szCs w:val="18"/>
              </w:rPr>
            </w:pPr>
            <w:r w:rsidRPr="002B6C19">
              <w:rPr>
                <w:rFonts w:cs="Arial"/>
                <w:sz w:val="18"/>
                <w:szCs w:val="18"/>
              </w:rPr>
              <w:t>Proje, Proje süresi boyunca, özellikle Proje'nin etki alanı içindeki inşaat aşaması boyunca hava kirliliğine neden olabilecek faaliyetler nedeniyle yönetmeliğe tabidir.</w:t>
            </w:r>
          </w:p>
        </w:tc>
      </w:tr>
      <w:tr w:rsidR="00C3417C" w:rsidRPr="002B6C19" w14:paraId="225C0B4E" w14:textId="77777777" w:rsidTr="00362654">
        <w:tc>
          <w:tcPr>
            <w:tcW w:w="2423" w:type="pct"/>
            <w:gridSpan w:val="3"/>
            <w:shd w:val="clear" w:color="auto" w:fill="DBE5F1" w:themeFill="accent1" w:themeFillTint="33"/>
          </w:tcPr>
          <w:p w14:paraId="231A1151" w14:textId="08CFDA4D" w:rsidR="00C3417C" w:rsidRPr="002B6C19" w:rsidRDefault="00C3417C" w:rsidP="008702F7">
            <w:pPr>
              <w:spacing w:before="40" w:after="40" w:line="240" w:lineRule="auto"/>
              <w:jc w:val="left"/>
              <w:rPr>
                <w:rFonts w:cs="MS Gothic"/>
                <w:b/>
                <w:sz w:val="18"/>
                <w:szCs w:val="18"/>
              </w:rPr>
            </w:pPr>
            <w:r w:rsidRPr="002B6C19">
              <w:rPr>
                <w:rFonts w:cs="Arial"/>
                <w:b/>
                <w:bCs/>
                <w:sz w:val="18"/>
                <w:szCs w:val="18"/>
              </w:rPr>
              <w:t>Koku</w:t>
            </w:r>
          </w:p>
        </w:tc>
        <w:tc>
          <w:tcPr>
            <w:tcW w:w="2577" w:type="pct"/>
            <w:shd w:val="clear" w:color="auto" w:fill="DBE5F1" w:themeFill="accent1" w:themeFillTint="33"/>
          </w:tcPr>
          <w:p w14:paraId="3A1713B6" w14:textId="77777777" w:rsidR="00C3417C" w:rsidRPr="002B6C19" w:rsidRDefault="00C3417C" w:rsidP="008702F7">
            <w:pPr>
              <w:spacing w:before="40" w:after="40" w:line="240" w:lineRule="auto"/>
              <w:jc w:val="left"/>
              <w:rPr>
                <w:rFonts w:cs="Arial"/>
                <w:b/>
                <w:bCs/>
                <w:sz w:val="16"/>
                <w:szCs w:val="16"/>
              </w:rPr>
            </w:pPr>
            <w:r w:rsidRPr="002B6C19">
              <w:rPr>
                <w:rFonts w:cs="Arial"/>
                <w:b/>
                <w:bCs/>
                <w:sz w:val="18"/>
                <w:szCs w:val="18"/>
              </w:rPr>
              <w:t>Projeyle İlgililik/Çıkarımlar</w:t>
            </w:r>
          </w:p>
        </w:tc>
      </w:tr>
      <w:tr w:rsidR="00A649C3" w:rsidRPr="002B6C19" w14:paraId="41E4BE89" w14:textId="77777777" w:rsidTr="00362654">
        <w:tc>
          <w:tcPr>
            <w:tcW w:w="1159" w:type="pct"/>
            <w:tcBorders>
              <w:bottom w:val="single" w:sz="4" w:space="0" w:color="auto"/>
            </w:tcBorders>
            <w:shd w:val="clear" w:color="auto" w:fill="auto"/>
          </w:tcPr>
          <w:p w14:paraId="612BC86D" w14:textId="55ED8637" w:rsidR="00A649C3" w:rsidRPr="002B6C19" w:rsidRDefault="00A649C3" w:rsidP="008702F7">
            <w:pPr>
              <w:spacing w:before="40" w:after="40" w:line="240" w:lineRule="auto"/>
              <w:jc w:val="left"/>
              <w:rPr>
                <w:sz w:val="18"/>
                <w:szCs w:val="18"/>
                <w:lang w:eastAsia="tr-TR"/>
              </w:rPr>
            </w:pPr>
            <w:r w:rsidRPr="002B6C19">
              <w:rPr>
                <w:sz w:val="18"/>
                <w:szCs w:val="18"/>
                <w:lang w:eastAsia="tr-TR"/>
              </w:rPr>
              <w:t xml:space="preserve">Koku Oluşturan Emisyonların Kontrolü </w:t>
            </w:r>
            <w:r w:rsidR="00D32FD9" w:rsidRPr="002B6C19">
              <w:rPr>
                <w:sz w:val="18"/>
                <w:szCs w:val="18"/>
                <w:lang w:eastAsia="tr-TR"/>
              </w:rPr>
              <w:t xml:space="preserve">Hakkında </w:t>
            </w:r>
            <w:r w:rsidRPr="002B6C19">
              <w:rPr>
                <w:sz w:val="18"/>
                <w:szCs w:val="18"/>
                <w:lang w:eastAsia="tr-TR"/>
              </w:rPr>
              <w:t>Yönetmeli</w:t>
            </w:r>
            <w:r w:rsidR="00D32FD9" w:rsidRPr="002B6C19">
              <w:rPr>
                <w:sz w:val="18"/>
                <w:szCs w:val="18"/>
                <w:lang w:eastAsia="tr-TR"/>
              </w:rPr>
              <w:t>k</w:t>
            </w:r>
          </w:p>
        </w:tc>
        <w:tc>
          <w:tcPr>
            <w:tcW w:w="1264" w:type="pct"/>
            <w:gridSpan w:val="2"/>
            <w:tcBorders>
              <w:bottom w:val="single" w:sz="4" w:space="0" w:color="auto"/>
            </w:tcBorders>
            <w:shd w:val="clear" w:color="auto" w:fill="auto"/>
          </w:tcPr>
          <w:p w14:paraId="67B4E346" w14:textId="5D524E1F" w:rsidR="00A649C3" w:rsidRPr="002B6C19" w:rsidRDefault="00C927F4" w:rsidP="008702F7">
            <w:pPr>
              <w:spacing w:before="40" w:after="40" w:line="240" w:lineRule="auto"/>
              <w:jc w:val="left"/>
              <w:rPr>
                <w:rFonts w:cs="Arial"/>
                <w:sz w:val="18"/>
                <w:szCs w:val="18"/>
              </w:rPr>
            </w:pPr>
            <w:r w:rsidRPr="002B6C19">
              <w:rPr>
                <w:rFonts w:cs="Arial"/>
                <w:sz w:val="18"/>
                <w:szCs w:val="18"/>
              </w:rPr>
              <w:t>19</w:t>
            </w:r>
            <w:r w:rsidR="00D32FD9" w:rsidRPr="002B6C19">
              <w:rPr>
                <w:rFonts w:cs="Arial"/>
                <w:sz w:val="18"/>
                <w:szCs w:val="18"/>
              </w:rPr>
              <w:t>.07.</w:t>
            </w:r>
            <w:r w:rsidRPr="002B6C19">
              <w:rPr>
                <w:rFonts w:cs="Arial"/>
                <w:sz w:val="18"/>
                <w:szCs w:val="18"/>
              </w:rPr>
              <w:t>2013 tarih ve 28712 sayılı</w:t>
            </w:r>
            <w:r w:rsidR="00D32FD9" w:rsidRPr="002B6C19">
              <w:rPr>
                <w:rFonts w:cs="Arial"/>
                <w:sz w:val="18"/>
                <w:szCs w:val="18"/>
              </w:rPr>
              <w:t xml:space="preserve"> R.G.</w:t>
            </w:r>
          </w:p>
        </w:tc>
        <w:tc>
          <w:tcPr>
            <w:tcW w:w="2577" w:type="pct"/>
            <w:tcBorders>
              <w:bottom w:val="single" w:sz="4" w:space="0" w:color="auto"/>
            </w:tcBorders>
          </w:tcPr>
          <w:p w14:paraId="217FE0EE" w14:textId="68228AFE" w:rsidR="00A649C3" w:rsidRPr="002B6C19" w:rsidRDefault="00226CD1" w:rsidP="008702F7">
            <w:pPr>
              <w:spacing w:before="40" w:after="40" w:line="240" w:lineRule="auto"/>
              <w:jc w:val="left"/>
              <w:rPr>
                <w:rFonts w:cs="Arial"/>
                <w:sz w:val="18"/>
                <w:szCs w:val="18"/>
              </w:rPr>
            </w:pPr>
            <w:r w:rsidRPr="002B6C19">
              <w:rPr>
                <w:rFonts w:cs="Arial"/>
                <w:sz w:val="18"/>
                <w:szCs w:val="18"/>
              </w:rPr>
              <w:t>Proje, özellikle AAT'den kaynaklanacak olan ve Proje ömrü boyunca Projenin etki alanı içinde koku rahatsızlığına neden olabilecek faaliyetler nedeniyle yönetmeliğe tabidir.</w:t>
            </w:r>
          </w:p>
        </w:tc>
      </w:tr>
      <w:tr w:rsidR="00A61E86" w:rsidRPr="002B6C19" w14:paraId="7411E4FD" w14:textId="12591ED1" w:rsidTr="00362654">
        <w:tc>
          <w:tcPr>
            <w:tcW w:w="2423" w:type="pct"/>
            <w:gridSpan w:val="3"/>
            <w:shd w:val="clear" w:color="auto" w:fill="DBE5F1" w:themeFill="accent1" w:themeFillTint="33"/>
          </w:tcPr>
          <w:p w14:paraId="49203805" w14:textId="1E879C5C" w:rsidR="00A61E86" w:rsidRPr="002B6C19" w:rsidRDefault="00A61E86" w:rsidP="008702F7">
            <w:pPr>
              <w:spacing w:before="40" w:after="40" w:line="240" w:lineRule="auto"/>
              <w:jc w:val="left"/>
              <w:rPr>
                <w:rFonts w:cs="MS Gothic"/>
                <w:b/>
                <w:sz w:val="18"/>
                <w:szCs w:val="18"/>
              </w:rPr>
            </w:pPr>
            <w:r w:rsidRPr="002B6C19">
              <w:rPr>
                <w:rFonts w:cs="Arial"/>
                <w:b/>
                <w:bCs/>
                <w:sz w:val="18"/>
                <w:szCs w:val="18"/>
              </w:rPr>
              <w:t>Toprak</w:t>
            </w:r>
          </w:p>
        </w:tc>
        <w:tc>
          <w:tcPr>
            <w:tcW w:w="2577" w:type="pct"/>
            <w:shd w:val="clear" w:color="auto" w:fill="DBE5F1" w:themeFill="accent1" w:themeFillTint="33"/>
          </w:tcPr>
          <w:p w14:paraId="7FFFED7F" w14:textId="22A879FB" w:rsidR="00A61E86" w:rsidRPr="002B6C19" w:rsidRDefault="00AD1293" w:rsidP="008702F7">
            <w:pPr>
              <w:spacing w:before="40" w:after="40" w:line="240" w:lineRule="auto"/>
              <w:jc w:val="left"/>
              <w:rPr>
                <w:rFonts w:cs="Arial"/>
                <w:b/>
                <w:bCs/>
                <w:sz w:val="16"/>
                <w:szCs w:val="16"/>
              </w:rPr>
            </w:pPr>
            <w:r w:rsidRPr="002B6C19">
              <w:rPr>
                <w:rFonts w:cs="Arial"/>
                <w:b/>
                <w:bCs/>
                <w:sz w:val="18"/>
                <w:szCs w:val="18"/>
              </w:rPr>
              <w:t>Projeyle İlgililik/Çıkarımlar</w:t>
            </w:r>
          </w:p>
        </w:tc>
      </w:tr>
      <w:tr w:rsidR="00A61E86" w:rsidRPr="002B6C19" w14:paraId="7F6C218E" w14:textId="18471C79" w:rsidTr="00362654">
        <w:tc>
          <w:tcPr>
            <w:tcW w:w="1159" w:type="pct"/>
            <w:shd w:val="clear" w:color="auto" w:fill="auto"/>
          </w:tcPr>
          <w:p w14:paraId="6D8AC18F" w14:textId="5F9628B7" w:rsidR="00A61E86" w:rsidRPr="002B6C19" w:rsidRDefault="00A61E86" w:rsidP="008702F7">
            <w:pPr>
              <w:spacing w:before="40" w:after="40" w:line="240" w:lineRule="auto"/>
              <w:jc w:val="left"/>
              <w:rPr>
                <w:rFonts w:cs="MS Gothic"/>
                <w:sz w:val="18"/>
                <w:szCs w:val="18"/>
              </w:rPr>
            </w:pPr>
            <w:r w:rsidRPr="002B6C19">
              <w:rPr>
                <w:rFonts w:cs="Arial"/>
                <w:sz w:val="18"/>
                <w:szCs w:val="18"/>
              </w:rPr>
              <w:t>Toprak Koruma ve Arazi Kullanımı Kanunu ve Uygula</w:t>
            </w:r>
            <w:r w:rsidR="00EA2695" w:rsidRPr="002B6C19">
              <w:rPr>
                <w:rFonts w:cs="Arial"/>
                <w:sz w:val="18"/>
                <w:szCs w:val="18"/>
              </w:rPr>
              <w:t>ma</w:t>
            </w:r>
            <w:r w:rsidRPr="002B6C19">
              <w:rPr>
                <w:rFonts w:cs="Arial"/>
                <w:sz w:val="18"/>
                <w:szCs w:val="18"/>
              </w:rPr>
              <w:t xml:space="preserve"> Yönetmeli</w:t>
            </w:r>
            <w:r w:rsidR="00EA2695" w:rsidRPr="002B6C19">
              <w:rPr>
                <w:rFonts w:cs="Arial"/>
                <w:sz w:val="18"/>
                <w:szCs w:val="18"/>
              </w:rPr>
              <w:t>ği</w:t>
            </w:r>
          </w:p>
        </w:tc>
        <w:tc>
          <w:tcPr>
            <w:tcW w:w="1264" w:type="pct"/>
            <w:gridSpan w:val="2"/>
            <w:shd w:val="clear" w:color="auto" w:fill="auto"/>
          </w:tcPr>
          <w:p w14:paraId="47FD242A" w14:textId="5674E867" w:rsidR="0074003D" w:rsidRPr="002B6C19" w:rsidRDefault="0074003D" w:rsidP="0074003D">
            <w:pPr>
              <w:spacing w:before="40" w:after="40" w:line="240" w:lineRule="auto"/>
              <w:jc w:val="left"/>
              <w:rPr>
                <w:rFonts w:cs="Arial"/>
                <w:sz w:val="18"/>
                <w:szCs w:val="18"/>
              </w:rPr>
            </w:pPr>
            <w:r w:rsidRPr="002B6C19">
              <w:rPr>
                <w:rFonts w:cs="Arial"/>
                <w:sz w:val="18"/>
                <w:szCs w:val="18"/>
              </w:rPr>
              <w:t xml:space="preserve">Kanun No: 5403 03.07.2005 tarih ve 25880 sayılı R.G. </w:t>
            </w:r>
          </w:p>
          <w:p w14:paraId="7F306A54" w14:textId="2D60737A" w:rsidR="00A61E86" w:rsidRPr="002B6C19" w:rsidRDefault="0074003D" w:rsidP="0074003D">
            <w:pPr>
              <w:spacing w:before="40" w:after="40" w:line="240" w:lineRule="auto"/>
              <w:jc w:val="left"/>
              <w:rPr>
                <w:rFonts w:cs="MS Gothic"/>
                <w:sz w:val="18"/>
                <w:szCs w:val="18"/>
              </w:rPr>
            </w:pPr>
            <w:r w:rsidRPr="002B6C19">
              <w:rPr>
                <w:rFonts w:cs="Arial"/>
                <w:sz w:val="18"/>
                <w:szCs w:val="18"/>
              </w:rPr>
              <w:t>(Son değişiklik 05.04.2023 tarih ve 7442 Sayılı Kanun ile)</w:t>
            </w:r>
          </w:p>
        </w:tc>
        <w:tc>
          <w:tcPr>
            <w:tcW w:w="2577" w:type="pct"/>
            <w:shd w:val="clear" w:color="auto" w:fill="auto"/>
          </w:tcPr>
          <w:p w14:paraId="7B1C00D4" w14:textId="09F5F798" w:rsidR="00A61E86" w:rsidRPr="002B6C19" w:rsidRDefault="008515EB" w:rsidP="008702F7">
            <w:pPr>
              <w:spacing w:before="40" w:after="40" w:line="240" w:lineRule="auto"/>
              <w:jc w:val="left"/>
              <w:rPr>
                <w:rFonts w:cs="Arial"/>
                <w:sz w:val="18"/>
                <w:szCs w:val="18"/>
              </w:rPr>
            </w:pPr>
            <w:r w:rsidRPr="002B6C19">
              <w:rPr>
                <w:rFonts w:cs="Arial"/>
                <w:sz w:val="18"/>
                <w:szCs w:val="18"/>
              </w:rPr>
              <w:t>Proje kapsamındaki arazi kullanımı nedeniyle yasa ve ilgili mevzuata uyulmalıdır.</w:t>
            </w:r>
          </w:p>
        </w:tc>
      </w:tr>
      <w:tr w:rsidR="00A61E86" w:rsidRPr="002B6C19" w14:paraId="39B7B8F5" w14:textId="7C58D207" w:rsidTr="00362654">
        <w:tc>
          <w:tcPr>
            <w:tcW w:w="1159" w:type="pct"/>
            <w:shd w:val="clear" w:color="auto" w:fill="FFFFFF"/>
          </w:tcPr>
          <w:p w14:paraId="72504D54" w14:textId="7CB80AF4"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Toprak Kirliliğinin Kontrolü ve Noktasal Kaynaklı Kirlenmiş </w:t>
            </w:r>
            <w:r w:rsidR="00EA2695" w:rsidRPr="002B6C19">
              <w:rPr>
                <w:rFonts w:cs="Arial"/>
                <w:sz w:val="18"/>
                <w:szCs w:val="18"/>
              </w:rPr>
              <w:t>Sahalara Dair</w:t>
            </w:r>
            <w:r w:rsidRPr="002B6C19">
              <w:rPr>
                <w:rFonts w:cs="Arial"/>
                <w:sz w:val="18"/>
                <w:szCs w:val="18"/>
              </w:rPr>
              <w:t xml:space="preserve"> Yönetmelik</w:t>
            </w:r>
          </w:p>
        </w:tc>
        <w:tc>
          <w:tcPr>
            <w:tcW w:w="1264" w:type="pct"/>
            <w:gridSpan w:val="2"/>
            <w:shd w:val="clear" w:color="auto" w:fill="FFFFFF"/>
          </w:tcPr>
          <w:p w14:paraId="0DB37C64" w14:textId="070A917B" w:rsidR="00A61E86" w:rsidRPr="002B6C19" w:rsidRDefault="00A61E86" w:rsidP="008702F7">
            <w:pPr>
              <w:spacing w:before="40" w:after="40" w:line="240" w:lineRule="auto"/>
              <w:jc w:val="left"/>
              <w:rPr>
                <w:rFonts w:cs="MS Gothic"/>
                <w:sz w:val="18"/>
                <w:szCs w:val="18"/>
              </w:rPr>
            </w:pPr>
            <w:r w:rsidRPr="002B6C19">
              <w:rPr>
                <w:rFonts w:cs="Arial"/>
                <w:sz w:val="18"/>
                <w:szCs w:val="18"/>
              </w:rPr>
              <w:t>08</w:t>
            </w:r>
            <w:r w:rsidR="00EA2695" w:rsidRPr="002B6C19">
              <w:rPr>
                <w:rFonts w:cs="Arial"/>
                <w:sz w:val="18"/>
                <w:szCs w:val="18"/>
              </w:rPr>
              <w:t>.06.</w:t>
            </w:r>
            <w:r w:rsidRPr="002B6C19">
              <w:rPr>
                <w:rFonts w:cs="Arial"/>
                <w:sz w:val="18"/>
                <w:szCs w:val="18"/>
              </w:rPr>
              <w:t>2010 tarih ve 27605 sayılı</w:t>
            </w:r>
            <w:r w:rsidR="00EA2695" w:rsidRPr="002B6C19">
              <w:rPr>
                <w:rFonts w:cs="Arial"/>
                <w:sz w:val="18"/>
                <w:szCs w:val="18"/>
              </w:rPr>
              <w:t xml:space="preserve"> R.G.</w:t>
            </w:r>
          </w:p>
        </w:tc>
        <w:tc>
          <w:tcPr>
            <w:tcW w:w="2577" w:type="pct"/>
            <w:shd w:val="clear" w:color="auto" w:fill="FFFFFF"/>
          </w:tcPr>
          <w:p w14:paraId="767E510C" w14:textId="257F7F37" w:rsidR="00A61E86" w:rsidRPr="002B6C19" w:rsidRDefault="008515EB" w:rsidP="008702F7">
            <w:pPr>
              <w:spacing w:before="40" w:after="40" w:line="240" w:lineRule="auto"/>
              <w:jc w:val="left"/>
              <w:rPr>
                <w:rFonts w:cs="Arial"/>
                <w:sz w:val="18"/>
                <w:szCs w:val="18"/>
              </w:rPr>
            </w:pPr>
            <w:r w:rsidRPr="002B6C19">
              <w:rPr>
                <w:rFonts w:cs="Arial"/>
                <w:sz w:val="18"/>
                <w:szCs w:val="18"/>
              </w:rPr>
              <w:t>Proje Alanında özellikle arazi hazırlığı henüz yapılmamış olan alanda toprak kirliliği şüphesi nedeniyle Proje yönetmeliğe tabidir.</w:t>
            </w:r>
          </w:p>
        </w:tc>
      </w:tr>
      <w:tr w:rsidR="00A61E86" w:rsidRPr="002B6C19" w14:paraId="12FC5FC6" w14:textId="66F838F6" w:rsidTr="00362654">
        <w:tc>
          <w:tcPr>
            <w:tcW w:w="2423" w:type="pct"/>
            <w:gridSpan w:val="3"/>
            <w:shd w:val="clear" w:color="auto" w:fill="DBE5F1" w:themeFill="accent1" w:themeFillTint="33"/>
          </w:tcPr>
          <w:p w14:paraId="583F646C" w14:textId="0EBA9D75" w:rsidR="00A61E86" w:rsidRPr="002B6C19" w:rsidRDefault="00A61E86" w:rsidP="008702F7">
            <w:pPr>
              <w:spacing w:before="40" w:after="40" w:line="240" w:lineRule="auto"/>
              <w:jc w:val="left"/>
              <w:rPr>
                <w:rFonts w:cs="MS Gothic"/>
                <w:b/>
                <w:sz w:val="18"/>
                <w:szCs w:val="18"/>
              </w:rPr>
            </w:pPr>
            <w:r w:rsidRPr="002B6C19">
              <w:rPr>
                <w:rFonts w:cs="Arial"/>
                <w:b/>
                <w:bCs/>
                <w:sz w:val="18"/>
                <w:szCs w:val="18"/>
              </w:rPr>
              <w:t>Gürültü</w:t>
            </w:r>
          </w:p>
        </w:tc>
        <w:tc>
          <w:tcPr>
            <w:tcW w:w="2577" w:type="pct"/>
            <w:shd w:val="clear" w:color="auto" w:fill="DBE5F1" w:themeFill="accent1" w:themeFillTint="33"/>
          </w:tcPr>
          <w:p w14:paraId="5BAE1C18" w14:textId="2FCE8830" w:rsidR="00A61E86" w:rsidRPr="002B6C19" w:rsidRDefault="00AD1293"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A61E86" w:rsidRPr="002B6C19" w14:paraId="6F362C58" w14:textId="41789FAF" w:rsidTr="00362654">
        <w:tc>
          <w:tcPr>
            <w:tcW w:w="1159" w:type="pct"/>
            <w:shd w:val="clear" w:color="auto" w:fill="auto"/>
          </w:tcPr>
          <w:p w14:paraId="76F2EEEA" w14:textId="49BD2217" w:rsidR="00A61E86" w:rsidRPr="002B6C19" w:rsidRDefault="00EA2695" w:rsidP="008702F7">
            <w:pPr>
              <w:spacing w:before="40" w:after="40" w:line="240" w:lineRule="auto"/>
              <w:jc w:val="left"/>
              <w:rPr>
                <w:rFonts w:cs="MS Gothic"/>
                <w:sz w:val="18"/>
                <w:szCs w:val="18"/>
              </w:rPr>
            </w:pPr>
            <w:r w:rsidRPr="002B6C19">
              <w:rPr>
                <w:rFonts w:cs="Arial"/>
                <w:sz w:val="18"/>
                <w:szCs w:val="18"/>
              </w:rPr>
              <w:t>Açık Alanda</w:t>
            </w:r>
            <w:r w:rsidR="00A61E86" w:rsidRPr="002B6C19">
              <w:rPr>
                <w:rFonts w:cs="Arial"/>
                <w:sz w:val="18"/>
                <w:szCs w:val="18"/>
              </w:rPr>
              <w:t xml:space="preserve"> Kullanılan </w:t>
            </w:r>
            <w:r w:rsidRPr="002B6C19">
              <w:rPr>
                <w:rFonts w:cs="Arial"/>
                <w:sz w:val="18"/>
                <w:szCs w:val="18"/>
              </w:rPr>
              <w:t>Teçhizat Tarafından Oluşturulan Çevredeki Gürültü Emisyonu ile İlgili</w:t>
            </w:r>
            <w:r w:rsidR="00A61E86" w:rsidRPr="002B6C19">
              <w:rPr>
                <w:rFonts w:cs="Arial"/>
                <w:sz w:val="18"/>
                <w:szCs w:val="18"/>
              </w:rPr>
              <w:t xml:space="preserve"> Yönetmelik</w:t>
            </w:r>
          </w:p>
        </w:tc>
        <w:tc>
          <w:tcPr>
            <w:tcW w:w="1264" w:type="pct"/>
            <w:gridSpan w:val="2"/>
            <w:shd w:val="clear" w:color="auto" w:fill="auto"/>
          </w:tcPr>
          <w:p w14:paraId="60C48BDB" w14:textId="3614FBDE" w:rsidR="00A61E86" w:rsidRPr="002B6C19" w:rsidRDefault="00A61E86" w:rsidP="008702F7">
            <w:pPr>
              <w:spacing w:before="40" w:after="40" w:line="240" w:lineRule="auto"/>
              <w:jc w:val="left"/>
              <w:rPr>
                <w:rFonts w:cs="MS Gothic"/>
                <w:sz w:val="18"/>
                <w:szCs w:val="18"/>
              </w:rPr>
            </w:pPr>
            <w:r w:rsidRPr="002B6C19">
              <w:rPr>
                <w:rFonts w:cs="Arial"/>
                <w:sz w:val="18"/>
                <w:szCs w:val="18"/>
              </w:rPr>
              <w:t>30</w:t>
            </w:r>
            <w:r w:rsidR="00EA2695" w:rsidRPr="002B6C19">
              <w:rPr>
                <w:rFonts w:cs="Arial"/>
                <w:sz w:val="18"/>
                <w:szCs w:val="18"/>
              </w:rPr>
              <w:t>.12.</w:t>
            </w:r>
            <w:r w:rsidRPr="002B6C19">
              <w:rPr>
                <w:rFonts w:cs="Arial"/>
                <w:sz w:val="18"/>
                <w:szCs w:val="18"/>
              </w:rPr>
              <w:t>2006 tarih ve 26392 Sayılı</w:t>
            </w:r>
            <w:r w:rsidR="00EA2695" w:rsidRPr="002B6C19">
              <w:rPr>
                <w:rFonts w:cs="Arial"/>
                <w:sz w:val="18"/>
                <w:szCs w:val="18"/>
              </w:rPr>
              <w:t xml:space="preserve"> R.G.</w:t>
            </w:r>
          </w:p>
        </w:tc>
        <w:tc>
          <w:tcPr>
            <w:tcW w:w="2577" w:type="pct"/>
          </w:tcPr>
          <w:p w14:paraId="4B92C3AE" w14:textId="22288D51" w:rsidR="00A61E86" w:rsidRPr="002B6C19" w:rsidRDefault="008515EB" w:rsidP="008702F7">
            <w:pPr>
              <w:spacing w:before="40" w:after="40" w:line="240" w:lineRule="auto"/>
              <w:jc w:val="left"/>
              <w:rPr>
                <w:rFonts w:cs="Arial"/>
                <w:sz w:val="18"/>
                <w:szCs w:val="18"/>
              </w:rPr>
            </w:pPr>
            <w:r w:rsidRPr="002B6C19">
              <w:rPr>
                <w:rFonts w:cs="Arial"/>
                <w:sz w:val="18"/>
                <w:szCs w:val="18"/>
              </w:rPr>
              <w:t>Proje, Ekipman kullanımı sırasında, özellikle de Proje'nin Etki Alanı dahilinde inşaat aşaması boyunca oluşabilecek gürültü nedeniyle yönetmeliğe tabidir.</w:t>
            </w:r>
          </w:p>
        </w:tc>
      </w:tr>
      <w:tr w:rsidR="00A61E86" w:rsidRPr="002B6C19" w14:paraId="632DE4DD" w14:textId="5869D283" w:rsidTr="00362654">
        <w:tc>
          <w:tcPr>
            <w:tcW w:w="1159" w:type="pct"/>
            <w:shd w:val="clear" w:color="auto" w:fill="auto"/>
          </w:tcPr>
          <w:p w14:paraId="0C50195E" w14:textId="4D63162E" w:rsidR="00A61E86" w:rsidRPr="002B6C19" w:rsidRDefault="00EA2695" w:rsidP="008702F7">
            <w:pPr>
              <w:spacing w:before="40" w:after="40" w:line="240" w:lineRule="auto"/>
              <w:jc w:val="left"/>
              <w:rPr>
                <w:rFonts w:cs="MS Gothic"/>
                <w:sz w:val="18"/>
                <w:szCs w:val="18"/>
              </w:rPr>
            </w:pPr>
            <w:r w:rsidRPr="002B6C19">
              <w:rPr>
                <w:rFonts w:cs="Arial"/>
                <w:sz w:val="18"/>
                <w:szCs w:val="18"/>
              </w:rPr>
              <w:t xml:space="preserve">Çevresel Gürültü </w:t>
            </w:r>
            <w:r w:rsidR="00A61E86" w:rsidRPr="002B6C19">
              <w:rPr>
                <w:rFonts w:cs="Arial"/>
                <w:sz w:val="18"/>
                <w:szCs w:val="18"/>
              </w:rPr>
              <w:t>Kontrol Yönetmeliği</w:t>
            </w:r>
          </w:p>
        </w:tc>
        <w:tc>
          <w:tcPr>
            <w:tcW w:w="1264" w:type="pct"/>
            <w:gridSpan w:val="2"/>
            <w:shd w:val="clear" w:color="auto" w:fill="auto"/>
          </w:tcPr>
          <w:p w14:paraId="77E9E61D" w14:textId="142E39D1" w:rsidR="00A61E86" w:rsidRPr="002B6C19" w:rsidRDefault="00A61E86" w:rsidP="008702F7">
            <w:pPr>
              <w:spacing w:before="40" w:after="40" w:line="240" w:lineRule="auto"/>
              <w:jc w:val="left"/>
              <w:rPr>
                <w:rFonts w:cs="MS Gothic"/>
                <w:sz w:val="18"/>
                <w:szCs w:val="18"/>
              </w:rPr>
            </w:pPr>
            <w:r w:rsidRPr="002B6C19">
              <w:rPr>
                <w:rFonts w:cs="Arial"/>
                <w:sz w:val="18"/>
                <w:szCs w:val="18"/>
              </w:rPr>
              <w:t>30</w:t>
            </w:r>
            <w:r w:rsidR="00EA2695" w:rsidRPr="002B6C19">
              <w:rPr>
                <w:rFonts w:cs="Arial"/>
                <w:sz w:val="18"/>
                <w:szCs w:val="18"/>
              </w:rPr>
              <w:t>.11.</w:t>
            </w:r>
            <w:r w:rsidRPr="002B6C19">
              <w:rPr>
                <w:rFonts w:cs="Arial"/>
                <w:sz w:val="18"/>
                <w:szCs w:val="18"/>
              </w:rPr>
              <w:t>2022 tarih ve 32029 sayılı</w:t>
            </w:r>
            <w:r w:rsidR="00EA2695" w:rsidRPr="002B6C19">
              <w:rPr>
                <w:rFonts w:cs="Arial"/>
                <w:sz w:val="18"/>
                <w:szCs w:val="18"/>
              </w:rPr>
              <w:t xml:space="preserve"> R.G.</w:t>
            </w:r>
          </w:p>
        </w:tc>
        <w:tc>
          <w:tcPr>
            <w:tcW w:w="2577" w:type="pct"/>
          </w:tcPr>
          <w:p w14:paraId="6EBDBF6F" w14:textId="3E5FCC12" w:rsidR="00A61E86" w:rsidRPr="002B6C19" w:rsidRDefault="008515EB" w:rsidP="008702F7">
            <w:pPr>
              <w:spacing w:before="40" w:after="40" w:line="240" w:lineRule="auto"/>
              <w:jc w:val="left"/>
              <w:rPr>
                <w:rFonts w:cs="Arial"/>
                <w:sz w:val="18"/>
                <w:szCs w:val="18"/>
              </w:rPr>
            </w:pPr>
            <w:r w:rsidRPr="002B6C19">
              <w:rPr>
                <w:rFonts w:cs="Arial"/>
                <w:sz w:val="18"/>
                <w:szCs w:val="18"/>
              </w:rPr>
              <w:t>Proje, etki alanı içerisinde özellikle inşaat aşaması boyunca oluşabilecek gürültü nedeniyle yönetmeliğe tabidir.</w:t>
            </w:r>
          </w:p>
        </w:tc>
      </w:tr>
      <w:tr w:rsidR="00A61E86" w:rsidRPr="002B6C19" w14:paraId="2B60A8BF" w14:textId="0065E8FC" w:rsidTr="00362654">
        <w:tc>
          <w:tcPr>
            <w:tcW w:w="2423" w:type="pct"/>
            <w:gridSpan w:val="3"/>
            <w:shd w:val="clear" w:color="auto" w:fill="DBE5F1" w:themeFill="accent1" w:themeFillTint="33"/>
          </w:tcPr>
          <w:p w14:paraId="72B1D5B6" w14:textId="403C8735" w:rsidR="00A61E86" w:rsidRPr="002B6C19" w:rsidRDefault="00A61E86" w:rsidP="008702F7">
            <w:pPr>
              <w:spacing w:before="40" w:after="40" w:line="240" w:lineRule="auto"/>
              <w:jc w:val="left"/>
              <w:rPr>
                <w:rFonts w:cs="MS Gothic"/>
                <w:b/>
                <w:sz w:val="18"/>
                <w:szCs w:val="18"/>
              </w:rPr>
            </w:pPr>
            <w:r w:rsidRPr="002B6C19">
              <w:rPr>
                <w:rFonts w:cs="Arial"/>
                <w:b/>
                <w:bCs/>
                <w:sz w:val="18"/>
                <w:szCs w:val="18"/>
              </w:rPr>
              <w:t>Enerji verimliliği</w:t>
            </w:r>
          </w:p>
        </w:tc>
        <w:tc>
          <w:tcPr>
            <w:tcW w:w="2577" w:type="pct"/>
            <w:shd w:val="clear" w:color="auto" w:fill="DBE5F1" w:themeFill="accent1" w:themeFillTint="33"/>
          </w:tcPr>
          <w:p w14:paraId="60A7AF23" w14:textId="1E9822D6" w:rsidR="00A61E86" w:rsidRPr="002B6C19" w:rsidRDefault="00AD1293"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A61E86" w:rsidRPr="002B6C19" w14:paraId="0D9557D7" w14:textId="1BF6B646" w:rsidTr="00362654">
        <w:tc>
          <w:tcPr>
            <w:tcW w:w="1159" w:type="pct"/>
            <w:shd w:val="clear" w:color="auto" w:fill="FFFFFF"/>
          </w:tcPr>
          <w:p w14:paraId="36366428" w14:textId="6D1BE3BA" w:rsidR="00A61E86" w:rsidRPr="002B6C19" w:rsidRDefault="00A61E86" w:rsidP="008702F7">
            <w:pPr>
              <w:spacing w:before="40" w:after="40" w:line="240" w:lineRule="auto"/>
              <w:jc w:val="left"/>
              <w:rPr>
                <w:rFonts w:cs="MS Gothic"/>
                <w:sz w:val="18"/>
                <w:szCs w:val="18"/>
              </w:rPr>
            </w:pPr>
            <w:r w:rsidRPr="002B6C19">
              <w:rPr>
                <w:rFonts w:cs="Arial"/>
                <w:sz w:val="18"/>
                <w:szCs w:val="18"/>
              </w:rPr>
              <w:t>Enerji Verimliliği Kanunu</w:t>
            </w:r>
          </w:p>
        </w:tc>
        <w:tc>
          <w:tcPr>
            <w:tcW w:w="1264" w:type="pct"/>
            <w:gridSpan w:val="2"/>
            <w:shd w:val="clear" w:color="auto" w:fill="FFFFFF"/>
          </w:tcPr>
          <w:p w14:paraId="5E78FAE7" w14:textId="3CE5F6FA" w:rsidR="0074003D" w:rsidRPr="002B6C19" w:rsidRDefault="0074003D" w:rsidP="008702F7">
            <w:pPr>
              <w:spacing w:before="40" w:after="40" w:line="240" w:lineRule="auto"/>
              <w:jc w:val="left"/>
              <w:rPr>
                <w:rFonts w:cs="Arial"/>
                <w:sz w:val="18"/>
                <w:szCs w:val="18"/>
              </w:rPr>
            </w:pPr>
            <w:r w:rsidRPr="002B6C19">
              <w:rPr>
                <w:rFonts w:cs="Arial"/>
                <w:sz w:val="18"/>
                <w:szCs w:val="18"/>
              </w:rPr>
              <w:t>Kanun No: 5627</w:t>
            </w:r>
          </w:p>
          <w:p w14:paraId="5FAD11EB" w14:textId="223ECE31" w:rsidR="00A61E86" w:rsidRPr="002B6C19" w:rsidRDefault="00040FB0" w:rsidP="008702F7">
            <w:pPr>
              <w:spacing w:before="40" w:after="40" w:line="240" w:lineRule="auto"/>
              <w:jc w:val="left"/>
              <w:rPr>
                <w:rFonts w:cs="MS Gothic"/>
                <w:sz w:val="18"/>
                <w:szCs w:val="18"/>
              </w:rPr>
            </w:pPr>
            <w:r w:rsidRPr="002B6C19">
              <w:rPr>
                <w:rFonts w:cs="Arial"/>
                <w:sz w:val="18"/>
                <w:szCs w:val="18"/>
              </w:rPr>
              <w:t>0</w:t>
            </w:r>
            <w:r w:rsidR="00A61E86" w:rsidRPr="002B6C19">
              <w:rPr>
                <w:rFonts w:cs="Arial"/>
                <w:sz w:val="18"/>
                <w:szCs w:val="18"/>
              </w:rPr>
              <w:t>2</w:t>
            </w:r>
            <w:r w:rsidRPr="002B6C19">
              <w:rPr>
                <w:rFonts w:cs="Arial"/>
                <w:sz w:val="18"/>
                <w:szCs w:val="18"/>
              </w:rPr>
              <w:t>.05.</w:t>
            </w:r>
            <w:r w:rsidR="00A61E86" w:rsidRPr="002B6C19">
              <w:rPr>
                <w:rFonts w:cs="Arial"/>
                <w:sz w:val="18"/>
                <w:szCs w:val="18"/>
              </w:rPr>
              <w:t>2007 tarih ve 5627 sayılı</w:t>
            </w:r>
            <w:r w:rsidRPr="002B6C19">
              <w:rPr>
                <w:rFonts w:cs="Arial"/>
                <w:sz w:val="18"/>
                <w:szCs w:val="18"/>
              </w:rPr>
              <w:t xml:space="preserve"> R.G.</w:t>
            </w:r>
          </w:p>
        </w:tc>
        <w:tc>
          <w:tcPr>
            <w:tcW w:w="2577" w:type="pct"/>
            <w:shd w:val="clear" w:color="auto" w:fill="FFFFFF"/>
          </w:tcPr>
          <w:p w14:paraId="62BB5426" w14:textId="6E0C0064" w:rsidR="00A61E86" w:rsidRPr="002B6C19" w:rsidRDefault="008515EB" w:rsidP="008702F7">
            <w:pPr>
              <w:spacing w:before="40" w:after="40" w:line="240" w:lineRule="auto"/>
              <w:jc w:val="left"/>
              <w:rPr>
                <w:rFonts w:cs="Arial"/>
                <w:sz w:val="18"/>
                <w:szCs w:val="18"/>
              </w:rPr>
            </w:pPr>
            <w:r w:rsidRPr="002B6C19">
              <w:rPr>
                <w:rFonts w:cs="Arial"/>
                <w:sz w:val="18"/>
                <w:szCs w:val="18"/>
              </w:rPr>
              <w:t>Proje ömrü boyunca doğrudan veya dolaylı olarak enerji gerektirecek tüm faaliyetlere tabi olan yönetmeliktir.</w:t>
            </w:r>
          </w:p>
        </w:tc>
      </w:tr>
      <w:tr w:rsidR="00A61E86" w:rsidRPr="002B6C19" w14:paraId="794BB9E0" w14:textId="479822E6" w:rsidTr="00362654">
        <w:tc>
          <w:tcPr>
            <w:tcW w:w="2423" w:type="pct"/>
            <w:gridSpan w:val="3"/>
            <w:shd w:val="clear" w:color="auto" w:fill="DBE5F1" w:themeFill="accent1" w:themeFillTint="33"/>
          </w:tcPr>
          <w:p w14:paraId="35578310" w14:textId="61FC50DA" w:rsidR="00A61E86" w:rsidRPr="002B6C19" w:rsidRDefault="00A61E86" w:rsidP="008702F7">
            <w:pPr>
              <w:spacing w:before="40" w:after="40" w:line="240" w:lineRule="auto"/>
              <w:jc w:val="left"/>
              <w:rPr>
                <w:rFonts w:cs="MS Gothic"/>
                <w:b/>
                <w:sz w:val="18"/>
                <w:szCs w:val="18"/>
              </w:rPr>
            </w:pPr>
            <w:r w:rsidRPr="002B6C19">
              <w:rPr>
                <w:rFonts w:cs="Arial"/>
                <w:b/>
                <w:bCs/>
                <w:sz w:val="18"/>
                <w:szCs w:val="18"/>
              </w:rPr>
              <w:lastRenderedPageBreak/>
              <w:t>Atık</w:t>
            </w:r>
          </w:p>
        </w:tc>
        <w:tc>
          <w:tcPr>
            <w:tcW w:w="2577" w:type="pct"/>
            <w:shd w:val="clear" w:color="auto" w:fill="DBE5F1" w:themeFill="accent1" w:themeFillTint="33"/>
          </w:tcPr>
          <w:p w14:paraId="327FBD61" w14:textId="12389C60" w:rsidR="00A61E86" w:rsidRPr="002B6C19" w:rsidRDefault="00AD1293"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A61E86" w:rsidRPr="002B6C19" w14:paraId="418D56BE" w14:textId="6990F453" w:rsidTr="00362654">
        <w:tc>
          <w:tcPr>
            <w:tcW w:w="1159" w:type="pct"/>
            <w:tcBorders>
              <w:bottom w:val="single" w:sz="4" w:space="0" w:color="auto"/>
            </w:tcBorders>
            <w:shd w:val="clear" w:color="auto" w:fill="FFFFFF"/>
          </w:tcPr>
          <w:p w14:paraId="6926C800" w14:textId="27B6A5D2" w:rsidR="00A61E86" w:rsidRPr="002B6C19" w:rsidRDefault="00A61E86" w:rsidP="008702F7">
            <w:pPr>
              <w:spacing w:before="40" w:after="40" w:line="240" w:lineRule="auto"/>
              <w:jc w:val="left"/>
              <w:rPr>
                <w:rFonts w:cs="MS Gothic"/>
                <w:sz w:val="18"/>
                <w:szCs w:val="18"/>
              </w:rPr>
            </w:pPr>
            <w:r w:rsidRPr="002B6C19">
              <w:rPr>
                <w:rFonts w:cs="Arial"/>
                <w:sz w:val="18"/>
                <w:szCs w:val="18"/>
              </w:rPr>
              <w:t>Atık Yönetimi Yönetmeliği</w:t>
            </w:r>
          </w:p>
        </w:tc>
        <w:tc>
          <w:tcPr>
            <w:tcW w:w="1264" w:type="pct"/>
            <w:gridSpan w:val="2"/>
            <w:tcBorders>
              <w:bottom w:val="single" w:sz="4" w:space="0" w:color="auto"/>
            </w:tcBorders>
            <w:shd w:val="clear" w:color="auto" w:fill="FFFFFF"/>
          </w:tcPr>
          <w:p w14:paraId="0FD38B22" w14:textId="4AE5CDC4" w:rsidR="00A61E86" w:rsidRPr="002B6C19" w:rsidRDefault="00A61E86" w:rsidP="008702F7">
            <w:pPr>
              <w:keepNext/>
              <w:spacing w:before="40" w:after="40" w:line="240" w:lineRule="auto"/>
              <w:jc w:val="left"/>
              <w:rPr>
                <w:rFonts w:cs="MS Gothic"/>
                <w:sz w:val="18"/>
                <w:szCs w:val="18"/>
              </w:rPr>
            </w:pPr>
            <w:r w:rsidRPr="002B6C19">
              <w:rPr>
                <w:rFonts w:cs="Arial"/>
                <w:sz w:val="18"/>
                <w:szCs w:val="18"/>
              </w:rPr>
              <w:t>02</w:t>
            </w:r>
            <w:r w:rsidR="00040FB0" w:rsidRPr="002B6C19">
              <w:rPr>
                <w:rFonts w:cs="Arial"/>
                <w:sz w:val="18"/>
                <w:szCs w:val="18"/>
              </w:rPr>
              <w:t>.04.</w:t>
            </w:r>
            <w:r w:rsidRPr="002B6C19">
              <w:rPr>
                <w:rFonts w:cs="Arial"/>
                <w:sz w:val="18"/>
                <w:szCs w:val="18"/>
              </w:rPr>
              <w:t>2015 tarih ve 29314 sayılı</w:t>
            </w:r>
            <w:r w:rsidR="00040FB0" w:rsidRPr="002B6C19">
              <w:rPr>
                <w:rFonts w:cs="Arial"/>
                <w:sz w:val="18"/>
                <w:szCs w:val="18"/>
              </w:rPr>
              <w:t xml:space="preserve"> R.G.</w:t>
            </w:r>
          </w:p>
        </w:tc>
        <w:tc>
          <w:tcPr>
            <w:tcW w:w="2577" w:type="pct"/>
            <w:tcBorders>
              <w:bottom w:val="single" w:sz="4" w:space="0" w:color="auto"/>
            </w:tcBorders>
            <w:shd w:val="clear" w:color="auto" w:fill="FFFFFF"/>
          </w:tcPr>
          <w:p w14:paraId="78F9F5EE" w14:textId="2F71AB20" w:rsidR="00A61E86" w:rsidRPr="002B6C19" w:rsidRDefault="00513126" w:rsidP="008702F7">
            <w:pPr>
              <w:keepNext/>
              <w:spacing w:before="40" w:after="40" w:line="240" w:lineRule="auto"/>
              <w:jc w:val="left"/>
              <w:rPr>
                <w:rFonts w:cs="Arial"/>
                <w:sz w:val="16"/>
                <w:szCs w:val="16"/>
              </w:rPr>
            </w:pPr>
            <w:r w:rsidRPr="002B6C19">
              <w:rPr>
                <w:rFonts w:cs="Arial"/>
                <w:sz w:val="18"/>
                <w:szCs w:val="18"/>
              </w:rPr>
              <w:t>Proje ömrü boyunca yapılacak tüm faaliyetler sonucunda oluşacak atıklara ilişkin ana yönetmeliktir.</w:t>
            </w:r>
          </w:p>
        </w:tc>
      </w:tr>
      <w:tr w:rsidR="00A61E86" w:rsidRPr="002B6C19" w14:paraId="298721FB" w14:textId="285CAD3D" w:rsidTr="00362654">
        <w:tc>
          <w:tcPr>
            <w:tcW w:w="1159" w:type="pct"/>
            <w:tcBorders>
              <w:bottom w:val="single" w:sz="4" w:space="0" w:color="auto"/>
            </w:tcBorders>
            <w:shd w:val="clear" w:color="auto" w:fill="auto"/>
          </w:tcPr>
          <w:p w14:paraId="6645841F" w14:textId="5F7DEE68"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Atık Elektrikli ve Elektronik Eşyaların </w:t>
            </w:r>
            <w:r w:rsidR="00040FB0" w:rsidRPr="002B6C19">
              <w:rPr>
                <w:rFonts w:cs="Arial"/>
                <w:sz w:val="18"/>
                <w:szCs w:val="18"/>
              </w:rPr>
              <w:t>Yönetimi Hakkında Yönetmelik</w:t>
            </w:r>
          </w:p>
        </w:tc>
        <w:tc>
          <w:tcPr>
            <w:tcW w:w="1264" w:type="pct"/>
            <w:gridSpan w:val="2"/>
            <w:tcBorders>
              <w:bottom w:val="single" w:sz="4" w:space="0" w:color="auto"/>
            </w:tcBorders>
            <w:shd w:val="clear" w:color="auto" w:fill="auto"/>
          </w:tcPr>
          <w:p w14:paraId="13EA95F2" w14:textId="26056D57" w:rsidR="00A61E86" w:rsidRPr="002B6C19" w:rsidRDefault="00A61E86" w:rsidP="008702F7">
            <w:pPr>
              <w:keepNext/>
              <w:spacing w:before="40" w:after="40" w:line="240" w:lineRule="auto"/>
              <w:jc w:val="left"/>
              <w:rPr>
                <w:rFonts w:cs="MS Gothic"/>
                <w:sz w:val="18"/>
                <w:szCs w:val="18"/>
              </w:rPr>
            </w:pPr>
            <w:r w:rsidRPr="002B6C19">
              <w:rPr>
                <w:rFonts w:cs="Arial"/>
                <w:sz w:val="18"/>
                <w:szCs w:val="18"/>
              </w:rPr>
              <w:t>2</w:t>
            </w:r>
            <w:r w:rsidR="00040FB0" w:rsidRPr="002B6C19">
              <w:rPr>
                <w:rFonts w:cs="Arial"/>
                <w:sz w:val="18"/>
                <w:szCs w:val="18"/>
              </w:rPr>
              <w:t>6.12.</w:t>
            </w:r>
            <w:r w:rsidRPr="002B6C19">
              <w:rPr>
                <w:rFonts w:cs="Arial"/>
                <w:sz w:val="18"/>
                <w:szCs w:val="18"/>
              </w:rPr>
              <w:t>20</w:t>
            </w:r>
            <w:r w:rsidR="00040FB0" w:rsidRPr="002B6C19">
              <w:rPr>
                <w:rFonts w:cs="Arial"/>
                <w:sz w:val="18"/>
                <w:szCs w:val="18"/>
              </w:rPr>
              <w:t>2</w:t>
            </w:r>
            <w:r w:rsidRPr="002B6C19">
              <w:rPr>
                <w:rFonts w:cs="Arial"/>
                <w:sz w:val="18"/>
                <w:szCs w:val="18"/>
              </w:rPr>
              <w:t xml:space="preserve">2 tarih ve </w:t>
            </w:r>
            <w:r w:rsidR="00040FB0" w:rsidRPr="002B6C19">
              <w:rPr>
                <w:rFonts w:cs="Arial"/>
                <w:sz w:val="18"/>
                <w:szCs w:val="18"/>
              </w:rPr>
              <w:t>32055</w:t>
            </w:r>
            <w:r w:rsidRPr="002B6C19">
              <w:rPr>
                <w:rFonts w:cs="Arial"/>
                <w:sz w:val="18"/>
                <w:szCs w:val="18"/>
              </w:rPr>
              <w:t xml:space="preserve"> sayılı</w:t>
            </w:r>
            <w:r w:rsidR="00040FB0" w:rsidRPr="002B6C19">
              <w:rPr>
                <w:rFonts w:cs="Arial"/>
                <w:sz w:val="18"/>
                <w:szCs w:val="18"/>
              </w:rPr>
              <w:t xml:space="preserve"> R.G.</w:t>
            </w:r>
          </w:p>
        </w:tc>
        <w:tc>
          <w:tcPr>
            <w:tcW w:w="2577" w:type="pct"/>
            <w:tcBorders>
              <w:bottom w:val="single" w:sz="4" w:space="0" w:color="auto"/>
            </w:tcBorders>
            <w:shd w:val="clear" w:color="auto" w:fill="auto"/>
          </w:tcPr>
          <w:p w14:paraId="066EC7B8" w14:textId="2FC8B883" w:rsidR="00A61E86" w:rsidRPr="002B6C19" w:rsidRDefault="000A3FDF" w:rsidP="008702F7">
            <w:pPr>
              <w:keepNext/>
              <w:spacing w:before="40" w:after="40" w:line="240" w:lineRule="auto"/>
              <w:jc w:val="left"/>
              <w:rPr>
                <w:rFonts w:cs="Arial"/>
                <w:sz w:val="18"/>
                <w:szCs w:val="18"/>
              </w:rPr>
            </w:pPr>
            <w:r w:rsidRPr="002B6C19">
              <w:rPr>
                <w:rFonts w:cs="Arial"/>
                <w:sz w:val="18"/>
                <w:szCs w:val="18"/>
              </w:rPr>
              <w:t>Proje ömrü boyunca gerçekleştirilecek faaliyetler sonucu oluşan elektrikli ve elektronik ekipman atıklarına ilişkin yönetmeliktir.</w:t>
            </w:r>
          </w:p>
        </w:tc>
      </w:tr>
      <w:tr w:rsidR="00A61E86" w:rsidRPr="002B6C19" w14:paraId="2172EF82" w14:textId="62F0870D" w:rsidTr="00362654">
        <w:tc>
          <w:tcPr>
            <w:tcW w:w="1159" w:type="pct"/>
            <w:tcBorders>
              <w:bottom w:val="single" w:sz="4" w:space="0" w:color="auto"/>
            </w:tcBorders>
            <w:shd w:val="clear" w:color="auto" w:fill="auto"/>
          </w:tcPr>
          <w:p w14:paraId="402F7572" w14:textId="1620545F" w:rsidR="00A61E86" w:rsidRPr="002B6C19" w:rsidRDefault="00A61E86" w:rsidP="008702F7">
            <w:pPr>
              <w:spacing w:before="40" w:after="40" w:line="240" w:lineRule="auto"/>
              <w:jc w:val="left"/>
              <w:rPr>
                <w:rFonts w:cs="MS Gothic"/>
                <w:sz w:val="18"/>
                <w:szCs w:val="18"/>
              </w:rPr>
            </w:pPr>
            <w:r w:rsidRPr="002B6C19">
              <w:rPr>
                <w:rFonts w:cs="Arial"/>
                <w:sz w:val="18"/>
                <w:szCs w:val="18"/>
              </w:rPr>
              <w:t>Hafriyat Toprağı, İnşaat ve Yıkı</w:t>
            </w:r>
            <w:r w:rsidR="00040FB0" w:rsidRPr="002B6C19">
              <w:rPr>
                <w:rFonts w:cs="Arial"/>
                <w:sz w:val="18"/>
                <w:szCs w:val="18"/>
              </w:rPr>
              <w:t>ntı</w:t>
            </w:r>
            <w:r w:rsidRPr="002B6C19">
              <w:rPr>
                <w:rFonts w:cs="Arial"/>
                <w:sz w:val="18"/>
                <w:szCs w:val="18"/>
              </w:rPr>
              <w:t xml:space="preserve"> Atıklarının Kontrolü Yönetmeliği</w:t>
            </w:r>
          </w:p>
        </w:tc>
        <w:tc>
          <w:tcPr>
            <w:tcW w:w="1264" w:type="pct"/>
            <w:gridSpan w:val="2"/>
            <w:tcBorders>
              <w:bottom w:val="single" w:sz="4" w:space="0" w:color="auto"/>
            </w:tcBorders>
            <w:shd w:val="clear" w:color="auto" w:fill="auto"/>
          </w:tcPr>
          <w:p w14:paraId="77B97964" w14:textId="36CE2506" w:rsidR="00A61E86" w:rsidRPr="002B6C19" w:rsidRDefault="00A61E86" w:rsidP="008702F7">
            <w:pPr>
              <w:spacing w:before="40" w:after="40" w:line="240" w:lineRule="auto"/>
              <w:jc w:val="left"/>
              <w:rPr>
                <w:rFonts w:cs="MS Gothic"/>
                <w:sz w:val="18"/>
                <w:szCs w:val="18"/>
              </w:rPr>
            </w:pPr>
            <w:r w:rsidRPr="002B6C19">
              <w:rPr>
                <w:rFonts w:cs="Arial"/>
                <w:sz w:val="18"/>
                <w:szCs w:val="18"/>
              </w:rPr>
              <w:t>18</w:t>
            </w:r>
            <w:r w:rsidR="00040FB0" w:rsidRPr="002B6C19">
              <w:rPr>
                <w:rFonts w:cs="Arial"/>
                <w:sz w:val="18"/>
                <w:szCs w:val="18"/>
              </w:rPr>
              <w:t>.03.</w:t>
            </w:r>
            <w:r w:rsidRPr="002B6C19">
              <w:rPr>
                <w:rFonts w:cs="Arial"/>
                <w:sz w:val="18"/>
                <w:szCs w:val="18"/>
              </w:rPr>
              <w:t>2004 tarih ve 25406 sayılı</w:t>
            </w:r>
            <w:r w:rsidR="00040FB0" w:rsidRPr="002B6C19">
              <w:rPr>
                <w:rFonts w:cs="Arial"/>
                <w:sz w:val="18"/>
                <w:szCs w:val="18"/>
              </w:rPr>
              <w:t xml:space="preserve"> R.G.</w:t>
            </w:r>
          </w:p>
        </w:tc>
        <w:tc>
          <w:tcPr>
            <w:tcW w:w="2577" w:type="pct"/>
            <w:tcBorders>
              <w:bottom w:val="single" w:sz="4" w:space="0" w:color="auto"/>
            </w:tcBorders>
            <w:shd w:val="clear" w:color="auto" w:fill="auto"/>
          </w:tcPr>
          <w:p w14:paraId="4079FA2E" w14:textId="35E873DA" w:rsidR="00A61E86" w:rsidRPr="002B6C19" w:rsidRDefault="00EF5A2D" w:rsidP="008702F7">
            <w:pPr>
              <w:spacing w:before="40" w:after="40" w:line="240" w:lineRule="auto"/>
              <w:jc w:val="left"/>
              <w:rPr>
                <w:rFonts w:cs="Arial"/>
                <w:sz w:val="18"/>
                <w:szCs w:val="18"/>
              </w:rPr>
            </w:pPr>
            <w:r w:rsidRPr="002B6C19">
              <w:rPr>
                <w:rFonts w:cs="Arial"/>
                <w:sz w:val="18"/>
                <w:szCs w:val="18"/>
              </w:rPr>
              <w:t>Projenin özellikle inşaat aşamasında hafriyat toprağı, inşaat ve yıkım atıklarının oluşmasına neden olacak faaliyetlere konu olan yönetmeliktir.</w:t>
            </w:r>
          </w:p>
        </w:tc>
      </w:tr>
      <w:tr w:rsidR="00A61E86" w:rsidRPr="002B6C19" w14:paraId="6429BDC8" w14:textId="227F853D" w:rsidTr="00362654">
        <w:tc>
          <w:tcPr>
            <w:tcW w:w="1159" w:type="pct"/>
            <w:tcBorders>
              <w:bottom w:val="single" w:sz="4" w:space="0" w:color="auto"/>
            </w:tcBorders>
            <w:shd w:val="clear" w:color="auto" w:fill="auto"/>
          </w:tcPr>
          <w:p w14:paraId="515B2392" w14:textId="35FF1574" w:rsidR="00A61E86" w:rsidRPr="002B6C19" w:rsidRDefault="00A61E86" w:rsidP="008702F7">
            <w:pPr>
              <w:spacing w:before="40" w:after="40" w:line="240" w:lineRule="auto"/>
              <w:jc w:val="left"/>
              <w:rPr>
                <w:rFonts w:cs="MS Gothic"/>
                <w:sz w:val="18"/>
                <w:szCs w:val="18"/>
              </w:rPr>
            </w:pPr>
            <w:r w:rsidRPr="002B6C19">
              <w:rPr>
                <w:rFonts w:cs="Arial"/>
                <w:sz w:val="18"/>
                <w:szCs w:val="18"/>
              </w:rPr>
              <w:t>Ambalaj Atıkları</w:t>
            </w:r>
            <w:r w:rsidR="00040FB0" w:rsidRPr="002B6C19">
              <w:rPr>
                <w:rFonts w:cs="Arial"/>
                <w:sz w:val="18"/>
                <w:szCs w:val="18"/>
              </w:rPr>
              <w:t>nın</w:t>
            </w:r>
            <w:r w:rsidRPr="002B6C19">
              <w:rPr>
                <w:rFonts w:cs="Arial"/>
                <w:sz w:val="18"/>
                <w:szCs w:val="18"/>
              </w:rPr>
              <w:t xml:space="preserve"> Kontrol</w:t>
            </w:r>
            <w:r w:rsidR="00040FB0" w:rsidRPr="002B6C19">
              <w:rPr>
                <w:rFonts w:cs="Arial"/>
                <w:sz w:val="18"/>
                <w:szCs w:val="18"/>
              </w:rPr>
              <w:t>ü</w:t>
            </w:r>
            <w:r w:rsidRPr="002B6C19">
              <w:rPr>
                <w:rFonts w:cs="Arial"/>
                <w:sz w:val="18"/>
                <w:szCs w:val="18"/>
              </w:rPr>
              <w:t xml:space="preserve"> Yönetmeliği</w:t>
            </w:r>
          </w:p>
        </w:tc>
        <w:tc>
          <w:tcPr>
            <w:tcW w:w="1264" w:type="pct"/>
            <w:gridSpan w:val="2"/>
            <w:tcBorders>
              <w:bottom w:val="single" w:sz="4" w:space="0" w:color="auto"/>
            </w:tcBorders>
            <w:shd w:val="clear" w:color="auto" w:fill="auto"/>
          </w:tcPr>
          <w:p w14:paraId="30706D9C" w14:textId="0C68C689" w:rsidR="00A61E86" w:rsidRPr="002B6C19" w:rsidRDefault="00A61E86" w:rsidP="008702F7">
            <w:pPr>
              <w:spacing w:before="40" w:after="40" w:line="240" w:lineRule="auto"/>
              <w:jc w:val="left"/>
              <w:rPr>
                <w:rFonts w:cs="MS Gothic"/>
                <w:sz w:val="18"/>
                <w:szCs w:val="18"/>
              </w:rPr>
            </w:pPr>
            <w:r w:rsidRPr="002B6C19">
              <w:rPr>
                <w:rFonts w:cs="Arial"/>
                <w:sz w:val="18"/>
                <w:szCs w:val="18"/>
              </w:rPr>
              <w:t>2</w:t>
            </w:r>
            <w:r w:rsidR="00040FB0" w:rsidRPr="002B6C19">
              <w:rPr>
                <w:rFonts w:cs="Arial"/>
                <w:sz w:val="18"/>
                <w:szCs w:val="18"/>
              </w:rPr>
              <w:t>6.06.2021</w:t>
            </w:r>
            <w:r w:rsidRPr="002B6C19">
              <w:rPr>
                <w:rFonts w:cs="Arial"/>
                <w:sz w:val="18"/>
                <w:szCs w:val="18"/>
              </w:rPr>
              <w:t xml:space="preserve"> ve 3</w:t>
            </w:r>
            <w:r w:rsidR="00040FB0" w:rsidRPr="002B6C19">
              <w:rPr>
                <w:rFonts w:cs="Arial"/>
                <w:sz w:val="18"/>
                <w:szCs w:val="18"/>
              </w:rPr>
              <w:t xml:space="preserve">1523 </w:t>
            </w:r>
            <w:r w:rsidRPr="002B6C19">
              <w:rPr>
                <w:rFonts w:cs="Arial"/>
                <w:sz w:val="18"/>
                <w:szCs w:val="18"/>
              </w:rPr>
              <w:t>sayılı</w:t>
            </w:r>
            <w:r w:rsidR="00040FB0" w:rsidRPr="002B6C19">
              <w:rPr>
                <w:rFonts w:cs="Arial"/>
                <w:sz w:val="18"/>
                <w:szCs w:val="18"/>
              </w:rPr>
              <w:t xml:space="preserve"> R.G.</w:t>
            </w:r>
          </w:p>
        </w:tc>
        <w:tc>
          <w:tcPr>
            <w:tcW w:w="2577" w:type="pct"/>
            <w:tcBorders>
              <w:bottom w:val="single" w:sz="4" w:space="0" w:color="auto"/>
            </w:tcBorders>
            <w:shd w:val="clear" w:color="auto" w:fill="auto"/>
          </w:tcPr>
          <w:p w14:paraId="1127366D" w14:textId="5085C5D4" w:rsidR="00A61E86" w:rsidRPr="002B6C19" w:rsidRDefault="00AE6C79" w:rsidP="008702F7">
            <w:pPr>
              <w:spacing w:before="40" w:after="40" w:line="240" w:lineRule="auto"/>
              <w:jc w:val="left"/>
              <w:rPr>
                <w:rFonts w:cs="Arial"/>
                <w:sz w:val="18"/>
                <w:szCs w:val="18"/>
              </w:rPr>
            </w:pPr>
            <w:r w:rsidRPr="002B6C19">
              <w:rPr>
                <w:rFonts w:cs="Arial"/>
                <w:sz w:val="18"/>
                <w:szCs w:val="18"/>
              </w:rPr>
              <w:t>Proje</w:t>
            </w:r>
            <w:r w:rsidR="00040FB0" w:rsidRPr="002B6C19">
              <w:rPr>
                <w:rFonts w:cs="Arial"/>
                <w:sz w:val="18"/>
                <w:szCs w:val="18"/>
              </w:rPr>
              <w:t>nin</w:t>
            </w:r>
            <w:r w:rsidRPr="002B6C19">
              <w:rPr>
                <w:rFonts w:cs="Arial"/>
                <w:sz w:val="18"/>
                <w:szCs w:val="18"/>
              </w:rPr>
              <w:t xml:space="preserve"> ömrü boyunca yapılabilecek faaliyetler sonucunda oluşacak ambalaj atıkları ile ilgili yönetmeliktir.</w:t>
            </w:r>
          </w:p>
        </w:tc>
      </w:tr>
      <w:tr w:rsidR="00A61E86" w:rsidRPr="002B6C19" w14:paraId="34C2DA5C" w14:textId="285FAF18" w:rsidTr="00362654">
        <w:tc>
          <w:tcPr>
            <w:tcW w:w="1159" w:type="pct"/>
            <w:tcBorders>
              <w:bottom w:val="single" w:sz="4" w:space="0" w:color="auto"/>
            </w:tcBorders>
            <w:shd w:val="clear" w:color="auto" w:fill="FFFFFF"/>
          </w:tcPr>
          <w:p w14:paraId="30627FC4" w14:textId="4EAD1ECB" w:rsidR="00A61E86" w:rsidRPr="002B6C19" w:rsidRDefault="00A61E86" w:rsidP="008702F7">
            <w:pPr>
              <w:spacing w:before="40" w:after="40" w:line="240" w:lineRule="auto"/>
              <w:jc w:val="left"/>
              <w:rPr>
                <w:rFonts w:cs="MS Gothic"/>
                <w:sz w:val="18"/>
                <w:szCs w:val="18"/>
              </w:rPr>
            </w:pPr>
            <w:r w:rsidRPr="002B6C19">
              <w:rPr>
                <w:rFonts w:cs="Arial"/>
                <w:sz w:val="18"/>
                <w:szCs w:val="18"/>
              </w:rPr>
              <w:t>Tıbbi Atık</w:t>
            </w:r>
            <w:r w:rsidR="00040FB0" w:rsidRPr="002B6C19">
              <w:rPr>
                <w:rFonts w:cs="Arial"/>
                <w:sz w:val="18"/>
                <w:szCs w:val="18"/>
              </w:rPr>
              <w:t>ların</w:t>
            </w:r>
            <w:r w:rsidRPr="002B6C19">
              <w:rPr>
                <w:rFonts w:cs="Arial"/>
                <w:sz w:val="18"/>
                <w:szCs w:val="18"/>
              </w:rPr>
              <w:t xml:space="preserve"> Kontrolü Yönetmeliği</w:t>
            </w:r>
          </w:p>
        </w:tc>
        <w:tc>
          <w:tcPr>
            <w:tcW w:w="1264" w:type="pct"/>
            <w:gridSpan w:val="2"/>
            <w:tcBorders>
              <w:bottom w:val="single" w:sz="4" w:space="0" w:color="auto"/>
            </w:tcBorders>
            <w:shd w:val="clear" w:color="auto" w:fill="FFFFFF"/>
          </w:tcPr>
          <w:p w14:paraId="4DCC6170" w14:textId="57204A51" w:rsidR="00A61E86" w:rsidRPr="002B6C19" w:rsidRDefault="00A61E86" w:rsidP="008702F7">
            <w:pPr>
              <w:spacing w:before="40" w:after="40" w:line="240" w:lineRule="auto"/>
              <w:jc w:val="left"/>
              <w:rPr>
                <w:rFonts w:cs="MS Gothic"/>
                <w:sz w:val="18"/>
                <w:szCs w:val="18"/>
              </w:rPr>
            </w:pPr>
            <w:r w:rsidRPr="002B6C19">
              <w:rPr>
                <w:rFonts w:cs="Arial"/>
                <w:sz w:val="18"/>
                <w:szCs w:val="18"/>
              </w:rPr>
              <w:t>25</w:t>
            </w:r>
            <w:r w:rsidR="00040FB0" w:rsidRPr="002B6C19">
              <w:rPr>
                <w:rFonts w:cs="Arial"/>
                <w:sz w:val="18"/>
                <w:szCs w:val="18"/>
              </w:rPr>
              <w:t>.01.</w:t>
            </w:r>
            <w:r w:rsidRPr="002B6C19">
              <w:rPr>
                <w:rFonts w:cs="Arial"/>
                <w:sz w:val="18"/>
                <w:szCs w:val="18"/>
              </w:rPr>
              <w:t>2017 tarih ve 29959 sayılı</w:t>
            </w:r>
            <w:r w:rsidR="00040FB0" w:rsidRPr="002B6C19">
              <w:rPr>
                <w:rFonts w:cs="Arial"/>
                <w:sz w:val="18"/>
                <w:szCs w:val="18"/>
              </w:rPr>
              <w:t xml:space="preserve"> R.G.</w:t>
            </w:r>
          </w:p>
        </w:tc>
        <w:tc>
          <w:tcPr>
            <w:tcW w:w="2577" w:type="pct"/>
            <w:tcBorders>
              <w:bottom w:val="single" w:sz="4" w:space="0" w:color="auto"/>
            </w:tcBorders>
            <w:shd w:val="clear" w:color="auto" w:fill="FFFFFF"/>
          </w:tcPr>
          <w:p w14:paraId="79CCE7BC" w14:textId="20EDE883" w:rsidR="00A61E86" w:rsidRPr="002B6C19" w:rsidRDefault="0053741F" w:rsidP="008702F7">
            <w:pPr>
              <w:spacing w:before="40" w:after="40" w:line="240" w:lineRule="auto"/>
              <w:jc w:val="left"/>
              <w:rPr>
                <w:rFonts w:cs="Arial"/>
                <w:sz w:val="18"/>
                <w:szCs w:val="18"/>
              </w:rPr>
            </w:pPr>
            <w:r w:rsidRPr="002B6C19">
              <w:rPr>
                <w:rFonts w:cs="Arial"/>
                <w:sz w:val="18"/>
                <w:szCs w:val="18"/>
              </w:rPr>
              <w:t>Proje</w:t>
            </w:r>
            <w:r w:rsidR="00040FB0" w:rsidRPr="002B6C19">
              <w:rPr>
                <w:rFonts w:cs="Arial"/>
                <w:sz w:val="18"/>
                <w:szCs w:val="18"/>
              </w:rPr>
              <w:t>nin ömrü</w:t>
            </w:r>
            <w:r w:rsidRPr="002B6C19">
              <w:rPr>
                <w:rFonts w:cs="Arial"/>
                <w:sz w:val="18"/>
                <w:szCs w:val="18"/>
              </w:rPr>
              <w:t xml:space="preserve"> boyunca ilk yardım tedavisi sonucunda </w:t>
            </w:r>
            <w:r w:rsidR="00040FB0" w:rsidRPr="002B6C19">
              <w:rPr>
                <w:rFonts w:cs="Arial"/>
                <w:sz w:val="18"/>
                <w:szCs w:val="18"/>
              </w:rPr>
              <w:t xml:space="preserve">oluşacak </w:t>
            </w:r>
            <w:r w:rsidRPr="002B6C19">
              <w:rPr>
                <w:rFonts w:cs="Arial"/>
                <w:sz w:val="18"/>
                <w:szCs w:val="18"/>
              </w:rPr>
              <w:t>tıbbi atık</w:t>
            </w:r>
            <w:r w:rsidR="00040FB0" w:rsidRPr="002B6C19">
              <w:rPr>
                <w:rFonts w:cs="Arial"/>
                <w:sz w:val="18"/>
                <w:szCs w:val="18"/>
              </w:rPr>
              <w:t>ların yönetimine</w:t>
            </w:r>
            <w:r w:rsidRPr="002B6C19">
              <w:rPr>
                <w:rFonts w:cs="Arial"/>
                <w:sz w:val="18"/>
                <w:szCs w:val="18"/>
              </w:rPr>
              <w:t xml:space="preserve"> ilişkin yönetmeliktir.</w:t>
            </w:r>
          </w:p>
        </w:tc>
      </w:tr>
      <w:tr w:rsidR="00A61E86" w:rsidRPr="002B6C19" w14:paraId="4950733F" w14:textId="44E30418" w:rsidTr="00362654">
        <w:tc>
          <w:tcPr>
            <w:tcW w:w="1159" w:type="pct"/>
            <w:tcBorders>
              <w:bottom w:val="single" w:sz="4" w:space="0" w:color="auto"/>
            </w:tcBorders>
            <w:shd w:val="clear" w:color="auto" w:fill="FFFFFF"/>
          </w:tcPr>
          <w:p w14:paraId="323FB8A4" w14:textId="256F1562" w:rsidR="00A61E86" w:rsidRPr="002B6C19" w:rsidRDefault="00A61E86" w:rsidP="008702F7">
            <w:pPr>
              <w:spacing w:before="40" w:after="40" w:line="240" w:lineRule="auto"/>
              <w:jc w:val="left"/>
              <w:rPr>
                <w:rFonts w:cs="MS Gothic"/>
                <w:sz w:val="18"/>
                <w:szCs w:val="18"/>
              </w:rPr>
            </w:pPr>
            <w:r w:rsidRPr="002B6C19">
              <w:rPr>
                <w:rFonts w:cs="Arial"/>
                <w:sz w:val="18"/>
                <w:szCs w:val="18"/>
              </w:rPr>
              <w:t>Atık Pil ve Akümülatörlerin Kontrolü Yönetmeliği</w:t>
            </w:r>
          </w:p>
        </w:tc>
        <w:tc>
          <w:tcPr>
            <w:tcW w:w="1264" w:type="pct"/>
            <w:gridSpan w:val="2"/>
            <w:tcBorders>
              <w:bottom w:val="single" w:sz="4" w:space="0" w:color="auto"/>
            </w:tcBorders>
            <w:shd w:val="clear" w:color="auto" w:fill="FFFFFF"/>
          </w:tcPr>
          <w:p w14:paraId="519B2E6A" w14:textId="3A5A9E27" w:rsidR="00A61E86" w:rsidRPr="002B6C19" w:rsidRDefault="00A61E86" w:rsidP="008702F7">
            <w:pPr>
              <w:spacing w:before="40" w:after="40" w:line="240" w:lineRule="auto"/>
              <w:jc w:val="left"/>
              <w:rPr>
                <w:rFonts w:cs="MS Gothic"/>
                <w:sz w:val="18"/>
                <w:szCs w:val="18"/>
              </w:rPr>
            </w:pPr>
            <w:r w:rsidRPr="002B6C19">
              <w:rPr>
                <w:rFonts w:cs="Arial"/>
                <w:sz w:val="18"/>
                <w:szCs w:val="18"/>
              </w:rPr>
              <w:t>31</w:t>
            </w:r>
            <w:r w:rsidR="00040FB0" w:rsidRPr="002B6C19">
              <w:rPr>
                <w:rFonts w:cs="Arial"/>
                <w:sz w:val="18"/>
                <w:szCs w:val="18"/>
              </w:rPr>
              <w:t>.08.</w:t>
            </w:r>
            <w:r w:rsidRPr="002B6C19">
              <w:rPr>
                <w:rFonts w:cs="Arial"/>
                <w:sz w:val="18"/>
                <w:szCs w:val="18"/>
              </w:rPr>
              <w:t>2004 tarih ve 25569 Sayılı</w:t>
            </w:r>
            <w:r w:rsidR="00040FB0" w:rsidRPr="002B6C19">
              <w:rPr>
                <w:rFonts w:cs="Arial"/>
                <w:sz w:val="18"/>
                <w:szCs w:val="18"/>
              </w:rPr>
              <w:t xml:space="preserve"> R.G.</w:t>
            </w:r>
          </w:p>
        </w:tc>
        <w:tc>
          <w:tcPr>
            <w:tcW w:w="2577" w:type="pct"/>
            <w:tcBorders>
              <w:bottom w:val="single" w:sz="4" w:space="0" w:color="auto"/>
            </w:tcBorders>
            <w:shd w:val="clear" w:color="auto" w:fill="FFFFFF"/>
          </w:tcPr>
          <w:p w14:paraId="5420DCAB" w14:textId="11DE39D5" w:rsidR="00A61E86" w:rsidRPr="002B6C19" w:rsidRDefault="0043016C" w:rsidP="008702F7">
            <w:pPr>
              <w:spacing w:before="40" w:after="40" w:line="240" w:lineRule="auto"/>
              <w:jc w:val="left"/>
              <w:rPr>
                <w:rFonts w:cs="Arial"/>
                <w:sz w:val="18"/>
                <w:szCs w:val="18"/>
              </w:rPr>
            </w:pPr>
            <w:r w:rsidRPr="002B6C19">
              <w:rPr>
                <w:rFonts w:cs="Arial"/>
                <w:sz w:val="18"/>
                <w:szCs w:val="18"/>
              </w:rPr>
              <w:t>Proje</w:t>
            </w:r>
            <w:r w:rsidR="00040FB0" w:rsidRPr="002B6C19">
              <w:rPr>
                <w:rFonts w:cs="Arial"/>
                <w:sz w:val="18"/>
                <w:szCs w:val="18"/>
              </w:rPr>
              <w:t>nin</w:t>
            </w:r>
            <w:r w:rsidRPr="002B6C19">
              <w:rPr>
                <w:rFonts w:cs="Arial"/>
                <w:sz w:val="18"/>
                <w:szCs w:val="18"/>
              </w:rPr>
              <w:t xml:space="preserve"> ömrü boyunca ofis veya araç kullanımı sonucu oluşabilecek pil ve akü atıklarına ilişkin yönetmeliktir.</w:t>
            </w:r>
          </w:p>
        </w:tc>
      </w:tr>
      <w:tr w:rsidR="00A61E86" w:rsidRPr="002B6C19" w14:paraId="4E3EFD29" w14:textId="377519A1" w:rsidTr="00362654">
        <w:tc>
          <w:tcPr>
            <w:tcW w:w="1159" w:type="pct"/>
            <w:tcBorders>
              <w:bottom w:val="single" w:sz="4" w:space="0" w:color="auto"/>
            </w:tcBorders>
            <w:shd w:val="clear" w:color="auto" w:fill="FFFFFF"/>
          </w:tcPr>
          <w:p w14:paraId="782D90C9" w14:textId="171F7CEC" w:rsidR="00A61E86" w:rsidRPr="002B6C19" w:rsidRDefault="00A61E86" w:rsidP="008702F7">
            <w:pPr>
              <w:spacing w:before="40" w:after="40" w:line="240" w:lineRule="auto"/>
              <w:jc w:val="left"/>
              <w:rPr>
                <w:rFonts w:cs="MS Gothic"/>
                <w:sz w:val="18"/>
                <w:szCs w:val="18"/>
              </w:rPr>
            </w:pPr>
            <w:r w:rsidRPr="002B6C19">
              <w:rPr>
                <w:rFonts w:cs="Arial"/>
                <w:sz w:val="18"/>
                <w:szCs w:val="18"/>
              </w:rPr>
              <w:t>Atık Yağların Yönetimi Yönetmeliği</w:t>
            </w:r>
          </w:p>
        </w:tc>
        <w:tc>
          <w:tcPr>
            <w:tcW w:w="1264" w:type="pct"/>
            <w:gridSpan w:val="2"/>
            <w:tcBorders>
              <w:bottom w:val="single" w:sz="4" w:space="0" w:color="auto"/>
            </w:tcBorders>
            <w:shd w:val="clear" w:color="auto" w:fill="FFFFFF"/>
          </w:tcPr>
          <w:p w14:paraId="04820ACF" w14:textId="77777777" w:rsidR="00A61E86" w:rsidRPr="002B6C19" w:rsidRDefault="00A61E86" w:rsidP="008702F7">
            <w:pPr>
              <w:spacing w:before="40" w:after="40" w:line="240" w:lineRule="auto"/>
              <w:jc w:val="left"/>
              <w:rPr>
                <w:rFonts w:cs="Arial"/>
                <w:sz w:val="18"/>
                <w:szCs w:val="18"/>
              </w:rPr>
            </w:pPr>
            <w:r w:rsidRPr="002B6C19">
              <w:rPr>
                <w:rFonts w:cs="Arial"/>
                <w:sz w:val="18"/>
                <w:szCs w:val="18"/>
              </w:rPr>
              <w:t>21</w:t>
            </w:r>
            <w:r w:rsidR="00040FB0" w:rsidRPr="002B6C19">
              <w:rPr>
                <w:rFonts w:cs="Arial"/>
                <w:sz w:val="18"/>
                <w:szCs w:val="18"/>
              </w:rPr>
              <w:t>.12.</w:t>
            </w:r>
            <w:r w:rsidRPr="002B6C19">
              <w:rPr>
                <w:rFonts w:cs="Arial"/>
                <w:sz w:val="18"/>
                <w:szCs w:val="18"/>
              </w:rPr>
              <w:t>2019 tarih ve 30985 sayılı</w:t>
            </w:r>
            <w:r w:rsidR="00040FB0" w:rsidRPr="002B6C19">
              <w:rPr>
                <w:rFonts w:cs="Arial"/>
                <w:sz w:val="18"/>
                <w:szCs w:val="18"/>
              </w:rPr>
              <w:t xml:space="preserve"> R.G.</w:t>
            </w:r>
          </w:p>
          <w:p w14:paraId="07186749" w14:textId="4E6DF0CF" w:rsidR="0074003D" w:rsidRPr="002B6C19" w:rsidRDefault="0074003D" w:rsidP="008702F7">
            <w:pPr>
              <w:spacing w:before="40" w:after="40" w:line="240" w:lineRule="auto"/>
              <w:jc w:val="left"/>
              <w:rPr>
                <w:rFonts w:cs="MS Gothic"/>
                <w:sz w:val="18"/>
                <w:szCs w:val="18"/>
              </w:rPr>
            </w:pPr>
            <w:r w:rsidRPr="002B6C19">
              <w:rPr>
                <w:rFonts w:cs="Arial"/>
                <w:sz w:val="18"/>
                <w:szCs w:val="18"/>
              </w:rPr>
              <w:t>(Son değişiklik 12.01.2023 tarih ve 32071 Sayılı R.G.)</w:t>
            </w:r>
          </w:p>
        </w:tc>
        <w:tc>
          <w:tcPr>
            <w:tcW w:w="2577" w:type="pct"/>
            <w:tcBorders>
              <w:bottom w:val="single" w:sz="4" w:space="0" w:color="auto"/>
            </w:tcBorders>
            <w:shd w:val="clear" w:color="auto" w:fill="FFFFFF"/>
          </w:tcPr>
          <w:p w14:paraId="226505BD" w14:textId="70253980" w:rsidR="00A61E86" w:rsidRPr="002B6C19" w:rsidRDefault="007C725A" w:rsidP="008702F7">
            <w:pPr>
              <w:spacing w:before="40" w:after="40" w:line="240" w:lineRule="auto"/>
              <w:jc w:val="left"/>
              <w:rPr>
                <w:rFonts w:cs="Arial"/>
                <w:sz w:val="18"/>
                <w:szCs w:val="18"/>
              </w:rPr>
            </w:pPr>
            <w:r w:rsidRPr="002B6C19">
              <w:rPr>
                <w:rFonts w:cs="Arial"/>
                <w:sz w:val="18"/>
                <w:szCs w:val="18"/>
              </w:rPr>
              <w:t>Proje</w:t>
            </w:r>
            <w:r w:rsidR="00040FB0" w:rsidRPr="002B6C19">
              <w:rPr>
                <w:rFonts w:cs="Arial"/>
                <w:sz w:val="18"/>
                <w:szCs w:val="18"/>
              </w:rPr>
              <w:t>nin</w:t>
            </w:r>
            <w:r w:rsidRPr="002B6C19">
              <w:rPr>
                <w:rFonts w:cs="Arial"/>
                <w:sz w:val="18"/>
                <w:szCs w:val="18"/>
              </w:rPr>
              <w:t xml:space="preserve"> ömrü boyunca araç/ekipman bakımları sonucunda oluşabilecek atık yağlara ilişkin yönetmeliktir.</w:t>
            </w:r>
          </w:p>
        </w:tc>
      </w:tr>
      <w:tr w:rsidR="00A61E86" w:rsidRPr="002B6C19" w14:paraId="605A2E52" w14:textId="1899EBBE" w:rsidTr="00362654">
        <w:tc>
          <w:tcPr>
            <w:tcW w:w="1159" w:type="pct"/>
            <w:tcBorders>
              <w:bottom w:val="single" w:sz="4" w:space="0" w:color="auto"/>
            </w:tcBorders>
            <w:shd w:val="clear" w:color="auto" w:fill="FFFFFF"/>
          </w:tcPr>
          <w:p w14:paraId="6182FD16" w14:textId="19246127"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Bitkisel </w:t>
            </w:r>
            <w:r w:rsidR="00040FB0" w:rsidRPr="002B6C19">
              <w:rPr>
                <w:rFonts w:cs="Arial"/>
                <w:sz w:val="18"/>
                <w:szCs w:val="18"/>
              </w:rPr>
              <w:t xml:space="preserve">Atık </w:t>
            </w:r>
            <w:r w:rsidRPr="002B6C19">
              <w:rPr>
                <w:rFonts w:cs="Arial"/>
                <w:sz w:val="18"/>
                <w:szCs w:val="18"/>
              </w:rPr>
              <w:t>Yağların Kontrolü Yönetmeliği</w:t>
            </w:r>
          </w:p>
        </w:tc>
        <w:tc>
          <w:tcPr>
            <w:tcW w:w="1264" w:type="pct"/>
            <w:gridSpan w:val="2"/>
            <w:tcBorders>
              <w:bottom w:val="single" w:sz="4" w:space="0" w:color="auto"/>
            </w:tcBorders>
            <w:shd w:val="clear" w:color="auto" w:fill="FFFFFF"/>
          </w:tcPr>
          <w:p w14:paraId="7934241C" w14:textId="2B502636" w:rsidR="00A61E86" w:rsidRPr="002B6C19" w:rsidRDefault="00040FB0" w:rsidP="008702F7">
            <w:pPr>
              <w:spacing w:before="40" w:after="40" w:line="240" w:lineRule="auto"/>
              <w:jc w:val="left"/>
              <w:rPr>
                <w:rFonts w:cs="MS Gothic"/>
                <w:sz w:val="18"/>
                <w:szCs w:val="18"/>
              </w:rPr>
            </w:pPr>
            <w:r w:rsidRPr="002B6C19">
              <w:rPr>
                <w:rFonts w:cs="Arial"/>
                <w:sz w:val="18"/>
                <w:szCs w:val="18"/>
              </w:rPr>
              <w:t>06.</w:t>
            </w:r>
            <w:r w:rsidR="00A61E86" w:rsidRPr="002B6C19">
              <w:rPr>
                <w:rFonts w:cs="Arial"/>
                <w:sz w:val="18"/>
                <w:szCs w:val="18"/>
              </w:rPr>
              <w:t>06</w:t>
            </w:r>
            <w:r w:rsidRPr="002B6C19">
              <w:rPr>
                <w:rFonts w:cs="Arial"/>
                <w:sz w:val="18"/>
                <w:szCs w:val="18"/>
              </w:rPr>
              <w:t>.</w:t>
            </w:r>
            <w:r w:rsidR="00A61E86" w:rsidRPr="002B6C19">
              <w:rPr>
                <w:rFonts w:cs="Arial"/>
                <w:sz w:val="18"/>
                <w:szCs w:val="18"/>
              </w:rPr>
              <w:t>2015 tarih ve 29378 sayılı</w:t>
            </w:r>
            <w:r w:rsidRPr="002B6C19">
              <w:rPr>
                <w:rFonts w:cs="Arial"/>
                <w:sz w:val="18"/>
                <w:szCs w:val="18"/>
              </w:rPr>
              <w:t xml:space="preserve"> R.G.</w:t>
            </w:r>
          </w:p>
        </w:tc>
        <w:tc>
          <w:tcPr>
            <w:tcW w:w="2577" w:type="pct"/>
            <w:tcBorders>
              <w:bottom w:val="single" w:sz="4" w:space="0" w:color="auto"/>
            </w:tcBorders>
            <w:shd w:val="clear" w:color="auto" w:fill="FFFFFF"/>
          </w:tcPr>
          <w:p w14:paraId="63F5A7D2" w14:textId="2562B2A9" w:rsidR="00A61E86" w:rsidRPr="002B6C19" w:rsidRDefault="00934343" w:rsidP="008702F7">
            <w:pPr>
              <w:spacing w:before="40" w:after="40" w:line="240" w:lineRule="auto"/>
              <w:jc w:val="left"/>
              <w:rPr>
                <w:rFonts w:cs="Arial"/>
                <w:sz w:val="18"/>
                <w:szCs w:val="18"/>
              </w:rPr>
            </w:pPr>
            <w:r w:rsidRPr="002B6C19">
              <w:rPr>
                <w:rFonts w:cs="Arial"/>
                <w:sz w:val="18"/>
                <w:szCs w:val="18"/>
              </w:rPr>
              <w:t xml:space="preserve">Projenin özellikle işletme aşamasında yemekhanede yemek pişirilmesi sonucu oluşabilecek bitkisel </w:t>
            </w:r>
            <w:r w:rsidR="006D7B18" w:rsidRPr="002B6C19">
              <w:rPr>
                <w:rFonts w:cs="Arial"/>
                <w:sz w:val="18"/>
                <w:szCs w:val="18"/>
              </w:rPr>
              <w:t xml:space="preserve">atık </w:t>
            </w:r>
            <w:r w:rsidRPr="002B6C19">
              <w:rPr>
                <w:rFonts w:cs="Arial"/>
                <w:sz w:val="18"/>
                <w:szCs w:val="18"/>
              </w:rPr>
              <w:t>yağlara ilişkin yönetmeliktir.</w:t>
            </w:r>
          </w:p>
        </w:tc>
      </w:tr>
      <w:tr w:rsidR="00A61E86" w:rsidRPr="002B6C19" w14:paraId="79E7DE51" w14:textId="62340E49" w:rsidTr="00362654">
        <w:tc>
          <w:tcPr>
            <w:tcW w:w="1159" w:type="pct"/>
            <w:tcBorders>
              <w:bottom w:val="single" w:sz="4" w:space="0" w:color="auto"/>
            </w:tcBorders>
            <w:shd w:val="clear" w:color="auto" w:fill="FFFFFF"/>
          </w:tcPr>
          <w:p w14:paraId="7EAFEC35" w14:textId="0A385C91" w:rsidR="00A61E86" w:rsidRPr="002B6C19" w:rsidRDefault="00A61E86" w:rsidP="008702F7">
            <w:pPr>
              <w:spacing w:before="40" w:after="40" w:line="240" w:lineRule="auto"/>
              <w:jc w:val="left"/>
              <w:rPr>
                <w:rFonts w:cs="MS Gothic"/>
                <w:sz w:val="18"/>
                <w:szCs w:val="18"/>
              </w:rPr>
            </w:pPr>
            <w:r w:rsidRPr="002B6C19">
              <w:rPr>
                <w:rFonts w:cs="Arial"/>
                <w:sz w:val="18"/>
                <w:szCs w:val="18"/>
              </w:rPr>
              <w:t>Ömrünü Tamamlamış Lastiklerin Kontrolü Yönetmeliği</w:t>
            </w:r>
          </w:p>
        </w:tc>
        <w:tc>
          <w:tcPr>
            <w:tcW w:w="1264" w:type="pct"/>
            <w:gridSpan w:val="2"/>
            <w:tcBorders>
              <w:bottom w:val="single" w:sz="4" w:space="0" w:color="auto"/>
            </w:tcBorders>
            <w:shd w:val="clear" w:color="auto" w:fill="FFFFFF"/>
          </w:tcPr>
          <w:p w14:paraId="3E05A716" w14:textId="17E85777" w:rsidR="00A61E86" w:rsidRPr="002B6C19" w:rsidRDefault="00A61E86" w:rsidP="008702F7">
            <w:pPr>
              <w:spacing w:before="40" w:after="40" w:line="240" w:lineRule="auto"/>
              <w:jc w:val="left"/>
              <w:rPr>
                <w:rFonts w:cs="MS Gothic"/>
                <w:sz w:val="18"/>
                <w:szCs w:val="18"/>
              </w:rPr>
            </w:pPr>
            <w:r w:rsidRPr="002B6C19">
              <w:rPr>
                <w:rFonts w:cs="Arial"/>
                <w:sz w:val="18"/>
                <w:szCs w:val="18"/>
              </w:rPr>
              <w:t>25</w:t>
            </w:r>
            <w:r w:rsidR="006D7B18" w:rsidRPr="002B6C19">
              <w:rPr>
                <w:rFonts w:cs="Arial"/>
                <w:sz w:val="18"/>
                <w:szCs w:val="18"/>
              </w:rPr>
              <w:t>.11.</w:t>
            </w:r>
            <w:r w:rsidRPr="002B6C19">
              <w:rPr>
                <w:rFonts w:cs="Arial"/>
                <w:sz w:val="18"/>
                <w:szCs w:val="18"/>
              </w:rPr>
              <w:t>2006 tarih ve 26357 sayılı</w:t>
            </w:r>
            <w:r w:rsidR="006D7B18" w:rsidRPr="002B6C19">
              <w:rPr>
                <w:rFonts w:cs="Arial"/>
                <w:sz w:val="18"/>
                <w:szCs w:val="18"/>
              </w:rPr>
              <w:t xml:space="preserve"> R.G.</w:t>
            </w:r>
          </w:p>
        </w:tc>
        <w:tc>
          <w:tcPr>
            <w:tcW w:w="2577" w:type="pct"/>
            <w:tcBorders>
              <w:bottom w:val="single" w:sz="4" w:space="0" w:color="auto"/>
            </w:tcBorders>
            <w:shd w:val="clear" w:color="auto" w:fill="FFFFFF"/>
          </w:tcPr>
          <w:p w14:paraId="0214EF0C" w14:textId="3AF6F15E" w:rsidR="00A61E86" w:rsidRPr="002B6C19" w:rsidRDefault="0023515A" w:rsidP="008702F7">
            <w:pPr>
              <w:spacing w:before="40" w:after="40" w:line="240" w:lineRule="auto"/>
              <w:jc w:val="left"/>
              <w:rPr>
                <w:rFonts w:cs="Arial"/>
                <w:sz w:val="18"/>
                <w:szCs w:val="18"/>
              </w:rPr>
            </w:pPr>
            <w:r w:rsidRPr="002B6C19">
              <w:rPr>
                <w:rFonts w:cs="Arial"/>
                <w:sz w:val="18"/>
                <w:szCs w:val="18"/>
              </w:rPr>
              <w:t>Projenin özellikle inşaat aşamasında araç/ekipman bakımları sonucunda oluşabilecek atık yağlara ilişkin yönetmeliktir.</w:t>
            </w:r>
          </w:p>
        </w:tc>
      </w:tr>
      <w:tr w:rsidR="00A61E86" w:rsidRPr="002B6C19" w14:paraId="4017DC00" w14:textId="782361BE" w:rsidTr="00362654">
        <w:tc>
          <w:tcPr>
            <w:tcW w:w="1159" w:type="pct"/>
            <w:tcBorders>
              <w:bottom w:val="single" w:sz="4" w:space="0" w:color="auto"/>
            </w:tcBorders>
            <w:shd w:val="clear" w:color="auto" w:fill="FFFFFF"/>
          </w:tcPr>
          <w:p w14:paraId="4F48B5C6" w14:textId="305CAF48" w:rsidR="00A61E86" w:rsidRPr="002B6C19" w:rsidRDefault="00A61E86" w:rsidP="008702F7">
            <w:pPr>
              <w:spacing w:before="40" w:after="40" w:line="240" w:lineRule="auto"/>
              <w:jc w:val="left"/>
              <w:rPr>
                <w:rFonts w:cs="MS Gothic"/>
                <w:sz w:val="18"/>
                <w:szCs w:val="18"/>
              </w:rPr>
            </w:pPr>
            <w:r w:rsidRPr="002B6C19">
              <w:rPr>
                <w:sz w:val="18"/>
                <w:szCs w:val="18"/>
                <w:lang w:eastAsia="tr-TR"/>
              </w:rPr>
              <w:t>Atıkların Karayolu</w:t>
            </w:r>
            <w:r w:rsidR="006D7B18" w:rsidRPr="002B6C19">
              <w:rPr>
                <w:sz w:val="18"/>
                <w:szCs w:val="18"/>
                <w:lang w:eastAsia="tr-TR"/>
              </w:rPr>
              <w:t xml:space="preserve">nda </w:t>
            </w:r>
            <w:r w:rsidRPr="002B6C19">
              <w:rPr>
                <w:sz w:val="18"/>
                <w:szCs w:val="18"/>
                <w:lang w:eastAsia="tr-TR"/>
              </w:rPr>
              <w:t>Taşınmasına İlişkin Tebliğ</w:t>
            </w:r>
          </w:p>
        </w:tc>
        <w:tc>
          <w:tcPr>
            <w:tcW w:w="1264" w:type="pct"/>
            <w:gridSpan w:val="2"/>
            <w:tcBorders>
              <w:bottom w:val="single" w:sz="4" w:space="0" w:color="auto"/>
            </w:tcBorders>
            <w:shd w:val="clear" w:color="auto" w:fill="FFFFFF"/>
          </w:tcPr>
          <w:p w14:paraId="33723995" w14:textId="3E3E038C" w:rsidR="00A61E86" w:rsidRPr="002B6C19" w:rsidRDefault="00A61E86" w:rsidP="008702F7">
            <w:pPr>
              <w:spacing w:before="40" w:after="40" w:line="240" w:lineRule="auto"/>
              <w:jc w:val="left"/>
              <w:rPr>
                <w:rFonts w:cs="MS Gothic"/>
                <w:sz w:val="18"/>
                <w:szCs w:val="18"/>
              </w:rPr>
            </w:pPr>
            <w:r w:rsidRPr="002B6C19">
              <w:rPr>
                <w:iCs/>
                <w:sz w:val="18"/>
                <w:szCs w:val="18"/>
              </w:rPr>
              <w:t>20</w:t>
            </w:r>
            <w:r w:rsidR="006D7B18" w:rsidRPr="002B6C19">
              <w:rPr>
                <w:iCs/>
                <w:sz w:val="18"/>
                <w:szCs w:val="18"/>
              </w:rPr>
              <w:t>.03.</w:t>
            </w:r>
            <w:r w:rsidRPr="002B6C19">
              <w:rPr>
                <w:iCs/>
                <w:sz w:val="18"/>
                <w:szCs w:val="18"/>
              </w:rPr>
              <w:t>2015 tarih ve 29301 sayılı</w:t>
            </w:r>
            <w:r w:rsidR="006D7B18" w:rsidRPr="002B6C19">
              <w:rPr>
                <w:iCs/>
                <w:sz w:val="18"/>
                <w:szCs w:val="18"/>
              </w:rPr>
              <w:t xml:space="preserve"> R.G.</w:t>
            </w:r>
          </w:p>
        </w:tc>
        <w:tc>
          <w:tcPr>
            <w:tcW w:w="2577" w:type="pct"/>
            <w:tcBorders>
              <w:bottom w:val="single" w:sz="4" w:space="0" w:color="auto"/>
            </w:tcBorders>
            <w:shd w:val="clear" w:color="auto" w:fill="FFFFFF"/>
          </w:tcPr>
          <w:p w14:paraId="0069B3AF" w14:textId="25764B9C" w:rsidR="00A61E86" w:rsidRPr="002B6C19" w:rsidRDefault="001F16A6" w:rsidP="008702F7">
            <w:pPr>
              <w:spacing w:before="40" w:after="40" w:line="240" w:lineRule="auto"/>
              <w:jc w:val="left"/>
              <w:rPr>
                <w:rFonts w:cs="Arial"/>
                <w:sz w:val="18"/>
                <w:szCs w:val="18"/>
              </w:rPr>
            </w:pPr>
            <w:r w:rsidRPr="002B6C19">
              <w:rPr>
                <w:rFonts w:cs="Arial"/>
                <w:sz w:val="18"/>
                <w:szCs w:val="18"/>
              </w:rPr>
              <w:t>Proje</w:t>
            </w:r>
            <w:r w:rsidR="006D7B18" w:rsidRPr="002B6C19">
              <w:rPr>
                <w:rFonts w:cs="Arial"/>
                <w:sz w:val="18"/>
                <w:szCs w:val="18"/>
              </w:rPr>
              <w:t>nin</w:t>
            </w:r>
            <w:r w:rsidRPr="002B6C19">
              <w:rPr>
                <w:rFonts w:cs="Arial"/>
                <w:sz w:val="18"/>
                <w:szCs w:val="18"/>
              </w:rPr>
              <w:t xml:space="preserve"> ömrü boyunca yapılacak tüm faaliyetler sonucunda oluşacak atıkların taşınmasına ilişkin hükümleri içeren bir tebliğdir.</w:t>
            </w:r>
          </w:p>
        </w:tc>
      </w:tr>
      <w:tr w:rsidR="00A61E86" w:rsidRPr="002B6C19" w14:paraId="3FA54796" w14:textId="721EFC24" w:rsidTr="00362654">
        <w:tc>
          <w:tcPr>
            <w:tcW w:w="1159" w:type="pct"/>
            <w:tcBorders>
              <w:bottom w:val="single" w:sz="4" w:space="0" w:color="auto"/>
            </w:tcBorders>
            <w:shd w:val="clear" w:color="auto" w:fill="FFFFFF"/>
          </w:tcPr>
          <w:p w14:paraId="6E5FC1CA" w14:textId="58BE9FB8" w:rsidR="00A61E86" w:rsidRPr="002B6C19" w:rsidRDefault="00A61E86" w:rsidP="008702F7">
            <w:pPr>
              <w:spacing w:before="40" w:after="40" w:line="240" w:lineRule="auto"/>
              <w:jc w:val="left"/>
              <w:rPr>
                <w:rFonts w:cs="MS Gothic"/>
                <w:sz w:val="18"/>
                <w:szCs w:val="18"/>
              </w:rPr>
            </w:pPr>
            <w:r w:rsidRPr="002B6C19">
              <w:rPr>
                <w:sz w:val="18"/>
                <w:szCs w:val="18"/>
                <w:lang w:eastAsia="tr-TR"/>
              </w:rPr>
              <w:t>Sıfır Atık Yönetmeliği</w:t>
            </w:r>
          </w:p>
        </w:tc>
        <w:tc>
          <w:tcPr>
            <w:tcW w:w="1264" w:type="pct"/>
            <w:gridSpan w:val="2"/>
            <w:tcBorders>
              <w:bottom w:val="single" w:sz="4" w:space="0" w:color="auto"/>
            </w:tcBorders>
            <w:shd w:val="clear" w:color="auto" w:fill="FFFFFF"/>
          </w:tcPr>
          <w:p w14:paraId="6A9A61C2" w14:textId="70BC016D" w:rsidR="00A61E86" w:rsidRPr="002B6C19" w:rsidRDefault="00A61E86" w:rsidP="008702F7">
            <w:pPr>
              <w:spacing w:before="40" w:after="40" w:line="240" w:lineRule="auto"/>
              <w:jc w:val="left"/>
              <w:rPr>
                <w:rFonts w:cs="MS Gothic"/>
                <w:sz w:val="18"/>
                <w:szCs w:val="18"/>
              </w:rPr>
            </w:pPr>
            <w:r w:rsidRPr="002B6C19">
              <w:rPr>
                <w:iCs/>
                <w:sz w:val="18"/>
                <w:szCs w:val="18"/>
              </w:rPr>
              <w:t>12</w:t>
            </w:r>
            <w:r w:rsidR="006D7B18" w:rsidRPr="002B6C19">
              <w:rPr>
                <w:iCs/>
                <w:sz w:val="18"/>
                <w:szCs w:val="18"/>
              </w:rPr>
              <w:t>.07.</w:t>
            </w:r>
            <w:r w:rsidRPr="002B6C19">
              <w:rPr>
                <w:iCs/>
                <w:sz w:val="18"/>
                <w:szCs w:val="18"/>
              </w:rPr>
              <w:t>2019 tarih ve 30829 sayılı</w:t>
            </w:r>
            <w:r w:rsidR="006D7B18" w:rsidRPr="002B6C19">
              <w:rPr>
                <w:iCs/>
                <w:sz w:val="18"/>
                <w:szCs w:val="18"/>
              </w:rPr>
              <w:t xml:space="preserve"> R.G.</w:t>
            </w:r>
          </w:p>
        </w:tc>
        <w:tc>
          <w:tcPr>
            <w:tcW w:w="2577" w:type="pct"/>
            <w:tcBorders>
              <w:bottom w:val="single" w:sz="4" w:space="0" w:color="auto"/>
            </w:tcBorders>
            <w:shd w:val="clear" w:color="auto" w:fill="FFFFFF"/>
          </w:tcPr>
          <w:p w14:paraId="29BBDA6E" w14:textId="50CD1F46" w:rsidR="00A61E86" w:rsidRPr="002B6C19" w:rsidRDefault="00C5138C" w:rsidP="008702F7">
            <w:pPr>
              <w:spacing w:before="40" w:after="40" w:line="240" w:lineRule="auto"/>
              <w:jc w:val="left"/>
              <w:rPr>
                <w:rFonts w:cs="Arial"/>
                <w:sz w:val="18"/>
                <w:szCs w:val="18"/>
              </w:rPr>
            </w:pPr>
            <w:r w:rsidRPr="002B6C19">
              <w:rPr>
                <w:rFonts w:cs="Arial"/>
                <w:sz w:val="18"/>
                <w:szCs w:val="18"/>
              </w:rPr>
              <w:t>Proje</w:t>
            </w:r>
            <w:r w:rsidR="006D7B18" w:rsidRPr="002B6C19">
              <w:rPr>
                <w:rFonts w:cs="Arial"/>
                <w:sz w:val="18"/>
                <w:szCs w:val="18"/>
              </w:rPr>
              <w:t>nin</w:t>
            </w:r>
            <w:r w:rsidRPr="002B6C19">
              <w:rPr>
                <w:rFonts w:cs="Arial"/>
                <w:sz w:val="18"/>
                <w:szCs w:val="18"/>
              </w:rPr>
              <w:t xml:space="preserve"> ömrü boyunca yapılacak tüm faaliyetler sonucunda oluşacak atıklarla ilgili olarak çevre ve insan sağlığı ile tüm kaynakları korumayı amaçlayan sıfır atık yönetim sistemine ilişkin yönetmeliktir.</w:t>
            </w:r>
          </w:p>
        </w:tc>
      </w:tr>
      <w:tr w:rsidR="00A61E86" w:rsidRPr="002B6C19" w14:paraId="2D90E64D" w14:textId="26B77EA9" w:rsidTr="00362654">
        <w:tc>
          <w:tcPr>
            <w:tcW w:w="2423" w:type="pct"/>
            <w:gridSpan w:val="3"/>
            <w:shd w:val="clear" w:color="auto" w:fill="DBE5F1" w:themeFill="accent1" w:themeFillTint="33"/>
          </w:tcPr>
          <w:p w14:paraId="42B825DA" w14:textId="240237C7" w:rsidR="00A61E86" w:rsidRPr="002B6C19" w:rsidRDefault="00A61E86" w:rsidP="008702F7">
            <w:pPr>
              <w:spacing w:before="40" w:after="40" w:line="240" w:lineRule="auto"/>
              <w:jc w:val="left"/>
              <w:rPr>
                <w:rFonts w:cs="MS Gothic"/>
                <w:b/>
                <w:sz w:val="18"/>
                <w:szCs w:val="18"/>
              </w:rPr>
            </w:pPr>
            <w:r w:rsidRPr="002B6C19">
              <w:rPr>
                <w:rFonts w:cs="Arial"/>
                <w:b/>
                <w:bCs/>
                <w:sz w:val="18"/>
                <w:szCs w:val="18"/>
              </w:rPr>
              <w:t>Doğa Koruma</w:t>
            </w:r>
          </w:p>
        </w:tc>
        <w:tc>
          <w:tcPr>
            <w:tcW w:w="2577" w:type="pct"/>
            <w:shd w:val="clear" w:color="auto" w:fill="DBE5F1" w:themeFill="accent1" w:themeFillTint="33"/>
          </w:tcPr>
          <w:p w14:paraId="6882E4EC" w14:textId="25D0C03B" w:rsidR="00A61E86" w:rsidRPr="002B6C19" w:rsidRDefault="00AD1293"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A61E86" w:rsidRPr="002B6C19" w14:paraId="7B0A4731" w14:textId="00950F2D" w:rsidTr="00362654">
        <w:tc>
          <w:tcPr>
            <w:tcW w:w="1159" w:type="pct"/>
            <w:shd w:val="clear" w:color="auto" w:fill="auto"/>
          </w:tcPr>
          <w:p w14:paraId="2ADFE41A" w14:textId="659A621B"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Orman </w:t>
            </w:r>
            <w:r w:rsidR="006D7B18" w:rsidRPr="002B6C19">
              <w:rPr>
                <w:rFonts w:cs="Arial"/>
                <w:sz w:val="18"/>
                <w:szCs w:val="18"/>
              </w:rPr>
              <w:t>Kanunu</w:t>
            </w:r>
          </w:p>
        </w:tc>
        <w:tc>
          <w:tcPr>
            <w:tcW w:w="1264" w:type="pct"/>
            <w:gridSpan w:val="2"/>
            <w:shd w:val="clear" w:color="auto" w:fill="auto"/>
          </w:tcPr>
          <w:p w14:paraId="63A47393" w14:textId="1AE38473" w:rsidR="0074003D" w:rsidRPr="002B6C19" w:rsidRDefault="0074003D" w:rsidP="008702F7">
            <w:pPr>
              <w:spacing w:before="40" w:after="40" w:line="240" w:lineRule="auto"/>
              <w:jc w:val="left"/>
              <w:rPr>
                <w:rFonts w:cs="Arial"/>
                <w:sz w:val="18"/>
                <w:szCs w:val="18"/>
              </w:rPr>
            </w:pPr>
            <w:r w:rsidRPr="002B6C19">
              <w:rPr>
                <w:rFonts w:cs="Arial"/>
                <w:sz w:val="18"/>
                <w:szCs w:val="18"/>
              </w:rPr>
              <w:t>Kanun No: 6831</w:t>
            </w:r>
          </w:p>
          <w:p w14:paraId="7772E730" w14:textId="77777777" w:rsidR="00A61E86" w:rsidRPr="002B6C19" w:rsidRDefault="00A61E86" w:rsidP="008702F7">
            <w:pPr>
              <w:spacing w:before="40" w:after="40" w:line="240" w:lineRule="auto"/>
              <w:jc w:val="left"/>
              <w:rPr>
                <w:rFonts w:cs="Arial"/>
                <w:sz w:val="18"/>
                <w:szCs w:val="18"/>
              </w:rPr>
            </w:pPr>
            <w:r w:rsidRPr="002B6C19">
              <w:rPr>
                <w:rFonts w:cs="Arial"/>
                <w:sz w:val="18"/>
                <w:szCs w:val="18"/>
              </w:rPr>
              <w:t>08</w:t>
            </w:r>
            <w:r w:rsidR="006B27A2" w:rsidRPr="002B6C19">
              <w:rPr>
                <w:rFonts w:cs="Arial"/>
                <w:sz w:val="18"/>
                <w:szCs w:val="18"/>
              </w:rPr>
              <w:t>.09.</w:t>
            </w:r>
            <w:r w:rsidRPr="002B6C19">
              <w:rPr>
                <w:rFonts w:cs="Arial"/>
                <w:sz w:val="18"/>
                <w:szCs w:val="18"/>
              </w:rPr>
              <w:t>1956 tarih ve 6831</w:t>
            </w:r>
            <w:r w:rsidR="006B27A2" w:rsidRPr="002B6C19">
              <w:rPr>
                <w:rFonts w:cs="Arial"/>
                <w:sz w:val="18"/>
                <w:szCs w:val="18"/>
              </w:rPr>
              <w:t xml:space="preserve"> sayılı R.G.</w:t>
            </w:r>
          </w:p>
          <w:p w14:paraId="6A3E81E6" w14:textId="0F63D70F" w:rsidR="0074003D" w:rsidRPr="002B6C19" w:rsidRDefault="0074003D" w:rsidP="008702F7">
            <w:pPr>
              <w:spacing w:before="40" w:after="40" w:line="240" w:lineRule="auto"/>
              <w:jc w:val="left"/>
              <w:rPr>
                <w:rFonts w:cs="MS Gothic"/>
                <w:sz w:val="18"/>
                <w:szCs w:val="18"/>
              </w:rPr>
            </w:pPr>
            <w:r w:rsidRPr="002B6C19">
              <w:rPr>
                <w:rFonts w:cs="Arial"/>
                <w:sz w:val="18"/>
                <w:szCs w:val="18"/>
              </w:rPr>
              <w:t>(Son değişiklik 05.10.2023 tarih ve 7442 Sayılı Kanun ile)</w:t>
            </w:r>
          </w:p>
        </w:tc>
        <w:tc>
          <w:tcPr>
            <w:tcW w:w="2577" w:type="pct"/>
          </w:tcPr>
          <w:p w14:paraId="7173D1DD" w14:textId="510F357C" w:rsidR="00A61E86" w:rsidRPr="002B6C19" w:rsidRDefault="005C28E2" w:rsidP="008702F7">
            <w:pPr>
              <w:spacing w:before="40" w:after="40" w:line="240" w:lineRule="auto"/>
              <w:jc w:val="left"/>
              <w:rPr>
                <w:rFonts w:cs="Arial"/>
                <w:sz w:val="18"/>
                <w:szCs w:val="18"/>
              </w:rPr>
            </w:pPr>
            <w:r w:rsidRPr="002B6C19">
              <w:rPr>
                <w:rFonts w:cs="Arial"/>
                <w:sz w:val="18"/>
                <w:szCs w:val="18"/>
              </w:rPr>
              <w:t xml:space="preserve">Proje süresi boyunca gerçekleştirilecek olan Proje etki alanındaki tüm faaliyetler için ana ormancılık kurallarını düzenleyen genel </w:t>
            </w:r>
            <w:r w:rsidR="006B27A2" w:rsidRPr="002B6C19">
              <w:rPr>
                <w:rFonts w:cs="Arial"/>
                <w:sz w:val="18"/>
                <w:szCs w:val="18"/>
              </w:rPr>
              <w:t>kanundur</w:t>
            </w:r>
            <w:r w:rsidRPr="002B6C19">
              <w:rPr>
                <w:rFonts w:cs="Arial"/>
                <w:sz w:val="18"/>
                <w:szCs w:val="18"/>
              </w:rPr>
              <w:t>.</w:t>
            </w:r>
          </w:p>
        </w:tc>
      </w:tr>
      <w:tr w:rsidR="00A61E86" w:rsidRPr="002B6C19" w14:paraId="20797510" w14:textId="0347050D" w:rsidTr="00362654">
        <w:tc>
          <w:tcPr>
            <w:tcW w:w="2423" w:type="pct"/>
            <w:gridSpan w:val="3"/>
            <w:shd w:val="clear" w:color="auto" w:fill="4F81BD"/>
          </w:tcPr>
          <w:p w14:paraId="545A1F8E" w14:textId="32470B60" w:rsidR="00A61E86" w:rsidRPr="002B6C19" w:rsidRDefault="00A61E86" w:rsidP="008702F7">
            <w:pPr>
              <w:spacing w:before="40" w:after="40" w:line="240" w:lineRule="auto"/>
              <w:jc w:val="left"/>
              <w:rPr>
                <w:rFonts w:cs="MS Gothic"/>
                <w:b/>
                <w:sz w:val="18"/>
                <w:szCs w:val="18"/>
              </w:rPr>
            </w:pPr>
            <w:r w:rsidRPr="002B6C19">
              <w:rPr>
                <w:rFonts w:cs="Arial"/>
                <w:b/>
                <w:bCs/>
                <w:color w:val="FFFFFF"/>
                <w:sz w:val="18"/>
                <w:szCs w:val="18"/>
              </w:rPr>
              <w:t>Ulusal Sosyal Yasal ve Politik</w:t>
            </w:r>
            <w:r w:rsidR="006D7B18" w:rsidRPr="002B6C19">
              <w:rPr>
                <w:rFonts w:cs="Arial"/>
                <w:b/>
                <w:bCs/>
                <w:color w:val="FFFFFF"/>
                <w:sz w:val="18"/>
                <w:szCs w:val="18"/>
              </w:rPr>
              <w:t>a</w:t>
            </w:r>
            <w:r w:rsidRPr="002B6C19">
              <w:rPr>
                <w:rFonts w:cs="Arial"/>
                <w:b/>
                <w:bCs/>
                <w:color w:val="FFFFFF"/>
                <w:sz w:val="18"/>
                <w:szCs w:val="18"/>
              </w:rPr>
              <w:t xml:space="preserve"> Çerçe</w:t>
            </w:r>
            <w:r w:rsidR="006D7B18" w:rsidRPr="002B6C19">
              <w:rPr>
                <w:rFonts w:cs="Arial"/>
                <w:b/>
                <w:bCs/>
                <w:color w:val="FFFFFF"/>
                <w:sz w:val="18"/>
                <w:szCs w:val="18"/>
              </w:rPr>
              <w:t>vesi</w:t>
            </w:r>
          </w:p>
        </w:tc>
        <w:tc>
          <w:tcPr>
            <w:tcW w:w="2577" w:type="pct"/>
            <w:shd w:val="clear" w:color="auto" w:fill="4F81BD"/>
          </w:tcPr>
          <w:p w14:paraId="569962D1" w14:textId="77777777" w:rsidR="00A61E86" w:rsidRPr="002B6C19" w:rsidRDefault="00A61E86" w:rsidP="008702F7">
            <w:pPr>
              <w:spacing w:before="40" w:after="40" w:line="240" w:lineRule="auto"/>
              <w:jc w:val="left"/>
              <w:rPr>
                <w:rFonts w:cs="Arial"/>
                <w:b/>
                <w:bCs/>
                <w:color w:val="FFFFFF"/>
                <w:sz w:val="18"/>
                <w:szCs w:val="18"/>
              </w:rPr>
            </w:pPr>
          </w:p>
        </w:tc>
      </w:tr>
      <w:tr w:rsidR="00A61E86" w:rsidRPr="002B6C19" w14:paraId="23ABB32F" w14:textId="5570D461" w:rsidTr="00362654">
        <w:tc>
          <w:tcPr>
            <w:tcW w:w="2423" w:type="pct"/>
            <w:gridSpan w:val="3"/>
            <w:shd w:val="clear" w:color="auto" w:fill="DBE5F1" w:themeFill="accent1" w:themeFillTint="33"/>
          </w:tcPr>
          <w:p w14:paraId="6E8C9E8E" w14:textId="24E7B7EB" w:rsidR="00A61E86" w:rsidRPr="002B6C19" w:rsidRDefault="00A61E86" w:rsidP="008702F7">
            <w:pPr>
              <w:spacing w:before="40" w:after="40" w:line="240" w:lineRule="auto"/>
              <w:jc w:val="left"/>
              <w:rPr>
                <w:rFonts w:cs="MS Gothic"/>
                <w:b/>
                <w:sz w:val="18"/>
                <w:szCs w:val="18"/>
              </w:rPr>
            </w:pPr>
            <w:r w:rsidRPr="002B6C19">
              <w:rPr>
                <w:rFonts w:cs="Arial"/>
                <w:b/>
                <w:bCs/>
                <w:sz w:val="18"/>
                <w:szCs w:val="18"/>
              </w:rPr>
              <w:t>Toplum Sağlığı ve Güvenliği</w:t>
            </w:r>
          </w:p>
        </w:tc>
        <w:tc>
          <w:tcPr>
            <w:tcW w:w="2577" w:type="pct"/>
            <w:shd w:val="clear" w:color="auto" w:fill="DBE5F1" w:themeFill="accent1" w:themeFillTint="33"/>
          </w:tcPr>
          <w:p w14:paraId="64905FA8" w14:textId="38056165" w:rsidR="00A61E86" w:rsidRPr="002B6C19" w:rsidRDefault="00AD1293"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A61E86" w:rsidRPr="002B6C19" w14:paraId="39886909" w14:textId="11B2A8BE" w:rsidTr="00362654">
        <w:tc>
          <w:tcPr>
            <w:tcW w:w="1159" w:type="pct"/>
            <w:shd w:val="clear" w:color="auto" w:fill="FFFFFF"/>
          </w:tcPr>
          <w:p w14:paraId="0D05E6D2" w14:textId="05C78C04" w:rsidR="00A61E86" w:rsidRPr="002B6C19" w:rsidRDefault="006B27A2" w:rsidP="008702F7">
            <w:pPr>
              <w:spacing w:before="40" w:after="40" w:line="240" w:lineRule="auto"/>
              <w:jc w:val="left"/>
              <w:rPr>
                <w:rFonts w:cs="MS Gothic"/>
                <w:sz w:val="18"/>
                <w:szCs w:val="18"/>
              </w:rPr>
            </w:pPr>
            <w:r w:rsidRPr="002B6C19">
              <w:rPr>
                <w:rFonts w:cs="Arial"/>
                <w:sz w:val="18"/>
                <w:szCs w:val="18"/>
              </w:rPr>
              <w:t>Umumi Hıfzıssıhha Kanunu</w:t>
            </w:r>
          </w:p>
        </w:tc>
        <w:tc>
          <w:tcPr>
            <w:tcW w:w="1264" w:type="pct"/>
            <w:gridSpan w:val="2"/>
            <w:shd w:val="clear" w:color="auto" w:fill="FFFFFF"/>
          </w:tcPr>
          <w:p w14:paraId="3674CA7A" w14:textId="75B4B5F0"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1593 Sayılı Kanun, </w:t>
            </w:r>
            <w:r w:rsidR="006B27A2" w:rsidRPr="002B6C19">
              <w:rPr>
                <w:rFonts w:cs="Arial"/>
                <w:sz w:val="18"/>
                <w:szCs w:val="18"/>
              </w:rPr>
              <w:br/>
            </w:r>
            <w:r w:rsidR="0074003D" w:rsidRPr="002B6C19">
              <w:rPr>
                <w:rFonts w:cs="Arial"/>
                <w:sz w:val="18"/>
                <w:szCs w:val="18"/>
              </w:rPr>
              <w:t>06.05.1930 tarih ve 1489 sayılı R.G.</w:t>
            </w:r>
          </w:p>
        </w:tc>
        <w:tc>
          <w:tcPr>
            <w:tcW w:w="2577" w:type="pct"/>
            <w:shd w:val="clear" w:color="auto" w:fill="FFFFFF"/>
          </w:tcPr>
          <w:p w14:paraId="0E004C68" w14:textId="55613C0D" w:rsidR="00A61E86" w:rsidRPr="002B6C19" w:rsidRDefault="00AD1293" w:rsidP="008702F7">
            <w:pPr>
              <w:spacing w:before="40" w:after="40" w:line="240" w:lineRule="auto"/>
              <w:jc w:val="left"/>
              <w:rPr>
                <w:rFonts w:cs="Arial"/>
                <w:sz w:val="18"/>
                <w:szCs w:val="18"/>
              </w:rPr>
            </w:pPr>
            <w:r w:rsidRPr="002B6C19">
              <w:rPr>
                <w:rFonts w:cs="Arial"/>
                <w:sz w:val="18"/>
                <w:szCs w:val="18"/>
              </w:rPr>
              <w:t>Sağlıklı bir yaşam için alınması gereken tedbirlerin bütününü ifade eden kanundur. Proje döngüsü sürecinde halk sağlığının korunması ile ilgilidir.</w:t>
            </w:r>
          </w:p>
        </w:tc>
      </w:tr>
      <w:tr w:rsidR="00A61E86" w:rsidRPr="002B6C19" w14:paraId="4CF96F00" w14:textId="3C7FDAEB" w:rsidTr="00362654">
        <w:tc>
          <w:tcPr>
            <w:tcW w:w="1159" w:type="pct"/>
            <w:shd w:val="clear" w:color="auto" w:fill="FFFFFF"/>
          </w:tcPr>
          <w:p w14:paraId="41325962" w14:textId="43A28B89"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Engelliler </w:t>
            </w:r>
            <w:r w:rsidR="006B27A2" w:rsidRPr="002B6C19">
              <w:rPr>
                <w:rFonts w:cs="Arial"/>
                <w:sz w:val="18"/>
                <w:szCs w:val="18"/>
              </w:rPr>
              <w:t>Hakkında Kanun</w:t>
            </w:r>
          </w:p>
        </w:tc>
        <w:tc>
          <w:tcPr>
            <w:tcW w:w="1264" w:type="pct"/>
            <w:gridSpan w:val="2"/>
            <w:shd w:val="clear" w:color="auto" w:fill="FFFFFF"/>
          </w:tcPr>
          <w:p w14:paraId="439BD9A5" w14:textId="075EB9BF"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5378 Sayılı Kanun; </w:t>
            </w:r>
            <w:r w:rsidR="006B27A2" w:rsidRPr="002B6C19">
              <w:rPr>
                <w:rFonts w:cs="Arial"/>
                <w:sz w:val="18"/>
                <w:szCs w:val="18"/>
              </w:rPr>
              <w:br/>
            </w:r>
            <w:r w:rsidR="0074003D" w:rsidRPr="002B6C19">
              <w:rPr>
                <w:rFonts w:cs="Arial"/>
                <w:sz w:val="18"/>
                <w:szCs w:val="18"/>
              </w:rPr>
              <w:t>07.07.2005 tarih ve 25868 sayılı R.G.</w:t>
            </w:r>
          </w:p>
        </w:tc>
        <w:tc>
          <w:tcPr>
            <w:tcW w:w="2577" w:type="pct"/>
            <w:shd w:val="clear" w:color="auto" w:fill="FFFFFF"/>
          </w:tcPr>
          <w:p w14:paraId="0FFE3880" w14:textId="6EE4E8D0" w:rsidR="00A61E86" w:rsidRPr="002B6C19" w:rsidRDefault="00000AFA" w:rsidP="008702F7">
            <w:pPr>
              <w:spacing w:before="40" w:after="40" w:line="240" w:lineRule="auto"/>
              <w:jc w:val="left"/>
              <w:rPr>
                <w:rFonts w:cs="Arial"/>
                <w:sz w:val="18"/>
                <w:szCs w:val="18"/>
              </w:rPr>
            </w:pPr>
            <w:r w:rsidRPr="002B6C19">
              <w:rPr>
                <w:rFonts w:cs="Arial"/>
                <w:sz w:val="18"/>
                <w:szCs w:val="18"/>
              </w:rPr>
              <w:t>Engellilerin temel hak ve özgürlüklerden yararlanmalarını teşvik etmek ve sağlamak, eşit koşullarda tam ve etkin katılımlarını sağlamak ve engelliliği önleyici tedbirler almak için gerekli düzenlemelerin yapılmasını sağlayacak olan kanundur.</w:t>
            </w:r>
          </w:p>
        </w:tc>
      </w:tr>
      <w:tr w:rsidR="00A61E86" w:rsidRPr="002B6C19" w14:paraId="7F7E8855" w14:textId="26CA32C9" w:rsidTr="00362654">
        <w:tc>
          <w:tcPr>
            <w:tcW w:w="1159" w:type="pct"/>
            <w:shd w:val="clear" w:color="auto" w:fill="FFFFFF"/>
          </w:tcPr>
          <w:p w14:paraId="18242799" w14:textId="77AE5BA5" w:rsidR="00A61E86" w:rsidRPr="002B6C19" w:rsidRDefault="00A61E86" w:rsidP="008702F7">
            <w:pPr>
              <w:spacing w:before="40" w:after="40" w:line="240" w:lineRule="auto"/>
              <w:jc w:val="left"/>
              <w:rPr>
                <w:rFonts w:cs="MS Gothic"/>
                <w:sz w:val="18"/>
                <w:szCs w:val="18"/>
              </w:rPr>
            </w:pPr>
            <w:r w:rsidRPr="002B6C19">
              <w:rPr>
                <w:rFonts w:cs="Arial"/>
                <w:sz w:val="18"/>
                <w:szCs w:val="18"/>
              </w:rPr>
              <w:lastRenderedPageBreak/>
              <w:t>Özel Eğitim Hizmetleri Yönetmeliği</w:t>
            </w:r>
          </w:p>
        </w:tc>
        <w:tc>
          <w:tcPr>
            <w:tcW w:w="1264" w:type="pct"/>
            <w:gridSpan w:val="2"/>
            <w:shd w:val="clear" w:color="auto" w:fill="FFFFFF"/>
          </w:tcPr>
          <w:p w14:paraId="3E0FCED5" w14:textId="08B8DC14" w:rsidR="00A61E86" w:rsidRPr="002B6C19" w:rsidRDefault="00A61E86" w:rsidP="008702F7">
            <w:pPr>
              <w:spacing w:before="40" w:after="40" w:line="240" w:lineRule="auto"/>
              <w:jc w:val="left"/>
              <w:rPr>
                <w:rFonts w:cs="MS Gothic"/>
                <w:sz w:val="18"/>
                <w:szCs w:val="18"/>
              </w:rPr>
            </w:pPr>
            <w:r w:rsidRPr="002B6C19">
              <w:rPr>
                <w:rFonts w:cs="Arial"/>
                <w:sz w:val="18"/>
                <w:szCs w:val="18"/>
              </w:rPr>
              <w:t>07.</w:t>
            </w:r>
            <w:r w:rsidR="006B27A2" w:rsidRPr="002B6C19">
              <w:rPr>
                <w:rFonts w:cs="Arial"/>
                <w:sz w:val="18"/>
                <w:szCs w:val="18"/>
              </w:rPr>
              <w:t>07.</w:t>
            </w:r>
            <w:r w:rsidRPr="002B6C19">
              <w:rPr>
                <w:rFonts w:cs="Arial"/>
                <w:sz w:val="18"/>
                <w:szCs w:val="18"/>
              </w:rPr>
              <w:t>2018</w:t>
            </w:r>
            <w:r w:rsidR="006B27A2" w:rsidRPr="002B6C19">
              <w:rPr>
                <w:rFonts w:cs="Arial"/>
                <w:sz w:val="18"/>
                <w:szCs w:val="18"/>
              </w:rPr>
              <w:t xml:space="preserve"> tarih ve 30471 sayılı R.G.</w:t>
            </w:r>
          </w:p>
        </w:tc>
        <w:tc>
          <w:tcPr>
            <w:tcW w:w="2577" w:type="pct"/>
            <w:shd w:val="clear" w:color="auto" w:fill="FFFFFF"/>
          </w:tcPr>
          <w:p w14:paraId="360B09E9" w14:textId="511311C4" w:rsidR="00A61E86" w:rsidRPr="002B6C19" w:rsidRDefault="008900EF" w:rsidP="008702F7">
            <w:pPr>
              <w:spacing w:before="40" w:after="40" w:line="240" w:lineRule="auto"/>
              <w:jc w:val="left"/>
              <w:rPr>
                <w:rFonts w:cs="Arial"/>
                <w:sz w:val="18"/>
                <w:szCs w:val="18"/>
              </w:rPr>
            </w:pPr>
            <w:r w:rsidRPr="002B6C19">
              <w:rPr>
                <w:rFonts w:cs="Arial"/>
                <w:sz w:val="18"/>
                <w:szCs w:val="18"/>
              </w:rPr>
              <w:t>Özel eğitime ihtiyacı olan bireylerin eğitim haklarından yararlanmalarını sağlamaya yönelik bir düzenlemedir.</w:t>
            </w:r>
          </w:p>
        </w:tc>
      </w:tr>
      <w:tr w:rsidR="00A61E86" w:rsidRPr="002B6C19" w14:paraId="263A3888" w14:textId="58B07660" w:rsidTr="00362654">
        <w:tc>
          <w:tcPr>
            <w:tcW w:w="1159" w:type="pct"/>
            <w:shd w:val="clear" w:color="auto" w:fill="FFFFFF"/>
          </w:tcPr>
          <w:p w14:paraId="405D6236" w14:textId="76FEC877" w:rsidR="00A61E86" w:rsidRPr="002B6C19" w:rsidRDefault="00A61E86" w:rsidP="008702F7">
            <w:pPr>
              <w:spacing w:before="40" w:after="40" w:line="240" w:lineRule="auto"/>
              <w:jc w:val="left"/>
              <w:rPr>
                <w:rFonts w:cs="MS Gothic"/>
                <w:sz w:val="18"/>
                <w:szCs w:val="18"/>
              </w:rPr>
            </w:pPr>
            <w:r w:rsidRPr="002B6C19">
              <w:rPr>
                <w:rFonts w:cs="Arial"/>
                <w:sz w:val="18"/>
                <w:szCs w:val="18"/>
              </w:rPr>
              <w:t>Sağlık ve Güvenlik İşaretleri Yönetmeliği</w:t>
            </w:r>
          </w:p>
        </w:tc>
        <w:tc>
          <w:tcPr>
            <w:tcW w:w="1264" w:type="pct"/>
            <w:gridSpan w:val="2"/>
            <w:shd w:val="clear" w:color="auto" w:fill="FFFFFF"/>
          </w:tcPr>
          <w:p w14:paraId="598D8BD4" w14:textId="73B49B73" w:rsidR="00A61E86" w:rsidRPr="002B6C19" w:rsidRDefault="00A61E86" w:rsidP="008702F7">
            <w:pPr>
              <w:spacing w:before="40" w:after="40" w:line="240" w:lineRule="auto"/>
              <w:jc w:val="left"/>
              <w:rPr>
                <w:rFonts w:cs="MS Gothic"/>
                <w:sz w:val="18"/>
                <w:szCs w:val="18"/>
              </w:rPr>
            </w:pPr>
            <w:r w:rsidRPr="002B6C19">
              <w:rPr>
                <w:rFonts w:cs="Arial"/>
                <w:sz w:val="18"/>
                <w:szCs w:val="18"/>
              </w:rPr>
              <w:t>11</w:t>
            </w:r>
            <w:r w:rsidR="006B27A2" w:rsidRPr="002B6C19">
              <w:rPr>
                <w:rFonts w:cs="Arial"/>
                <w:sz w:val="18"/>
                <w:szCs w:val="18"/>
              </w:rPr>
              <w:t>.09.</w:t>
            </w:r>
            <w:r w:rsidRPr="002B6C19">
              <w:rPr>
                <w:rFonts w:cs="Arial"/>
                <w:sz w:val="18"/>
                <w:szCs w:val="18"/>
              </w:rPr>
              <w:t>2013 tarih ve 28762 sayılı</w:t>
            </w:r>
            <w:r w:rsidR="006B27A2" w:rsidRPr="002B6C19">
              <w:rPr>
                <w:rFonts w:cs="Arial"/>
                <w:sz w:val="18"/>
                <w:szCs w:val="18"/>
              </w:rPr>
              <w:t xml:space="preserve"> R.G.</w:t>
            </w:r>
          </w:p>
        </w:tc>
        <w:tc>
          <w:tcPr>
            <w:tcW w:w="2577" w:type="pct"/>
            <w:shd w:val="clear" w:color="auto" w:fill="FFFFFF"/>
          </w:tcPr>
          <w:p w14:paraId="04BA2270" w14:textId="7E61E1F8" w:rsidR="00A61E86" w:rsidRPr="002B6C19" w:rsidRDefault="00D659F2" w:rsidP="008702F7">
            <w:pPr>
              <w:spacing w:before="40" w:after="40" w:line="240" w:lineRule="auto"/>
              <w:jc w:val="left"/>
              <w:rPr>
                <w:rFonts w:cs="Arial"/>
                <w:sz w:val="18"/>
                <w:szCs w:val="18"/>
              </w:rPr>
            </w:pPr>
            <w:r w:rsidRPr="002B6C19">
              <w:rPr>
                <w:rFonts w:cs="Arial"/>
                <w:sz w:val="18"/>
                <w:szCs w:val="18"/>
              </w:rPr>
              <w:t>İşyerlerinde kullanılacak sağlık ve güvenlik işaretlerinin uygulanmasına ilişkin asgari şartları belirleyen yönetmelik</w:t>
            </w:r>
            <w:r w:rsidR="006B27A2" w:rsidRPr="002B6C19">
              <w:rPr>
                <w:rFonts w:cs="Arial"/>
                <w:sz w:val="18"/>
                <w:szCs w:val="18"/>
              </w:rPr>
              <w:t>tir</w:t>
            </w:r>
            <w:r w:rsidRPr="002B6C19">
              <w:rPr>
                <w:rFonts w:cs="Arial"/>
                <w:sz w:val="18"/>
                <w:szCs w:val="18"/>
              </w:rPr>
              <w:t>.</w:t>
            </w:r>
          </w:p>
        </w:tc>
      </w:tr>
      <w:tr w:rsidR="00A61E86" w:rsidRPr="002B6C19" w14:paraId="7243710F" w14:textId="73C7C2D4" w:rsidTr="00362654">
        <w:tc>
          <w:tcPr>
            <w:tcW w:w="1159" w:type="pct"/>
            <w:shd w:val="clear" w:color="auto" w:fill="FFFFFF"/>
          </w:tcPr>
          <w:p w14:paraId="22977E31" w14:textId="6025E85A" w:rsidR="00A61E86" w:rsidRPr="002B6C19" w:rsidRDefault="00A61E86" w:rsidP="008702F7">
            <w:pPr>
              <w:spacing w:before="40" w:after="40" w:line="240" w:lineRule="auto"/>
              <w:jc w:val="left"/>
              <w:rPr>
                <w:rFonts w:cs="MS Gothic"/>
                <w:sz w:val="18"/>
                <w:szCs w:val="18"/>
              </w:rPr>
            </w:pPr>
            <w:r w:rsidRPr="002B6C19">
              <w:rPr>
                <w:rFonts w:cs="Arial"/>
                <w:sz w:val="18"/>
                <w:szCs w:val="18"/>
              </w:rPr>
              <w:t>Karayol</w:t>
            </w:r>
            <w:r w:rsidR="006B27A2" w:rsidRPr="002B6C19">
              <w:rPr>
                <w:rFonts w:cs="Arial"/>
                <w:sz w:val="18"/>
                <w:szCs w:val="18"/>
              </w:rPr>
              <w:t>ları</w:t>
            </w:r>
            <w:r w:rsidRPr="002B6C19">
              <w:rPr>
                <w:rFonts w:cs="Arial"/>
                <w:sz w:val="18"/>
                <w:szCs w:val="18"/>
              </w:rPr>
              <w:t xml:space="preserve"> Trafik Yönetmeliği</w:t>
            </w:r>
          </w:p>
        </w:tc>
        <w:tc>
          <w:tcPr>
            <w:tcW w:w="1264" w:type="pct"/>
            <w:gridSpan w:val="2"/>
            <w:shd w:val="clear" w:color="auto" w:fill="FFFFFF"/>
          </w:tcPr>
          <w:p w14:paraId="28D0EDE7" w14:textId="586B7459" w:rsidR="00A61E86" w:rsidRPr="002B6C19" w:rsidRDefault="00A61E86" w:rsidP="008702F7">
            <w:pPr>
              <w:spacing w:before="40" w:after="40" w:line="240" w:lineRule="auto"/>
              <w:jc w:val="left"/>
              <w:rPr>
                <w:rFonts w:cs="MS Gothic"/>
                <w:sz w:val="18"/>
                <w:szCs w:val="18"/>
              </w:rPr>
            </w:pPr>
            <w:r w:rsidRPr="002B6C19">
              <w:rPr>
                <w:rFonts w:cs="Arial"/>
                <w:sz w:val="18"/>
                <w:szCs w:val="18"/>
              </w:rPr>
              <w:t>OG. 18</w:t>
            </w:r>
            <w:r w:rsidR="006B27A2" w:rsidRPr="002B6C19">
              <w:rPr>
                <w:rFonts w:cs="Arial"/>
                <w:sz w:val="18"/>
                <w:szCs w:val="18"/>
              </w:rPr>
              <w:t>.07.</w:t>
            </w:r>
            <w:r w:rsidRPr="002B6C19">
              <w:rPr>
                <w:rFonts w:cs="Arial"/>
                <w:sz w:val="18"/>
                <w:szCs w:val="18"/>
              </w:rPr>
              <w:t>1997 tarih ve 2</w:t>
            </w:r>
            <w:r w:rsidR="006B27A2" w:rsidRPr="002B6C19">
              <w:rPr>
                <w:rFonts w:cs="Arial"/>
                <w:sz w:val="18"/>
                <w:szCs w:val="18"/>
              </w:rPr>
              <w:t>3</w:t>
            </w:r>
            <w:r w:rsidRPr="002B6C19">
              <w:rPr>
                <w:rFonts w:cs="Arial"/>
                <w:sz w:val="18"/>
                <w:szCs w:val="18"/>
              </w:rPr>
              <w:t>053 sayılı</w:t>
            </w:r>
          </w:p>
        </w:tc>
        <w:tc>
          <w:tcPr>
            <w:tcW w:w="2577" w:type="pct"/>
            <w:shd w:val="clear" w:color="auto" w:fill="FFFFFF"/>
          </w:tcPr>
          <w:p w14:paraId="518A3C4C" w14:textId="674EF84A" w:rsidR="00A61E86" w:rsidRPr="002B6C19" w:rsidRDefault="00576586" w:rsidP="008702F7">
            <w:pPr>
              <w:spacing w:before="40" w:after="40" w:line="240" w:lineRule="auto"/>
              <w:jc w:val="left"/>
              <w:rPr>
                <w:rFonts w:cs="Arial"/>
                <w:sz w:val="18"/>
                <w:szCs w:val="18"/>
              </w:rPr>
            </w:pPr>
            <w:r w:rsidRPr="002B6C19">
              <w:rPr>
                <w:rFonts w:cs="Arial"/>
                <w:sz w:val="18"/>
                <w:szCs w:val="18"/>
              </w:rPr>
              <w:t>Otoyollarda trafik düzenini ve güvenliğini sağlayan yönetmeliktir.</w:t>
            </w:r>
          </w:p>
        </w:tc>
      </w:tr>
      <w:tr w:rsidR="00A61E86" w:rsidRPr="002B6C19" w14:paraId="03257786" w14:textId="3F37FE0F" w:rsidTr="00362654">
        <w:tc>
          <w:tcPr>
            <w:tcW w:w="2423" w:type="pct"/>
            <w:gridSpan w:val="3"/>
            <w:shd w:val="clear" w:color="auto" w:fill="DBE5F1" w:themeFill="accent1" w:themeFillTint="33"/>
          </w:tcPr>
          <w:p w14:paraId="20554ADB" w14:textId="1E66BD9C" w:rsidR="00A61E86" w:rsidRPr="002B6C19" w:rsidRDefault="00903029" w:rsidP="008702F7">
            <w:pPr>
              <w:spacing w:before="40" w:after="40" w:line="240" w:lineRule="auto"/>
              <w:jc w:val="left"/>
              <w:rPr>
                <w:rFonts w:cs="MS Gothic"/>
                <w:b/>
                <w:sz w:val="18"/>
                <w:szCs w:val="18"/>
              </w:rPr>
            </w:pPr>
            <w:r w:rsidRPr="002B6C19">
              <w:rPr>
                <w:rFonts w:cs="Arial"/>
                <w:b/>
                <w:bCs/>
                <w:sz w:val="18"/>
                <w:szCs w:val="18"/>
              </w:rPr>
              <w:t>Çalışma ve Çalışma Koşulları</w:t>
            </w:r>
          </w:p>
        </w:tc>
        <w:tc>
          <w:tcPr>
            <w:tcW w:w="2577" w:type="pct"/>
            <w:shd w:val="clear" w:color="auto" w:fill="DBE5F1" w:themeFill="accent1" w:themeFillTint="33"/>
          </w:tcPr>
          <w:p w14:paraId="621A661B" w14:textId="25045CB4" w:rsidR="00A61E86" w:rsidRPr="002B6C19" w:rsidRDefault="00AD1293"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A61E86" w:rsidRPr="002B6C19" w14:paraId="4C674A63" w14:textId="29CBFFCA" w:rsidTr="00362654">
        <w:tc>
          <w:tcPr>
            <w:tcW w:w="1159" w:type="pct"/>
            <w:shd w:val="clear" w:color="auto" w:fill="FFFFFF"/>
          </w:tcPr>
          <w:p w14:paraId="4F66F97D" w14:textId="06B99551"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İş Sağlığı ve Güvenliği </w:t>
            </w:r>
            <w:r w:rsidR="006B27A2" w:rsidRPr="002B6C19">
              <w:rPr>
                <w:rFonts w:cs="Arial"/>
                <w:sz w:val="18"/>
                <w:szCs w:val="18"/>
              </w:rPr>
              <w:t>Kanunu</w:t>
            </w:r>
          </w:p>
        </w:tc>
        <w:tc>
          <w:tcPr>
            <w:tcW w:w="1264" w:type="pct"/>
            <w:gridSpan w:val="2"/>
            <w:shd w:val="clear" w:color="auto" w:fill="FFFFFF"/>
          </w:tcPr>
          <w:p w14:paraId="3C7E17E4" w14:textId="236E8F57"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6331 Sayılı Kanun, </w:t>
            </w:r>
            <w:r w:rsidR="006B27A2" w:rsidRPr="002B6C19">
              <w:rPr>
                <w:rFonts w:cs="Arial"/>
                <w:sz w:val="18"/>
                <w:szCs w:val="18"/>
              </w:rPr>
              <w:br/>
            </w:r>
            <w:r w:rsidR="00664773" w:rsidRPr="002B6C19">
              <w:rPr>
                <w:rFonts w:cs="Arial"/>
                <w:sz w:val="18"/>
                <w:szCs w:val="18"/>
              </w:rPr>
              <w:t>30.07.2012 tarih ve 28339 sayılı R.G.</w:t>
            </w:r>
          </w:p>
        </w:tc>
        <w:tc>
          <w:tcPr>
            <w:tcW w:w="2577" w:type="pct"/>
            <w:shd w:val="clear" w:color="auto" w:fill="FFFFFF"/>
          </w:tcPr>
          <w:p w14:paraId="1220A407" w14:textId="6BDF99CE" w:rsidR="00A61E86" w:rsidRPr="002B6C19" w:rsidRDefault="00E56D19" w:rsidP="008702F7">
            <w:pPr>
              <w:spacing w:before="40" w:after="40" w:line="240" w:lineRule="auto"/>
              <w:jc w:val="left"/>
              <w:rPr>
                <w:rFonts w:cs="Arial"/>
                <w:sz w:val="18"/>
                <w:szCs w:val="18"/>
              </w:rPr>
            </w:pPr>
            <w:r w:rsidRPr="002B6C19">
              <w:rPr>
                <w:rFonts w:cs="Arial"/>
                <w:sz w:val="18"/>
                <w:szCs w:val="18"/>
              </w:rPr>
              <w:t>Proje</w:t>
            </w:r>
            <w:r w:rsidR="006B27A2" w:rsidRPr="002B6C19">
              <w:rPr>
                <w:rFonts w:cs="Arial"/>
                <w:sz w:val="18"/>
                <w:szCs w:val="18"/>
              </w:rPr>
              <w:t>nin</w:t>
            </w:r>
            <w:r w:rsidRPr="002B6C19">
              <w:rPr>
                <w:rFonts w:cs="Arial"/>
                <w:sz w:val="18"/>
                <w:szCs w:val="18"/>
              </w:rPr>
              <w:t xml:space="preserve"> ömrü boyunca işyerlerinde iş sağlığı ve güvenliğinin sağlanması ve mevcut sağlık ve güvenlik koşullarının iyileştirilmesi için işveren ve çalışanların görev, yetki, sorumluluk, hak ve yükümlülüklerini düzenleyen ana kanundur.</w:t>
            </w:r>
          </w:p>
        </w:tc>
      </w:tr>
      <w:tr w:rsidR="00A61E86" w:rsidRPr="002B6C19" w14:paraId="586D7012" w14:textId="09416A80" w:rsidTr="00362654">
        <w:tc>
          <w:tcPr>
            <w:tcW w:w="1159" w:type="pct"/>
            <w:shd w:val="clear" w:color="auto" w:fill="FFFFFF"/>
          </w:tcPr>
          <w:p w14:paraId="13D67C89" w14:textId="6136776A" w:rsidR="00A61E86" w:rsidRPr="002B6C19" w:rsidRDefault="00EA3466" w:rsidP="008702F7">
            <w:pPr>
              <w:spacing w:before="40" w:after="40" w:line="240" w:lineRule="auto"/>
              <w:jc w:val="left"/>
              <w:rPr>
                <w:rFonts w:cs="Arial"/>
                <w:sz w:val="18"/>
                <w:szCs w:val="18"/>
              </w:rPr>
            </w:pPr>
            <w:r w:rsidRPr="002B6C19">
              <w:rPr>
                <w:rFonts w:cs="Arial"/>
                <w:sz w:val="18"/>
                <w:szCs w:val="18"/>
              </w:rPr>
              <w:t xml:space="preserve">Yapı İşlerinde </w:t>
            </w:r>
            <w:r w:rsidR="00A61E86" w:rsidRPr="002B6C19">
              <w:rPr>
                <w:rFonts w:cs="Arial"/>
                <w:sz w:val="18"/>
                <w:szCs w:val="18"/>
              </w:rPr>
              <w:t>İş Sağlığı ve Güvenliği Yönetmeliği</w:t>
            </w:r>
          </w:p>
        </w:tc>
        <w:tc>
          <w:tcPr>
            <w:tcW w:w="1264" w:type="pct"/>
            <w:gridSpan w:val="2"/>
            <w:shd w:val="clear" w:color="auto" w:fill="FFFFFF"/>
          </w:tcPr>
          <w:p w14:paraId="26745855" w14:textId="13E6B09B" w:rsidR="00A61E86" w:rsidRPr="002B6C19" w:rsidRDefault="00281390" w:rsidP="008702F7">
            <w:pPr>
              <w:spacing w:before="40" w:after="40" w:line="240" w:lineRule="auto"/>
              <w:jc w:val="left"/>
              <w:rPr>
                <w:rFonts w:cs="Arial"/>
                <w:sz w:val="18"/>
                <w:szCs w:val="18"/>
              </w:rPr>
            </w:pPr>
            <w:r w:rsidRPr="002B6C19">
              <w:rPr>
                <w:rFonts w:cs="Arial"/>
                <w:sz w:val="18"/>
                <w:szCs w:val="18"/>
              </w:rPr>
              <w:t>0</w:t>
            </w:r>
            <w:r w:rsidR="00A61E86" w:rsidRPr="002B6C19">
              <w:rPr>
                <w:rFonts w:cs="Arial"/>
                <w:sz w:val="18"/>
                <w:szCs w:val="18"/>
              </w:rPr>
              <w:t>5</w:t>
            </w:r>
            <w:r w:rsidRPr="002B6C19">
              <w:rPr>
                <w:rFonts w:cs="Arial"/>
                <w:sz w:val="18"/>
                <w:szCs w:val="18"/>
              </w:rPr>
              <w:t>.10.</w:t>
            </w:r>
            <w:r w:rsidR="00A61E86" w:rsidRPr="002B6C19">
              <w:rPr>
                <w:rFonts w:cs="Arial"/>
                <w:sz w:val="18"/>
                <w:szCs w:val="18"/>
              </w:rPr>
              <w:t>2013 tarih ve 28786 sayılı</w:t>
            </w:r>
            <w:r w:rsidRPr="002B6C19">
              <w:rPr>
                <w:rFonts w:cs="Arial"/>
                <w:sz w:val="18"/>
                <w:szCs w:val="18"/>
              </w:rPr>
              <w:t xml:space="preserve"> R.G.</w:t>
            </w:r>
          </w:p>
        </w:tc>
        <w:tc>
          <w:tcPr>
            <w:tcW w:w="2577" w:type="pct"/>
            <w:shd w:val="clear" w:color="auto" w:fill="FFFFFF"/>
          </w:tcPr>
          <w:p w14:paraId="2D9F6EB1" w14:textId="0458AB9D" w:rsidR="00A61E86" w:rsidRPr="002B6C19" w:rsidRDefault="00255754" w:rsidP="008702F7">
            <w:pPr>
              <w:spacing w:before="40" w:after="40" w:line="240" w:lineRule="auto"/>
              <w:jc w:val="left"/>
              <w:rPr>
                <w:rFonts w:cs="Arial"/>
                <w:sz w:val="18"/>
                <w:szCs w:val="18"/>
              </w:rPr>
            </w:pPr>
            <w:r w:rsidRPr="002B6C19">
              <w:rPr>
                <w:rFonts w:cs="Arial"/>
                <w:sz w:val="18"/>
                <w:szCs w:val="18"/>
              </w:rPr>
              <w:t>Projenin inşaat aşamasında inşaat işlerinde alınması gereken asgari iş sağlığı ve güvenliği şartlarını düzenleyen yönetmeliktir.</w:t>
            </w:r>
          </w:p>
        </w:tc>
      </w:tr>
      <w:tr w:rsidR="00A61E86" w:rsidRPr="002B6C19" w14:paraId="68C3F2E9" w14:textId="58664CFF" w:rsidTr="00362654">
        <w:tc>
          <w:tcPr>
            <w:tcW w:w="1159" w:type="pct"/>
            <w:shd w:val="clear" w:color="auto" w:fill="FFFFFF"/>
          </w:tcPr>
          <w:p w14:paraId="356751DC" w14:textId="3BFEC4C2" w:rsidR="00A61E86" w:rsidRPr="002B6C19" w:rsidRDefault="00A61E86" w:rsidP="008702F7">
            <w:pPr>
              <w:spacing w:before="40" w:after="40" w:line="240" w:lineRule="auto"/>
              <w:jc w:val="left"/>
              <w:rPr>
                <w:rFonts w:cs="Arial"/>
                <w:sz w:val="18"/>
                <w:szCs w:val="18"/>
              </w:rPr>
            </w:pPr>
            <w:r w:rsidRPr="002B6C19">
              <w:rPr>
                <w:rFonts w:cs="Arial"/>
                <w:sz w:val="18"/>
                <w:szCs w:val="18"/>
              </w:rPr>
              <w:t>İşyerlerinde Acil Durum</w:t>
            </w:r>
            <w:r w:rsidR="00EA3466" w:rsidRPr="002B6C19">
              <w:rPr>
                <w:rFonts w:cs="Arial"/>
                <w:sz w:val="18"/>
                <w:szCs w:val="18"/>
              </w:rPr>
              <w:t>lar Hakkında</w:t>
            </w:r>
            <w:r w:rsidRPr="002B6C19">
              <w:rPr>
                <w:rFonts w:cs="Arial"/>
                <w:sz w:val="18"/>
                <w:szCs w:val="18"/>
              </w:rPr>
              <w:t xml:space="preserve"> Yönetmeli</w:t>
            </w:r>
            <w:r w:rsidR="00EA3466" w:rsidRPr="002B6C19">
              <w:rPr>
                <w:rFonts w:cs="Arial"/>
                <w:sz w:val="18"/>
                <w:szCs w:val="18"/>
              </w:rPr>
              <w:t>k</w:t>
            </w:r>
          </w:p>
        </w:tc>
        <w:tc>
          <w:tcPr>
            <w:tcW w:w="1264" w:type="pct"/>
            <w:gridSpan w:val="2"/>
            <w:shd w:val="clear" w:color="auto" w:fill="FFFFFF"/>
          </w:tcPr>
          <w:p w14:paraId="57BC2AD4" w14:textId="18F1BBFC" w:rsidR="00A61E86" w:rsidRPr="002B6C19" w:rsidRDefault="00A61E86" w:rsidP="008702F7">
            <w:pPr>
              <w:spacing w:before="40" w:after="40" w:line="240" w:lineRule="auto"/>
              <w:jc w:val="left"/>
              <w:rPr>
                <w:rFonts w:cs="Arial"/>
                <w:sz w:val="18"/>
                <w:szCs w:val="18"/>
              </w:rPr>
            </w:pPr>
            <w:r w:rsidRPr="002B6C19">
              <w:rPr>
                <w:rFonts w:cs="Arial"/>
                <w:sz w:val="18"/>
                <w:szCs w:val="18"/>
              </w:rPr>
              <w:t>18</w:t>
            </w:r>
            <w:r w:rsidR="00EA3466" w:rsidRPr="002B6C19">
              <w:rPr>
                <w:rFonts w:cs="Arial"/>
                <w:sz w:val="18"/>
                <w:szCs w:val="18"/>
              </w:rPr>
              <w:t>.06.</w:t>
            </w:r>
            <w:r w:rsidRPr="002B6C19">
              <w:rPr>
                <w:rFonts w:cs="Arial"/>
                <w:sz w:val="18"/>
                <w:szCs w:val="18"/>
              </w:rPr>
              <w:t>2013 tarih ve 28681 Sayılı</w:t>
            </w:r>
            <w:r w:rsidR="00EA3466" w:rsidRPr="002B6C19">
              <w:rPr>
                <w:rFonts w:cs="Arial"/>
                <w:sz w:val="18"/>
                <w:szCs w:val="18"/>
              </w:rPr>
              <w:t xml:space="preserve"> R.G.</w:t>
            </w:r>
          </w:p>
        </w:tc>
        <w:tc>
          <w:tcPr>
            <w:tcW w:w="2577" w:type="pct"/>
            <w:shd w:val="clear" w:color="auto" w:fill="FFFFFF"/>
          </w:tcPr>
          <w:p w14:paraId="67A4C487" w14:textId="0CC58007" w:rsidR="00A61E86" w:rsidRPr="002B6C19" w:rsidRDefault="004761D6" w:rsidP="008702F7">
            <w:pPr>
              <w:spacing w:before="40" w:after="40" w:line="240" w:lineRule="auto"/>
              <w:jc w:val="left"/>
              <w:rPr>
                <w:rFonts w:cs="Arial"/>
                <w:sz w:val="18"/>
                <w:szCs w:val="18"/>
              </w:rPr>
            </w:pPr>
            <w:r w:rsidRPr="002B6C19">
              <w:rPr>
                <w:rFonts w:cs="Arial"/>
                <w:sz w:val="18"/>
                <w:szCs w:val="18"/>
              </w:rPr>
              <w:t xml:space="preserve">Proje süresince, acil durum müdahale planlarının hazırlanması, önleme, koruma, tahliye, yangınla mücadele, ilk yardım ve benzeri hususlar ile bu durumların güvenli bir şekilde yönetilmesi ve tespitine ilişkin usul ve esasları düzenleyen yönetmeliktir. </w:t>
            </w:r>
          </w:p>
        </w:tc>
      </w:tr>
      <w:tr w:rsidR="00A61E86" w:rsidRPr="002B6C19" w14:paraId="34C953FB" w14:textId="37144C7B" w:rsidTr="00362654">
        <w:tc>
          <w:tcPr>
            <w:tcW w:w="1159" w:type="pct"/>
            <w:shd w:val="clear" w:color="auto" w:fill="FFFFFF" w:themeFill="background1"/>
          </w:tcPr>
          <w:p w14:paraId="164361EB" w14:textId="33CB7C91" w:rsidR="00A61E86" w:rsidRPr="002B6C19" w:rsidRDefault="00A61E86" w:rsidP="008702F7">
            <w:pPr>
              <w:spacing w:before="40" w:after="40" w:line="240" w:lineRule="auto"/>
              <w:jc w:val="left"/>
              <w:rPr>
                <w:rFonts w:cs="Arial"/>
                <w:sz w:val="18"/>
                <w:szCs w:val="18"/>
              </w:rPr>
            </w:pPr>
            <w:r w:rsidRPr="002B6C19">
              <w:rPr>
                <w:rFonts w:cs="Arial"/>
                <w:sz w:val="18"/>
                <w:szCs w:val="18"/>
              </w:rPr>
              <w:t>Binaların Yangından Korunması Hakkında Yönetmelik</w:t>
            </w:r>
          </w:p>
        </w:tc>
        <w:tc>
          <w:tcPr>
            <w:tcW w:w="1264" w:type="pct"/>
            <w:gridSpan w:val="2"/>
            <w:shd w:val="clear" w:color="auto" w:fill="FFFFFF" w:themeFill="background1"/>
          </w:tcPr>
          <w:p w14:paraId="32104239" w14:textId="3EDB7610" w:rsidR="00A61E86" w:rsidRPr="002B6C19" w:rsidRDefault="00A61E86" w:rsidP="008702F7">
            <w:pPr>
              <w:spacing w:before="40" w:after="40" w:line="240" w:lineRule="auto"/>
              <w:jc w:val="left"/>
              <w:rPr>
                <w:rFonts w:cs="Arial"/>
                <w:sz w:val="18"/>
                <w:szCs w:val="18"/>
              </w:rPr>
            </w:pPr>
            <w:r w:rsidRPr="002B6C19">
              <w:rPr>
                <w:rFonts w:cs="Arial"/>
                <w:sz w:val="18"/>
                <w:szCs w:val="18"/>
              </w:rPr>
              <w:t>19</w:t>
            </w:r>
            <w:r w:rsidR="008F0FE6" w:rsidRPr="002B6C19">
              <w:rPr>
                <w:rFonts w:cs="Arial"/>
                <w:sz w:val="18"/>
                <w:szCs w:val="18"/>
              </w:rPr>
              <w:t>.12.</w:t>
            </w:r>
            <w:r w:rsidRPr="002B6C19">
              <w:rPr>
                <w:rFonts w:cs="Arial"/>
                <w:sz w:val="18"/>
                <w:szCs w:val="18"/>
              </w:rPr>
              <w:t>2007 tarih ve 26735 sayılı</w:t>
            </w:r>
            <w:r w:rsidR="008F0FE6" w:rsidRPr="002B6C19">
              <w:rPr>
                <w:rFonts w:cs="Arial"/>
                <w:sz w:val="18"/>
                <w:szCs w:val="18"/>
              </w:rPr>
              <w:t xml:space="preserve"> R.G.</w:t>
            </w:r>
          </w:p>
        </w:tc>
        <w:tc>
          <w:tcPr>
            <w:tcW w:w="2577" w:type="pct"/>
            <w:shd w:val="clear" w:color="auto" w:fill="FFFFFF" w:themeFill="background1"/>
          </w:tcPr>
          <w:p w14:paraId="20C6D191" w14:textId="4FA9081F" w:rsidR="00A61E86" w:rsidRPr="002B6C19" w:rsidRDefault="00DB6579" w:rsidP="008702F7">
            <w:pPr>
              <w:spacing w:before="40" w:after="40" w:line="240" w:lineRule="auto"/>
              <w:jc w:val="left"/>
              <w:rPr>
                <w:rFonts w:cs="Arial"/>
                <w:sz w:val="18"/>
                <w:szCs w:val="18"/>
              </w:rPr>
            </w:pPr>
            <w:r w:rsidRPr="002B6C19">
              <w:rPr>
                <w:rFonts w:cs="Arial"/>
                <w:sz w:val="18"/>
                <w:szCs w:val="18"/>
              </w:rPr>
              <w:t>Proje</w:t>
            </w:r>
            <w:r w:rsidR="008F0FE6" w:rsidRPr="002B6C19">
              <w:rPr>
                <w:rFonts w:cs="Arial"/>
                <w:sz w:val="18"/>
                <w:szCs w:val="18"/>
              </w:rPr>
              <w:t>nin</w:t>
            </w:r>
            <w:r w:rsidRPr="002B6C19">
              <w:rPr>
                <w:rFonts w:cs="Arial"/>
                <w:sz w:val="18"/>
                <w:szCs w:val="18"/>
              </w:rPr>
              <w:t xml:space="preserve"> ömrü boyunca, projelendirme, inşaat, işletme aşamalarında oluşabilecek yangınları en aza indirgemek için yangın öncesi ve yangın esnasında alınması gereken önlemler, organizasyon, eğitim ve denetim usul ve esaslarını düzenleyen</w:t>
            </w:r>
            <w:r w:rsidR="008F0FE6" w:rsidRPr="002B6C19">
              <w:rPr>
                <w:rFonts w:cs="Arial"/>
                <w:sz w:val="18"/>
                <w:szCs w:val="18"/>
              </w:rPr>
              <w:t>,</w:t>
            </w:r>
            <w:r w:rsidRPr="002B6C19">
              <w:rPr>
                <w:rFonts w:cs="Arial"/>
                <w:sz w:val="18"/>
                <w:szCs w:val="18"/>
              </w:rPr>
              <w:t xml:space="preserve"> </w:t>
            </w:r>
            <w:r w:rsidR="008F0FE6" w:rsidRPr="002B6C19">
              <w:rPr>
                <w:rFonts w:cs="Arial"/>
                <w:sz w:val="18"/>
                <w:szCs w:val="18"/>
              </w:rPr>
              <w:t xml:space="preserve">kullanılan her türlü yapı, bina, tesis ve işyerlerinin bakım ve kullanım aşamalarında, çıkabilecek her türlü yangını herhangi bir şekilde söndürmek, can ve mal kaybını en aza indirgemeyi düzenleyen </w:t>
            </w:r>
            <w:r w:rsidRPr="002B6C19">
              <w:rPr>
                <w:rFonts w:cs="Arial"/>
                <w:sz w:val="18"/>
                <w:szCs w:val="18"/>
              </w:rPr>
              <w:t>yönetmeliktir.</w:t>
            </w:r>
          </w:p>
        </w:tc>
      </w:tr>
      <w:tr w:rsidR="00A61E86" w:rsidRPr="002B6C19" w14:paraId="58393317" w14:textId="06627B13" w:rsidTr="00362654">
        <w:tc>
          <w:tcPr>
            <w:tcW w:w="1159" w:type="pct"/>
            <w:shd w:val="clear" w:color="auto" w:fill="FFFFFF"/>
          </w:tcPr>
          <w:p w14:paraId="4D705395" w14:textId="278D8930" w:rsidR="00A61E86" w:rsidRPr="002B6C19" w:rsidRDefault="00A61E86" w:rsidP="008702F7">
            <w:pPr>
              <w:spacing w:before="40" w:after="40" w:line="240" w:lineRule="auto"/>
              <w:jc w:val="left"/>
              <w:rPr>
                <w:rFonts w:cs="Arial"/>
                <w:sz w:val="18"/>
                <w:szCs w:val="18"/>
              </w:rPr>
            </w:pPr>
            <w:r w:rsidRPr="002B6C19">
              <w:rPr>
                <w:rFonts w:cs="Arial"/>
                <w:sz w:val="18"/>
                <w:szCs w:val="18"/>
              </w:rPr>
              <w:t>Sağlık ve Güvenlik İşaretleri Yönetmeliği</w:t>
            </w:r>
          </w:p>
        </w:tc>
        <w:tc>
          <w:tcPr>
            <w:tcW w:w="1264" w:type="pct"/>
            <w:gridSpan w:val="2"/>
            <w:shd w:val="clear" w:color="auto" w:fill="FFFFFF"/>
          </w:tcPr>
          <w:p w14:paraId="69435C4F" w14:textId="5CC074BD" w:rsidR="00A61E86" w:rsidRPr="002B6C19" w:rsidRDefault="00A61E86" w:rsidP="008702F7">
            <w:pPr>
              <w:spacing w:before="40" w:after="40" w:line="240" w:lineRule="auto"/>
              <w:jc w:val="left"/>
              <w:rPr>
                <w:rFonts w:cs="Arial"/>
                <w:sz w:val="18"/>
                <w:szCs w:val="18"/>
              </w:rPr>
            </w:pPr>
            <w:r w:rsidRPr="002B6C19">
              <w:rPr>
                <w:rFonts w:cs="Arial"/>
                <w:sz w:val="18"/>
                <w:szCs w:val="18"/>
              </w:rPr>
              <w:t>11</w:t>
            </w:r>
            <w:r w:rsidR="008F0FE6" w:rsidRPr="002B6C19">
              <w:rPr>
                <w:rFonts w:cs="Arial"/>
                <w:sz w:val="18"/>
                <w:szCs w:val="18"/>
              </w:rPr>
              <w:t>.09.</w:t>
            </w:r>
            <w:r w:rsidRPr="002B6C19">
              <w:rPr>
                <w:rFonts w:cs="Arial"/>
                <w:sz w:val="18"/>
                <w:szCs w:val="18"/>
              </w:rPr>
              <w:t>2013 tarih ve 28762 sayılı</w:t>
            </w:r>
            <w:r w:rsidR="008F0FE6" w:rsidRPr="002B6C19">
              <w:rPr>
                <w:rFonts w:cs="Arial"/>
                <w:sz w:val="18"/>
                <w:szCs w:val="18"/>
              </w:rPr>
              <w:t xml:space="preserve"> R.G.</w:t>
            </w:r>
          </w:p>
        </w:tc>
        <w:tc>
          <w:tcPr>
            <w:tcW w:w="2577" w:type="pct"/>
            <w:shd w:val="clear" w:color="auto" w:fill="FFFFFF"/>
          </w:tcPr>
          <w:p w14:paraId="0B1841C0" w14:textId="020A34E8" w:rsidR="00A61E86" w:rsidRPr="002B6C19" w:rsidRDefault="001B2013" w:rsidP="008702F7">
            <w:pPr>
              <w:spacing w:before="40" w:after="40" w:line="240" w:lineRule="auto"/>
              <w:jc w:val="left"/>
              <w:rPr>
                <w:rFonts w:cs="Arial"/>
                <w:sz w:val="18"/>
                <w:szCs w:val="18"/>
              </w:rPr>
            </w:pPr>
            <w:r w:rsidRPr="002B6C19">
              <w:rPr>
                <w:rFonts w:cs="Arial"/>
                <w:sz w:val="18"/>
                <w:szCs w:val="18"/>
              </w:rPr>
              <w:t>Proje Alanında, Proje ömrü boyunca kullanılacak sağlık ve güvenlik işaretlerinin uygulanmasına ilişkin asgari gereklilikleri düzenleyen yönetmeliktir.</w:t>
            </w:r>
          </w:p>
        </w:tc>
      </w:tr>
      <w:tr w:rsidR="00A61E86" w:rsidRPr="002B6C19" w14:paraId="0E4D88DA" w14:textId="3C9F1EEB" w:rsidTr="00362654">
        <w:tc>
          <w:tcPr>
            <w:tcW w:w="1159" w:type="pct"/>
            <w:shd w:val="clear" w:color="auto" w:fill="FFFFFF"/>
          </w:tcPr>
          <w:p w14:paraId="2AC1F2C5" w14:textId="721D75E5" w:rsidR="00A61E86" w:rsidRPr="002B6C19" w:rsidRDefault="00A61E86" w:rsidP="008702F7">
            <w:pPr>
              <w:spacing w:before="40" w:after="40" w:line="240" w:lineRule="auto"/>
              <w:jc w:val="left"/>
              <w:rPr>
                <w:rFonts w:cs="Arial"/>
                <w:sz w:val="18"/>
                <w:szCs w:val="18"/>
              </w:rPr>
            </w:pPr>
            <w:r w:rsidRPr="002B6C19">
              <w:rPr>
                <w:rFonts w:cs="Arial"/>
                <w:sz w:val="18"/>
                <w:szCs w:val="18"/>
              </w:rPr>
              <w:t>İş Sağlığı ve Güvenliği Risk Değerlendirme</w:t>
            </w:r>
            <w:r w:rsidR="008F0FE6" w:rsidRPr="002B6C19">
              <w:rPr>
                <w:rFonts w:cs="Arial"/>
                <w:sz w:val="18"/>
                <w:szCs w:val="18"/>
              </w:rPr>
              <w:t xml:space="preserve"> </w:t>
            </w:r>
            <w:r w:rsidRPr="002B6C19">
              <w:rPr>
                <w:rFonts w:cs="Arial"/>
                <w:sz w:val="18"/>
                <w:szCs w:val="18"/>
              </w:rPr>
              <w:t>Yönetmeliği</w:t>
            </w:r>
          </w:p>
        </w:tc>
        <w:tc>
          <w:tcPr>
            <w:tcW w:w="1264" w:type="pct"/>
            <w:gridSpan w:val="2"/>
            <w:shd w:val="clear" w:color="auto" w:fill="FFFFFF"/>
          </w:tcPr>
          <w:p w14:paraId="6D8B2669" w14:textId="14F11DDF" w:rsidR="00A61E86" w:rsidRPr="002B6C19" w:rsidRDefault="00A61E86" w:rsidP="008702F7">
            <w:pPr>
              <w:spacing w:before="40" w:after="40" w:line="240" w:lineRule="auto"/>
              <w:jc w:val="left"/>
              <w:rPr>
                <w:rFonts w:cs="Arial"/>
                <w:sz w:val="18"/>
                <w:szCs w:val="18"/>
              </w:rPr>
            </w:pPr>
            <w:r w:rsidRPr="002B6C19">
              <w:rPr>
                <w:rFonts w:cs="Arial"/>
                <w:sz w:val="18"/>
                <w:szCs w:val="18"/>
              </w:rPr>
              <w:t>29</w:t>
            </w:r>
            <w:r w:rsidR="008F0FE6" w:rsidRPr="002B6C19">
              <w:rPr>
                <w:rFonts w:cs="Arial"/>
                <w:sz w:val="18"/>
                <w:szCs w:val="18"/>
              </w:rPr>
              <w:t>.12.2</w:t>
            </w:r>
            <w:r w:rsidRPr="002B6C19">
              <w:rPr>
                <w:rFonts w:cs="Arial"/>
                <w:sz w:val="18"/>
                <w:szCs w:val="18"/>
              </w:rPr>
              <w:t>012 tarih ve 28512 sayılı</w:t>
            </w:r>
            <w:r w:rsidR="008F0FE6" w:rsidRPr="002B6C19">
              <w:rPr>
                <w:rFonts w:cs="Arial"/>
                <w:sz w:val="18"/>
                <w:szCs w:val="18"/>
              </w:rPr>
              <w:t xml:space="preserve"> R.G.</w:t>
            </w:r>
          </w:p>
        </w:tc>
        <w:tc>
          <w:tcPr>
            <w:tcW w:w="2577" w:type="pct"/>
            <w:shd w:val="clear" w:color="auto" w:fill="FFFFFF"/>
          </w:tcPr>
          <w:p w14:paraId="3F71F1BE" w14:textId="48F0BFAF" w:rsidR="00A61E86" w:rsidRPr="002B6C19" w:rsidRDefault="00AA7493" w:rsidP="008702F7">
            <w:pPr>
              <w:spacing w:before="40" w:after="40" w:line="240" w:lineRule="auto"/>
              <w:jc w:val="left"/>
              <w:rPr>
                <w:rFonts w:cs="Arial"/>
                <w:sz w:val="18"/>
                <w:szCs w:val="18"/>
              </w:rPr>
            </w:pPr>
            <w:r w:rsidRPr="002B6C19">
              <w:rPr>
                <w:rFonts w:cs="Arial"/>
                <w:sz w:val="18"/>
                <w:szCs w:val="18"/>
              </w:rPr>
              <w:t>Proje</w:t>
            </w:r>
            <w:r w:rsidR="008F0FE6" w:rsidRPr="002B6C19">
              <w:rPr>
                <w:rFonts w:cs="Arial"/>
                <w:sz w:val="18"/>
                <w:szCs w:val="18"/>
              </w:rPr>
              <w:t>nin</w:t>
            </w:r>
            <w:r w:rsidRPr="002B6C19">
              <w:rPr>
                <w:rFonts w:cs="Arial"/>
                <w:sz w:val="18"/>
                <w:szCs w:val="18"/>
              </w:rPr>
              <w:t xml:space="preserve"> süresi boyunca Proje Alanında iş sağlığı ve güvenliği açısından yapılacak risk değerlendirmesinin usul ve esaslarını düzenleyen yönetmeliktir.</w:t>
            </w:r>
          </w:p>
        </w:tc>
      </w:tr>
      <w:tr w:rsidR="00A61E86" w:rsidRPr="002B6C19" w14:paraId="11FAE499" w14:textId="1153CDBC" w:rsidTr="00362654">
        <w:tc>
          <w:tcPr>
            <w:tcW w:w="1159" w:type="pct"/>
            <w:shd w:val="clear" w:color="auto" w:fill="FFFFFF"/>
          </w:tcPr>
          <w:p w14:paraId="229D9E7D" w14:textId="68780C47" w:rsidR="00A61E86" w:rsidRPr="002B6C19" w:rsidRDefault="00A61E86" w:rsidP="008702F7">
            <w:pPr>
              <w:spacing w:before="40" w:after="40" w:line="240" w:lineRule="auto"/>
              <w:jc w:val="left"/>
              <w:rPr>
                <w:rFonts w:cs="Arial"/>
                <w:sz w:val="18"/>
                <w:szCs w:val="18"/>
              </w:rPr>
            </w:pPr>
            <w:r w:rsidRPr="002B6C19">
              <w:rPr>
                <w:rFonts w:cs="Arial"/>
                <w:sz w:val="18"/>
                <w:szCs w:val="18"/>
              </w:rPr>
              <w:t>İş Hijyeni Ölçüm, Test ve Analiz</w:t>
            </w:r>
            <w:r w:rsidR="008F0FE6" w:rsidRPr="002B6C19">
              <w:rPr>
                <w:rFonts w:cs="Arial"/>
                <w:sz w:val="18"/>
                <w:szCs w:val="18"/>
              </w:rPr>
              <w:t xml:space="preserve">leri Hakkında </w:t>
            </w:r>
            <w:r w:rsidRPr="002B6C19">
              <w:rPr>
                <w:rFonts w:cs="Arial"/>
                <w:sz w:val="18"/>
                <w:szCs w:val="18"/>
              </w:rPr>
              <w:t>Yönetmeli</w:t>
            </w:r>
            <w:r w:rsidR="008F0FE6" w:rsidRPr="002B6C19">
              <w:rPr>
                <w:rFonts w:cs="Arial"/>
                <w:sz w:val="18"/>
                <w:szCs w:val="18"/>
              </w:rPr>
              <w:t>k</w:t>
            </w:r>
          </w:p>
        </w:tc>
        <w:tc>
          <w:tcPr>
            <w:tcW w:w="1264" w:type="pct"/>
            <w:gridSpan w:val="2"/>
            <w:shd w:val="clear" w:color="auto" w:fill="FFFFFF"/>
          </w:tcPr>
          <w:p w14:paraId="13D5F3E9" w14:textId="7BD460D2" w:rsidR="00A61E86" w:rsidRPr="002B6C19" w:rsidRDefault="00A61E86" w:rsidP="008702F7">
            <w:pPr>
              <w:spacing w:before="40" w:after="40" w:line="240" w:lineRule="auto"/>
              <w:jc w:val="left"/>
              <w:rPr>
                <w:rFonts w:cs="Arial"/>
                <w:sz w:val="18"/>
                <w:szCs w:val="18"/>
              </w:rPr>
            </w:pPr>
            <w:r w:rsidRPr="002B6C19">
              <w:rPr>
                <w:rFonts w:cs="Arial"/>
                <w:sz w:val="18"/>
                <w:szCs w:val="18"/>
              </w:rPr>
              <w:t>27</w:t>
            </w:r>
            <w:r w:rsidR="008F0FE6" w:rsidRPr="002B6C19">
              <w:rPr>
                <w:rFonts w:cs="Arial"/>
                <w:sz w:val="18"/>
                <w:szCs w:val="18"/>
              </w:rPr>
              <w:t>.01.</w:t>
            </w:r>
            <w:r w:rsidRPr="002B6C19">
              <w:rPr>
                <w:rFonts w:cs="Arial"/>
                <w:sz w:val="18"/>
                <w:szCs w:val="18"/>
              </w:rPr>
              <w:t>2023 tarih ve 32086 sayılı</w:t>
            </w:r>
            <w:r w:rsidR="008F0FE6" w:rsidRPr="002B6C19">
              <w:rPr>
                <w:rFonts w:cs="Arial"/>
                <w:sz w:val="18"/>
                <w:szCs w:val="18"/>
              </w:rPr>
              <w:t xml:space="preserve"> R.G.</w:t>
            </w:r>
          </w:p>
        </w:tc>
        <w:tc>
          <w:tcPr>
            <w:tcW w:w="2577" w:type="pct"/>
            <w:shd w:val="clear" w:color="auto" w:fill="FFFFFF"/>
          </w:tcPr>
          <w:p w14:paraId="57085241" w14:textId="1BCFDC94" w:rsidR="00A61E86" w:rsidRPr="002B6C19" w:rsidRDefault="00DE6817" w:rsidP="008702F7">
            <w:pPr>
              <w:spacing w:before="40" w:after="40" w:line="240" w:lineRule="auto"/>
              <w:jc w:val="left"/>
              <w:rPr>
                <w:rFonts w:cs="Arial"/>
                <w:sz w:val="18"/>
                <w:szCs w:val="18"/>
              </w:rPr>
            </w:pPr>
            <w:r w:rsidRPr="002B6C19">
              <w:rPr>
                <w:rFonts w:cs="Arial"/>
                <w:sz w:val="18"/>
                <w:szCs w:val="18"/>
              </w:rPr>
              <w:t>Proje Alanında Proje</w:t>
            </w:r>
            <w:r w:rsidR="008F0FE6" w:rsidRPr="002B6C19">
              <w:rPr>
                <w:rFonts w:cs="Arial"/>
                <w:sz w:val="18"/>
                <w:szCs w:val="18"/>
              </w:rPr>
              <w:t>nin</w:t>
            </w:r>
            <w:r w:rsidRPr="002B6C19">
              <w:rPr>
                <w:rFonts w:cs="Arial"/>
                <w:sz w:val="18"/>
                <w:szCs w:val="18"/>
              </w:rPr>
              <w:t xml:space="preserve"> ömrü boyunca, kişisel maruz kalma ve çalışma ortamı için fiziksel, kimyasal ve biyolojik faktörlere ilişkin iş hijyeni ölçüm, test ve analizlerine ilişkin yükümlülükleri ve yetkilendirmeye ilişkin usul ve esasları düzenleyen </w:t>
            </w:r>
            <w:r w:rsidR="008F0FE6" w:rsidRPr="002B6C19">
              <w:rPr>
                <w:rFonts w:cs="Arial"/>
                <w:sz w:val="18"/>
                <w:szCs w:val="18"/>
              </w:rPr>
              <w:t xml:space="preserve">bu işlemleri yapacak laboratuvarların belgelendirilmesi ve denetlenmesini düzenleyen </w:t>
            </w:r>
            <w:r w:rsidRPr="002B6C19">
              <w:rPr>
                <w:rFonts w:cs="Arial"/>
                <w:sz w:val="18"/>
                <w:szCs w:val="18"/>
              </w:rPr>
              <w:t>yönetmeliktir.</w:t>
            </w:r>
          </w:p>
        </w:tc>
      </w:tr>
      <w:tr w:rsidR="00A61E86" w:rsidRPr="002B6C19" w14:paraId="2B48E768" w14:textId="754860DA" w:rsidTr="00362654">
        <w:tc>
          <w:tcPr>
            <w:tcW w:w="1159" w:type="pct"/>
            <w:shd w:val="clear" w:color="auto" w:fill="FFFFFF"/>
          </w:tcPr>
          <w:p w14:paraId="489951FE" w14:textId="15440852" w:rsidR="00A61E86" w:rsidRPr="002B6C19" w:rsidRDefault="00A61E86" w:rsidP="008702F7">
            <w:pPr>
              <w:spacing w:before="40" w:after="40" w:line="240" w:lineRule="auto"/>
              <w:jc w:val="left"/>
              <w:rPr>
                <w:rFonts w:cs="Arial"/>
                <w:sz w:val="18"/>
                <w:szCs w:val="18"/>
              </w:rPr>
            </w:pPr>
            <w:r w:rsidRPr="002B6C19">
              <w:rPr>
                <w:rFonts w:cs="Arial"/>
                <w:sz w:val="18"/>
                <w:szCs w:val="18"/>
              </w:rPr>
              <w:t>İşyeri Bina</w:t>
            </w:r>
            <w:r w:rsidR="008F0FE6" w:rsidRPr="002B6C19">
              <w:rPr>
                <w:rFonts w:cs="Arial"/>
                <w:sz w:val="18"/>
                <w:szCs w:val="18"/>
              </w:rPr>
              <w:t xml:space="preserve"> ve eklentilerinde </w:t>
            </w:r>
            <w:r w:rsidRPr="002B6C19">
              <w:rPr>
                <w:rFonts w:cs="Arial"/>
                <w:sz w:val="18"/>
                <w:szCs w:val="18"/>
              </w:rPr>
              <w:t xml:space="preserve">Alınacak Sağlık ve Güvenlik </w:t>
            </w:r>
            <w:r w:rsidR="008F0FE6" w:rsidRPr="002B6C19">
              <w:rPr>
                <w:rFonts w:cs="Arial"/>
                <w:sz w:val="18"/>
                <w:szCs w:val="18"/>
              </w:rPr>
              <w:t xml:space="preserve">Önlemlerine İlişkin </w:t>
            </w:r>
            <w:r w:rsidRPr="002B6C19">
              <w:rPr>
                <w:rFonts w:cs="Arial"/>
                <w:sz w:val="18"/>
                <w:szCs w:val="18"/>
              </w:rPr>
              <w:t>Yönetmelik</w:t>
            </w:r>
          </w:p>
        </w:tc>
        <w:tc>
          <w:tcPr>
            <w:tcW w:w="1264" w:type="pct"/>
            <w:gridSpan w:val="2"/>
            <w:shd w:val="clear" w:color="auto" w:fill="FFFFFF"/>
          </w:tcPr>
          <w:p w14:paraId="3CEB55D7" w14:textId="3AC98770" w:rsidR="00A61E86" w:rsidRPr="002B6C19" w:rsidRDefault="00A61E86" w:rsidP="008702F7">
            <w:pPr>
              <w:spacing w:before="40" w:after="40" w:line="240" w:lineRule="auto"/>
              <w:jc w:val="left"/>
              <w:rPr>
                <w:rFonts w:cs="Arial"/>
                <w:sz w:val="18"/>
                <w:szCs w:val="18"/>
              </w:rPr>
            </w:pPr>
            <w:r w:rsidRPr="002B6C19">
              <w:rPr>
                <w:rFonts w:cs="Arial"/>
                <w:sz w:val="18"/>
                <w:szCs w:val="18"/>
              </w:rPr>
              <w:t>17</w:t>
            </w:r>
            <w:r w:rsidR="008F0FE6" w:rsidRPr="002B6C19">
              <w:rPr>
                <w:rFonts w:cs="Arial"/>
                <w:sz w:val="18"/>
                <w:szCs w:val="18"/>
              </w:rPr>
              <w:t>.07.</w:t>
            </w:r>
            <w:r w:rsidRPr="002B6C19">
              <w:rPr>
                <w:rFonts w:cs="Arial"/>
                <w:sz w:val="18"/>
                <w:szCs w:val="18"/>
              </w:rPr>
              <w:t>2013 tarih ve 28710 sayılı</w:t>
            </w:r>
            <w:r w:rsidR="008F0FE6" w:rsidRPr="002B6C19">
              <w:rPr>
                <w:rFonts w:cs="Arial"/>
                <w:sz w:val="18"/>
                <w:szCs w:val="18"/>
              </w:rPr>
              <w:t xml:space="preserve"> R.G.</w:t>
            </w:r>
          </w:p>
        </w:tc>
        <w:tc>
          <w:tcPr>
            <w:tcW w:w="2577" w:type="pct"/>
            <w:shd w:val="clear" w:color="auto" w:fill="FFFFFF"/>
          </w:tcPr>
          <w:p w14:paraId="74B871D8" w14:textId="2861C42A" w:rsidR="00A61E86" w:rsidRPr="002B6C19" w:rsidRDefault="00F23B11" w:rsidP="008702F7">
            <w:pPr>
              <w:spacing w:before="40" w:after="40" w:line="240" w:lineRule="auto"/>
              <w:jc w:val="left"/>
              <w:rPr>
                <w:rFonts w:cs="Arial"/>
                <w:sz w:val="18"/>
                <w:szCs w:val="18"/>
              </w:rPr>
            </w:pPr>
            <w:r w:rsidRPr="002B6C19">
              <w:rPr>
                <w:rFonts w:cs="Arial"/>
                <w:sz w:val="18"/>
                <w:szCs w:val="18"/>
              </w:rPr>
              <w:t>Projenin işletme aşamasında işyeri binalarında bulunması ve üzerine inşa edilmesi gereken asgari sağlık ve güvenlik şartlarını düzenleyen yönetmeliktir.</w:t>
            </w:r>
          </w:p>
        </w:tc>
      </w:tr>
      <w:tr w:rsidR="00A61E86" w:rsidRPr="002B6C19" w14:paraId="4C37B85B" w14:textId="62F465FA" w:rsidTr="00362654">
        <w:tc>
          <w:tcPr>
            <w:tcW w:w="1159" w:type="pct"/>
            <w:shd w:val="clear" w:color="auto" w:fill="FFFFFF"/>
          </w:tcPr>
          <w:p w14:paraId="319D9986" w14:textId="5AA579CC"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Alt </w:t>
            </w:r>
            <w:r w:rsidR="008F0FE6" w:rsidRPr="002B6C19">
              <w:rPr>
                <w:rFonts w:cs="Arial"/>
                <w:sz w:val="18"/>
                <w:szCs w:val="18"/>
              </w:rPr>
              <w:t xml:space="preserve">İşverenlik </w:t>
            </w:r>
            <w:r w:rsidRPr="002B6C19">
              <w:rPr>
                <w:rFonts w:cs="Arial"/>
                <w:sz w:val="18"/>
                <w:szCs w:val="18"/>
              </w:rPr>
              <w:t>Yönetmeliği</w:t>
            </w:r>
          </w:p>
        </w:tc>
        <w:tc>
          <w:tcPr>
            <w:tcW w:w="1264" w:type="pct"/>
            <w:gridSpan w:val="2"/>
            <w:shd w:val="clear" w:color="auto" w:fill="FFFFFF"/>
          </w:tcPr>
          <w:p w14:paraId="06177031" w14:textId="46B5F6E5" w:rsidR="00A61E86" w:rsidRPr="002B6C19" w:rsidRDefault="00A61E86" w:rsidP="008702F7">
            <w:pPr>
              <w:spacing w:before="40" w:after="40" w:line="240" w:lineRule="auto"/>
              <w:jc w:val="left"/>
              <w:rPr>
                <w:rFonts w:cs="MS Gothic"/>
                <w:sz w:val="18"/>
                <w:szCs w:val="18"/>
              </w:rPr>
            </w:pPr>
            <w:r w:rsidRPr="002B6C19">
              <w:rPr>
                <w:rFonts w:cs="Arial"/>
                <w:sz w:val="18"/>
                <w:szCs w:val="18"/>
              </w:rPr>
              <w:t>27</w:t>
            </w:r>
            <w:r w:rsidR="008F0FE6" w:rsidRPr="002B6C19">
              <w:rPr>
                <w:rFonts w:cs="Arial"/>
                <w:sz w:val="18"/>
                <w:szCs w:val="18"/>
              </w:rPr>
              <w:t>.09.</w:t>
            </w:r>
            <w:r w:rsidRPr="002B6C19">
              <w:rPr>
                <w:rFonts w:cs="Arial"/>
                <w:sz w:val="18"/>
                <w:szCs w:val="18"/>
              </w:rPr>
              <w:t>2008 tarih ve 27010 sayılı</w:t>
            </w:r>
            <w:r w:rsidR="008F0FE6" w:rsidRPr="002B6C19">
              <w:rPr>
                <w:rFonts w:cs="Arial"/>
                <w:sz w:val="18"/>
                <w:szCs w:val="18"/>
              </w:rPr>
              <w:t xml:space="preserve"> R.G.</w:t>
            </w:r>
          </w:p>
        </w:tc>
        <w:tc>
          <w:tcPr>
            <w:tcW w:w="2577" w:type="pct"/>
            <w:shd w:val="clear" w:color="auto" w:fill="FFFFFF"/>
          </w:tcPr>
          <w:p w14:paraId="54F9010F" w14:textId="45C0E932" w:rsidR="00A61E86" w:rsidRPr="002B6C19" w:rsidRDefault="00A50003" w:rsidP="008702F7">
            <w:pPr>
              <w:spacing w:before="40" w:after="40" w:line="240" w:lineRule="auto"/>
              <w:jc w:val="left"/>
              <w:rPr>
                <w:rFonts w:cs="Arial"/>
                <w:sz w:val="18"/>
                <w:szCs w:val="18"/>
              </w:rPr>
            </w:pPr>
            <w:r w:rsidRPr="002B6C19">
              <w:rPr>
                <w:rFonts w:cs="Arial"/>
                <w:sz w:val="18"/>
                <w:szCs w:val="18"/>
              </w:rPr>
              <w:t>Proje süresince ana yüklenici-altyüklenici ilişkisinin kurulması, altyükleniciye ait işyerinin bildirimi ve tescili ile altyüklenici sözleşmesinde yer alması gereken hususları düzenleyen yönetmeliktir.</w:t>
            </w:r>
          </w:p>
        </w:tc>
      </w:tr>
      <w:tr w:rsidR="00A61E86" w:rsidRPr="002B6C19" w14:paraId="0C782415" w14:textId="6FAA8319" w:rsidTr="00362654">
        <w:tc>
          <w:tcPr>
            <w:tcW w:w="1159" w:type="pct"/>
            <w:shd w:val="clear" w:color="auto" w:fill="FFFFFF"/>
          </w:tcPr>
          <w:p w14:paraId="10A84983" w14:textId="6EF80C59" w:rsidR="00A61E86" w:rsidRPr="002B6C19" w:rsidRDefault="00903029" w:rsidP="008702F7">
            <w:pPr>
              <w:spacing w:before="40" w:after="40" w:line="240" w:lineRule="auto"/>
              <w:jc w:val="left"/>
              <w:rPr>
                <w:rFonts w:cs="MS Gothic"/>
                <w:sz w:val="18"/>
                <w:szCs w:val="18"/>
              </w:rPr>
            </w:pPr>
            <w:r w:rsidRPr="002B6C19">
              <w:rPr>
                <w:rFonts w:cs="Arial"/>
                <w:sz w:val="18"/>
                <w:szCs w:val="18"/>
              </w:rPr>
              <w:t xml:space="preserve">İş Kanunu </w:t>
            </w:r>
          </w:p>
        </w:tc>
        <w:tc>
          <w:tcPr>
            <w:tcW w:w="1264" w:type="pct"/>
            <w:gridSpan w:val="2"/>
            <w:shd w:val="clear" w:color="auto" w:fill="FFFFFF"/>
          </w:tcPr>
          <w:p w14:paraId="788ED5EC" w14:textId="77777777" w:rsidR="00664773" w:rsidRPr="002B6C19" w:rsidRDefault="008F0FE6" w:rsidP="008702F7">
            <w:pPr>
              <w:spacing w:before="40" w:after="40" w:line="240" w:lineRule="auto"/>
              <w:jc w:val="left"/>
              <w:rPr>
                <w:rFonts w:cs="Arial"/>
                <w:sz w:val="18"/>
                <w:szCs w:val="18"/>
              </w:rPr>
            </w:pPr>
            <w:r w:rsidRPr="002B6C19">
              <w:rPr>
                <w:rFonts w:cs="Arial"/>
                <w:sz w:val="18"/>
                <w:szCs w:val="18"/>
              </w:rPr>
              <w:t xml:space="preserve">4857 sayılı Kanun </w:t>
            </w:r>
            <w:r w:rsidRPr="002B6C19">
              <w:rPr>
                <w:rFonts w:cs="Arial"/>
                <w:sz w:val="18"/>
                <w:szCs w:val="18"/>
              </w:rPr>
              <w:br/>
            </w:r>
            <w:r w:rsidR="00664773" w:rsidRPr="002B6C19">
              <w:rPr>
                <w:rFonts w:cs="Arial"/>
                <w:sz w:val="18"/>
                <w:szCs w:val="18"/>
              </w:rPr>
              <w:t>10.06.2003 tarih ve 25134 sayılı R.G.</w:t>
            </w:r>
          </w:p>
          <w:p w14:paraId="2318E0E3" w14:textId="456C787A" w:rsidR="00664773" w:rsidRPr="002B6C19" w:rsidRDefault="00664773" w:rsidP="008702F7">
            <w:pPr>
              <w:spacing w:before="40" w:after="40" w:line="240" w:lineRule="auto"/>
              <w:jc w:val="left"/>
              <w:rPr>
                <w:rFonts w:cs="Arial"/>
                <w:sz w:val="18"/>
                <w:szCs w:val="18"/>
              </w:rPr>
            </w:pPr>
            <w:r w:rsidRPr="002B6C19">
              <w:rPr>
                <w:rFonts w:cs="Arial"/>
                <w:sz w:val="18"/>
                <w:szCs w:val="18"/>
              </w:rPr>
              <w:lastRenderedPageBreak/>
              <w:t>(Son değişiklik 28.12.2022 tarih ve 7429 sayılı R.G.)</w:t>
            </w:r>
          </w:p>
        </w:tc>
        <w:tc>
          <w:tcPr>
            <w:tcW w:w="2577" w:type="pct"/>
            <w:shd w:val="clear" w:color="auto" w:fill="FFFFFF"/>
          </w:tcPr>
          <w:p w14:paraId="7B745070" w14:textId="46FF4EB2" w:rsidR="00A61E86" w:rsidRPr="002B6C19" w:rsidRDefault="00865CAB" w:rsidP="008702F7">
            <w:pPr>
              <w:spacing w:before="40" w:after="40" w:line="240" w:lineRule="auto"/>
              <w:jc w:val="left"/>
              <w:rPr>
                <w:rFonts w:cs="Arial"/>
                <w:sz w:val="18"/>
                <w:szCs w:val="18"/>
              </w:rPr>
            </w:pPr>
            <w:r w:rsidRPr="002B6C19">
              <w:rPr>
                <w:rFonts w:cs="Arial"/>
                <w:sz w:val="18"/>
                <w:szCs w:val="18"/>
              </w:rPr>
              <w:lastRenderedPageBreak/>
              <w:t xml:space="preserve">İşverenlerle iş sözleşmesine dayalı olarak istihdam edilen işçilerin, </w:t>
            </w:r>
            <w:r w:rsidR="00F97DB1" w:rsidRPr="002B6C19">
              <w:rPr>
                <w:rFonts w:cs="Arial"/>
                <w:sz w:val="18"/>
                <w:szCs w:val="18"/>
              </w:rPr>
              <w:t xml:space="preserve">Proje süresince çalışma </w:t>
            </w:r>
            <w:r w:rsidRPr="002B6C19">
              <w:rPr>
                <w:rFonts w:cs="Arial"/>
                <w:sz w:val="18"/>
                <w:szCs w:val="18"/>
              </w:rPr>
              <w:t xml:space="preserve">koşulları ve çalışma ortamına ilişkin hak ve sorumluluklarını düzenleyen </w:t>
            </w:r>
            <w:r w:rsidR="0082371F" w:rsidRPr="002B6C19">
              <w:rPr>
                <w:rFonts w:cs="Arial"/>
                <w:sz w:val="18"/>
                <w:szCs w:val="18"/>
              </w:rPr>
              <w:t>kanundur</w:t>
            </w:r>
            <w:r w:rsidRPr="002B6C19">
              <w:rPr>
                <w:rFonts w:cs="Arial"/>
                <w:sz w:val="18"/>
                <w:szCs w:val="18"/>
              </w:rPr>
              <w:t>.</w:t>
            </w:r>
          </w:p>
        </w:tc>
      </w:tr>
      <w:tr w:rsidR="00A61E86" w:rsidRPr="002B6C19" w14:paraId="0527BC3C" w14:textId="383ECA5B" w:rsidTr="00362654">
        <w:tc>
          <w:tcPr>
            <w:tcW w:w="1159" w:type="pct"/>
            <w:shd w:val="clear" w:color="auto" w:fill="FFFFFF"/>
          </w:tcPr>
          <w:p w14:paraId="780CF545" w14:textId="185C8669" w:rsidR="00A61E86" w:rsidRPr="002B6C19" w:rsidRDefault="00A61E86" w:rsidP="008702F7">
            <w:pPr>
              <w:spacing w:before="40" w:after="40" w:line="240" w:lineRule="auto"/>
              <w:jc w:val="left"/>
              <w:rPr>
                <w:rFonts w:cs="MS Gothic"/>
                <w:sz w:val="18"/>
                <w:szCs w:val="18"/>
              </w:rPr>
            </w:pPr>
            <w:r w:rsidRPr="002B6C19">
              <w:rPr>
                <w:rFonts w:cs="Arial"/>
                <w:sz w:val="18"/>
                <w:szCs w:val="18"/>
              </w:rPr>
              <w:t>Sendikalar ve Toplu İş Sözleşme</w:t>
            </w:r>
            <w:r w:rsidR="0082371F" w:rsidRPr="002B6C19">
              <w:rPr>
                <w:rFonts w:cs="Arial"/>
                <w:sz w:val="18"/>
                <w:szCs w:val="18"/>
              </w:rPr>
              <w:t>si</w:t>
            </w:r>
            <w:r w:rsidRPr="002B6C19">
              <w:rPr>
                <w:rFonts w:cs="Arial"/>
                <w:sz w:val="18"/>
                <w:szCs w:val="18"/>
              </w:rPr>
              <w:t xml:space="preserve"> Kanunu</w:t>
            </w:r>
          </w:p>
        </w:tc>
        <w:tc>
          <w:tcPr>
            <w:tcW w:w="1264" w:type="pct"/>
            <w:gridSpan w:val="2"/>
            <w:shd w:val="clear" w:color="auto" w:fill="FFFFFF"/>
          </w:tcPr>
          <w:p w14:paraId="242A4863" w14:textId="066CEF34" w:rsidR="00A61E86" w:rsidRPr="002B6C19" w:rsidRDefault="0082371F" w:rsidP="008702F7">
            <w:pPr>
              <w:spacing w:before="40" w:after="40" w:line="240" w:lineRule="auto"/>
              <w:jc w:val="left"/>
              <w:rPr>
                <w:rFonts w:cs="MS Gothic"/>
                <w:sz w:val="18"/>
                <w:szCs w:val="18"/>
              </w:rPr>
            </w:pPr>
            <w:r w:rsidRPr="002B6C19">
              <w:rPr>
                <w:rFonts w:cs="Arial"/>
                <w:sz w:val="18"/>
                <w:szCs w:val="18"/>
              </w:rPr>
              <w:t>6356 sayılı Kanun</w:t>
            </w:r>
            <w:r w:rsidRPr="002B6C19">
              <w:rPr>
                <w:rFonts w:cs="Arial"/>
                <w:sz w:val="18"/>
                <w:szCs w:val="18"/>
              </w:rPr>
              <w:br/>
            </w:r>
            <w:r w:rsidR="00664773" w:rsidRPr="002B6C19">
              <w:rPr>
                <w:rFonts w:cs="Arial"/>
                <w:sz w:val="18"/>
                <w:szCs w:val="18"/>
              </w:rPr>
              <w:t>07.11.2012 tarih ve 28460 sayılı R.G.</w:t>
            </w:r>
          </w:p>
        </w:tc>
        <w:tc>
          <w:tcPr>
            <w:tcW w:w="2577" w:type="pct"/>
            <w:shd w:val="clear" w:color="auto" w:fill="FFFFFF"/>
          </w:tcPr>
          <w:p w14:paraId="5BE5CDAA" w14:textId="25902C99" w:rsidR="00A61E86" w:rsidRPr="002B6C19" w:rsidRDefault="00A43EC1" w:rsidP="008702F7">
            <w:pPr>
              <w:spacing w:before="40" w:after="40" w:line="240" w:lineRule="auto"/>
              <w:jc w:val="left"/>
              <w:rPr>
                <w:rFonts w:cs="Arial"/>
                <w:sz w:val="18"/>
                <w:szCs w:val="18"/>
              </w:rPr>
            </w:pPr>
            <w:r w:rsidRPr="002B6C19">
              <w:rPr>
                <w:rFonts w:cs="Arial"/>
                <w:sz w:val="18"/>
                <w:szCs w:val="18"/>
              </w:rPr>
              <w:t>Proje süresince, işçi ve işveren sendikaları ve konfederasyonlarının kuruluşu, yönetimi, işleyişi, denetimi, çalışması ve örgütlenmesine, karşılıklı ekonomik ve sosyal ilişkileri belirlemek üzere toplu iş sözleşmelerinin yapılmasına</w:t>
            </w:r>
            <w:r w:rsidR="0082371F" w:rsidRPr="002B6C19">
              <w:rPr>
                <w:rFonts w:cs="Arial"/>
                <w:sz w:val="18"/>
                <w:szCs w:val="18"/>
              </w:rPr>
              <w:t>,</w:t>
            </w:r>
            <w:r w:rsidRPr="002B6C19">
              <w:rPr>
                <w:rFonts w:cs="Arial"/>
                <w:sz w:val="18"/>
                <w:szCs w:val="18"/>
              </w:rPr>
              <w:t xml:space="preserve"> </w:t>
            </w:r>
            <w:r w:rsidR="0082371F" w:rsidRPr="002B6C19">
              <w:rPr>
                <w:rFonts w:cs="Arial"/>
                <w:sz w:val="18"/>
                <w:szCs w:val="18"/>
              </w:rPr>
              <w:t xml:space="preserve">işçi ve işverenlerin sosyal durumları ve çalışma koşulları, uyuşmazlıkların barışçıl yollarla çözülmesi, grev ve lokavta başvurma </w:t>
            </w:r>
            <w:r w:rsidRPr="002B6C19">
              <w:rPr>
                <w:rFonts w:cs="Arial"/>
                <w:sz w:val="18"/>
                <w:szCs w:val="18"/>
              </w:rPr>
              <w:t>ilişkin usul ve esasları düzenleyen kanundur..</w:t>
            </w:r>
          </w:p>
        </w:tc>
      </w:tr>
      <w:tr w:rsidR="00A61E86" w:rsidRPr="002B6C19" w14:paraId="3A7EA32E" w14:textId="1A0FCCF9" w:rsidTr="00362654">
        <w:tc>
          <w:tcPr>
            <w:tcW w:w="1159" w:type="pct"/>
            <w:shd w:val="clear" w:color="auto" w:fill="FFFFFF"/>
          </w:tcPr>
          <w:p w14:paraId="3AEE942F" w14:textId="39533E33" w:rsidR="00A61E86" w:rsidRPr="002B6C19" w:rsidRDefault="00A61E86" w:rsidP="008702F7">
            <w:pPr>
              <w:spacing w:before="40" w:after="40" w:line="240" w:lineRule="auto"/>
              <w:jc w:val="left"/>
              <w:rPr>
                <w:rFonts w:cs="Arial"/>
                <w:sz w:val="18"/>
                <w:szCs w:val="18"/>
              </w:rPr>
            </w:pPr>
            <w:r w:rsidRPr="002B6C19">
              <w:rPr>
                <w:rFonts w:cs="Arial"/>
                <w:sz w:val="18"/>
                <w:szCs w:val="18"/>
              </w:rPr>
              <w:t xml:space="preserve">Bilgi Edinme Kanunu </w:t>
            </w:r>
          </w:p>
        </w:tc>
        <w:tc>
          <w:tcPr>
            <w:tcW w:w="1264" w:type="pct"/>
            <w:gridSpan w:val="2"/>
            <w:shd w:val="clear" w:color="auto" w:fill="FFFFFF"/>
          </w:tcPr>
          <w:p w14:paraId="6DB7AD42" w14:textId="01C2CC4C" w:rsidR="00A61E86" w:rsidRPr="002B6C19" w:rsidRDefault="0082371F" w:rsidP="008702F7">
            <w:pPr>
              <w:spacing w:before="40" w:after="40" w:line="240" w:lineRule="auto"/>
              <w:jc w:val="left"/>
              <w:rPr>
                <w:rFonts w:cs="Arial"/>
                <w:sz w:val="18"/>
                <w:szCs w:val="18"/>
              </w:rPr>
            </w:pPr>
            <w:r w:rsidRPr="002B6C19">
              <w:rPr>
                <w:rFonts w:cs="Arial"/>
                <w:sz w:val="18"/>
                <w:szCs w:val="18"/>
              </w:rPr>
              <w:t>4982 sayılı Kanun</w:t>
            </w:r>
            <w:r w:rsidRPr="002B6C19">
              <w:rPr>
                <w:rFonts w:cs="Arial"/>
                <w:sz w:val="18"/>
                <w:szCs w:val="18"/>
              </w:rPr>
              <w:br/>
            </w:r>
            <w:r w:rsidR="00664773" w:rsidRPr="002B6C19">
              <w:rPr>
                <w:rFonts w:cs="Arial"/>
                <w:sz w:val="18"/>
                <w:szCs w:val="18"/>
              </w:rPr>
              <w:t>24.10.2003 tarih ve 25269 sayılı R.G.</w:t>
            </w:r>
          </w:p>
        </w:tc>
        <w:tc>
          <w:tcPr>
            <w:tcW w:w="2577" w:type="pct"/>
            <w:shd w:val="clear" w:color="auto" w:fill="FFFFFF"/>
          </w:tcPr>
          <w:p w14:paraId="6B373A9B" w14:textId="54033F32" w:rsidR="00A61E86" w:rsidRPr="002B6C19" w:rsidRDefault="002773D4" w:rsidP="008702F7">
            <w:pPr>
              <w:spacing w:before="40" w:after="40" w:line="240" w:lineRule="auto"/>
              <w:jc w:val="left"/>
              <w:rPr>
                <w:rFonts w:cs="Arial"/>
                <w:sz w:val="18"/>
                <w:szCs w:val="18"/>
              </w:rPr>
            </w:pPr>
            <w:r w:rsidRPr="002B6C19">
              <w:rPr>
                <w:rFonts w:cs="Arial"/>
                <w:sz w:val="18"/>
                <w:szCs w:val="18"/>
              </w:rPr>
              <w:t>Proje süresince, demokratik ve şeffaf yönetimin gereği olan eşitlik, tarafsızlık ve açıklık ilkelerine uygun olarak bireylerin bilgi edinme haklarını kullanmalarına ilişkin usûl ve esasları düzenleyen kanundur.</w:t>
            </w:r>
          </w:p>
        </w:tc>
      </w:tr>
      <w:tr w:rsidR="00A61E86" w:rsidRPr="002B6C19" w14:paraId="59A41801" w14:textId="40D03775" w:rsidTr="00362654">
        <w:tc>
          <w:tcPr>
            <w:tcW w:w="1159" w:type="pct"/>
            <w:shd w:val="clear" w:color="auto" w:fill="FFFFFF"/>
          </w:tcPr>
          <w:p w14:paraId="606CFB19" w14:textId="4ED92ACF" w:rsidR="00A61E86" w:rsidRPr="002B6C19" w:rsidRDefault="00A61E86" w:rsidP="008702F7">
            <w:pPr>
              <w:spacing w:before="40" w:after="40" w:line="240" w:lineRule="auto"/>
              <w:jc w:val="left"/>
              <w:rPr>
                <w:rFonts w:cs="MS Gothic"/>
                <w:sz w:val="18"/>
                <w:szCs w:val="18"/>
              </w:rPr>
            </w:pPr>
            <w:r w:rsidRPr="002B6C19">
              <w:rPr>
                <w:rFonts w:cs="Arial"/>
                <w:sz w:val="18"/>
                <w:szCs w:val="18"/>
              </w:rPr>
              <w:t>İlk</w:t>
            </w:r>
            <w:r w:rsidR="0082371F" w:rsidRPr="002B6C19">
              <w:rPr>
                <w:rFonts w:cs="Arial"/>
                <w:sz w:val="18"/>
                <w:szCs w:val="18"/>
              </w:rPr>
              <w:t>y</w:t>
            </w:r>
            <w:r w:rsidRPr="002B6C19">
              <w:rPr>
                <w:rFonts w:cs="Arial"/>
                <w:sz w:val="18"/>
                <w:szCs w:val="18"/>
              </w:rPr>
              <w:t>ardım Yönetmeliği</w:t>
            </w:r>
          </w:p>
        </w:tc>
        <w:tc>
          <w:tcPr>
            <w:tcW w:w="1264" w:type="pct"/>
            <w:gridSpan w:val="2"/>
            <w:shd w:val="clear" w:color="auto" w:fill="FFFFFF"/>
          </w:tcPr>
          <w:p w14:paraId="4FE9DBDA" w14:textId="3B1BA0E0" w:rsidR="00A61E86" w:rsidRPr="002B6C19" w:rsidRDefault="00A61E86" w:rsidP="008702F7">
            <w:pPr>
              <w:spacing w:before="40" w:after="40" w:line="240" w:lineRule="auto"/>
              <w:jc w:val="left"/>
              <w:rPr>
                <w:rFonts w:cs="MS Gothic"/>
                <w:sz w:val="18"/>
                <w:szCs w:val="18"/>
              </w:rPr>
            </w:pPr>
            <w:r w:rsidRPr="002B6C19">
              <w:rPr>
                <w:rFonts w:cs="Arial"/>
                <w:sz w:val="18"/>
                <w:szCs w:val="18"/>
              </w:rPr>
              <w:t>29</w:t>
            </w:r>
            <w:r w:rsidR="0082371F" w:rsidRPr="002B6C19">
              <w:rPr>
                <w:rFonts w:cs="Arial"/>
                <w:sz w:val="18"/>
                <w:szCs w:val="18"/>
              </w:rPr>
              <w:t>.07.</w:t>
            </w:r>
            <w:r w:rsidRPr="002B6C19">
              <w:rPr>
                <w:rFonts w:cs="Arial"/>
                <w:sz w:val="18"/>
                <w:szCs w:val="18"/>
              </w:rPr>
              <w:t>2015 tarih ve 29429 sayılı</w:t>
            </w:r>
            <w:r w:rsidR="0082371F" w:rsidRPr="002B6C19">
              <w:rPr>
                <w:rFonts w:cs="Arial"/>
                <w:sz w:val="18"/>
                <w:szCs w:val="18"/>
              </w:rPr>
              <w:t xml:space="preserve"> R.G.</w:t>
            </w:r>
          </w:p>
        </w:tc>
        <w:tc>
          <w:tcPr>
            <w:tcW w:w="2577" w:type="pct"/>
            <w:shd w:val="clear" w:color="auto" w:fill="FFFFFF"/>
          </w:tcPr>
          <w:p w14:paraId="0EEC53C1" w14:textId="3479659B" w:rsidR="00A61E86" w:rsidRPr="002B6C19" w:rsidRDefault="009731FD" w:rsidP="008702F7">
            <w:pPr>
              <w:spacing w:before="40" w:after="40" w:line="240" w:lineRule="auto"/>
              <w:jc w:val="left"/>
              <w:rPr>
                <w:rFonts w:cs="Arial"/>
                <w:sz w:val="18"/>
                <w:szCs w:val="18"/>
              </w:rPr>
            </w:pPr>
            <w:r w:rsidRPr="002B6C19">
              <w:rPr>
                <w:rFonts w:cs="Arial"/>
                <w:sz w:val="18"/>
                <w:szCs w:val="18"/>
              </w:rPr>
              <w:t xml:space="preserve">Proje süresi boyunca; </w:t>
            </w:r>
            <w:r w:rsidR="0082371F" w:rsidRPr="002B6C19">
              <w:rPr>
                <w:rFonts w:cs="Arial"/>
                <w:sz w:val="18"/>
                <w:szCs w:val="18"/>
              </w:rPr>
              <w:t>b</w:t>
            </w:r>
            <w:r w:rsidRPr="002B6C19">
              <w:rPr>
                <w:rFonts w:cs="Arial"/>
                <w:sz w:val="18"/>
                <w:szCs w:val="18"/>
              </w:rPr>
              <w:t>ireylerin ve toplumun temel sağlık bilgilerinin artırılmasına, halka ilk yardım bilgi ve becerilerinin öğretilmesine, kamu ve özel tüm kurum/kuruluşlarda personel sayısına göre ilkyardımcı bulundurulmasına</w:t>
            </w:r>
            <w:r w:rsidR="0082371F" w:rsidRPr="002B6C19">
              <w:rPr>
                <w:rFonts w:cs="Arial"/>
                <w:sz w:val="18"/>
                <w:szCs w:val="18"/>
              </w:rPr>
              <w:t>,</w:t>
            </w:r>
            <w:r w:rsidRPr="002B6C19">
              <w:rPr>
                <w:rFonts w:cs="Arial"/>
                <w:sz w:val="18"/>
                <w:szCs w:val="18"/>
              </w:rPr>
              <w:t xml:space="preserve"> </w:t>
            </w:r>
            <w:r w:rsidR="0082371F" w:rsidRPr="002B6C19">
              <w:rPr>
                <w:rFonts w:cs="Arial"/>
                <w:sz w:val="18"/>
                <w:szCs w:val="18"/>
              </w:rPr>
              <w:t xml:space="preserve">kazalara bağlı ölüm ve sakatlık riskinin azaltılması, bu kapsamda ilk yardım eğitmenleri, ilk yardım eğitmenleri ve ilk yardım görevlilerinin eğitimleri ve bu eğitimleri düzenleyecek merkezlerin açılması, işletilmesi ve denetlenmesine </w:t>
            </w:r>
            <w:r w:rsidRPr="002B6C19">
              <w:rPr>
                <w:rFonts w:cs="Arial"/>
                <w:sz w:val="18"/>
                <w:szCs w:val="18"/>
              </w:rPr>
              <w:t xml:space="preserve">ilişkin usul ve esasları düzenleyen yönetmeliktir. </w:t>
            </w:r>
          </w:p>
        </w:tc>
      </w:tr>
      <w:tr w:rsidR="00A61E86" w:rsidRPr="002B6C19" w14:paraId="64404285" w14:textId="1B55DB32" w:rsidTr="00362654">
        <w:tc>
          <w:tcPr>
            <w:tcW w:w="1159" w:type="pct"/>
            <w:shd w:val="clear" w:color="auto" w:fill="FFFFFF"/>
          </w:tcPr>
          <w:p w14:paraId="0739C817" w14:textId="1250C508" w:rsidR="00A61E86" w:rsidRPr="002B6C19" w:rsidRDefault="00A61E86" w:rsidP="008702F7">
            <w:pPr>
              <w:spacing w:before="40" w:after="40" w:line="240" w:lineRule="auto"/>
              <w:jc w:val="left"/>
              <w:rPr>
                <w:rFonts w:cs="MS Gothic"/>
                <w:sz w:val="18"/>
                <w:szCs w:val="18"/>
              </w:rPr>
            </w:pPr>
            <w:r w:rsidRPr="002B6C19">
              <w:rPr>
                <w:rFonts w:cs="Arial"/>
                <w:sz w:val="18"/>
                <w:szCs w:val="18"/>
              </w:rPr>
              <w:t>İş Ekipmanlarının Kullanımın</w:t>
            </w:r>
            <w:r w:rsidR="0082371F" w:rsidRPr="002B6C19">
              <w:rPr>
                <w:rFonts w:cs="Arial"/>
                <w:sz w:val="18"/>
                <w:szCs w:val="18"/>
              </w:rPr>
              <w:t>d</w:t>
            </w:r>
            <w:r w:rsidRPr="002B6C19">
              <w:rPr>
                <w:rFonts w:cs="Arial"/>
                <w:sz w:val="18"/>
                <w:szCs w:val="18"/>
              </w:rPr>
              <w:t>a Sağlık ve Güvenlik Şartları Yönetmeli</w:t>
            </w:r>
            <w:r w:rsidR="0082371F" w:rsidRPr="002B6C19">
              <w:rPr>
                <w:rFonts w:cs="Arial"/>
                <w:sz w:val="18"/>
                <w:szCs w:val="18"/>
              </w:rPr>
              <w:t>ği</w:t>
            </w:r>
          </w:p>
        </w:tc>
        <w:tc>
          <w:tcPr>
            <w:tcW w:w="1264" w:type="pct"/>
            <w:gridSpan w:val="2"/>
            <w:shd w:val="clear" w:color="auto" w:fill="FFFFFF"/>
          </w:tcPr>
          <w:p w14:paraId="4EBDD925" w14:textId="55775EDC" w:rsidR="00A61E86" w:rsidRPr="002B6C19" w:rsidRDefault="00A61E86" w:rsidP="008702F7">
            <w:pPr>
              <w:spacing w:before="40" w:after="40" w:line="240" w:lineRule="auto"/>
              <w:jc w:val="left"/>
              <w:rPr>
                <w:rFonts w:cs="MS Gothic"/>
                <w:sz w:val="18"/>
                <w:szCs w:val="18"/>
              </w:rPr>
            </w:pPr>
            <w:r w:rsidRPr="002B6C19">
              <w:rPr>
                <w:rFonts w:cs="Arial"/>
                <w:sz w:val="18"/>
                <w:szCs w:val="18"/>
              </w:rPr>
              <w:t>25</w:t>
            </w:r>
            <w:r w:rsidR="0082371F" w:rsidRPr="002B6C19">
              <w:rPr>
                <w:rFonts w:cs="Arial"/>
                <w:sz w:val="18"/>
                <w:szCs w:val="18"/>
              </w:rPr>
              <w:t>.04.</w:t>
            </w:r>
            <w:r w:rsidRPr="002B6C19">
              <w:rPr>
                <w:rFonts w:cs="Arial"/>
                <w:sz w:val="18"/>
                <w:szCs w:val="18"/>
              </w:rPr>
              <w:t>2013 tarih ve 28628 sayılı</w:t>
            </w:r>
            <w:r w:rsidR="0082371F" w:rsidRPr="002B6C19">
              <w:rPr>
                <w:rFonts w:cs="Arial"/>
                <w:sz w:val="18"/>
                <w:szCs w:val="18"/>
              </w:rPr>
              <w:t xml:space="preserve"> R.G.</w:t>
            </w:r>
          </w:p>
        </w:tc>
        <w:tc>
          <w:tcPr>
            <w:tcW w:w="2577" w:type="pct"/>
            <w:shd w:val="clear" w:color="auto" w:fill="FFFFFF"/>
          </w:tcPr>
          <w:p w14:paraId="47C6DCF6" w14:textId="24484E27" w:rsidR="00A61E86" w:rsidRPr="002B6C19" w:rsidRDefault="007850D9" w:rsidP="008702F7">
            <w:pPr>
              <w:spacing w:before="40" w:after="40" w:line="240" w:lineRule="auto"/>
              <w:jc w:val="left"/>
              <w:rPr>
                <w:rFonts w:cs="Arial"/>
                <w:sz w:val="18"/>
                <w:szCs w:val="18"/>
              </w:rPr>
            </w:pPr>
            <w:r w:rsidRPr="002B6C19">
              <w:rPr>
                <w:rFonts w:cs="Arial"/>
                <w:sz w:val="18"/>
                <w:szCs w:val="18"/>
              </w:rPr>
              <w:t>Proje süresi boyunca Proje Alanında iş ekipmanlarının kullanımına ilişkin sağlık ve güvenlik açısından uyulması gereken asgari koşulları düzenleyen yönetmeliktir.</w:t>
            </w:r>
          </w:p>
        </w:tc>
      </w:tr>
      <w:tr w:rsidR="00A61E86" w:rsidRPr="002B6C19" w14:paraId="4D19154F" w14:textId="3317B45E" w:rsidTr="00362654">
        <w:tc>
          <w:tcPr>
            <w:tcW w:w="1159" w:type="pct"/>
            <w:shd w:val="clear" w:color="auto" w:fill="FFFFFF"/>
          </w:tcPr>
          <w:p w14:paraId="1044DF9B" w14:textId="0A339C39" w:rsidR="00A61E86" w:rsidRPr="002B6C19" w:rsidRDefault="00A61E86" w:rsidP="008702F7">
            <w:pPr>
              <w:spacing w:before="40" w:after="40" w:line="240" w:lineRule="auto"/>
              <w:jc w:val="left"/>
              <w:rPr>
                <w:rFonts w:cs="MS Gothic"/>
                <w:sz w:val="18"/>
                <w:szCs w:val="18"/>
              </w:rPr>
            </w:pPr>
            <w:r w:rsidRPr="002B6C19">
              <w:rPr>
                <w:rFonts w:cs="Arial"/>
                <w:sz w:val="18"/>
                <w:szCs w:val="18"/>
              </w:rPr>
              <w:t>Çalışanların İş Sağlığı ve Güvenliği Eğitimlerin</w:t>
            </w:r>
            <w:r w:rsidR="0082371F" w:rsidRPr="002B6C19">
              <w:rPr>
                <w:rFonts w:cs="Arial"/>
                <w:sz w:val="18"/>
                <w:szCs w:val="18"/>
              </w:rPr>
              <w:t>in</w:t>
            </w:r>
            <w:r w:rsidRPr="002B6C19">
              <w:rPr>
                <w:rFonts w:cs="Arial"/>
                <w:sz w:val="18"/>
                <w:szCs w:val="18"/>
              </w:rPr>
              <w:t xml:space="preserve"> Usul ve Esaslar</w:t>
            </w:r>
            <w:r w:rsidR="0082371F" w:rsidRPr="002B6C19">
              <w:rPr>
                <w:rFonts w:cs="Arial"/>
                <w:sz w:val="18"/>
                <w:szCs w:val="18"/>
              </w:rPr>
              <w:t>ı</w:t>
            </w:r>
            <w:r w:rsidRPr="002B6C19">
              <w:rPr>
                <w:rFonts w:cs="Arial"/>
                <w:sz w:val="18"/>
                <w:szCs w:val="18"/>
              </w:rPr>
              <w:t xml:space="preserve"> Hakkında Yönetmelik</w:t>
            </w:r>
          </w:p>
        </w:tc>
        <w:tc>
          <w:tcPr>
            <w:tcW w:w="1264" w:type="pct"/>
            <w:gridSpan w:val="2"/>
            <w:shd w:val="clear" w:color="auto" w:fill="FFFFFF"/>
          </w:tcPr>
          <w:p w14:paraId="3D42F761" w14:textId="72470DE5" w:rsidR="00A61E86" w:rsidRPr="002B6C19" w:rsidRDefault="00A61E86" w:rsidP="008702F7">
            <w:pPr>
              <w:spacing w:before="40" w:after="40" w:line="240" w:lineRule="auto"/>
              <w:jc w:val="left"/>
              <w:rPr>
                <w:rFonts w:cs="MS Gothic"/>
                <w:sz w:val="18"/>
                <w:szCs w:val="18"/>
              </w:rPr>
            </w:pPr>
            <w:r w:rsidRPr="002B6C19">
              <w:rPr>
                <w:rFonts w:cs="Arial"/>
                <w:sz w:val="18"/>
                <w:szCs w:val="18"/>
              </w:rPr>
              <w:t>15</w:t>
            </w:r>
            <w:r w:rsidR="0082371F" w:rsidRPr="002B6C19">
              <w:rPr>
                <w:rFonts w:cs="Arial"/>
                <w:sz w:val="18"/>
                <w:szCs w:val="18"/>
              </w:rPr>
              <w:t>.05.</w:t>
            </w:r>
            <w:r w:rsidRPr="002B6C19">
              <w:rPr>
                <w:rFonts w:cs="Arial"/>
                <w:sz w:val="18"/>
                <w:szCs w:val="18"/>
              </w:rPr>
              <w:t>2013 tarih ve 28648 Sayılı</w:t>
            </w:r>
            <w:r w:rsidR="0082371F" w:rsidRPr="002B6C19">
              <w:rPr>
                <w:rFonts w:cs="Arial"/>
                <w:sz w:val="18"/>
                <w:szCs w:val="18"/>
              </w:rPr>
              <w:t xml:space="preserve"> R.G.</w:t>
            </w:r>
          </w:p>
        </w:tc>
        <w:tc>
          <w:tcPr>
            <w:tcW w:w="2577" w:type="pct"/>
            <w:shd w:val="clear" w:color="auto" w:fill="FFFFFF"/>
          </w:tcPr>
          <w:p w14:paraId="2F6F3C50" w14:textId="5455C93F" w:rsidR="00A61E86" w:rsidRPr="002B6C19" w:rsidRDefault="00706974" w:rsidP="008702F7">
            <w:pPr>
              <w:spacing w:before="40" w:after="40" w:line="240" w:lineRule="auto"/>
              <w:jc w:val="left"/>
              <w:rPr>
                <w:rFonts w:cs="Arial"/>
                <w:sz w:val="18"/>
                <w:szCs w:val="18"/>
              </w:rPr>
            </w:pPr>
            <w:r w:rsidRPr="002B6C19">
              <w:rPr>
                <w:rFonts w:cs="Arial"/>
                <w:sz w:val="18"/>
                <w:szCs w:val="18"/>
              </w:rPr>
              <w:t>Proje süresince çalışanlara verilecek iş sağlığı ve güvenliği eğitimlerinin usul ve esaslarını düzenleyen yönetmeliktir.</w:t>
            </w:r>
          </w:p>
        </w:tc>
      </w:tr>
      <w:tr w:rsidR="00A61E86" w:rsidRPr="002B6C19" w14:paraId="0B46D984" w14:textId="59698B73" w:rsidTr="00362654">
        <w:tc>
          <w:tcPr>
            <w:tcW w:w="1159" w:type="pct"/>
            <w:shd w:val="clear" w:color="auto" w:fill="FFFFFF"/>
          </w:tcPr>
          <w:p w14:paraId="69E495B8" w14:textId="2EF9D377" w:rsidR="00A61E86" w:rsidRPr="002B6C19" w:rsidRDefault="00A61E86" w:rsidP="008702F7">
            <w:pPr>
              <w:spacing w:before="40" w:after="40" w:line="240" w:lineRule="auto"/>
              <w:jc w:val="left"/>
              <w:rPr>
                <w:rFonts w:cs="MS Gothic"/>
                <w:sz w:val="18"/>
                <w:szCs w:val="18"/>
              </w:rPr>
            </w:pPr>
            <w:r w:rsidRPr="002B6C19">
              <w:rPr>
                <w:rFonts w:cs="Arial"/>
                <w:sz w:val="18"/>
                <w:szCs w:val="18"/>
              </w:rPr>
              <w:t xml:space="preserve">Çalışanların Gürültü </w:t>
            </w:r>
            <w:r w:rsidR="0082371F" w:rsidRPr="002B6C19">
              <w:rPr>
                <w:rFonts w:cs="Arial"/>
                <w:sz w:val="18"/>
                <w:szCs w:val="18"/>
              </w:rPr>
              <w:t>ile İlgili</w:t>
            </w:r>
            <w:r w:rsidRPr="002B6C19">
              <w:rPr>
                <w:rFonts w:cs="Arial"/>
                <w:sz w:val="18"/>
                <w:szCs w:val="18"/>
              </w:rPr>
              <w:t xml:space="preserve"> Risklerden Korunm</w:t>
            </w:r>
            <w:r w:rsidR="0082371F" w:rsidRPr="002B6C19">
              <w:rPr>
                <w:rFonts w:cs="Arial"/>
                <w:sz w:val="18"/>
                <w:szCs w:val="18"/>
              </w:rPr>
              <w:t>alarına Dair</w:t>
            </w:r>
            <w:r w:rsidRPr="002B6C19">
              <w:rPr>
                <w:rFonts w:cs="Arial"/>
                <w:sz w:val="18"/>
                <w:szCs w:val="18"/>
              </w:rPr>
              <w:t xml:space="preserve"> Yönetmelik</w:t>
            </w:r>
          </w:p>
        </w:tc>
        <w:tc>
          <w:tcPr>
            <w:tcW w:w="1264" w:type="pct"/>
            <w:gridSpan w:val="2"/>
            <w:shd w:val="clear" w:color="auto" w:fill="FFFFFF"/>
          </w:tcPr>
          <w:p w14:paraId="015093E8" w14:textId="3D6C1F37" w:rsidR="00A61E86" w:rsidRPr="002B6C19" w:rsidRDefault="00A61E86" w:rsidP="008702F7">
            <w:pPr>
              <w:spacing w:before="40" w:after="40" w:line="240" w:lineRule="auto"/>
              <w:jc w:val="left"/>
              <w:rPr>
                <w:rFonts w:cs="MS Gothic"/>
                <w:sz w:val="18"/>
                <w:szCs w:val="18"/>
              </w:rPr>
            </w:pPr>
            <w:r w:rsidRPr="002B6C19">
              <w:rPr>
                <w:rFonts w:cs="Arial"/>
                <w:sz w:val="18"/>
                <w:szCs w:val="18"/>
              </w:rPr>
              <w:t>28</w:t>
            </w:r>
            <w:r w:rsidR="0082371F" w:rsidRPr="002B6C19">
              <w:rPr>
                <w:rFonts w:cs="Arial"/>
                <w:sz w:val="18"/>
                <w:szCs w:val="18"/>
              </w:rPr>
              <w:t>.07.</w:t>
            </w:r>
            <w:r w:rsidRPr="002B6C19">
              <w:rPr>
                <w:rFonts w:cs="Arial"/>
                <w:sz w:val="18"/>
                <w:szCs w:val="18"/>
              </w:rPr>
              <w:t>2013 tarih ve 28721 sayılı</w:t>
            </w:r>
            <w:r w:rsidR="0082371F" w:rsidRPr="002B6C19">
              <w:rPr>
                <w:rFonts w:cs="Arial"/>
                <w:sz w:val="18"/>
                <w:szCs w:val="18"/>
              </w:rPr>
              <w:t xml:space="preserve"> R.G.</w:t>
            </w:r>
          </w:p>
        </w:tc>
        <w:tc>
          <w:tcPr>
            <w:tcW w:w="2577" w:type="pct"/>
            <w:shd w:val="clear" w:color="auto" w:fill="FFFFFF"/>
          </w:tcPr>
          <w:p w14:paraId="41179212" w14:textId="2E566A6A" w:rsidR="00A61E86" w:rsidRPr="002B6C19" w:rsidRDefault="00A24A2B" w:rsidP="008702F7">
            <w:pPr>
              <w:spacing w:before="40" w:after="40" w:line="240" w:lineRule="auto"/>
              <w:jc w:val="left"/>
              <w:rPr>
                <w:rFonts w:cs="Arial"/>
                <w:sz w:val="18"/>
                <w:szCs w:val="18"/>
              </w:rPr>
            </w:pPr>
            <w:r w:rsidRPr="002B6C19">
              <w:rPr>
                <w:rFonts w:cs="Arial"/>
                <w:sz w:val="18"/>
                <w:szCs w:val="18"/>
              </w:rPr>
              <w:t>Proje</w:t>
            </w:r>
            <w:r w:rsidR="0082371F" w:rsidRPr="002B6C19">
              <w:rPr>
                <w:rFonts w:cs="Arial"/>
                <w:sz w:val="18"/>
                <w:szCs w:val="18"/>
              </w:rPr>
              <w:t>nin</w:t>
            </w:r>
            <w:r w:rsidRPr="002B6C19">
              <w:rPr>
                <w:rFonts w:cs="Arial"/>
                <w:sz w:val="18"/>
                <w:szCs w:val="18"/>
              </w:rPr>
              <w:t xml:space="preserve"> ömrü boyunca, çalışanların gürültüye maruz kalmaları sonucu oluşabilecek sağlık ve güvenlik risklerinden, özellikle işitme ile ilgili risklerden korunmaları için asgari gereklilikleri düzenleyen yönetmeliktir.</w:t>
            </w:r>
          </w:p>
        </w:tc>
      </w:tr>
      <w:tr w:rsidR="00A61E86" w:rsidRPr="002B6C19" w14:paraId="587F895E" w14:textId="404B8778" w:rsidTr="00362654">
        <w:tc>
          <w:tcPr>
            <w:tcW w:w="2423" w:type="pct"/>
            <w:gridSpan w:val="3"/>
            <w:shd w:val="clear" w:color="auto" w:fill="DBE5F1" w:themeFill="accent1" w:themeFillTint="33"/>
          </w:tcPr>
          <w:p w14:paraId="56536611" w14:textId="2CB68A9D" w:rsidR="00A61E86" w:rsidRPr="002B6C19" w:rsidRDefault="00A61E86" w:rsidP="008702F7">
            <w:pPr>
              <w:spacing w:before="40" w:after="40" w:line="240" w:lineRule="auto"/>
              <w:jc w:val="left"/>
              <w:rPr>
                <w:rFonts w:cs="MS Gothic"/>
                <w:b/>
                <w:sz w:val="18"/>
                <w:szCs w:val="18"/>
              </w:rPr>
            </w:pPr>
            <w:r w:rsidRPr="002B6C19">
              <w:rPr>
                <w:rFonts w:cs="Arial"/>
                <w:b/>
                <w:bCs/>
                <w:sz w:val="18"/>
                <w:szCs w:val="18"/>
              </w:rPr>
              <w:t>Paydaş Katılımı</w:t>
            </w:r>
          </w:p>
        </w:tc>
        <w:tc>
          <w:tcPr>
            <w:tcW w:w="2577" w:type="pct"/>
            <w:shd w:val="clear" w:color="auto" w:fill="DBE5F1" w:themeFill="accent1" w:themeFillTint="33"/>
          </w:tcPr>
          <w:p w14:paraId="2C98D2A6" w14:textId="093979A3" w:rsidR="00A61E86" w:rsidRPr="002B6C19" w:rsidRDefault="00AD1293"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82371F" w:rsidRPr="002B6C19" w14:paraId="1E8EE978" w14:textId="7DD5EBCA" w:rsidTr="00362654">
        <w:tc>
          <w:tcPr>
            <w:tcW w:w="1159" w:type="pct"/>
            <w:shd w:val="clear" w:color="auto" w:fill="FFFFFF"/>
          </w:tcPr>
          <w:p w14:paraId="2FC5CA45" w14:textId="3FF4B0C8" w:rsidR="0082371F" w:rsidRPr="002B6C19" w:rsidRDefault="0082371F" w:rsidP="008702F7">
            <w:pPr>
              <w:spacing w:before="40" w:after="40" w:line="240" w:lineRule="auto"/>
              <w:jc w:val="left"/>
              <w:rPr>
                <w:rFonts w:cs="MS Gothic"/>
                <w:sz w:val="18"/>
                <w:szCs w:val="18"/>
              </w:rPr>
            </w:pPr>
            <w:r w:rsidRPr="002B6C19">
              <w:rPr>
                <w:rFonts w:cs="Arial"/>
                <w:sz w:val="18"/>
                <w:szCs w:val="18"/>
              </w:rPr>
              <w:t>Bilgi Edinme Kanunu</w:t>
            </w:r>
          </w:p>
        </w:tc>
        <w:tc>
          <w:tcPr>
            <w:tcW w:w="1264" w:type="pct"/>
            <w:gridSpan w:val="2"/>
            <w:shd w:val="clear" w:color="auto" w:fill="FFFFFF"/>
          </w:tcPr>
          <w:p w14:paraId="51ED7ADA" w14:textId="665EDE1B" w:rsidR="0082371F" w:rsidRPr="002B6C19" w:rsidRDefault="0082371F" w:rsidP="008702F7">
            <w:pPr>
              <w:spacing w:before="40" w:after="40" w:line="240" w:lineRule="auto"/>
              <w:jc w:val="left"/>
              <w:rPr>
                <w:rFonts w:cs="MS Gothic"/>
                <w:sz w:val="18"/>
                <w:szCs w:val="18"/>
              </w:rPr>
            </w:pPr>
            <w:r w:rsidRPr="002B6C19">
              <w:rPr>
                <w:rFonts w:cs="Arial"/>
                <w:sz w:val="18"/>
                <w:szCs w:val="18"/>
              </w:rPr>
              <w:t>4982 sayılı Kanun</w:t>
            </w:r>
            <w:r w:rsidRPr="002B6C19">
              <w:rPr>
                <w:rFonts w:cs="Arial"/>
                <w:sz w:val="18"/>
                <w:szCs w:val="18"/>
              </w:rPr>
              <w:br/>
            </w:r>
            <w:r w:rsidR="008570F3" w:rsidRPr="002B6C19">
              <w:rPr>
                <w:rFonts w:cs="Arial"/>
                <w:sz w:val="18"/>
                <w:szCs w:val="18"/>
              </w:rPr>
              <w:t>24.10.2003 tarih ve 25269 sayılı R.G.</w:t>
            </w:r>
          </w:p>
        </w:tc>
        <w:tc>
          <w:tcPr>
            <w:tcW w:w="2577" w:type="pct"/>
            <w:shd w:val="clear" w:color="auto" w:fill="FFFFFF"/>
          </w:tcPr>
          <w:p w14:paraId="12C39B26" w14:textId="45B94991" w:rsidR="0082371F" w:rsidRPr="002B6C19" w:rsidRDefault="0082371F" w:rsidP="008702F7">
            <w:pPr>
              <w:spacing w:before="40" w:after="40" w:line="240" w:lineRule="auto"/>
              <w:jc w:val="left"/>
              <w:rPr>
                <w:rFonts w:cs="Arial"/>
                <w:sz w:val="18"/>
                <w:szCs w:val="18"/>
              </w:rPr>
            </w:pPr>
            <w:r w:rsidRPr="002B6C19">
              <w:rPr>
                <w:rFonts w:cs="Arial"/>
                <w:sz w:val="18"/>
                <w:szCs w:val="18"/>
              </w:rPr>
              <w:t>Bireylerin bilgi edinme hakkını demokratik ve şeffaf yönetimin gereği olarak kullanmasına dair kanundur.</w:t>
            </w:r>
          </w:p>
        </w:tc>
      </w:tr>
      <w:tr w:rsidR="00B4099B" w:rsidRPr="002B6C19" w14:paraId="0496CC45" w14:textId="77777777" w:rsidTr="00362654">
        <w:tc>
          <w:tcPr>
            <w:tcW w:w="2423" w:type="pct"/>
            <w:gridSpan w:val="3"/>
            <w:shd w:val="clear" w:color="auto" w:fill="DBE5F1" w:themeFill="accent1" w:themeFillTint="33"/>
          </w:tcPr>
          <w:p w14:paraId="74A21A70" w14:textId="4BEC654A" w:rsidR="00B4099B" w:rsidRPr="002B6C19" w:rsidRDefault="00B4099B" w:rsidP="008702F7">
            <w:pPr>
              <w:spacing w:before="40" w:after="40" w:line="240" w:lineRule="auto"/>
              <w:jc w:val="left"/>
              <w:rPr>
                <w:rFonts w:cs="Arial"/>
                <w:b/>
                <w:bCs/>
                <w:sz w:val="18"/>
                <w:szCs w:val="18"/>
              </w:rPr>
            </w:pPr>
            <w:r w:rsidRPr="002B6C19">
              <w:rPr>
                <w:rFonts w:cs="Arial"/>
                <w:b/>
                <w:bCs/>
                <w:sz w:val="18"/>
                <w:szCs w:val="18"/>
              </w:rPr>
              <w:t>Sosyal ve Ekonomik Haklar ve Sorumluluklar</w:t>
            </w:r>
          </w:p>
        </w:tc>
        <w:tc>
          <w:tcPr>
            <w:tcW w:w="2577" w:type="pct"/>
            <w:shd w:val="clear" w:color="auto" w:fill="DBE5F1" w:themeFill="accent1" w:themeFillTint="33"/>
          </w:tcPr>
          <w:p w14:paraId="09DD29BC" w14:textId="1E7035C7" w:rsidR="00B4099B" w:rsidRPr="002B6C19" w:rsidRDefault="00B4099B" w:rsidP="008702F7">
            <w:pPr>
              <w:spacing w:before="40" w:after="40" w:line="240" w:lineRule="auto"/>
              <w:jc w:val="left"/>
              <w:rPr>
                <w:rFonts w:cs="Arial"/>
                <w:b/>
                <w:bCs/>
                <w:sz w:val="18"/>
                <w:szCs w:val="18"/>
              </w:rPr>
            </w:pPr>
            <w:r w:rsidRPr="002B6C19">
              <w:rPr>
                <w:rFonts w:cs="Arial"/>
                <w:b/>
                <w:bCs/>
                <w:sz w:val="18"/>
                <w:szCs w:val="18"/>
              </w:rPr>
              <w:t>Projeyle İlgililik/Çıkarımlar</w:t>
            </w:r>
          </w:p>
        </w:tc>
      </w:tr>
      <w:tr w:rsidR="00362654" w:rsidRPr="002B6C19" w14:paraId="1F61135D" w14:textId="77777777" w:rsidTr="0021373E">
        <w:tc>
          <w:tcPr>
            <w:tcW w:w="1172" w:type="pct"/>
            <w:gridSpan w:val="2"/>
            <w:shd w:val="clear" w:color="auto" w:fill="FFFFFF" w:themeFill="background1"/>
          </w:tcPr>
          <w:p w14:paraId="6AADB715" w14:textId="48DA78DA" w:rsidR="00362654" w:rsidRPr="002B6C19" w:rsidRDefault="00362654" w:rsidP="008702F7">
            <w:pPr>
              <w:spacing w:before="40" w:after="40" w:line="240" w:lineRule="auto"/>
              <w:jc w:val="left"/>
              <w:rPr>
                <w:rFonts w:cs="Arial"/>
                <w:sz w:val="18"/>
                <w:szCs w:val="18"/>
              </w:rPr>
            </w:pPr>
            <w:r w:rsidRPr="002B6C19">
              <w:rPr>
                <w:rFonts w:cs="Arial"/>
                <w:sz w:val="18"/>
                <w:szCs w:val="18"/>
              </w:rPr>
              <w:t>Kamulaştırma Kanunu</w:t>
            </w:r>
          </w:p>
        </w:tc>
        <w:tc>
          <w:tcPr>
            <w:tcW w:w="1251" w:type="pct"/>
            <w:shd w:val="clear" w:color="auto" w:fill="FFFFFF" w:themeFill="background1"/>
          </w:tcPr>
          <w:p w14:paraId="5D6EE027" w14:textId="6F5E51D1" w:rsidR="00362654" w:rsidRPr="002B6C19" w:rsidRDefault="00362654" w:rsidP="008570F3">
            <w:pPr>
              <w:spacing w:before="40" w:after="40" w:line="240" w:lineRule="auto"/>
              <w:jc w:val="left"/>
              <w:rPr>
                <w:rFonts w:cs="Arial"/>
                <w:sz w:val="18"/>
                <w:szCs w:val="18"/>
              </w:rPr>
            </w:pPr>
            <w:r w:rsidRPr="002B6C19">
              <w:rPr>
                <w:rFonts w:cs="Arial"/>
                <w:sz w:val="18"/>
                <w:szCs w:val="18"/>
              </w:rPr>
              <w:t>2942 Sayılı Kanun</w:t>
            </w:r>
            <w:r w:rsidRPr="002B6C19">
              <w:rPr>
                <w:rFonts w:cs="Arial"/>
                <w:sz w:val="18"/>
                <w:szCs w:val="18"/>
              </w:rPr>
              <w:br/>
              <w:t>08.11.1983 tarih ve 18215 sayılı R.G.</w:t>
            </w:r>
          </w:p>
          <w:p w14:paraId="2C8B9B47" w14:textId="03B31D6C" w:rsidR="00362654" w:rsidRPr="002B6C19" w:rsidRDefault="00362654" w:rsidP="008570F3">
            <w:pPr>
              <w:spacing w:before="40" w:after="40" w:line="240" w:lineRule="auto"/>
              <w:jc w:val="left"/>
              <w:rPr>
                <w:rFonts w:cs="Arial"/>
                <w:sz w:val="18"/>
                <w:szCs w:val="18"/>
              </w:rPr>
            </w:pPr>
            <w:r w:rsidRPr="002B6C19">
              <w:rPr>
                <w:rFonts w:cs="Arial"/>
                <w:sz w:val="18"/>
                <w:szCs w:val="18"/>
              </w:rPr>
              <w:t>(Son değişiklik 26.11.2022 tarih ve 7421 sayılı Kanun ile)</w:t>
            </w:r>
          </w:p>
        </w:tc>
        <w:tc>
          <w:tcPr>
            <w:tcW w:w="2577" w:type="pct"/>
            <w:vMerge w:val="restart"/>
            <w:shd w:val="clear" w:color="auto" w:fill="FFFFFF" w:themeFill="background1"/>
            <w:vAlign w:val="center"/>
          </w:tcPr>
          <w:p w14:paraId="02D0CD4F" w14:textId="44BF399F" w:rsidR="00362654" w:rsidRPr="002B6C19" w:rsidRDefault="00362654" w:rsidP="0021373E">
            <w:pPr>
              <w:spacing w:before="40" w:after="40" w:line="240" w:lineRule="auto"/>
              <w:jc w:val="left"/>
              <w:rPr>
                <w:rFonts w:cs="Arial"/>
                <w:sz w:val="18"/>
                <w:szCs w:val="18"/>
              </w:rPr>
            </w:pPr>
            <w:r w:rsidRPr="002B6C19">
              <w:rPr>
                <w:rFonts w:cs="Arial"/>
                <w:sz w:val="18"/>
                <w:szCs w:val="18"/>
              </w:rPr>
              <w:t>Bu kanunların amacı, kamulaştırma ve imar ile ilgili konularda satıcı ile alıcı arasında şeffaf ve hakkaniyete uygun bir alışverişi sağlamaktır.</w:t>
            </w:r>
          </w:p>
        </w:tc>
      </w:tr>
      <w:tr w:rsidR="00362654" w:rsidRPr="002B6C19" w14:paraId="702510D1" w14:textId="77777777" w:rsidTr="00362654">
        <w:tc>
          <w:tcPr>
            <w:tcW w:w="1172" w:type="pct"/>
            <w:gridSpan w:val="2"/>
            <w:shd w:val="clear" w:color="auto" w:fill="FFFFFF" w:themeFill="background1"/>
          </w:tcPr>
          <w:p w14:paraId="6A62D488" w14:textId="378F948E" w:rsidR="00362654" w:rsidRPr="002B6C19" w:rsidRDefault="00362654" w:rsidP="008702F7">
            <w:pPr>
              <w:spacing w:before="40" w:after="40" w:line="240" w:lineRule="auto"/>
              <w:jc w:val="left"/>
              <w:rPr>
                <w:rFonts w:cs="Arial"/>
                <w:sz w:val="18"/>
                <w:szCs w:val="18"/>
              </w:rPr>
            </w:pPr>
            <w:r w:rsidRPr="002B6C19">
              <w:rPr>
                <w:rFonts w:cs="Arial"/>
                <w:sz w:val="18"/>
                <w:szCs w:val="18"/>
              </w:rPr>
              <w:t>Belediye Kanunu</w:t>
            </w:r>
          </w:p>
        </w:tc>
        <w:tc>
          <w:tcPr>
            <w:tcW w:w="1251" w:type="pct"/>
            <w:shd w:val="clear" w:color="auto" w:fill="FFFFFF" w:themeFill="background1"/>
          </w:tcPr>
          <w:p w14:paraId="2DE84AA8" w14:textId="7DD04E9E" w:rsidR="00362654" w:rsidRPr="002B6C19" w:rsidRDefault="00362654" w:rsidP="008570F3">
            <w:pPr>
              <w:spacing w:before="40" w:after="40" w:line="240" w:lineRule="auto"/>
              <w:jc w:val="left"/>
              <w:rPr>
                <w:rFonts w:cs="Arial"/>
                <w:sz w:val="18"/>
                <w:szCs w:val="18"/>
              </w:rPr>
            </w:pPr>
            <w:r w:rsidRPr="002B6C19">
              <w:rPr>
                <w:rFonts w:cs="Arial"/>
                <w:sz w:val="18"/>
                <w:szCs w:val="18"/>
              </w:rPr>
              <w:t>5393 Sayılı Kanun</w:t>
            </w:r>
            <w:r w:rsidRPr="002B6C19">
              <w:rPr>
                <w:rFonts w:cs="Arial"/>
                <w:sz w:val="18"/>
                <w:szCs w:val="18"/>
              </w:rPr>
              <w:br/>
              <w:t>13.07.2005 tarih ve 25874 sayılı R.G.</w:t>
            </w:r>
          </w:p>
          <w:p w14:paraId="6C805FE9" w14:textId="473A347A" w:rsidR="00362654" w:rsidRPr="002B6C19" w:rsidRDefault="00362654" w:rsidP="008570F3">
            <w:pPr>
              <w:spacing w:before="40" w:after="40" w:line="240" w:lineRule="auto"/>
              <w:jc w:val="left"/>
              <w:rPr>
                <w:rFonts w:cs="Arial"/>
                <w:sz w:val="18"/>
                <w:szCs w:val="18"/>
              </w:rPr>
            </w:pPr>
            <w:r w:rsidRPr="002B6C19">
              <w:rPr>
                <w:rFonts w:cs="Arial"/>
                <w:sz w:val="18"/>
                <w:szCs w:val="18"/>
              </w:rPr>
              <w:t>(Son değişiklik 05.04.2023 tarih ve 7446 sayılı Kanun ile)</w:t>
            </w:r>
          </w:p>
        </w:tc>
        <w:tc>
          <w:tcPr>
            <w:tcW w:w="2577" w:type="pct"/>
            <w:vMerge/>
            <w:shd w:val="clear" w:color="auto" w:fill="FFFFFF" w:themeFill="background1"/>
          </w:tcPr>
          <w:p w14:paraId="13EC6D2D" w14:textId="77777777" w:rsidR="00362654" w:rsidRPr="002B6C19" w:rsidRDefault="00362654" w:rsidP="008702F7">
            <w:pPr>
              <w:spacing w:before="40" w:after="40" w:line="240" w:lineRule="auto"/>
              <w:jc w:val="left"/>
              <w:rPr>
                <w:rFonts w:cs="Arial"/>
                <w:b/>
                <w:bCs/>
                <w:sz w:val="18"/>
                <w:szCs w:val="18"/>
              </w:rPr>
            </w:pPr>
          </w:p>
        </w:tc>
      </w:tr>
      <w:tr w:rsidR="00362654" w:rsidRPr="002B6C19" w14:paraId="3583BD74" w14:textId="77777777" w:rsidTr="00362654">
        <w:tc>
          <w:tcPr>
            <w:tcW w:w="1172" w:type="pct"/>
            <w:gridSpan w:val="2"/>
            <w:shd w:val="clear" w:color="auto" w:fill="FFFFFF" w:themeFill="background1"/>
          </w:tcPr>
          <w:p w14:paraId="109D2B44" w14:textId="1ACFE67E" w:rsidR="00362654" w:rsidRPr="002B6C19" w:rsidRDefault="00362654" w:rsidP="008702F7">
            <w:pPr>
              <w:spacing w:before="40" w:after="40" w:line="240" w:lineRule="auto"/>
              <w:jc w:val="left"/>
              <w:rPr>
                <w:rFonts w:cs="Arial"/>
                <w:sz w:val="18"/>
                <w:szCs w:val="18"/>
              </w:rPr>
            </w:pPr>
            <w:r w:rsidRPr="002B6C19">
              <w:rPr>
                <w:rFonts w:cs="Arial"/>
                <w:sz w:val="18"/>
                <w:szCs w:val="18"/>
              </w:rPr>
              <w:lastRenderedPageBreak/>
              <w:t>İmar Kanunu</w:t>
            </w:r>
          </w:p>
        </w:tc>
        <w:tc>
          <w:tcPr>
            <w:tcW w:w="1251" w:type="pct"/>
            <w:shd w:val="clear" w:color="auto" w:fill="FFFFFF" w:themeFill="background1"/>
          </w:tcPr>
          <w:p w14:paraId="7B05FA06" w14:textId="538537FD" w:rsidR="00362654" w:rsidRPr="002B6C19" w:rsidRDefault="00362654" w:rsidP="008570F3">
            <w:pPr>
              <w:spacing w:before="40" w:after="40" w:line="240" w:lineRule="auto"/>
              <w:jc w:val="left"/>
              <w:rPr>
                <w:rFonts w:cs="Arial"/>
                <w:sz w:val="18"/>
                <w:szCs w:val="18"/>
              </w:rPr>
            </w:pPr>
            <w:r w:rsidRPr="002B6C19">
              <w:rPr>
                <w:rFonts w:cs="Arial"/>
                <w:sz w:val="18"/>
                <w:szCs w:val="18"/>
              </w:rPr>
              <w:t>3194 Sayılı Kanun</w:t>
            </w:r>
            <w:r w:rsidRPr="002B6C19">
              <w:rPr>
                <w:rFonts w:cs="Arial"/>
                <w:sz w:val="18"/>
                <w:szCs w:val="18"/>
              </w:rPr>
              <w:br/>
              <w:t>09.05.1985 tarih ve 18749 sayılı R.G.</w:t>
            </w:r>
          </w:p>
          <w:p w14:paraId="78917743" w14:textId="442D0833" w:rsidR="00362654" w:rsidRPr="002B6C19" w:rsidRDefault="00362654" w:rsidP="008570F3">
            <w:pPr>
              <w:spacing w:before="40" w:after="40" w:line="240" w:lineRule="auto"/>
              <w:jc w:val="left"/>
              <w:rPr>
                <w:rFonts w:cs="Arial"/>
                <w:sz w:val="18"/>
                <w:szCs w:val="18"/>
              </w:rPr>
            </w:pPr>
            <w:r w:rsidRPr="002B6C19">
              <w:rPr>
                <w:rFonts w:cs="Arial"/>
                <w:sz w:val="18"/>
                <w:szCs w:val="18"/>
              </w:rPr>
              <w:t>(Son değişiklik 26.11.2022 7421 sayılı Kanun ile)</w:t>
            </w:r>
          </w:p>
        </w:tc>
        <w:tc>
          <w:tcPr>
            <w:tcW w:w="2577" w:type="pct"/>
            <w:vMerge/>
            <w:shd w:val="clear" w:color="auto" w:fill="FFFFFF" w:themeFill="background1"/>
          </w:tcPr>
          <w:p w14:paraId="7F9941F1" w14:textId="77777777" w:rsidR="00362654" w:rsidRPr="002B6C19" w:rsidRDefault="00362654" w:rsidP="008702F7">
            <w:pPr>
              <w:spacing w:before="40" w:after="40" w:line="240" w:lineRule="auto"/>
              <w:jc w:val="left"/>
              <w:rPr>
                <w:rFonts w:cs="Arial"/>
                <w:b/>
                <w:bCs/>
                <w:sz w:val="18"/>
                <w:szCs w:val="18"/>
              </w:rPr>
            </w:pPr>
          </w:p>
        </w:tc>
      </w:tr>
    </w:tbl>
    <w:p w14:paraId="7FF92345" w14:textId="7F658846" w:rsidR="004339AC" w:rsidRPr="002B6C19" w:rsidRDefault="004339AC" w:rsidP="008702F7">
      <w:pPr>
        <w:pStyle w:val="Heading2"/>
        <w:spacing w:before="480"/>
        <w:ind w:left="720" w:hanging="720"/>
      </w:pPr>
      <w:bookmarkStart w:id="171" w:name="_Toc82779403"/>
      <w:bookmarkStart w:id="172" w:name="_Toc80633526"/>
      <w:bookmarkStart w:id="173" w:name="_Toc58519541"/>
      <w:bookmarkStart w:id="174" w:name="_Toc120016912"/>
      <w:bookmarkStart w:id="175" w:name="_Toc120004690"/>
      <w:bookmarkStart w:id="176" w:name="_Toc134904003"/>
      <w:bookmarkStart w:id="177" w:name="_Toc141453867"/>
      <w:bookmarkEnd w:id="171"/>
      <w:r w:rsidRPr="002B6C19">
        <w:t xml:space="preserve">Uluslararası </w:t>
      </w:r>
      <w:r w:rsidR="00B85D21" w:rsidRPr="002B6C19">
        <w:t>S</w:t>
      </w:r>
      <w:r w:rsidRPr="002B6C19">
        <w:t>tandartlar</w:t>
      </w:r>
      <w:bookmarkEnd w:id="172"/>
      <w:bookmarkEnd w:id="173"/>
      <w:bookmarkEnd w:id="174"/>
      <w:bookmarkEnd w:id="175"/>
      <w:bookmarkEnd w:id="176"/>
      <w:bookmarkEnd w:id="177"/>
    </w:p>
    <w:p w14:paraId="21A7F485" w14:textId="72FAECE7" w:rsidR="00CA4F6E" w:rsidRPr="002B6C19" w:rsidRDefault="00CA4F6E" w:rsidP="00CA4F6E">
      <w:pPr>
        <w:spacing w:after="120" w:line="271" w:lineRule="auto"/>
        <w:rPr>
          <w:b/>
          <w:i/>
          <w:lang w:eastAsia="en-GB"/>
        </w:rPr>
      </w:pPr>
      <w:r w:rsidRPr="002B6C19">
        <w:rPr>
          <w:b/>
          <w:i/>
          <w:lang w:eastAsia="en-GB"/>
        </w:rPr>
        <w:t>Dünya Bankası'nın Çevresel ve Sosyal Çerçevesi (</w:t>
      </w:r>
      <w:r w:rsidR="00EC68F2" w:rsidRPr="002B6C19">
        <w:rPr>
          <w:b/>
          <w:i/>
          <w:lang w:eastAsia="en-GB"/>
        </w:rPr>
        <w:t>ÇSÇ</w:t>
      </w:r>
      <w:r w:rsidRPr="002B6C19">
        <w:rPr>
          <w:b/>
          <w:i/>
          <w:lang w:eastAsia="en-GB"/>
        </w:rPr>
        <w:t>)</w:t>
      </w:r>
    </w:p>
    <w:p w14:paraId="28666252" w14:textId="1885B916" w:rsidR="00E179F0" w:rsidRPr="002B6C19" w:rsidRDefault="00507B93" w:rsidP="000E7A7C">
      <w:pPr>
        <w:rPr>
          <w:szCs w:val="20"/>
          <w:lang w:eastAsia="en-GB"/>
        </w:rPr>
      </w:pPr>
      <w:r w:rsidRPr="002B6C19">
        <w:rPr>
          <w:szCs w:val="20"/>
          <w:lang w:eastAsia="en-GB"/>
        </w:rPr>
        <w:t>OSB'lerin verimliliğini, çevresel sürdürülebilirliğini ve rekabet gücünü artırmak amacıyla Dünya Bankası (DB) tarafından finanse edilen “Türkiye Organize Sanayi Bölgeleri Projesi” hayata geçirilmiştir. Bu ana proje kapsamında bazı OSB'lerin belirlenen kriterler dahilinde geliştirilmesi planlanmakta ve bu OSB'lerin diğer OSB'lere örnek teşkil etmesi amaçlanmaktadır. Bu bağlamda, ana Proje'nin uygulayıcı kuruluşu</w:t>
      </w:r>
      <w:r w:rsidR="003733F0" w:rsidRPr="002B6C19">
        <w:rPr>
          <w:szCs w:val="20"/>
          <w:lang w:eastAsia="en-GB"/>
        </w:rPr>
        <w:t>, OSB Yönetimlerine kredi sağlamak da dahil olmak üzere OSB'lerin planlanması ve geliştirilmesine yönelik politikaların belirlenmesinden Organize Sanayi Bölgeleri Genel Müdürlüğü'nün sorumlu olduğu S</w:t>
      </w:r>
      <w:r w:rsidR="00EC68F2" w:rsidRPr="002B6C19">
        <w:rPr>
          <w:szCs w:val="20"/>
          <w:lang w:eastAsia="en-GB"/>
        </w:rPr>
        <w:t>T</w:t>
      </w:r>
      <w:r w:rsidR="003733F0" w:rsidRPr="002B6C19">
        <w:rPr>
          <w:szCs w:val="20"/>
          <w:lang w:eastAsia="en-GB"/>
        </w:rPr>
        <w:t>B'dir. Ana Proje için, S</w:t>
      </w:r>
      <w:r w:rsidR="00E129A2" w:rsidRPr="002B6C19">
        <w:rPr>
          <w:szCs w:val="20"/>
          <w:lang w:eastAsia="en-GB"/>
        </w:rPr>
        <w:t>T</w:t>
      </w:r>
      <w:r w:rsidR="003733F0" w:rsidRPr="002B6C19">
        <w:rPr>
          <w:szCs w:val="20"/>
          <w:lang w:eastAsia="en-GB"/>
        </w:rPr>
        <w:t xml:space="preserve">B'nin ulusal mevzuata ve Dünya Bankası'nın </w:t>
      </w:r>
      <w:r w:rsidR="00E129A2" w:rsidRPr="002B6C19">
        <w:rPr>
          <w:szCs w:val="20"/>
          <w:lang w:eastAsia="en-GB"/>
        </w:rPr>
        <w:t>ÇSÇ</w:t>
      </w:r>
      <w:r w:rsidR="003733F0" w:rsidRPr="002B6C19">
        <w:rPr>
          <w:szCs w:val="20"/>
          <w:lang w:eastAsia="en-GB"/>
        </w:rPr>
        <w:t xml:space="preserve">'sine uyması için taahhüt ettiği kilit belge olan bir ÇSYÇ hazırlanmıştır. ÇSYÇ, ana Proje süresince uygulanacak olan çevresel ve sosyal yönetim yaklaşımını kapsar. ÇSYÇ'ye göre, Ç&amp;S belgelerinin hazırlanmasından önce, </w:t>
      </w:r>
      <w:r w:rsidR="00E129A2" w:rsidRPr="002B6C19">
        <w:rPr>
          <w:szCs w:val="20"/>
          <w:lang w:eastAsia="en-GB"/>
        </w:rPr>
        <w:t>STB</w:t>
      </w:r>
      <w:r w:rsidR="003733F0" w:rsidRPr="002B6C19">
        <w:rPr>
          <w:szCs w:val="20"/>
          <w:lang w:eastAsia="en-GB"/>
        </w:rPr>
        <w:t xml:space="preserve"> Çevresel ve Sosyal (Ç&amp;S) Tarama Raporları hazırlayacak veya tüm alt projeler için bu raporları hazırlamak üzere bir Şirket görevlendirecek ve bunları inceleme ve onay için Dünya Bankası Ekibine sunacaktır. Tarama çalışmalarında elde edilen bilgiler sonucunda Ç&amp;S Tarama Raporunun yanı sıra risk analizi yapılacaktır.</w:t>
      </w:r>
    </w:p>
    <w:p w14:paraId="79FAA90F" w14:textId="57B0DD38" w:rsidR="009F1FB4" w:rsidRPr="002B6C19" w:rsidRDefault="00E179F0" w:rsidP="00CA4F6E">
      <w:pPr>
        <w:rPr>
          <w:szCs w:val="20"/>
          <w:lang w:eastAsia="en-GB"/>
        </w:rPr>
      </w:pPr>
      <w:r w:rsidRPr="002B6C19">
        <w:rPr>
          <w:szCs w:val="20"/>
          <w:lang w:eastAsia="en-GB"/>
        </w:rPr>
        <w:t xml:space="preserve">Proje için, Projenin </w:t>
      </w:r>
      <w:r w:rsidR="00E129A2" w:rsidRPr="002B6C19">
        <w:rPr>
          <w:szCs w:val="20"/>
          <w:lang w:eastAsia="en-GB"/>
        </w:rPr>
        <w:t>D</w:t>
      </w:r>
      <w:r w:rsidRPr="002B6C19">
        <w:rPr>
          <w:szCs w:val="20"/>
          <w:lang w:eastAsia="en-GB"/>
        </w:rPr>
        <w:t xml:space="preserve">B </w:t>
      </w:r>
      <w:r w:rsidR="00E129A2" w:rsidRPr="002B6C19">
        <w:rPr>
          <w:szCs w:val="20"/>
          <w:lang w:eastAsia="en-GB"/>
        </w:rPr>
        <w:t>ÇSS</w:t>
      </w:r>
      <w:r w:rsidRPr="002B6C19">
        <w:rPr>
          <w:szCs w:val="20"/>
          <w:lang w:eastAsia="en-GB"/>
        </w:rPr>
        <w:t xml:space="preserve"> ve </w:t>
      </w:r>
      <w:r w:rsidR="00E129A2" w:rsidRPr="002B6C19">
        <w:rPr>
          <w:szCs w:val="20"/>
          <w:lang w:eastAsia="en-GB"/>
        </w:rPr>
        <w:t>ÇSYÇ</w:t>
      </w:r>
      <w:r w:rsidRPr="002B6C19">
        <w:rPr>
          <w:szCs w:val="20"/>
          <w:lang w:eastAsia="en-GB"/>
        </w:rPr>
        <w:t>'lerine göre belirlenen risk analizi sonucunda, alt projenin genel çevresel ve sosyal riski “Orta” risk grubunda derecelendirilmiştir. Bu nedenle, Proje için sahaya özgü ÇSYP hazırlanmıştır.</w:t>
      </w:r>
    </w:p>
    <w:p w14:paraId="435C536E" w14:textId="701CC041" w:rsidR="00CA4F6E" w:rsidRPr="002B6C19" w:rsidRDefault="00CA4F6E" w:rsidP="00CA4F6E">
      <w:pPr>
        <w:rPr>
          <w:szCs w:val="20"/>
          <w:lang w:eastAsia="en-GB"/>
        </w:rPr>
      </w:pPr>
      <w:r w:rsidRPr="002B6C19">
        <w:rPr>
          <w:szCs w:val="20"/>
          <w:lang w:eastAsia="en-GB"/>
        </w:rPr>
        <w:t xml:space="preserve">Dünya Bankası'nın </w:t>
      </w:r>
      <w:r w:rsidR="00E129A2" w:rsidRPr="002B6C19">
        <w:rPr>
          <w:szCs w:val="20"/>
          <w:lang w:eastAsia="en-GB"/>
        </w:rPr>
        <w:t>ÇSÇ</w:t>
      </w:r>
      <w:r w:rsidRPr="002B6C19">
        <w:rPr>
          <w:szCs w:val="20"/>
          <w:lang w:eastAsia="en-GB"/>
        </w:rPr>
        <w:t xml:space="preserve">'si, daha iyi uzun vadeli kalkınma sonuçları yaratmak amacıyla Koruma Önlem Politikalarının gözden geçirilmesinden sonra geliştirilmiştir. </w:t>
      </w:r>
      <w:r w:rsidR="00E129A2" w:rsidRPr="002B6C19">
        <w:rPr>
          <w:szCs w:val="20"/>
          <w:lang w:eastAsia="en-GB"/>
        </w:rPr>
        <w:t>ÇSÇ</w:t>
      </w:r>
      <w:r w:rsidRPr="002B6C19">
        <w:rPr>
          <w:szCs w:val="20"/>
          <w:lang w:eastAsia="en-GB"/>
        </w:rPr>
        <w:t xml:space="preserve">'de verilen </w:t>
      </w:r>
      <w:r w:rsidR="00E129A2" w:rsidRPr="002B6C19">
        <w:rPr>
          <w:szCs w:val="20"/>
          <w:lang w:eastAsia="en-GB"/>
        </w:rPr>
        <w:t>Ç</w:t>
      </w:r>
      <w:r w:rsidRPr="002B6C19">
        <w:rPr>
          <w:szCs w:val="20"/>
          <w:lang w:eastAsia="en-GB"/>
        </w:rPr>
        <w:t xml:space="preserve">SS'ler, özellikle sosyal konularda çevresel ve sosyal riske daha kapsamlı bir yaklaşıma sahiptir. Dünya Bankası'nın </w:t>
      </w:r>
      <w:r w:rsidR="00E129A2" w:rsidRPr="002B6C19">
        <w:rPr>
          <w:szCs w:val="20"/>
          <w:lang w:eastAsia="en-GB"/>
        </w:rPr>
        <w:t>Ç</w:t>
      </w:r>
      <w:r w:rsidRPr="002B6C19">
        <w:rPr>
          <w:szCs w:val="20"/>
          <w:lang w:eastAsia="en-GB"/>
        </w:rPr>
        <w:t xml:space="preserve">SS'lerinin listesi ve bunların üzerine inşa edildikleri koruma önlemi politikaları </w:t>
      </w:r>
      <w:r w:rsidR="00E129A2" w:rsidRPr="002B6C19">
        <w:fldChar w:fldCharType="begin"/>
      </w:r>
      <w:r w:rsidR="00E129A2" w:rsidRPr="002B6C19">
        <w:rPr>
          <w:szCs w:val="20"/>
          <w:lang w:eastAsia="en-GB"/>
        </w:rPr>
        <w:instrText xml:space="preserve"> REF _Ref134540500 \h </w:instrText>
      </w:r>
      <w:r w:rsidR="00E129A2" w:rsidRPr="002B6C19">
        <w:fldChar w:fldCharType="separate"/>
      </w:r>
      <w:r w:rsidR="006B75EB" w:rsidRPr="002B6C19">
        <w:t>Tablo 3</w:t>
      </w:r>
      <w:r w:rsidR="006B75EB" w:rsidRPr="002B6C19">
        <w:noBreakHyphen/>
        <w:t>2</w:t>
      </w:r>
      <w:r w:rsidR="00E129A2" w:rsidRPr="002B6C19">
        <w:fldChar w:fldCharType="end"/>
      </w:r>
      <w:r w:rsidR="00CE3B94" w:rsidRPr="002B6C19">
        <w:t>'de verilmektedir</w:t>
      </w:r>
      <w:r w:rsidRPr="002B6C19">
        <w:rPr>
          <w:szCs w:val="20"/>
          <w:lang w:eastAsia="en-GB"/>
        </w:rPr>
        <w:t xml:space="preserve">. </w:t>
      </w:r>
      <w:r w:rsidR="00E129A2" w:rsidRPr="002B6C19">
        <w:rPr>
          <w:szCs w:val="20"/>
          <w:lang w:eastAsia="en-GB"/>
        </w:rPr>
        <w:t>ÇSÇ</w:t>
      </w:r>
      <w:r w:rsidRPr="002B6C19">
        <w:rPr>
          <w:szCs w:val="20"/>
          <w:lang w:eastAsia="en-GB"/>
        </w:rPr>
        <w:t>, 1 Ekim 2018'de yürürlüğe gir</w:t>
      </w:r>
      <w:r w:rsidR="00E129A2" w:rsidRPr="002B6C19">
        <w:rPr>
          <w:szCs w:val="20"/>
          <w:lang w:eastAsia="en-GB"/>
        </w:rPr>
        <w:t>miştir</w:t>
      </w:r>
      <w:r w:rsidRPr="002B6C19">
        <w:rPr>
          <w:szCs w:val="20"/>
          <w:lang w:eastAsia="en-GB"/>
        </w:rPr>
        <w:t>.</w:t>
      </w:r>
    </w:p>
    <w:p w14:paraId="47F976E1" w14:textId="195FA0BC" w:rsidR="00CA4F6E" w:rsidRPr="002B6C19" w:rsidRDefault="00E129A2" w:rsidP="00E129A2">
      <w:pPr>
        <w:pStyle w:val="Caption"/>
        <w:rPr>
          <w:rFonts w:eastAsiaTheme="minorHAnsi"/>
          <w:b w:val="0"/>
          <w:noProof w:val="0"/>
          <w:color w:val="auto"/>
        </w:rPr>
      </w:pPr>
      <w:bookmarkStart w:id="178" w:name="_Ref134540500"/>
      <w:bookmarkStart w:id="179" w:name="_Toc114841785"/>
      <w:bookmarkStart w:id="180" w:name="_Toc117845616"/>
      <w:bookmarkStart w:id="181" w:name="_Toc120016846"/>
      <w:bookmarkStart w:id="182" w:name="_Toc120004624"/>
      <w:bookmarkStart w:id="183" w:name="_Toc133311437"/>
      <w:bookmarkStart w:id="184" w:name="_Toc141453761"/>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3</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w:t>
      </w:r>
      <w:r w:rsidR="00784FF5" w:rsidRPr="002B6C19">
        <w:rPr>
          <w:noProof w:val="0"/>
        </w:rPr>
        <w:fldChar w:fldCharType="end"/>
      </w:r>
      <w:bookmarkEnd w:id="178"/>
      <w:r w:rsidR="00400408" w:rsidRPr="002B6C19">
        <w:rPr>
          <w:noProof w:val="0"/>
        </w:rPr>
        <w:t xml:space="preserve">. </w:t>
      </w:r>
      <w:r w:rsidR="00E25B37" w:rsidRPr="002B6C19">
        <w:rPr>
          <w:b w:val="0"/>
          <w:bCs w:val="0"/>
          <w:noProof w:val="0"/>
          <w:color w:val="auto"/>
        </w:rPr>
        <w:t xml:space="preserve">Uluslararası </w:t>
      </w:r>
      <w:r w:rsidR="00E25B37" w:rsidRPr="002B6C19">
        <w:rPr>
          <w:rFonts w:eastAsiaTheme="minorHAnsi"/>
          <w:b w:val="0"/>
          <w:bCs w:val="0"/>
          <w:noProof w:val="0"/>
          <w:color w:val="auto"/>
        </w:rPr>
        <w:t xml:space="preserve">Mevzuat </w:t>
      </w:r>
      <w:r w:rsidR="00CA4F6E" w:rsidRPr="002B6C19">
        <w:rPr>
          <w:rFonts w:eastAsiaTheme="minorHAnsi"/>
          <w:b w:val="0"/>
          <w:noProof w:val="0"/>
          <w:color w:val="auto"/>
        </w:rPr>
        <w:t>(Kronolojik)</w:t>
      </w:r>
      <w:bookmarkEnd w:id="179"/>
      <w:bookmarkEnd w:id="180"/>
      <w:bookmarkEnd w:id="181"/>
      <w:bookmarkEnd w:id="182"/>
      <w:bookmarkEnd w:id="183"/>
      <w:bookmarkEnd w:id="184"/>
    </w:p>
    <w:tbl>
      <w:tblPr>
        <w:tblStyle w:val="TableGrid"/>
        <w:tblW w:w="0" w:type="auto"/>
        <w:tblLook w:val="04A0" w:firstRow="1" w:lastRow="0" w:firstColumn="1" w:lastColumn="0" w:noHBand="0" w:noVBand="1"/>
      </w:tblPr>
      <w:tblGrid>
        <w:gridCol w:w="5392"/>
        <w:gridCol w:w="3662"/>
      </w:tblGrid>
      <w:tr w:rsidR="00160CD9" w:rsidRPr="002B6C19" w14:paraId="1BF71397" w14:textId="1837B178" w:rsidTr="0004338C">
        <w:trPr>
          <w:tblHeader/>
        </w:trPr>
        <w:tc>
          <w:tcPr>
            <w:tcW w:w="0" w:type="auto"/>
            <w:shd w:val="clear" w:color="auto" w:fill="4F81BD"/>
          </w:tcPr>
          <w:p w14:paraId="4852805C" w14:textId="77777777" w:rsidR="00160CD9" w:rsidRPr="002B6C19" w:rsidRDefault="00160CD9" w:rsidP="00CE3B94">
            <w:pPr>
              <w:spacing w:before="60" w:after="60" w:line="240" w:lineRule="auto"/>
              <w:jc w:val="left"/>
              <w:rPr>
                <w:b/>
                <w:color w:val="FFFFFF" w:themeColor="background1"/>
                <w:sz w:val="18"/>
                <w:szCs w:val="18"/>
                <w:lang w:eastAsia="en-GB"/>
              </w:rPr>
            </w:pPr>
            <w:r w:rsidRPr="002B6C19">
              <w:rPr>
                <w:b/>
                <w:color w:val="FFFFFF" w:themeColor="background1"/>
                <w:sz w:val="18"/>
                <w:szCs w:val="18"/>
                <w:lang w:eastAsia="en-GB"/>
              </w:rPr>
              <w:t>Standart</w:t>
            </w:r>
          </w:p>
        </w:tc>
        <w:tc>
          <w:tcPr>
            <w:tcW w:w="0" w:type="auto"/>
            <w:shd w:val="clear" w:color="auto" w:fill="4F81BD"/>
          </w:tcPr>
          <w:p w14:paraId="20133579" w14:textId="77777777" w:rsidR="00160CD9" w:rsidRPr="002B6C19" w:rsidRDefault="00160CD9" w:rsidP="00CE3B94">
            <w:pPr>
              <w:spacing w:before="60" w:after="60" w:line="240" w:lineRule="auto"/>
              <w:jc w:val="left"/>
              <w:rPr>
                <w:b/>
                <w:color w:val="FFFFFF" w:themeColor="background1"/>
                <w:sz w:val="18"/>
                <w:szCs w:val="18"/>
                <w:lang w:eastAsia="en-US"/>
              </w:rPr>
            </w:pPr>
            <w:r w:rsidRPr="002B6C19">
              <w:rPr>
                <w:b/>
                <w:color w:val="FFFFFF" w:themeColor="background1"/>
                <w:sz w:val="18"/>
                <w:szCs w:val="18"/>
                <w:lang w:eastAsia="en-GB"/>
              </w:rPr>
              <w:t>İnşaa ediliyor</w:t>
            </w:r>
            <w:r w:rsidRPr="002B6C19">
              <w:rPr>
                <w:b/>
                <w:color w:val="FFFFFF" w:themeColor="background1"/>
                <w:sz w:val="18"/>
                <w:szCs w:val="18"/>
              </w:rPr>
              <w:t xml:space="preserve"> </w:t>
            </w:r>
          </w:p>
        </w:tc>
      </w:tr>
      <w:tr w:rsidR="00160CD9" w:rsidRPr="002B6C19" w14:paraId="1FB07C24" w14:textId="34B86326" w:rsidTr="0004338C">
        <w:tc>
          <w:tcPr>
            <w:tcW w:w="0" w:type="auto"/>
          </w:tcPr>
          <w:p w14:paraId="70B736E8" w14:textId="77777777" w:rsidR="00160CD9" w:rsidRPr="002B6C19" w:rsidRDefault="00160CD9" w:rsidP="00CE3B94">
            <w:pPr>
              <w:pStyle w:val="Default"/>
              <w:spacing w:before="60" w:after="60"/>
              <w:rPr>
                <w:sz w:val="18"/>
                <w:szCs w:val="18"/>
                <w:lang w:val="tr-TR"/>
              </w:rPr>
            </w:pPr>
            <w:r w:rsidRPr="002B6C19">
              <w:rPr>
                <w:sz w:val="18"/>
                <w:szCs w:val="18"/>
                <w:lang w:val="tr-TR"/>
              </w:rPr>
              <w:t>ÇSS1: Çevresel ve Sosyal Risklerin ve Etkilerin Değerlendirilmesi ve Yönetimi</w:t>
            </w:r>
          </w:p>
        </w:tc>
        <w:tc>
          <w:tcPr>
            <w:tcW w:w="0" w:type="auto"/>
          </w:tcPr>
          <w:p w14:paraId="3FC2652E" w14:textId="77777777" w:rsidR="00160CD9" w:rsidRPr="002B6C19" w:rsidRDefault="00160CD9" w:rsidP="00CE3B94">
            <w:pPr>
              <w:pStyle w:val="Default"/>
              <w:spacing w:before="60" w:after="60"/>
              <w:rPr>
                <w:sz w:val="18"/>
                <w:szCs w:val="18"/>
                <w:lang w:val="tr-TR"/>
              </w:rPr>
            </w:pPr>
            <w:r w:rsidRPr="002B6C19">
              <w:rPr>
                <w:sz w:val="18"/>
                <w:szCs w:val="18"/>
                <w:lang w:val="tr-TR"/>
              </w:rPr>
              <w:t>OP/BP4.01(Çevresel Değerlendirme)</w:t>
            </w:r>
          </w:p>
        </w:tc>
      </w:tr>
      <w:tr w:rsidR="00160CD9" w:rsidRPr="002B6C19" w14:paraId="0311336C" w14:textId="152CDC6F" w:rsidTr="0004338C">
        <w:tc>
          <w:tcPr>
            <w:tcW w:w="0" w:type="auto"/>
          </w:tcPr>
          <w:p w14:paraId="5097302B" w14:textId="7A71B8D0" w:rsidR="00160CD9" w:rsidRPr="002B6C19" w:rsidRDefault="00E129A2" w:rsidP="00CE3B94">
            <w:pPr>
              <w:pStyle w:val="Default"/>
              <w:spacing w:before="60" w:after="60"/>
              <w:rPr>
                <w:sz w:val="18"/>
                <w:szCs w:val="18"/>
                <w:lang w:val="tr-TR"/>
              </w:rPr>
            </w:pPr>
            <w:r w:rsidRPr="002B6C19">
              <w:rPr>
                <w:sz w:val="18"/>
                <w:szCs w:val="18"/>
                <w:lang w:val="tr-TR"/>
              </w:rPr>
              <w:t>Ç</w:t>
            </w:r>
            <w:r w:rsidR="00160CD9" w:rsidRPr="002B6C19">
              <w:rPr>
                <w:sz w:val="18"/>
                <w:szCs w:val="18"/>
                <w:lang w:val="tr-TR"/>
              </w:rPr>
              <w:t>SS2: Çalışma ve Çalışma Koşulları</w:t>
            </w:r>
          </w:p>
        </w:tc>
        <w:tc>
          <w:tcPr>
            <w:tcW w:w="0" w:type="auto"/>
          </w:tcPr>
          <w:p w14:paraId="531FB936" w14:textId="5D61BFE7" w:rsidR="00160CD9" w:rsidRPr="002B6C19" w:rsidRDefault="00160CD9" w:rsidP="00CE3B94">
            <w:pPr>
              <w:pStyle w:val="Default"/>
              <w:spacing w:before="60" w:after="60"/>
              <w:rPr>
                <w:sz w:val="18"/>
                <w:szCs w:val="18"/>
                <w:lang w:val="tr-TR"/>
              </w:rPr>
            </w:pPr>
            <w:r w:rsidRPr="002B6C19">
              <w:rPr>
                <w:sz w:val="18"/>
                <w:szCs w:val="18"/>
                <w:lang w:val="tr-TR"/>
              </w:rPr>
              <w:t xml:space="preserve">OP/BP4.01 (Çevresel Değerlendirme) ve </w:t>
            </w:r>
            <w:r w:rsidR="00E129A2" w:rsidRPr="002B6C19">
              <w:rPr>
                <w:sz w:val="18"/>
                <w:szCs w:val="18"/>
                <w:lang w:val="tr-TR"/>
              </w:rPr>
              <w:t>ÇSG</w:t>
            </w:r>
            <w:r w:rsidRPr="002B6C19">
              <w:rPr>
                <w:sz w:val="18"/>
                <w:szCs w:val="18"/>
                <w:lang w:val="tr-TR"/>
              </w:rPr>
              <w:t xml:space="preserve"> </w:t>
            </w:r>
            <w:r w:rsidR="0069500D">
              <w:rPr>
                <w:sz w:val="18"/>
                <w:szCs w:val="18"/>
                <w:lang w:val="tr-TR"/>
              </w:rPr>
              <w:t>Klavuzları</w:t>
            </w:r>
          </w:p>
        </w:tc>
      </w:tr>
      <w:tr w:rsidR="00160CD9" w:rsidRPr="002B6C19" w14:paraId="348FADF8" w14:textId="3429EF38" w:rsidTr="0004338C">
        <w:tc>
          <w:tcPr>
            <w:tcW w:w="0" w:type="auto"/>
          </w:tcPr>
          <w:p w14:paraId="45EE71CD" w14:textId="7B08A323" w:rsidR="00160CD9" w:rsidRPr="002B6C19" w:rsidRDefault="00E129A2" w:rsidP="00CE3B94">
            <w:pPr>
              <w:pStyle w:val="Default"/>
              <w:spacing w:before="60" w:after="60"/>
              <w:rPr>
                <w:sz w:val="18"/>
                <w:szCs w:val="18"/>
                <w:lang w:val="tr-TR"/>
              </w:rPr>
            </w:pPr>
            <w:r w:rsidRPr="002B6C19">
              <w:rPr>
                <w:sz w:val="18"/>
                <w:szCs w:val="18"/>
                <w:lang w:val="tr-TR"/>
              </w:rPr>
              <w:t>Ç</w:t>
            </w:r>
            <w:r w:rsidR="00160CD9" w:rsidRPr="002B6C19">
              <w:rPr>
                <w:sz w:val="18"/>
                <w:szCs w:val="18"/>
                <w:lang w:val="tr-TR"/>
              </w:rPr>
              <w:t>SS3: Kaynak Verimliliği ve Kirlilik Önleme ve Yönetimi</w:t>
            </w:r>
          </w:p>
        </w:tc>
        <w:tc>
          <w:tcPr>
            <w:tcW w:w="0" w:type="auto"/>
          </w:tcPr>
          <w:p w14:paraId="6790AED2" w14:textId="73EEF89D" w:rsidR="00160CD9" w:rsidRPr="002B6C19" w:rsidRDefault="00160CD9" w:rsidP="00CE3B94">
            <w:pPr>
              <w:pStyle w:val="Default"/>
              <w:spacing w:before="60" w:after="60"/>
              <w:rPr>
                <w:sz w:val="18"/>
                <w:szCs w:val="18"/>
                <w:lang w:val="tr-TR"/>
              </w:rPr>
            </w:pPr>
            <w:r w:rsidRPr="002B6C19">
              <w:rPr>
                <w:sz w:val="18"/>
                <w:szCs w:val="18"/>
                <w:lang w:val="tr-TR"/>
              </w:rPr>
              <w:t xml:space="preserve">OP4.09 (Zararlı Yönetimi) ve </w:t>
            </w:r>
            <w:r w:rsidR="00E129A2" w:rsidRPr="002B6C19">
              <w:rPr>
                <w:sz w:val="18"/>
                <w:szCs w:val="18"/>
                <w:lang w:val="tr-TR"/>
              </w:rPr>
              <w:t>ÇSG</w:t>
            </w:r>
            <w:r w:rsidRPr="002B6C19">
              <w:rPr>
                <w:sz w:val="18"/>
                <w:szCs w:val="18"/>
                <w:lang w:val="tr-TR"/>
              </w:rPr>
              <w:t xml:space="preserve"> </w:t>
            </w:r>
            <w:r w:rsidR="0069500D">
              <w:rPr>
                <w:sz w:val="18"/>
                <w:szCs w:val="18"/>
                <w:lang w:val="tr-TR"/>
              </w:rPr>
              <w:t>Klavuları</w:t>
            </w:r>
          </w:p>
        </w:tc>
      </w:tr>
      <w:tr w:rsidR="00160CD9" w:rsidRPr="002B6C19" w14:paraId="4011E2A4" w14:textId="550B81FC" w:rsidTr="0004338C">
        <w:tc>
          <w:tcPr>
            <w:tcW w:w="0" w:type="auto"/>
          </w:tcPr>
          <w:p w14:paraId="0711CA5B" w14:textId="695480F7" w:rsidR="00160CD9" w:rsidRPr="002B6C19" w:rsidRDefault="00E129A2" w:rsidP="00CE3B94">
            <w:pPr>
              <w:pStyle w:val="Default"/>
              <w:spacing w:before="60" w:after="60"/>
              <w:rPr>
                <w:sz w:val="18"/>
                <w:szCs w:val="18"/>
                <w:lang w:val="tr-TR"/>
              </w:rPr>
            </w:pPr>
            <w:r w:rsidRPr="002B6C19">
              <w:rPr>
                <w:sz w:val="18"/>
                <w:szCs w:val="18"/>
                <w:lang w:val="tr-TR"/>
              </w:rPr>
              <w:lastRenderedPageBreak/>
              <w:t>Ç</w:t>
            </w:r>
            <w:r w:rsidR="00160CD9" w:rsidRPr="002B6C19">
              <w:rPr>
                <w:sz w:val="18"/>
                <w:szCs w:val="18"/>
                <w:lang w:val="tr-TR"/>
              </w:rPr>
              <w:t>SS4: Toplum Sağlığı ve Güvenliği</w:t>
            </w:r>
          </w:p>
        </w:tc>
        <w:tc>
          <w:tcPr>
            <w:tcW w:w="0" w:type="auto"/>
          </w:tcPr>
          <w:p w14:paraId="508CAE91" w14:textId="7689EF53" w:rsidR="00160CD9" w:rsidRPr="002B6C19" w:rsidRDefault="00160CD9" w:rsidP="00CE3B94">
            <w:pPr>
              <w:pStyle w:val="Default"/>
              <w:spacing w:before="60" w:after="60"/>
              <w:rPr>
                <w:sz w:val="18"/>
                <w:szCs w:val="18"/>
                <w:lang w:val="tr-TR"/>
              </w:rPr>
            </w:pPr>
            <w:r w:rsidRPr="002B6C19">
              <w:rPr>
                <w:sz w:val="18"/>
                <w:szCs w:val="18"/>
                <w:lang w:val="tr-TR"/>
              </w:rPr>
              <w:t xml:space="preserve">OP/BP4.37 (Baraj Güvenliği) ve ÇSG </w:t>
            </w:r>
            <w:r w:rsidR="0069500D">
              <w:rPr>
                <w:sz w:val="18"/>
                <w:szCs w:val="18"/>
                <w:lang w:val="tr-TR"/>
              </w:rPr>
              <w:t>Klavuzları</w:t>
            </w:r>
          </w:p>
        </w:tc>
      </w:tr>
      <w:tr w:rsidR="00160CD9" w:rsidRPr="002B6C19" w14:paraId="3D863178" w14:textId="063115B0" w:rsidTr="0004338C">
        <w:tc>
          <w:tcPr>
            <w:tcW w:w="0" w:type="auto"/>
          </w:tcPr>
          <w:p w14:paraId="093091FC" w14:textId="77777777" w:rsidR="00160CD9" w:rsidRPr="002B6C19" w:rsidRDefault="00160CD9" w:rsidP="00CE3B94">
            <w:pPr>
              <w:pStyle w:val="Default"/>
              <w:spacing w:before="60" w:after="60"/>
              <w:rPr>
                <w:sz w:val="18"/>
                <w:szCs w:val="18"/>
                <w:lang w:val="tr-TR"/>
              </w:rPr>
            </w:pPr>
            <w:r w:rsidRPr="002B6C19">
              <w:rPr>
                <w:sz w:val="18"/>
                <w:szCs w:val="18"/>
                <w:lang w:val="tr-TR"/>
              </w:rPr>
              <w:t>ÇSS5: Arazi Edinimi, Arazi Kullanımına İlişkin Kısıtlamalar ve Zorunlu Yeniden Yerleşim</w:t>
            </w:r>
          </w:p>
        </w:tc>
        <w:tc>
          <w:tcPr>
            <w:tcW w:w="0" w:type="auto"/>
          </w:tcPr>
          <w:p w14:paraId="275D334F" w14:textId="77777777" w:rsidR="00160CD9" w:rsidRPr="002B6C19" w:rsidRDefault="00160CD9" w:rsidP="00CE3B94">
            <w:pPr>
              <w:pStyle w:val="Default"/>
              <w:spacing w:before="60" w:after="60"/>
              <w:rPr>
                <w:sz w:val="18"/>
                <w:szCs w:val="18"/>
                <w:lang w:val="tr-TR"/>
              </w:rPr>
            </w:pPr>
            <w:r w:rsidRPr="002B6C19">
              <w:rPr>
                <w:sz w:val="18"/>
                <w:szCs w:val="18"/>
                <w:lang w:val="tr-TR"/>
              </w:rPr>
              <w:t>OP/BP4.12 (Gönülsüz Yeniden Yerleşim)</w:t>
            </w:r>
          </w:p>
        </w:tc>
      </w:tr>
      <w:tr w:rsidR="00160CD9" w:rsidRPr="002B6C19" w14:paraId="18C8C0E0" w14:textId="09E30FE8" w:rsidTr="0004338C">
        <w:tc>
          <w:tcPr>
            <w:tcW w:w="0" w:type="auto"/>
          </w:tcPr>
          <w:p w14:paraId="6024A547" w14:textId="77777777" w:rsidR="00160CD9" w:rsidRPr="002B6C19" w:rsidRDefault="00160CD9" w:rsidP="00CE3B94">
            <w:pPr>
              <w:pStyle w:val="Default"/>
              <w:spacing w:before="60" w:after="60"/>
              <w:rPr>
                <w:sz w:val="18"/>
                <w:szCs w:val="18"/>
                <w:lang w:val="tr-TR"/>
              </w:rPr>
            </w:pPr>
            <w:r w:rsidRPr="002B6C19">
              <w:rPr>
                <w:sz w:val="18"/>
                <w:szCs w:val="18"/>
                <w:lang w:val="tr-TR"/>
              </w:rPr>
              <w:t>ÇSS6: Biyoçeşitliliğin Korunması ve Canlı Doğal Kaynakların Sürdürülebilir Yönetimi</w:t>
            </w:r>
          </w:p>
        </w:tc>
        <w:tc>
          <w:tcPr>
            <w:tcW w:w="0" w:type="auto"/>
          </w:tcPr>
          <w:p w14:paraId="78E58914" w14:textId="77777777" w:rsidR="00160CD9" w:rsidRPr="002B6C19" w:rsidRDefault="00160CD9" w:rsidP="00CE3B94">
            <w:pPr>
              <w:pStyle w:val="Default"/>
              <w:spacing w:before="60" w:after="60"/>
              <w:rPr>
                <w:sz w:val="18"/>
                <w:szCs w:val="18"/>
                <w:lang w:val="tr-TR"/>
              </w:rPr>
            </w:pPr>
            <w:r w:rsidRPr="002B6C19">
              <w:rPr>
                <w:sz w:val="18"/>
                <w:szCs w:val="18"/>
                <w:lang w:val="tr-TR"/>
              </w:rPr>
              <w:t>OP/BP4.04 (Doğal Yaşam Alanları) ve OP/BP4.36 (Ormanlar)</w:t>
            </w:r>
          </w:p>
        </w:tc>
      </w:tr>
      <w:tr w:rsidR="00160CD9" w:rsidRPr="002B6C19" w14:paraId="0A76321B" w14:textId="1E129EA6" w:rsidTr="0004338C">
        <w:tc>
          <w:tcPr>
            <w:tcW w:w="0" w:type="auto"/>
          </w:tcPr>
          <w:p w14:paraId="689C078C" w14:textId="3AB6A60E" w:rsidR="00160CD9" w:rsidRPr="002B6C19" w:rsidRDefault="00E129A2" w:rsidP="00CE3B94">
            <w:pPr>
              <w:pStyle w:val="Default"/>
              <w:spacing w:before="60" w:after="60"/>
              <w:rPr>
                <w:sz w:val="18"/>
                <w:szCs w:val="18"/>
                <w:lang w:val="tr-TR"/>
              </w:rPr>
            </w:pPr>
            <w:r w:rsidRPr="002B6C19">
              <w:rPr>
                <w:sz w:val="18"/>
                <w:szCs w:val="18"/>
                <w:lang w:val="tr-TR"/>
              </w:rPr>
              <w:t>Ç</w:t>
            </w:r>
            <w:r w:rsidR="00160CD9" w:rsidRPr="002B6C19">
              <w:rPr>
                <w:sz w:val="18"/>
                <w:szCs w:val="18"/>
                <w:lang w:val="tr-TR"/>
              </w:rPr>
              <w:t xml:space="preserve">SS7: </w:t>
            </w:r>
            <w:bookmarkStart w:id="185" w:name="_Hlk120267752"/>
            <w:r w:rsidR="00160CD9" w:rsidRPr="002B6C19">
              <w:rPr>
                <w:sz w:val="18"/>
                <w:szCs w:val="18"/>
                <w:lang w:val="tr-TR"/>
              </w:rPr>
              <w:t>Yerli Halklar/Sahra Altı Afrikalı Tarihsel Olarak Yetersiz Hizmet Alan Geleneksel Yerel Topluluklar</w:t>
            </w:r>
            <w:bookmarkEnd w:id="185"/>
          </w:p>
        </w:tc>
        <w:tc>
          <w:tcPr>
            <w:tcW w:w="0" w:type="auto"/>
          </w:tcPr>
          <w:p w14:paraId="44DA6C36" w14:textId="77777777" w:rsidR="00160CD9" w:rsidRPr="002B6C19" w:rsidRDefault="00160CD9" w:rsidP="00CE3B94">
            <w:pPr>
              <w:pStyle w:val="Default"/>
              <w:spacing w:before="60" w:after="60"/>
              <w:rPr>
                <w:sz w:val="18"/>
                <w:szCs w:val="18"/>
                <w:lang w:val="tr-TR"/>
              </w:rPr>
            </w:pPr>
            <w:r w:rsidRPr="002B6C19">
              <w:rPr>
                <w:sz w:val="18"/>
                <w:szCs w:val="18"/>
                <w:lang w:val="tr-TR"/>
              </w:rPr>
              <w:t>OP/BP4.10 (Yerli Halklar)</w:t>
            </w:r>
          </w:p>
        </w:tc>
      </w:tr>
      <w:tr w:rsidR="00160CD9" w:rsidRPr="002B6C19" w14:paraId="1DE9F389" w14:textId="4D428D26" w:rsidTr="0004338C">
        <w:tc>
          <w:tcPr>
            <w:tcW w:w="0" w:type="auto"/>
          </w:tcPr>
          <w:p w14:paraId="736CEB28" w14:textId="6FE5DF48" w:rsidR="00160CD9" w:rsidRPr="002B6C19" w:rsidRDefault="00E129A2" w:rsidP="00CE3B94">
            <w:pPr>
              <w:pStyle w:val="Default"/>
              <w:spacing w:before="60" w:after="60"/>
              <w:rPr>
                <w:sz w:val="18"/>
                <w:szCs w:val="18"/>
                <w:lang w:val="tr-TR"/>
              </w:rPr>
            </w:pPr>
            <w:bookmarkStart w:id="186" w:name="_Hlk98675818"/>
            <w:r w:rsidRPr="002B6C19">
              <w:rPr>
                <w:sz w:val="18"/>
                <w:szCs w:val="18"/>
                <w:lang w:val="tr-TR"/>
              </w:rPr>
              <w:t>Ç</w:t>
            </w:r>
            <w:r w:rsidR="00160CD9" w:rsidRPr="002B6C19">
              <w:rPr>
                <w:sz w:val="18"/>
                <w:szCs w:val="18"/>
                <w:lang w:val="tr-TR"/>
              </w:rPr>
              <w:t>SS8: Kültürel Miras</w:t>
            </w:r>
            <w:bookmarkEnd w:id="186"/>
          </w:p>
        </w:tc>
        <w:tc>
          <w:tcPr>
            <w:tcW w:w="0" w:type="auto"/>
          </w:tcPr>
          <w:p w14:paraId="348643F6" w14:textId="77777777" w:rsidR="00160CD9" w:rsidRPr="002B6C19" w:rsidRDefault="00160CD9" w:rsidP="00CE3B94">
            <w:pPr>
              <w:pStyle w:val="Default"/>
              <w:spacing w:before="60" w:after="60"/>
              <w:rPr>
                <w:sz w:val="18"/>
                <w:szCs w:val="18"/>
                <w:lang w:val="tr-TR"/>
              </w:rPr>
            </w:pPr>
            <w:r w:rsidRPr="002B6C19">
              <w:rPr>
                <w:sz w:val="18"/>
                <w:szCs w:val="18"/>
                <w:lang w:val="tr-TR"/>
              </w:rPr>
              <w:t>OP/BP4.11 (Fiziksel Kültürel Kaynaklar)</w:t>
            </w:r>
          </w:p>
        </w:tc>
      </w:tr>
      <w:tr w:rsidR="00160CD9" w:rsidRPr="002B6C19" w14:paraId="62686273" w14:textId="31A3EB2E" w:rsidTr="0004338C">
        <w:tc>
          <w:tcPr>
            <w:tcW w:w="0" w:type="auto"/>
          </w:tcPr>
          <w:p w14:paraId="333086F8" w14:textId="69CF1724" w:rsidR="00160CD9" w:rsidRPr="002B6C19" w:rsidRDefault="00E129A2" w:rsidP="00CE3B94">
            <w:pPr>
              <w:pStyle w:val="Default"/>
              <w:spacing w:before="60" w:after="60"/>
              <w:rPr>
                <w:sz w:val="18"/>
                <w:szCs w:val="18"/>
                <w:lang w:val="tr-TR"/>
              </w:rPr>
            </w:pPr>
            <w:r w:rsidRPr="002B6C19">
              <w:rPr>
                <w:sz w:val="18"/>
                <w:szCs w:val="18"/>
                <w:lang w:val="tr-TR"/>
              </w:rPr>
              <w:t>Ç</w:t>
            </w:r>
            <w:r w:rsidR="00160CD9" w:rsidRPr="002B6C19">
              <w:rPr>
                <w:sz w:val="18"/>
                <w:szCs w:val="18"/>
                <w:lang w:val="tr-TR"/>
              </w:rPr>
              <w:t>SS9: Finansal Aracılar</w:t>
            </w:r>
          </w:p>
        </w:tc>
        <w:tc>
          <w:tcPr>
            <w:tcW w:w="0" w:type="auto"/>
          </w:tcPr>
          <w:p w14:paraId="67B69469" w14:textId="77777777" w:rsidR="00160CD9" w:rsidRPr="002B6C19" w:rsidRDefault="00160CD9" w:rsidP="00CE3B94">
            <w:pPr>
              <w:pStyle w:val="Default"/>
              <w:spacing w:before="60" w:after="60"/>
              <w:rPr>
                <w:sz w:val="18"/>
                <w:szCs w:val="18"/>
                <w:lang w:val="tr-TR"/>
              </w:rPr>
            </w:pPr>
            <w:r w:rsidRPr="002B6C19">
              <w:rPr>
                <w:sz w:val="18"/>
                <w:szCs w:val="18"/>
                <w:lang w:val="tr-TR"/>
              </w:rPr>
              <w:t>OP/BP 4.01 (Çevresel Değerlendirme)</w:t>
            </w:r>
          </w:p>
        </w:tc>
      </w:tr>
      <w:tr w:rsidR="00160CD9" w:rsidRPr="002B6C19" w14:paraId="37E7446F" w14:textId="32CB7ADC" w:rsidTr="0004338C">
        <w:tc>
          <w:tcPr>
            <w:tcW w:w="0" w:type="auto"/>
          </w:tcPr>
          <w:p w14:paraId="5995BB9B" w14:textId="6BD72B08" w:rsidR="00160CD9" w:rsidRPr="002B6C19" w:rsidRDefault="00E129A2" w:rsidP="00CE3B94">
            <w:pPr>
              <w:pStyle w:val="Default"/>
              <w:spacing w:before="60" w:after="60"/>
              <w:rPr>
                <w:sz w:val="18"/>
                <w:szCs w:val="18"/>
                <w:lang w:val="tr-TR"/>
              </w:rPr>
            </w:pPr>
            <w:r w:rsidRPr="002B6C19">
              <w:rPr>
                <w:sz w:val="18"/>
                <w:szCs w:val="18"/>
                <w:lang w:val="tr-TR"/>
              </w:rPr>
              <w:t>Ç</w:t>
            </w:r>
            <w:r w:rsidR="00160CD9" w:rsidRPr="002B6C19">
              <w:rPr>
                <w:sz w:val="18"/>
                <w:szCs w:val="18"/>
                <w:lang w:val="tr-TR"/>
              </w:rPr>
              <w:t>SS10: Paydaş Katılımı ve Bilgi</w:t>
            </w:r>
            <w:r w:rsidRPr="002B6C19">
              <w:rPr>
                <w:sz w:val="18"/>
                <w:szCs w:val="18"/>
                <w:lang w:val="tr-TR"/>
              </w:rPr>
              <w:t>lendirme</w:t>
            </w:r>
          </w:p>
        </w:tc>
        <w:tc>
          <w:tcPr>
            <w:tcW w:w="0" w:type="auto"/>
          </w:tcPr>
          <w:p w14:paraId="604AFD60" w14:textId="77777777" w:rsidR="00160CD9" w:rsidRPr="002B6C19" w:rsidRDefault="00160CD9" w:rsidP="00CE3B94">
            <w:pPr>
              <w:pStyle w:val="Default"/>
              <w:spacing w:before="60" w:after="60"/>
              <w:rPr>
                <w:sz w:val="18"/>
                <w:szCs w:val="18"/>
                <w:lang w:val="tr-TR"/>
              </w:rPr>
            </w:pPr>
            <w:r w:rsidRPr="002B6C19">
              <w:rPr>
                <w:sz w:val="18"/>
                <w:szCs w:val="18"/>
                <w:lang w:val="tr-TR"/>
              </w:rPr>
              <w:t>Dünya Bankası taahhüt hükümlerini konsolide eder</w:t>
            </w:r>
          </w:p>
        </w:tc>
      </w:tr>
    </w:tbl>
    <w:p w14:paraId="5AA29043" w14:textId="58C9F898" w:rsidR="0087715E" w:rsidRPr="002B6C19" w:rsidRDefault="0087715E" w:rsidP="004E05A7">
      <w:pPr>
        <w:rPr>
          <w:szCs w:val="20"/>
          <w:lang w:eastAsia="en-GB"/>
        </w:rPr>
      </w:pPr>
      <w:r w:rsidRPr="002B6C19">
        <w:rPr>
          <w:szCs w:val="20"/>
          <w:lang w:eastAsia="en-GB"/>
        </w:rPr>
        <w:t xml:space="preserve">Proje ve Projenin etki alanındaki (AoI) sosyal ve çevresel unsurlar, </w:t>
      </w:r>
      <w:r w:rsidR="00E129A2" w:rsidRPr="002B6C19">
        <w:rPr>
          <w:szCs w:val="20"/>
          <w:lang w:eastAsia="en-GB"/>
        </w:rPr>
        <w:t>Ç</w:t>
      </w:r>
      <w:r w:rsidRPr="002B6C19">
        <w:rPr>
          <w:szCs w:val="20"/>
          <w:lang w:eastAsia="en-GB"/>
        </w:rPr>
        <w:t xml:space="preserve">SS1, </w:t>
      </w:r>
      <w:r w:rsidR="00E129A2" w:rsidRPr="002B6C19">
        <w:rPr>
          <w:szCs w:val="20"/>
          <w:lang w:eastAsia="en-GB"/>
        </w:rPr>
        <w:t>Ç</w:t>
      </w:r>
      <w:r w:rsidRPr="002B6C19">
        <w:rPr>
          <w:szCs w:val="20"/>
          <w:lang w:eastAsia="en-GB"/>
        </w:rPr>
        <w:t xml:space="preserve">SS2, </w:t>
      </w:r>
      <w:r w:rsidR="00E129A2" w:rsidRPr="002B6C19">
        <w:rPr>
          <w:szCs w:val="20"/>
          <w:lang w:eastAsia="en-GB"/>
        </w:rPr>
        <w:t>Ç</w:t>
      </w:r>
      <w:r w:rsidRPr="002B6C19">
        <w:rPr>
          <w:szCs w:val="20"/>
          <w:lang w:eastAsia="en-GB"/>
        </w:rPr>
        <w:t xml:space="preserve">SS3, </w:t>
      </w:r>
      <w:r w:rsidR="00E129A2" w:rsidRPr="002B6C19">
        <w:rPr>
          <w:szCs w:val="20"/>
          <w:lang w:eastAsia="en-GB"/>
        </w:rPr>
        <w:t>Ç</w:t>
      </w:r>
      <w:r w:rsidRPr="002B6C19">
        <w:rPr>
          <w:szCs w:val="20"/>
          <w:lang w:eastAsia="en-GB"/>
        </w:rPr>
        <w:t xml:space="preserve">SS4, </w:t>
      </w:r>
      <w:r w:rsidR="00E129A2" w:rsidRPr="002B6C19">
        <w:rPr>
          <w:szCs w:val="20"/>
          <w:lang w:eastAsia="en-GB"/>
        </w:rPr>
        <w:t>Ç</w:t>
      </w:r>
      <w:r w:rsidRPr="002B6C19">
        <w:rPr>
          <w:szCs w:val="20"/>
          <w:lang w:eastAsia="en-GB"/>
        </w:rPr>
        <w:t xml:space="preserve">SS5, </w:t>
      </w:r>
      <w:r w:rsidR="00E129A2" w:rsidRPr="002B6C19">
        <w:rPr>
          <w:szCs w:val="20"/>
          <w:lang w:eastAsia="en-GB"/>
        </w:rPr>
        <w:t>Ç</w:t>
      </w:r>
      <w:r w:rsidRPr="002B6C19">
        <w:rPr>
          <w:szCs w:val="20"/>
          <w:lang w:eastAsia="en-GB"/>
        </w:rPr>
        <w:t xml:space="preserve">SS6 ve </w:t>
      </w:r>
      <w:r w:rsidR="00E129A2" w:rsidRPr="002B6C19">
        <w:rPr>
          <w:szCs w:val="20"/>
          <w:lang w:eastAsia="en-GB"/>
        </w:rPr>
        <w:t>Ç</w:t>
      </w:r>
      <w:r w:rsidRPr="002B6C19">
        <w:rPr>
          <w:szCs w:val="20"/>
          <w:lang w:eastAsia="en-GB"/>
        </w:rPr>
        <w:t>SS10'un kapsamı ile ilgili unsurları veya faaliyetleri içermektedir. Proje kapsamındaki bu standartların temel amaçları aşağıda sunulmuştur.</w:t>
      </w:r>
    </w:p>
    <w:p w14:paraId="182A9264" w14:textId="5E6D3418" w:rsidR="004E05A7" w:rsidRPr="002B6C19" w:rsidRDefault="004E05A7" w:rsidP="004E05A7">
      <w:pPr>
        <w:rPr>
          <w:szCs w:val="20"/>
          <w:u w:val="single"/>
          <w:lang w:eastAsia="en-GB"/>
        </w:rPr>
      </w:pPr>
      <w:r w:rsidRPr="002B6C19">
        <w:rPr>
          <w:szCs w:val="20"/>
          <w:u w:val="single"/>
          <w:lang w:eastAsia="en-GB"/>
        </w:rPr>
        <w:t>ÇSS 1: Çevresel ve Sosyal Risklerin ve Etkilerin Değerlendirilmesi ve Yönetimi</w:t>
      </w:r>
    </w:p>
    <w:p w14:paraId="1597E0E6" w14:textId="254679A6" w:rsidR="004E05A7" w:rsidRPr="002B6C19" w:rsidRDefault="004E05A7" w:rsidP="004E05A7">
      <w:pPr>
        <w:rPr>
          <w:szCs w:val="20"/>
          <w:lang w:eastAsia="en-GB"/>
        </w:rPr>
      </w:pPr>
      <w:r w:rsidRPr="002B6C19">
        <w:rPr>
          <w:szCs w:val="20"/>
          <w:lang w:eastAsia="en-GB"/>
        </w:rPr>
        <w:t xml:space="preserve">Bu standardın temel amacı, projenin çevresel ve sosyal risklerini ve etkilerini </w:t>
      </w:r>
      <w:r w:rsidR="00E129A2" w:rsidRPr="002B6C19">
        <w:rPr>
          <w:szCs w:val="20"/>
          <w:lang w:eastAsia="en-GB"/>
        </w:rPr>
        <w:t>Ç</w:t>
      </w:r>
      <w:r w:rsidRPr="002B6C19">
        <w:rPr>
          <w:szCs w:val="20"/>
          <w:lang w:eastAsia="en-GB"/>
        </w:rPr>
        <w:t>SS'lerle tutarlı bir şekilde belirlemek, değerlendirmek ve yönetmek ve çevresel ve sosyal riskleri önlemek, en aza indirmek, azaltmak ve tazmin etmek için bir hafifletme hiyerarşisi yaklaşımı benimsemektir.</w:t>
      </w:r>
    </w:p>
    <w:p w14:paraId="24FF0A57" w14:textId="51BA7346" w:rsidR="00AE22A5" w:rsidRPr="002B6C19" w:rsidRDefault="00034C8A" w:rsidP="004E05A7">
      <w:pPr>
        <w:rPr>
          <w:szCs w:val="20"/>
          <w:lang w:eastAsia="en-GB"/>
        </w:rPr>
      </w:pPr>
      <w:r w:rsidRPr="002B6C19">
        <w:rPr>
          <w:szCs w:val="20"/>
          <w:lang w:eastAsia="en-GB"/>
        </w:rPr>
        <w:t xml:space="preserve">Bu bağlamda, Ç&amp;S Tarama raporuna göre, Projenin Dünya Bankası ÇSS'leri ve ÇSYÇ'leri kapsamında çevresel ve sosyal riskler belirlenmektedir. Alt projenin genel çevresel ve sosyal riski, Dünya Bankası'nın Çevresel Değerlendirmeye İlişkin İşletme Politikası (OP 4.01) kapsamında, potansiyel etkilerin derecesine bağlı olarak A, B veya C kategorileri arasında “Orta” risk grubu olarak derecelendirilmiştir. Çevresel ve sosyal etkiler tipik olarak sahaya özgü olduğundan, Kategori B olarak tanımlanmıştır. ÇSYP ile ilgili alt projeye özgü Çevresel ve sosyal değerlendirme çalışmaları ÇSS1 doğrultusunda hazırlanacaktır. Arazi edinimi etkilerini geriye dönük olarak incelemek için bir </w:t>
      </w:r>
      <w:r w:rsidR="00B765A0" w:rsidRPr="002B6C19">
        <w:t>Geriye Dönük Sosyal Değerlendirme</w:t>
      </w:r>
      <w:r w:rsidR="00B765A0" w:rsidRPr="002B6C19">
        <w:rPr>
          <w:szCs w:val="20"/>
          <w:lang w:eastAsia="en-GB"/>
        </w:rPr>
        <w:t xml:space="preserve"> </w:t>
      </w:r>
      <w:r w:rsidRPr="002B6C19">
        <w:rPr>
          <w:szCs w:val="20"/>
          <w:lang w:eastAsia="en-GB"/>
        </w:rPr>
        <w:t>(</w:t>
      </w:r>
      <w:r w:rsidR="00B765A0" w:rsidRPr="002B6C19">
        <w:rPr>
          <w:szCs w:val="20"/>
          <w:lang w:eastAsia="en-GB"/>
        </w:rPr>
        <w:t>GDSD</w:t>
      </w:r>
      <w:r w:rsidRPr="002B6C19">
        <w:rPr>
          <w:szCs w:val="20"/>
          <w:lang w:eastAsia="en-GB"/>
        </w:rPr>
        <w:t>) raporu hazırlanacaktır. Etki azaltma önlemlerinin bir parçası olarak, farklı konularda yönetim planları ve prosedürler geliştirilmelidir. Projenin her iki aşaması için tavsiye edilen yönetim planlarının bir listesi aşağıda sunulmuştur</w:t>
      </w:r>
      <w:r w:rsidR="0016741F" w:rsidRPr="002B6C19">
        <w:rPr>
          <w:rFonts w:eastAsia="Cambria"/>
        </w:rPr>
        <w:t>;</w:t>
      </w:r>
    </w:p>
    <w:p w14:paraId="1A995D6B" w14:textId="5526B988" w:rsidR="00BA2031" w:rsidRPr="002B6C19" w:rsidRDefault="00DC5749" w:rsidP="00BA2031">
      <w:pPr>
        <w:rPr>
          <w:rFonts w:eastAsia="Cambria"/>
        </w:rPr>
      </w:pPr>
      <w:r w:rsidRPr="002B6C19">
        <w:rPr>
          <w:rFonts w:eastAsia="Cambria"/>
        </w:rPr>
        <w:t>İnşaat</w:t>
      </w:r>
      <w:r w:rsidR="00BA2031" w:rsidRPr="002B6C19">
        <w:rPr>
          <w:rFonts w:eastAsia="Cambria"/>
        </w:rPr>
        <w:t xml:space="preserve"> aşaması;</w:t>
      </w:r>
    </w:p>
    <w:p w14:paraId="08A19DA1" w14:textId="77777777" w:rsidR="00BA2031" w:rsidRPr="002B6C19" w:rsidRDefault="00BA2031" w:rsidP="00BA2031">
      <w:pPr>
        <w:pStyle w:val="ListParagraph"/>
        <w:numPr>
          <w:ilvl w:val="0"/>
          <w:numId w:val="16"/>
        </w:numPr>
        <w:rPr>
          <w:noProof w:val="0"/>
        </w:rPr>
      </w:pPr>
      <w:r w:rsidRPr="002B6C19">
        <w:rPr>
          <w:noProof w:val="0"/>
        </w:rPr>
        <w:t>Atık Yönetim Planı,</w:t>
      </w:r>
    </w:p>
    <w:p w14:paraId="3B28CF1A" w14:textId="77777777" w:rsidR="00BA2031" w:rsidRPr="002B6C19" w:rsidRDefault="00BA2031" w:rsidP="00BA2031">
      <w:pPr>
        <w:pStyle w:val="ListParagraph"/>
        <w:numPr>
          <w:ilvl w:val="0"/>
          <w:numId w:val="16"/>
        </w:numPr>
        <w:rPr>
          <w:noProof w:val="0"/>
        </w:rPr>
      </w:pPr>
      <w:r w:rsidRPr="002B6C19">
        <w:rPr>
          <w:noProof w:val="0"/>
        </w:rPr>
        <w:t>Toprak Yönetim Planı,</w:t>
      </w:r>
    </w:p>
    <w:p w14:paraId="279DF954" w14:textId="77777777" w:rsidR="00BA2031" w:rsidRPr="002B6C19" w:rsidRDefault="00BA2031" w:rsidP="00BA2031">
      <w:pPr>
        <w:pStyle w:val="ListParagraph"/>
        <w:numPr>
          <w:ilvl w:val="0"/>
          <w:numId w:val="16"/>
        </w:numPr>
        <w:rPr>
          <w:noProof w:val="0"/>
        </w:rPr>
      </w:pPr>
      <w:r w:rsidRPr="002B6C19">
        <w:rPr>
          <w:noProof w:val="0"/>
        </w:rPr>
        <w:t>Toz Yönetim Planı,</w:t>
      </w:r>
    </w:p>
    <w:p w14:paraId="7272E008" w14:textId="77777777" w:rsidR="00BA2031" w:rsidRPr="002B6C19" w:rsidRDefault="00BA2031" w:rsidP="00BA2031">
      <w:pPr>
        <w:pStyle w:val="ListParagraph"/>
        <w:numPr>
          <w:ilvl w:val="0"/>
          <w:numId w:val="16"/>
        </w:numPr>
        <w:rPr>
          <w:noProof w:val="0"/>
        </w:rPr>
      </w:pPr>
      <w:r w:rsidRPr="002B6C19">
        <w:rPr>
          <w:noProof w:val="0"/>
        </w:rPr>
        <w:t>Gürültü Yönetim Planı,</w:t>
      </w:r>
    </w:p>
    <w:p w14:paraId="3C098EEA" w14:textId="77777777" w:rsidR="00BA2031" w:rsidRPr="002B6C19" w:rsidRDefault="00BA2031" w:rsidP="00BA2031">
      <w:pPr>
        <w:pStyle w:val="ListParagraph"/>
        <w:numPr>
          <w:ilvl w:val="0"/>
          <w:numId w:val="16"/>
        </w:numPr>
        <w:rPr>
          <w:noProof w:val="0"/>
        </w:rPr>
      </w:pPr>
      <w:r w:rsidRPr="002B6C19">
        <w:rPr>
          <w:noProof w:val="0"/>
        </w:rPr>
        <w:t>Su Kaynakları ve Atıksu Yönetim Planı,</w:t>
      </w:r>
    </w:p>
    <w:p w14:paraId="55BC7229" w14:textId="77777777" w:rsidR="00BA2031" w:rsidRPr="002B6C19" w:rsidRDefault="00BA2031" w:rsidP="00BA2031">
      <w:pPr>
        <w:pStyle w:val="ListParagraph"/>
        <w:numPr>
          <w:ilvl w:val="0"/>
          <w:numId w:val="16"/>
        </w:numPr>
        <w:rPr>
          <w:noProof w:val="0"/>
        </w:rPr>
      </w:pPr>
      <w:r w:rsidRPr="002B6C19">
        <w:rPr>
          <w:noProof w:val="0"/>
        </w:rPr>
        <w:t>Ulaşım ve Trafik Yönetim Planı,</w:t>
      </w:r>
    </w:p>
    <w:p w14:paraId="39746FDA" w14:textId="77777777" w:rsidR="00BA2031" w:rsidRPr="002B6C19" w:rsidRDefault="00BA2031" w:rsidP="00BA2031">
      <w:pPr>
        <w:pStyle w:val="ListParagraph"/>
        <w:numPr>
          <w:ilvl w:val="0"/>
          <w:numId w:val="16"/>
        </w:numPr>
        <w:rPr>
          <w:noProof w:val="0"/>
        </w:rPr>
      </w:pPr>
      <w:r w:rsidRPr="002B6C19">
        <w:rPr>
          <w:noProof w:val="0"/>
        </w:rPr>
        <w:lastRenderedPageBreak/>
        <w:t>Kimyasal Dökülme Acil Durum Yönetim Planı,</w:t>
      </w:r>
    </w:p>
    <w:p w14:paraId="42F3D9AF" w14:textId="77777777" w:rsidR="00BA2031" w:rsidRPr="002B6C19" w:rsidRDefault="00BA2031" w:rsidP="00BA2031">
      <w:pPr>
        <w:pStyle w:val="ListParagraph"/>
        <w:numPr>
          <w:ilvl w:val="0"/>
          <w:numId w:val="16"/>
        </w:numPr>
        <w:rPr>
          <w:noProof w:val="0"/>
        </w:rPr>
      </w:pPr>
      <w:r w:rsidRPr="002B6C19">
        <w:rPr>
          <w:noProof w:val="0"/>
        </w:rPr>
        <w:t>Kirlilik Önleme Planı,</w:t>
      </w:r>
    </w:p>
    <w:p w14:paraId="1FF2E019" w14:textId="77777777" w:rsidR="00BA2031" w:rsidRPr="002B6C19" w:rsidRDefault="00BA2031" w:rsidP="00BA2031">
      <w:pPr>
        <w:pStyle w:val="ListParagraph"/>
        <w:numPr>
          <w:ilvl w:val="0"/>
          <w:numId w:val="16"/>
        </w:numPr>
        <w:rPr>
          <w:noProof w:val="0"/>
        </w:rPr>
      </w:pPr>
      <w:r w:rsidRPr="002B6C19">
        <w:rPr>
          <w:noProof w:val="0"/>
        </w:rPr>
        <w:t>İş Sağlığı ve Güvenliği Yönetim Planı,</w:t>
      </w:r>
    </w:p>
    <w:p w14:paraId="438BEA89" w14:textId="77777777" w:rsidR="00BA2031" w:rsidRPr="002B6C19" w:rsidRDefault="00BA2031" w:rsidP="00BA2031">
      <w:pPr>
        <w:pStyle w:val="ListParagraph"/>
        <w:numPr>
          <w:ilvl w:val="0"/>
          <w:numId w:val="16"/>
        </w:numPr>
        <w:rPr>
          <w:noProof w:val="0"/>
        </w:rPr>
      </w:pPr>
      <w:r w:rsidRPr="002B6C19">
        <w:rPr>
          <w:noProof w:val="0"/>
        </w:rPr>
        <w:t>Acil Durum Hazırlık ve Müdahale Planı,</w:t>
      </w:r>
    </w:p>
    <w:p w14:paraId="69B1603C" w14:textId="77777777" w:rsidR="00BA2031" w:rsidRPr="002B6C19" w:rsidRDefault="00BA2031" w:rsidP="00BA2031">
      <w:pPr>
        <w:pStyle w:val="ListParagraph"/>
        <w:numPr>
          <w:ilvl w:val="0"/>
          <w:numId w:val="16"/>
        </w:numPr>
        <w:rPr>
          <w:noProof w:val="0"/>
        </w:rPr>
      </w:pPr>
      <w:r w:rsidRPr="002B6C19">
        <w:rPr>
          <w:noProof w:val="0"/>
        </w:rPr>
        <w:t>Toplum Sağlığı, Emniyeti ve Güvenliği Yönetim Planı,</w:t>
      </w:r>
    </w:p>
    <w:p w14:paraId="54C5CF2A" w14:textId="77777777" w:rsidR="00BA2031" w:rsidRPr="002B6C19" w:rsidRDefault="00BA2031" w:rsidP="00BA2031">
      <w:pPr>
        <w:pStyle w:val="ListParagraph"/>
        <w:numPr>
          <w:ilvl w:val="0"/>
          <w:numId w:val="16"/>
        </w:numPr>
        <w:rPr>
          <w:noProof w:val="0"/>
        </w:rPr>
      </w:pPr>
      <w:r w:rsidRPr="002B6C19">
        <w:rPr>
          <w:noProof w:val="0"/>
        </w:rPr>
        <w:t>İşgücü Yönetim Planı,</w:t>
      </w:r>
    </w:p>
    <w:p w14:paraId="43A95147" w14:textId="77777777" w:rsidR="00BA2031" w:rsidRPr="002B6C19" w:rsidRDefault="00BA2031" w:rsidP="00BA2031">
      <w:pPr>
        <w:pStyle w:val="ListParagraph"/>
        <w:numPr>
          <w:ilvl w:val="0"/>
          <w:numId w:val="16"/>
        </w:numPr>
        <w:rPr>
          <w:noProof w:val="0"/>
        </w:rPr>
      </w:pPr>
      <w:r w:rsidRPr="002B6C19">
        <w:rPr>
          <w:noProof w:val="0"/>
        </w:rPr>
        <w:t>Paydaş Katılım Planı,</w:t>
      </w:r>
    </w:p>
    <w:p w14:paraId="519FF486" w14:textId="77777777" w:rsidR="00BA2031" w:rsidRPr="002B6C19" w:rsidRDefault="00BA2031" w:rsidP="00BA2031">
      <w:pPr>
        <w:pStyle w:val="ListParagraph"/>
        <w:numPr>
          <w:ilvl w:val="0"/>
          <w:numId w:val="16"/>
        </w:numPr>
        <w:rPr>
          <w:noProof w:val="0"/>
        </w:rPr>
      </w:pPr>
      <w:r w:rsidRPr="002B6C19">
        <w:rPr>
          <w:noProof w:val="0"/>
        </w:rPr>
        <w:t>Yüklenici Yönetim Planı.</w:t>
      </w:r>
    </w:p>
    <w:p w14:paraId="00748975" w14:textId="77777777" w:rsidR="00BA2031" w:rsidRPr="002B6C19" w:rsidRDefault="00BA2031" w:rsidP="00BA2031">
      <w:pPr>
        <w:rPr>
          <w:rFonts w:eastAsia="Cambria"/>
        </w:rPr>
      </w:pPr>
      <w:r w:rsidRPr="002B6C19">
        <w:rPr>
          <w:rFonts w:eastAsia="Cambria"/>
        </w:rPr>
        <w:t>İşletme Aşaması;</w:t>
      </w:r>
    </w:p>
    <w:p w14:paraId="11C9F9A4" w14:textId="77777777" w:rsidR="00BA2031" w:rsidRPr="002B6C19" w:rsidRDefault="00BA2031" w:rsidP="00573A3A">
      <w:pPr>
        <w:pStyle w:val="ListParagraph"/>
        <w:numPr>
          <w:ilvl w:val="0"/>
          <w:numId w:val="16"/>
        </w:numPr>
        <w:rPr>
          <w:noProof w:val="0"/>
        </w:rPr>
      </w:pPr>
      <w:r w:rsidRPr="002B6C19">
        <w:rPr>
          <w:noProof w:val="0"/>
        </w:rPr>
        <w:t>Atık Yönetim Planı,</w:t>
      </w:r>
    </w:p>
    <w:p w14:paraId="4287D660" w14:textId="77777777" w:rsidR="006A5AD2" w:rsidRPr="002B6C19" w:rsidRDefault="006A5AD2" w:rsidP="006A5AD2">
      <w:pPr>
        <w:pStyle w:val="ListParagraph"/>
        <w:numPr>
          <w:ilvl w:val="0"/>
          <w:numId w:val="16"/>
        </w:numPr>
        <w:rPr>
          <w:noProof w:val="0"/>
        </w:rPr>
      </w:pPr>
      <w:r w:rsidRPr="002B6C19">
        <w:rPr>
          <w:noProof w:val="0"/>
        </w:rPr>
        <w:t>Atıksu Yönetim Planı,</w:t>
      </w:r>
    </w:p>
    <w:p w14:paraId="40241008" w14:textId="4E59AE6F" w:rsidR="006A5AD2" w:rsidRPr="002B6C19" w:rsidRDefault="006A5AD2" w:rsidP="006A5AD2">
      <w:pPr>
        <w:pStyle w:val="ListParagraph"/>
        <w:numPr>
          <w:ilvl w:val="0"/>
          <w:numId w:val="16"/>
        </w:numPr>
        <w:rPr>
          <w:noProof w:val="0"/>
        </w:rPr>
      </w:pPr>
      <w:r w:rsidRPr="002B6C19">
        <w:rPr>
          <w:noProof w:val="0"/>
        </w:rPr>
        <w:t>Koku Yönetim Planı,</w:t>
      </w:r>
    </w:p>
    <w:p w14:paraId="29957E31" w14:textId="470B1B7B" w:rsidR="009D4FD2" w:rsidRPr="002B6C19" w:rsidRDefault="009D4FD2" w:rsidP="006A5AD2">
      <w:pPr>
        <w:pStyle w:val="ListParagraph"/>
        <w:numPr>
          <w:ilvl w:val="0"/>
          <w:numId w:val="16"/>
        </w:numPr>
        <w:rPr>
          <w:noProof w:val="0"/>
        </w:rPr>
      </w:pPr>
      <w:r w:rsidRPr="002B6C19">
        <w:rPr>
          <w:noProof w:val="0"/>
        </w:rPr>
        <w:t>Çamur Yönetim Planı,</w:t>
      </w:r>
    </w:p>
    <w:p w14:paraId="0C7ABB89" w14:textId="77777777" w:rsidR="00BA2031" w:rsidRPr="002B6C19" w:rsidRDefault="00BA2031" w:rsidP="00573A3A">
      <w:pPr>
        <w:pStyle w:val="ListParagraph"/>
        <w:numPr>
          <w:ilvl w:val="0"/>
          <w:numId w:val="16"/>
        </w:numPr>
        <w:rPr>
          <w:noProof w:val="0"/>
        </w:rPr>
      </w:pPr>
      <w:r w:rsidRPr="002B6C19">
        <w:rPr>
          <w:noProof w:val="0"/>
        </w:rPr>
        <w:t>Sürdürülebilir Su Yönetim Planı,</w:t>
      </w:r>
    </w:p>
    <w:p w14:paraId="5B79232A" w14:textId="77777777" w:rsidR="00BA2031" w:rsidRPr="002B6C19" w:rsidRDefault="00BA2031" w:rsidP="00573A3A">
      <w:pPr>
        <w:pStyle w:val="ListParagraph"/>
        <w:numPr>
          <w:ilvl w:val="0"/>
          <w:numId w:val="16"/>
        </w:numPr>
        <w:rPr>
          <w:noProof w:val="0"/>
        </w:rPr>
      </w:pPr>
      <w:r w:rsidRPr="002B6C19">
        <w:rPr>
          <w:noProof w:val="0"/>
        </w:rPr>
        <w:t>Ulaşım ve Trafik Yönetim Planı,</w:t>
      </w:r>
    </w:p>
    <w:p w14:paraId="5146E0C7" w14:textId="77777777" w:rsidR="00BA2031" w:rsidRPr="002B6C19" w:rsidRDefault="00BA2031" w:rsidP="00573A3A">
      <w:pPr>
        <w:pStyle w:val="ListParagraph"/>
        <w:numPr>
          <w:ilvl w:val="0"/>
          <w:numId w:val="16"/>
        </w:numPr>
        <w:rPr>
          <w:noProof w:val="0"/>
        </w:rPr>
      </w:pPr>
      <w:r w:rsidRPr="002B6C19">
        <w:rPr>
          <w:noProof w:val="0"/>
        </w:rPr>
        <w:t>İş Sağlığı ve Güvenliği Yönetim Planı,</w:t>
      </w:r>
    </w:p>
    <w:p w14:paraId="272A24A3" w14:textId="77777777" w:rsidR="00BA2031" w:rsidRPr="002B6C19" w:rsidRDefault="00BA2031" w:rsidP="00573A3A">
      <w:pPr>
        <w:pStyle w:val="ListParagraph"/>
        <w:numPr>
          <w:ilvl w:val="0"/>
          <w:numId w:val="16"/>
        </w:numPr>
        <w:rPr>
          <w:noProof w:val="0"/>
        </w:rPr>
      </w:pPr>
      <w:r w:rsidRPr="002B6C19">
        <w:rPr>
          <w:noProof w:val="0"/>
        </w:rPr>
        <w:t>Acil Durum Hazırlık ve Müdahale Planı,</w:t>
      </w:r>
    </w:p>
    <w:p w14:paraId="16CC3BBD" w14:textId="77777777" w:rsidR="00BA2031" w:rsidRPr="002B6C19" w:rsidRDefault="00BA2031" w:rsidP="00573A3A">
      <w:pPr>
        <w:pStyle w:val="ListParagraph"/>
        <w:numPr>
          <w:ilvl w:val="0"/>
          <w:numId w:val="16"/>
        </w:numPr>
        <w:rPr>
          <w:noProof w:val="0"/>
        </w:rPr>
      </w:pPr>
      <w:r w:rsidRPr="002B6C19">
        <w:rPr>
          <w:noProof w:val="0"/>
        </w:rPr>
        <w:t>Toplum Sağlığı, Emniyeti ve Güvenliği Yönetim Planı,</w:t>
      </w:r>
    </w:p>
    <w:p w14:paraId="71D4388A" w14:textId="55400834" w:rsidR="00005942" w:rsidRPr="002B6C19" w:rsidRDefault="00E9125B" w:rsidP="00573A3A">
      <w:pPr>
        <w:pStyle w:val="ListParagraph"/>
        <w:numPr>
          <w:ilvl w:val="0"/>
          <w:numId w:val="16"/>
        </w:numPr>
        <w:rPr>
          <w:noProof w:val="0"/>
        </w:rPr>
      </w:pPr>
      <w:r w:rsidRPr="002B6C19">
        <w:rPr>
          <w:noProof w:val="0"/>
        </w:rPr>
        <w:t>İşgücü Yönetim Planı,</w:t>
      </w:r>
    </w:p>
    <w:p w14:paraId="1308559B" w14:textId="65330859" w:rsidR="009E2172" w:rsidRPr="002B6C19" w:rsidRDefault="00BA2031" w:rsidP="00573A3A">
      <w:pPr>
        <w:pStyle w:val="ListParagraph"/>
        <w:numPr>
          <w:ilvl w:val="0"/>
          <w:numId w:val="16"/>
        </w:numPr>
        <w:rPr>
          <w:noProof w:val="0"/>
        </w:rPr>
      </w:pPr>
      <w:r w:rsidRPr="002B6C19">
        <w:rPr>
          <w:noProof w:val="0"/>
        </w:rPr>
        <w:t>Paydaş Katılım Planı.</w:t>
      </w:r>
    </w:p>
    <w:p w14:paraId="1AEDEDFF" w14:textId="3FB4C7B0" w:rsidR="005B5DDE" w:rsidRPr="002B6C19" w:rsidRDefault="005D4C6D" w:rsidP="005B5DDE">
      <w:pPr>
        <w:rPr>
          <w:szCs w:val="20"/>
          <w:u w:val="single"/>
          <w:lang w:eastAsia="en-GB"/>
        </w:rPr>
      </w:pPr>
      <w:r w:rsidRPr="002B6C19">
        <w:rPr>
          <w:szCs w:val="20"/>
          <w:u w:val="single"/>
          <w:lang w:eastAsia="en-GB"/>
        </w:rPr>
        <w:t>Ç</w:t>
      </w:r>
      <w:r w:rsidR="005B5DDE" w:rsidRPr="002B6C19">
        <w:rPr>
          <w:szCs w:val="20"/>
          <w:u w:val="single"/>
          <w:lang w:eastAsia="en-GB"/>
        </w:rPr>
        <w:t>SS 2: Çalışma ve Çalışma Koşulları</w:t>
      </w:r>
    </w:p>
    <w:p w14:paraId="349FEAE0" w14:textId="5CC0787C" w:rsidR="006B301C" w:rsidRPr="002B6C19" w:rsidRDefault="005B5DDE" w:rsidP="005B5DDE">
      <w:pPr>
        <w:rPr>
          <w:szCs w:val="20"/>
          <w:lang w:eastAsia="en-GB"/>
        </w:rPr>
      </w:pPr>
      <w:r w:rsidRPr="002B6C19">
        <w:rPr>
          <w:szCs w:val="20"/>
          <w:lang w:eastAsia="en-GB"/>
        </w:rPr>
        <w:t>Bu standardın temel amacı, işyerinde güvenlik ve sağlığı teşvik etmek, proje çalışanlarına adil muameleyi, ayrımcılık yapılmamasını ve fırsat eşitliğini teşvik etmek ve kadınlar, engelliler, çocuklar</w:t>
      </w:r>
      <w:r w:rsidR="005D4C6D" w:rsidRPr="002B6C19">
        <w:rPr>
          <w:szCs w:val="20"/>
          <w:lang w:eastAsia="en-GB"/>
        </w:rPr>
        <w:t xml:space="preserve"> (bu ÇSS'ye göre çalışma yaşındaki), göçmen işçiler, sözleşmeli işçiler ve birincil tedarik çalışanları, uygun olduğu şekilde ve her türlü zorla çalıştırma ve çocuk işçiliğinin kullanılmasını önlemek </w:t>
      </w:r>
      <w:r w:rsidRPr="002B6C19">
        <w:rPr>
          <w:szCs w:val="20"/>
          <w:lang w:eastAsia="en-GB"/>
        </w:rPr>
        <w:t xml:space="preserve">gibi savunmasız işçiler de dahil olmak üzere proje çalışanlarını korumaktır. </w:t>
      </w:r>
    </w:p>
    <w:p w14:paraId="52D42125" w14:textId="28D46616" w:rsidR="00C946DA" w:rsidRPr="002B6C19" w:rsidRDefault="00C946DA" w:rsidP="005B5DDE">
      <w:pPr>
        <w:rPr>
          <w:szCs w:val="20"/>
          <w:lang w:eastAsia="en-GB"/>
        </w:rPr>
      </w:pPr>
      <w:r w:rsidRPr="002B6C19">
        <w:rPr>
          <w:szCs w:val="20"/>
          <w:lang w:eastAsia="en-GB"/>
        </w:rPr>
        <w:t xml:space="preserve">Bu bağlamda, inşaat ve işletme aşamalarında, gerekli hafifletmeler veya işçiler ve çalışanlar gibi yönetim uygulamaları hakkında rehberlik sağlamak için </w:t>
      </w:r>
      <w:r w:rsidR="005D4C6D" w:rsidRPr="002B6C19">
        <w:rPr>
          <w:szCs w:val="20"/>
          <w:lang w:eastAsia="en-GB"/>
        </w:rPr>
        <w:t>Ç</w:t>
      </w:r>
      <w:r w:rsidRPr="002B6C19">
        <w:rPr>
          <w:szCs w:val="20"/>
          <w:lang w:eastAsia="en-GB"/>
        </w:rPr>
        <w:t xml:space="preserve">SS2 tarafından şart koşulan </w:t>
      </w:r>
      <w:r w:rsidR="005D4C6D" w:rsidRPr="002B6C19">
        <w:rPr>
          <w:szCs w:val="20"/>
          <w:lang w:eastAsia="en-GB"/>
        </w:rPr>
        <w:t>Ş</w:t>
      </w:r>
      <w:r w:rsidRPr="002B6C19">
        <w:rPr>
          <w:szCs w:val="20"/>
          <w:lang w:eastAsia="en-GB"/>
        </w:rPr>
        <w:t xml:space="preserve">M, </w:t>
      </w:r>
      <w:r w:rsidR="0041099B" w:rsidRPr="002B6C19">
        <w:rPr>
          <w:szCs w:val="20"/>
          <w:lang w:eastAsia="en-GB"/>
        </w:rPr>
        <w:t>d</w:t>
      </w:r>
      <w:r w:rsidRPr="002B6C19">
        <w:rPr>
          <w:szCs w:val="20"/>
          <w:lang w:eastAsia="en-GB"/>
        </w:rPr>
        <w:t xml:space="preserve">avranış </w:t>
      </w:r>
      <w:r w:rsidR="0041099B" w:rsidRPr="002B6C19">
        <w:rPr>
          <w:szCs w:val="20"/>
          <w:lang w:eastAsia="en-GB"/>
        </w:rPr>
        <w:t>k</w:t>
      </w:r>
      <w:r w:rsidRPr="002B6C19">
        <w:rPr>
          <w:szCs w:val="20"/>
          <w:lang w:eastAsia="en-GB"/>
        </w:rPr>
        <w:t>uralları vb. dahil olmak üzere İşgücü Yönetim Planları (LMP) geliştirilecektir.</w:t>
      </w:r>
    </w:p>
    <w:p w14:paraId="140F0C34" w14:textId="46E63A14" w:rsidR="00130B2F" w:rsidRPr="002B6C19" w:rsidRDefault="005D4C6D" w:rsidP="00130B2F">
      <w:pPr>
        <w:rPr>
          <w:szCs w:val="20"/>
          <w:u w:val="single"/>
          <w:lang w:eastAsia="en-GB"/>
        </w:rPr>
      </w:pPr>
      <w:r w:rsidRPr="002B6C19">
        <w:rPr>
          <w:szCs w:val="20"/>
          <w:u w:val="single"/>
          <w:lang w:eastAsia="en-GB"/>
        </w:rPr>
        <w:t>Ç</w:t>
      </w:r>
      <w:r w:rsidR="00130B2F" w:rsidRPr="002B6C19">
        <w:rPr>
          <w:szCs w:val="20"/>
          <w:u w:val="single"/>
          <w:lang w:eastAsia="en-GB"/>
        </w:rPr>
        <w:t>SS 3: Kaynak Verimliliği ve Kirlilik Önleme ve Yönetimi</w:t>
      </w:r>
    </w:p>
    <w:p w14:paraId="0CA0FC73" w14:textId="04132CFB" w:rsidR="00130B2F" w:rsidRPr="002B6C19" w:rsidRDefault="00130B2F" w:rsidP="00130B2F">
      <w:pPr>
        <w:rPr>
          <w:szCs w:val="20"/>
          <w:lang w:eastAsia="en-GB"/>
        </w:rPr>
      </w:pPr>
      <w:r w:rsidRPr="002B6C19">
        <w:rPr>
          <w:szCs w:val="20"/>
          <w:lang w:eastAsia="en-GB"/>
        </w:rPr>
        <w:t>Bu standardın temel amacı, proje faaliyetlerinden kaynaklanan kirliliği önleyerek veya en aza indirerek insan sağlığı ve çevre üzerindeki olumsuz etkileri önlemek veya en aza indirmek, projeyle ilgili kısa ve uzun ömürlü iklim kirletici emisyonlarını önlemek veya en aza indirmek, pestisit kullanımıyla ilişkili riskleri ve etkileri en aza indirmek ve yönetmek</w:t>
      </w:r>
      <w:r w:rsidR="007C53DB" w:rsidRPr="002B6C19">
        <w:rPr>
          <w:szCs w:val="20"/>
          <w:lang w:eastAsia="en-GB"/>
        </w:rPr>
        <w:t>tir</w:t>
      </w:r>
      <w:r w:rsidRPr="002B6C19">
        <w:rPr>
          <w:szCs w:val="20"/>
          <w:lang w:eastAsia="en-GB"/>
        </w:rPr>
        <w:t>.</w:t>
      </w:r>
    </w:p>
    <w:p w14:paraId="1E2DFD78" w14:textId="5A643D0D" w:rsidR="009C2D06" w:rsidRPr="002B6C19" w:rsidRDefault="00FD7C3A" w:rsidP="00130B2F">
      <w:pPr>
        <w:rPr>
          <w:szCs w:val="20"/>
          <w:lang w:eastAsia="en-GB"/>
        </w:rPr>
      </w:pPr>
      <w:bookmarkStart w:id="187" w:name="_Hlk129594240"/>
      <w:r w:rsidRPr="002B6C19">
        <w:rPr>
          <w:szCs w:val="20"/>
          <w:lang w:eastAsia="en-GB"/>
        </w:rPr>
        <w:lastRenderedPageBreak/>
        <w:t xml:space="preserve">Bu kapsamda, </w:t>
      </w:r>
      <w:bookmarkEnd w:id="187"/>
      <w:r w:rsidR="009C2D06" w:rsidRPr="002B6C19">
        <w:rPr>
          <w:szCs w:val="20"/>
          <w:lang w:eastAsia="en-GB"/>
        </w:rPr>
        <w:t>inşaat aşamasında, Atık Yönetim Planı, Toprak Yönetim Planı, Toz Yönetim Planı, Gürültü Yönetim Planı, Su Kaynakları ve Atıksu Yönetim Planı, Kimyasal Dökülme Acil Durum Yönetim Planı, Kirlilik Önleme Planı dahil olmak üzere Projenin alt yönetim planları uygulanacak</w:t>
      </w:r>
      <w:r w:rsidR="007C53DB" w:rsidRPr="002B6C19">
        <w:rPr>
          <w:szCs w:val="20"/>
          <w:lang w:eastAsia="en-GB"/>
        </w:rPr>
        <w:t xml:space="preserve"> ve</w:t>
      </w:r>
      <w:r w:rsidR="009C2D06" w:rsidRPr="002B6C19">
        <w:rPr>
          <w:szCs w:val="20"/>
          <w:lang w:eastAsia="en-GB"/>
        </w:rPr>
        <w:t xml:space="preserve"> ÇSYP'nin bir parçası olarak geliştirilecektir.</w:t>
      </w:r>
    </w:p>
    <w:p w14:paraId="05C536A4" w14:textId="53A66E31" w:rsidR="00FD7C3A" w:rsidRPr="002B6C19" w:rsidRDefault="009D5D2A" w:rsidP="00130B2F">
      <w:pPr>
        <w:rPr>
          <w:szCs w:val="20"/>
          <w:lang w:eastAsia="en-GB"/>
        </w:rPr>
      </w:pPr>
      <w:r w:rsidRPr="002B6C19">
        <w:rPr>
          <w:szCs w:val="20"/>
          <w:lang w:eastAsia="en-GB"/>
        </w:rPr>
        <w:t>Öte yandan, ÇSYP kapsamında Projenin işletme aşaması boyunca Atık Yönetim Planı, Atıksu Yönetim Planı, Koku Yönetim Planı, Çamur Yönetim Planı ve Sürdürülebilir Su Yönetim Planı geliştirilecektir.</w:t>
      </w:r>
    </w:p>
    <w:p w14:paraId="6513C8D4" w14:textId="61D9FC21" w:rsidR="0087715E" w:rsidRPr="002B6C19" w:rsidRDefault="007C53DB" w:rsidP="0087715E">
      <w:pPr>
        <w:rPr>
          <w:szCs w:val="20"/>
          <w:u w:val="single"/>
          <w:lang w:eastAsia="en-GB"/>
        </w:rPr>
      </w:pPr>
      <w:r w:rsidRPr="002B6C19">
        <w:rPr>
          <w:szCs w:val="20"/>
          <w:u w:val="single"/>
          <w:lang w:eastAsia="en-GB"/>
        </w:rPr>
        <w:t>ÇS</w:t>
      </w:r>
      <w:r w:rsidR="0087715E" w:rsidRPr="002B6C19">
        <w:rPr>
          <w:szCs w:val="20"/>
          <w:u w:val="single"/>
          <w:lang w:eastAsia="en-GB"/>
        </w:rPr>
        <w:t>S 4: Toplum Sağlığı ve Güvenliği</w:t>
      </w:r>
    </w:p>
    <w:p w14:paraId="1F040D33" w14:textId="44F9E149" w:rsidR="00130B2F" w:rsidRPr="002B6C19" w:rsidRDefault="0087715E" w:rsidP="0087715E">
      <w:pPr>
        <w:rPr>
          <w:szCs w:val="20"/>
          <w:lang w:eastAsia="en-GB"/>
        </w:rPr>
      </w:pPr>
      <w:r w:rsidRPr="002B6C19">
        <w:rPr>
          <w:szCs w:val="20"/>
          <w:lang w:eastAsia="en-GB"/>
        </w:rPr>
        <w:t xml:space="preserve">Bu standardın ana hedefleri, proje yaşam döngüsü boyunca hem rutin hem de rutin olmayan koşullardan projeden etkilenen toplulukların sağlığı ve güvenliği üzerindeki olumsuz etkileri tahmin etmek ve önlemek, kalite ve güvenliği ve iklim değişikliği ile ilgili hususları teşvik </w:t>
      </w:r>
      <w:r w:rsidR="007C53DB" w:rsidRPr="002B6C19">
        <w:rPr>
          <w:szCs w:val="20"/>
          <w:lang w:eastAsia="en-GB"/>
        </w:rPr>
        <w:t>etmek, b</w:t>
      </w:r>
      <w:r w:rsidRPr="002B6C19">
        <w:rPr>
          <w:szCs w:val="20"/>
          <w:lang w:eastAsia="en-GB"/>
        </w:rPr>
        <w:t>arajlar da dahil olmak üzere altyapının tasarımında ve inşasında, halkın projeyle ilgili trafik ve yol güvenliği risklerine, hastalıklara ve tehlikeli maddelere maruz kalmasını önlemek veya en aza indirmek, acil durum olaylarına yönelik etkili önlemler almak, personelin korunmasını sağlamak ve projeden etkilenen topluluklara yönelik riskleri önleyecek veya en aza indirecek şekilde yürütül</w:t>
      </w:r>
      <w:r w:rsidR="007C53DB" w:rsidRPr="002B6C19">
        <w:rPr>
          <w:szCs w:val="20"/>
          <w:lang w:eastAsia="en-GB"/>
        </w:rPr>
        <w:t>mesidir</w:t>
      </w:r>
      <w:r w:rsidRPr="002B6C19">
        <w:rPr>
          <w:szCs w:val="20"/>
          <w:lang w:eastAsia="en-GB"/>
        </w:rPr>
        <w:t>.</w:t>
      </w:r>
    </w:p>
    <w:p w14:paraId="08BDEDE1" w14:textId="626B1147" w:rsidR="00C47F3E" w:rsidRPr="002B6C19" w:rsidRDefault="00C47F3E" w:rsidP="0087715E">
      <w:pPr>
        <w:rPr>
          <w:szCs w:val="20"/>
          <w:lang w:eastAsia="en-GB"/>
        </w:rPr>
      </w:pPr>
      <w:r w:rsidRPr="002B6C19">
        <w:rPr>
          <w:szCs w:val="20"/>
          <w:lang w:eastAsia="en-GB"/>
        </w:rPr>
        <w:t>Bu kapsamda ÇSYP'nin bir parçası olarak ÇSS4 doğrultusunda Toplum Sağlığı, Emniyeti ve Güvenliği Yönetim Planı ile Ulaşım ve Trafik Yönetim Planı hazırlanacaktır.</w:t>
      </w:r>
    </w:p>
    <w:p w14:paraId="6F8FD91A" w14:textId="7B0CDCFB" w:rsidR="0080612E" w:rsidRPr="002B6C19" w:rsidRDefault="007C53DB" w:rsidP="0080612E">
      <w:pPr>
        <w:rPr>
          <w:szCs w:val="20"/>
          <w:u w:val="single"/>
          <w:lang w:eastAsia="en-GB"/>
        </w:rPr>
      </w:pPr>
      <w:r w:rsidRPr="002B6C19">
        <w:rPr>
          <w:szCs w:val="20"/>
          <w:u w:val="single"/>
          <w:lang w:eastAsia="en-GB"/>
        </w:rPr>
        <w:t>Ç</w:t>
      </w:r>
      <w:r w:rsidR="0080612E" w:rsidRPr="002B6C19">
        <w:rPr>
          <w:szCs w:val="20"/>
          <w:u w:val="single"/>
          <w:lang w:eastAsia="en-GB"/>
        </w:rPr>
        <w:t xml:space="preserve">SS5: Arazi Edinimi, Arazi Kullanımına İlişkin Kısıtlamalar </w:t>
      </w:r>
      <w:r w:rsidR="00330890" w:rsidRPr="002B6C19">
        <w:rPr>
          <w:szCs w:val="20"/>
          <w:u w:val="single"/>
          <w:lang w:eastAsia="en-GB"/>
        </w:rPr>
        <w:t>ve Zorunlu Yeniden Yerleşim</w:t>
      </w:r>
    </w:p>
    <w:p w14:paraId="2A079421" w14:textId="6B0892BC" w:rsidR="009D3A03" w:rsidRPr="002B6C19" w:rsidRDefault="0080612E" w:rsidP="0087715E">
      <w:pPr>
        <w:rPr>
          <w:szCs w:val="20"/>
          <w:lang w:eastAsia="en-GB"/>
        </w:rPr>
      </w:pPr>
      <w:r w:rsidRPr="002B6C19">
        <w:rPr>
          <w:szCs w:val="20"/>
          <w:lang w:eastAsia="en-GB"/>
        </w:rPr>
        <w:t xml:space="preserve">Bu standardın temel amacı, gönülsüz yeniden yerleşim kaçınılmaz olduğunda, proje tasarım alternatiflerini keşfederek gönülsüz yeniden yerleşimi en aza indirmek, zorla tahliyeyi önlemek, arazi ediniminden veya arazi kullanımı üzerindeki kısıtlamalardan kaynaklanan kaçınılmaz olumsuz sosyal ve ekonomik etkileri zamanında tazminat sağlayarak azaltmaktır. </w:t>
      </w:r>
    </w:p>
    <w:p w14:paraId="15D9A7CC" w14:textId="772F3065" w:rsidR="00874E17" w:rsidRPr="002B6C19" w:rsidRDefault="00874E17" w:rsidP="0087715E">
      <w:pPr>
        <w:rPr>
          <w:szCs w:val="20"/>
          <w:lang w:eastAsia="en-GB"/>
        </w:rPr>
      </w:pPr>
      <w:r w:rsidRPr="002B6C19">
        <w:rPr>
          <w:szCs w:val="20"/>
          <w:lang w:eastAsia="en-GB"/>
        </w:rPr>
        <w:t xml:space="preserve">Bu bağlamda, arazi ediniminin ÇSS5'in amaç ve ilkelerine uygun olarak tamamlanmasını sağlamak için sahaya özgü </w:t>
      </w:r>
      <w:r w:rsidR="00B765A0" w:rsidRPr="002B6C19">
        <w:t>Geriye Dönük Sosyal Değerlendirme</w:t>
      </w:r>
      <w:r w:rsidR="00B765A0" w:rsidRPr="002B6C19">
        <w:rPr>
          <w:szCs w:val="20"/>
          <w:lang w:eastAsia="en-GB"/>
        </w:rPr>
        <w:t xml:space="preserve"> </w:t>
      </w:r>
      <w:r w:rsidR="00034C8A" w:rsidRPr="002B6C19">
        <w:rPr>
          <w:szCs w:val="20"/>
          <w:lang w:eastAsia="en-GB"/>
        </w:rPr>
        <w:t>(</w:t>
      </w:r>
      <w:r w:rsidR="00B765A0" w:rsidRPr="002B6C19">
        <w:rPr>
          <w:szCs w:val="20"/>
          <w:lang w:eastAsia="en-GB"/>
        </w:rPr>
        <w:t>GDSD</w:t>
      </w:r>
      <w:r w:rsidR="00034C8A" w:rsidRPr="002B6C19">
        <w:rPr>
          <w:szCs w:val="20"/>
          <w:lang w:eastAsia="en-GB"/>
        </w:rPr>
        <w:t>)</w:t>
      </w:r>
      <w:r w:rsidRPr="002B6C19">
        <w:rPr>
          <w:szCs w:val="20"/>
          <w:lang w:eastAsia="en-GB"/>
        </w:rPr>
        <w:t xml:space="preserve"> hazırlanacaktır.</w:t>
      </w:r>
      <w:r w:rsidR="00034C8A" w:rsidRPr="002B6C19">
        <w:rPr>
          <w:szCs w:val="20"/>
          <w:lang w:eastAsia="en-GB"/>
        </w:rPr>
        <w:t xml:space="preserve"> Bu </w:t>
      </w:r>
      <w:r w:rsidR="00B765A0" w:rsidRPr="002B6C19">
        <w:t>Geriye Dönük Sosyal Değerlendirme</w:t>
      </w:r>
      <w:r w:rsidR="00B765A0" w:rsidRPr="002B6C19">
        <w:rPr>
          <w:szCs w:val="20"/>
          <w:lang w:eastAsia="en-GB"/>
        </w:rPr>
        <w:t xml:space="preserve"> </w:t>
      </w:r>
      <w:r w:rsidR="00034C8A" w:rsidRPr="002B6C19">
        <w:rPr>
          <w:szCs w:val="20"/>
          <w:lang w:eastAsia="en-GB"/>
        </w:rPr>
        <w:t>(</w:t>
      </w:r>
      <w:r w:rsidR="00B765A0" w:rsidRPr="002B6C19">
        <w:rPr>
          <w:szCs w:val="20"/>
          <w:lang w:eastAsia="en-GB"/>
        </w:rPr>
        <w:t>GDSD</w:t>
      </w:r>
      <w:r w:rsidR="00034C8A" w:rsidRPr="002B6C19">
        <w:rPr>
          <w:szCs w:val="20"/>
          <w:lang w:eastAsia="en-GB"/>
        </w:rPr>
        <w:t xml:space="preserve">) raporunun kapsamı, 2018-2022 yılları arasında arazi edinimi süreci tamamlanan Faz 1 alanıdır. Bu nedenle, arazi edinimi etkileri geriye dönük olarak incelenmektedir. Arazi ediniminin ayrıntıları </w:t>
      </w:r>
      <w:r w:rsidR="00BE129A" w:rsidRPr="00BE129A">
        <w:rPr>
          <w:szCs w:val="20"/>
          <w:lang w:eastAsia="en-GB"/>
        </w:rPr>
        <w:t xml:space="preserve">GDSD </w:t>
      </w:r>
      <w:r w:rsidR="00034C8A" w:rsidRPr="002B6C19">
        <w:rPr>
          <w:szCs w:val="20"/>
          <w:lang w:eastAsia="en-GB"/>
        </w:rPr>
        <w:t>'de verilmektedir ve parsel, mülkiyet ve satın alma fiyatı gibi bilgiler</w:t>
      </w:r>
      <w:r w:rsidR="00FF6701">
        <w:rPr>
          <w:szCs w:val="20"/>
          <w:lang w:eastAsia="en-GB"/>
        </w:rPr>
        <w:t xml:space="preserve"> </w:t>
      </w:r>
      <w:r w:rsidR="00034C8A" w:rsidRPr="002B6C19">
        <w:rPr>
          <w:szCs w:val="20"/>
          <w:lang w:eastAsia="en-GB"/>
        </w:rPr>
        <w:t xml:space="preserve"> </w:t>
      </w:r>
      <w:r w:rsidR="006B75EB" w:rsidRPr="002B6C19">
        <w:rPr>
          <w:rFonts w:cs="Wingdings"/>
          <w:szCs w:val="22"/>
        </w:rPr>
        <w:fldChar w:fldCharType="begin"/>
      </w:r>
      <w:r w:rsidR="006B75EB" w:rsidRPr="002B6C19">
        <w:rPr>
          <w:rFonts w:cs="Wingdings"/>
          <w:szCs w:val="22"/>
        </w:rPr>
        <w:instrText xml:space="preserve"> REF _Ref135992984 \h  \* MERGEFORMAT </w:instrText>
      </w:r>
      <w:r w:rsidR="006B75EB" w:rsidRPr="002B6C19">
        <w:rPr>
          <w:rFonts w:cs="Wingdings"/>
          <w:szCs w:val="22"/>
        </w:rPr>
      </w:r>
      <w:r w:rsidR="006B75EB" w:rsidRPr="002B6C19">
        <w:rPr>
          <w:rFonts w:cs="Wingdings"/>
          <w:szCs w:val="22"/>
        </w:rPr>
        <w:fldChar w:fldCharType="separate"/>
      </w:r>
      <w:r w:rsidR="006B75EB" w:rsidRPr="002B6C19">
        <w:t>Tablo 6</w:t>
      </w:r>
      <w:r w:rsidR="006B75EB" w:rsidRPr="002B6C19">
        <w:noBreakHyphen/>
        <w:t>31</w:t>
      </w:r>
      <w:r w:rsidR="006B75EB" w:rsidRPr="002B6C19">
        <w:rPr>
          <w:rFonts w:cs="Wingdings"/>
          <w:szCs w:val="22"/>
        </w:rPr>
        <w:fldChar w:fldCharType="end"/>
      </w:r>
      <w:r w:rsidR="00034C8A" w:rsidRPr="002B6C19">
        <w:rPr>
          <w:szCs w:val="20"/>
          <w:lang w:eastAsia="en-GB"/>
        </w:rPr>
        <w:t xml:space="preserve">'de verilmektedir. </w:t>
      </w:r>
    </w:p>
    <w:p w14:paraId="467E6E4C" w14:textId="77777777" w:rsidR="00856346" w:rsidRPr="002B6C19" w:rsidRDefault="00856346" w:rsidP="00856346">
      <w:pPr>
        <w:rPr>
          <w:szCs w:val="20"/>
          <w:u w:val="single"/>
          <w:lang w:eastAsia="en-GB"/>
        </w:rPr>
      </w:pPr>
      <w:bookmarkStart w:id="188" w:name="_Hlk128051732"/>
      <w:r w:rsidRPr="002B6C19">
        <w:rPr>
          <w:szCs w:val="20"/>
          <w:u w:val="single"/>
          <w:lang w:eastAsia="en-GB"/>
        </w:rPr>
        <w:t>ÇSS6: Biyoçeşitliliğin Korunması ve Canlı Doğal Kaynakların Sürdürülebilir Yönetimi</w:t>
      </w:r>
    </w:p>
    <w:p w14:paraId="20F0AC9E" w14:textId="358A62E9" w:rsidR="007D0DA0" w:rsidRPr="002B6C19" w:rsidRDefault="00856346" w:rsidP="00FF49F2">
      <w:pPr>
        <w:rPr>
          <w:szCs w:val="20"/>
          <w:lang w:eastAsia="en-GB"/>
        </w:rPr>
      </w:pPr>
      <w:r w:rsidRPr="002B6C19">
        <w:rPr>
          <w:szCs w:val="20"/>
          <w:lang w:eastAsia="en-GB"/>
        </w:rPr>
        <w:t xml:space="preserve">Bu standardın temel amacı, biyoçeşitliliği ve habitatları korumak ve muhafaza etmek, biyolojik çeşitlilik üzerinde etkisi olabilecek projelerin tasarımında ve uygulamasında azaltma hiyerarşisini ve ihtiyatlı yaklaşımı uygulamak, canlı doğal kaynakların sürdürülebilir yönetimini teşvik etmek, koruma ihtiyaçlarını ve kalkınma önceliklerini bütünleştiren uygulamaların </w:t>
      </w:r>
      <w:r w:rsidRPr="002B6C19">
        <w:rPr>
          <w:szCs w:val="20"/>
          <w:lang w:eastAsia="en-GB"/>
        </w:rPr>
        <w:lastRenderedPageBreak/>
        <w:t>benimsenmesi yoluyla Yerli Halklar dahil olmak üzere yerel toplulukların geçim kaynaklarını ve kapsayıcı ekonomik kalkınmayı desteklemek</w:t>
      </w:r>
      <w:r w:rsidR="007C53DB" w:rsidRPr="002B6C19">
        <w:rPr>
          <w:szCs w:val="20"/>
          <w:lang w:eastAsia="en-GB"/>
        </w:rPr>
        <w:t>tir</w:t>
      </w:r>
      <w:r w:rsidRPr="002B6C19">
        <w:rPr>
          <w:szCs w:val="20"/>
          <w:lang w:eastAsia="en-GB"/>
        </w:rPr>
        <w:t>.</w:t>
      </w:r>
    </w:p>
    <w:p w14:paraId="00ED108F" w14:textId="65BA9F65" w:rsidR="001110F1" w:rsidRPr="002B6C19" w:rsidRDefault="00FA169F" w:rsidP="00FF49F2">
      <w:pPr>
        <w:rPr>
          <w:szCs w:val="20"/>
          <w:lang w:eastAsia="en-GB"/>
        </w:rPr>
      </w:pPr>
      <w:r w:rsidRPr="002B6C19">
        <w:rPr>
          <w:szCs w:val="20"/>
          <w:lang w:eastAsia="en-GB"/>
        </w:rPr>
        <w:t xml:space="preserve">Projenin </w:t>
      </w:r>
      <w:r w:rsidR="007C53DB" w:rsidRPr="002B6C19">
        <w:rPr>
          <w:szCs w:val="20"/>
          <w:lang w:eastAsia="en-GB"/>
        </w:rPr>
        <w:t>b</w:t>
      </w:r>
      <w:r w:rsidRPr="002B6C19">
        <w:rPr>
          <w:szCs w:val="20"/>
          <w:lang w:eastAsia="en-GB"/>
        </w:rPr>
        <w:t>iyoçeşitlilik değerlendirmeleri kapsamında, potansiyel etkilerin yönetimi ve izlenmesi, hafifletme önlemleri ve kalan etkiler ÇSYP'de değerlendirilecektir.</w:t>
      </w:r>
    </w:p>
    <w:p w14:paraId="599B2D45" w14:textId="68ED38E8" w:rsidR="00E070C5" w:rsidRPr="002B6C19" w:rsidRDefault="007C53DB" w:rsidP="00E070C5">
      <w:pPr>
        <w:rPr>
          <w:szCs w:val="20"/>
          <w:u w:val="single"/>
          <w:lang w:eastAsia="en-GB"/>
        </w:rPr>
      </w:pPr>
      <w:r w:rsidRPr="002B6C19">
        <w:rPr>
          <w:szCs w:val="20"/>
          <w:u w:val="single"/>
          <w:lang w:eastAsia="en-GB"/>
        </w:rPr>
        <w:t>Ç</w:t>
      </w:r>
      <w:r w:rsidR="00E070C5" w:rsidRPr="002B6C19">
        <w:rPr>
          <w:szCs w:val="20"/>
          <w:u w:val="single"/>
          <w:lang w:eastAsia="en-GB"/>
        </w:rPr>
        <w:t>SS10: Paydaş Katılımı ve Bilgi Açıklama</w:t>
      </w:r>
    </w:p>
    <w:p w14:paraId="6966A0C1" w14:textId="6F04BD7F" w:rsidR="00E070C5" w:rsidRPr="002B6C19" w:rsidRDefault="00E070C5" w:rsidP="00E070C5">
      <w:pPr>
        <w:rPr>
          <w:szCs w:val="20"/>
          <w:lang w:eastAsia="en-GB"/>
        </w:rPr>
      </w:pPr>
      <w:r w:rsidRPr="002B6C19">
        <w:rPr>
          <w:szCs w:val="20"/>
          <w:lang w:eastAsia="en-GB"/>
        </w:rPr>
        <w:t xml:space="preserve">Bu standardın temel amacı, </w:t>
      </w:r>
      <w:r w:rsidR="007C53DB" w:rsidRPr="002B6C19">
        <w:rPr>
          <w:szCs w:val="20"/>
          <w:lang w:eastAsia="en-GB"/>
        </w:rPr>
        <w:t>b</w:t>
      </w:r>
      <w:r w:rsidRPr="002B6C19">
        <w:rPr>
          <w:szCs w:val="20"/>
          <w:lang w:eastAsia="en-GB"/>
        </w:rPr>
        <w:t xml:space="preserve">orçluların paydaşları belirlemesine ve onlarla, özellikle projeden etkilenen taraflarla yapıcı bir ilişki kurup sürdürmesine, paydaş ilgisi ve projeye destek düzeyini değerlendirmesine yardımcı olacak sistematik bir paydaş katılımı yaklaşımı oluşturmaktır. </w:t>
      </w:r>
      <w:r w:rsidR="007C53DB" w:rsidRPr="002B6C19">
        <w:rPr>
          <w:szCs w:val="20"/>
          <w:lang w:eastAsia="en-GB"/>
        </w:rPr>
        <w:t>Ayrıca,</w:t>
      </w:r>
      <w:r w:rsidRPr="002B6C19">
        <w:rPr>
          <w:szCs w:val="20"/>
          <w:lang w:eastAsia="en-GB"/>
        </w:rPr>
        <w:t xml:space="preserve"> paydaşların görüşlerinin proje tasarımında ve çevresel ve sosyal performansta dikkate alınmasını sağlamak, projeden etkilenen tarafları potansiyel olarak etkileyebilecek konularda proje yaşam döngüsü boyunca etkili ve kapsayıcı katılımı teşvik etmek ve sağlamak için araçlar sağlamak çevresel ve sosyal riskler ve etkilere ilişkin uygun proje bilgileri, paydaşlara zamanında, anlaşılır, erişilebilir ve uygun bir şekil ve biçimde açıkla</w:t>
      </w:r>
      <w:r w:rsidR="007C53DB" w:rsidRPr="002B6C19">
        <w:rPr>
          <w:szCs w:val="20"/>
          <w:lang w:eastAsia="en-GB"/>
        </w:rPr>
        <w:t>maktır</w:t>
      </w:r>
      <w:r w:rsidRPr="002B6C19">
        <w:rPr>
          <w:szCs w:val="20"/>
          <w:lang w:eastAsia="en-GB"/>
        </w:rPr>
        <w:t>.</w:t>
      </w:r>
    </w:p>
    <w:p w14:paraId="44380B6F" w14:textId="41156A29" w:rsidR="001110F1" w:rsidRPr="002B6C19" w:rsidRDefault="001110F1" w:rsidP="00E070C5">
      <w:pPr>
        <w:rPr>
          <w:szCs w:val="20"/>
          <w:lang w:eastAsia="en-GB"/>
        </w:rPr>
      </w:pPr>
      <w:r w:rsidRPr="002B6C19">
        <w:rPr>
          <w:szCs w:val="20"/>
          <w:lang w:eastAsia="en-GB"/>
        </w:rPr>
        <w:t xml:space="preserve">Bu bağlamda, </w:t>
      </w:r>
      <w:r w:rsidR="007C53DB" w:rsidRPr="002B6C19">
        <w:rPr>
          <w:szCs w:val="20"/>
          <w:lang w:eastAsia="en-GB"/>
        </w:rPr>
        <w:t>Ç</w:t>
      </w:r>
      <w:r w:rsidRPr="002B6C19">
        <w:rPr>
          <w:szCs w:val="20"/>
          <w:lang w:eastAsia="en-GB"/>
        </w:rPr>
        <w:t xml:space="preserve">SS10 doğrultusunda etkin ve şeffaf paydaş katılımı için projeye özel </w:t>
      </w:r>
      <w:r w:rsidR="007C53DB" w:rsidRPr="002B6C19">
        <w:rPr>
          <w:szCs w:val="20"/>
          <w:lang w:eastAsia="en-GB"/>
        </w:rPr>
        <w:t>PKP</w:t>
      </w:r>
      <w:r w:rsidRPr="002B6C19">
        <w:rPr>
          <w:szCs w:val="20"/>
          <w:lang w:eastAsia="en-GB"/>
        </w:rPr>
        <w:t xml:space="preserve"> hazırlanacaktır.</w:t>
      </w:r>
    </w:p>
    <w:p w14:paraId="75A7AB2A" w14:textId="37A6182B" w:rsidR="00CB3F56" w:rsidRPr="002B6C19" w:rsidRDefault="00ED0AEB" w:rsidP="00FF49F2">
      <w:pPr>
        <w:rPr>
          <w:szCs w:val="20"/>
          <w:lang w:eastAsia="en-GB"/>
        </w:rPr>
      </w:pPr>
      <w:r w:rsidRPr="002B6C19">
        <w:rPr>
          <w:szCs w:val="20"/>
          <w:lang w:eastAsia="en-GB"/>
        </w:rPr>
        <w:t xml:space="preserve">Öte yandan, Proje ve Proje etki alanındaki sosyal ve çevresel unsurlar, </w:t>
      </w:r>
      <w:r w:rsidR="007C53DB" w:rsidRPr="002B6C19">
        <w:rPr>
          <w:szCs w:val="20"/>
          <w:lang w:eastAsia="en-GB"/>
        </w:rPr>
        <w:t>Ç</w:t>
      </w:r>
      <w:r w:rsidRPr="002B6C19">
        <w:rPr>
          <w:szCs w:val="20"/>
          <w:lang w:eastAsia="en-GB"/>
        </w:rPr>
        <w:t xml:space="preserve">SS7 </w:t>
      </w:r>
      <w:bookmarkEnd w:id="188"/>
      <w:r w:rsidR="00B4612F" w:rsidRPr="002B6C19">
        <w:rPr>
          <w:szCs w:val="20"/>
          <w:lang w:eastAsia="en-GB"/>
        </w:rPr>
        <w:t xml:space="preserve">(Yerli Halklar/Sahra Altı Afrika Tarihsel Olarak Yetersiz Hizmet Alan Geleneksel Yerel Topluluklar) ve </w:t>
      </w:r>
      <w:r w:rsidR="007C53DB" w:rsidRPr="002B6C19">
        <w:rPr>
          <w:szCs w:val="20"/>
          <w:lang w:eastAsia="en-GB"/>
        </w:rPr>
        <w:t>Ç</w:t>
      </w:r>
      <w:r w:rsidR="00B4612F" w:rsidRPr="002B6C19">
        <w:rPr>
          <w:szCs w:val="20"/>
          <w:lang w:eastAsia="en-GB"/>
        </w:rPr>
        <w:t>SS8 (Kültürel Miras)</w:t>
      </w:r>
      <w:r w:rsidR="00514EEB" w:rsidRPr="002B6C19">
        <w:rPr>
          <w:rStyle w:val="FootnoteReference"/>
          <w:rFonts w:eastAsia="Cambria"/>
          <w:szCs w:val="20"/>
          <w:lang w:eastAsia="en-GB"/>
        </w:rPr>
        <w:footnoteReference w:id="5"/>
      </w:r>
      <w:r w:rsidR="007C53DB" w:rsidRPr="002B6C19">
        <w:rPr>
          <w:szCs w:val="20"/>
          <w:lang w:eastAsia="en-GB"/>
        </w:rPr>
        <w:t>’dir</w:t>
      </w:r>
      <w:r w:rsidR="00514EEB" w:rsidRPr="002B6C19">
        <w:rPr>
          <w:szCs w:val="20"/>
          <w:lang w:eastAsia="en-GB"/>
        </w:rPr>
        <w:t xml:space="preserve">. </w:t>
      </w:r>
      <w:bookmarkStart w:id="189" w:name="_Hlk120267771"/>
      <w:r w:rsidR="00034C8A" w:rsidRPr="002B6C19">
        <w:rPr>
          <w:szCs w:val="20"/>
          <w:lang w:eastAsia="en-GB"/>
        </w:rPr>
        <w:t xml:space="preserve">Projenin kültürel miras üzerinde bir etkisi olduğu düşünülmemektedir. Ancak, kazı çalışmalarını içeren herhangi bir projede kültürel miras unsuru bulunabilir. Bir Rastlantısal Buluntu Prosedürü (bk. Ek D) hazırlanacak ve inşaat işçileri bu konuda eğitilecektir. </w:t>
      </w:r>
      <w:r w:rsidR="00CF3B78" w:rsidRPr="002B6C19">
        <w:rPr>
          <w:szCs w:val="20"/>
          <w:lang w:eastAsia="en-GB"/>
        </w:rPr>
        <w:t xml:space="preserve">Ayrıca, proje bir Mali Aracı içermediğinden, </w:t>
      </w:r>
      <w:r w:rsidR="007C53DB" w:rsidRPr="002B6C19">
        <w:rPr>
          <w:szCs w:val="20"/>
          <w:lang w:eastAsia="en-GB"/>
        </w:rPr>
        <w:t>Ç</w:t>
      </w:r>
      <w:r w:rsidR="00CF3B78" w:rsidRPr="002B6C19">
        <w:rPr>
          <w:szCs w:val="20"/>
          <w:lang w:eastAsia="en-GB"/>
        </w:rPr>
        <w:t xml:space="preserve">SS9 (Finansal Aracılar) bu Proje ile ilgili değildir. </w:t>
      </w:r>
      <w:bookmarkEnd w:id="189"/>
      <w:r w:rsidR="007C53DB" w:rsidRPr="002B6C19">
        <w:rPr>
          <w:szCs w:val="20"/>
          <w:lang w:eastAsia="en-GB"/>
        </w:rPr>
        <w:t>Bununla beraber</w:t>
      </w:r>
      <w:r w:rsidR="000440DB" w:rsidRPr="002B6C19">
        <w:rPr>
          <w:szCs w:val="20"/>
          <w:lang w:eastAsia="en-GB"/>
        </w:rPr>
        <w:t xml:space="preserve">, ana Proje kapsamında, Projenin, ÇSYÇ'sinde verilen Hariç Tutma Listesi aracılığıyla taranması gerekmektedir. Hariç tutulanlar listesine göre, Proje, Dünya Bankası'nın Koruma Politikası OP/BP 7.50 – Uluslararası Su Yolları Projeleri ve Dünya Bankası'nın Koruma Politikası OP/BP 7.60 – İhtilaflı Bölgelerdeki Projeler'i tetiklememelidir. </w:t>
      </w:r>
      <w:r w:rsidR="00571C18" w:rsidRPr="002B6C19">
        <w:rPr>
          <w:szCs w:val="20"/>
          <w:lang w:eastAsia="en-GB"/>
        </w:rPr>
        <w:t>STB</w:t>
      </w:r>
      <w:r w:rsidR="000440DB" w:rsidRPr="002B6C19">
        <w:rPr>
          <w:szCs w:val="20"/>
          <w:lang w:eastAsia="en-GB"/>
        </w:rPr>
        <w:t xml:space="preserve">, finanse edilen projelerin yalnızca ulusal su yollarına yerleştirilmesini/bağlı olmasını sağlamaktan sorumludur. OSB, uluslararası bir su yolu olmayan Doğu Akdeniz Havzası'nda yer almaktadır. Dolayısıyla Proje, Dünya Bankası'nın Koruma Önlem Politikaları OP/BP 7.50 </w:t>
      </w:r>
      <w:r w:rsidR="00333216" w:rsidRPr="002B6C19">
        <w:rPr>
          <w:szCs w:val="20"/>
          <w:lang w:eastAsia="en-GB"/>
        </w:rPr>
        <w:t xml:space="preserve">– Uluslararası Su Yolları Projelerini </w:t>
      </w:r>
      <w:r w:rsidR="000440DB" w:rsidRPr="002B6C19">
        <w:rPr>
          <w:szCs w:val="20"/>
          <w:lang w:eastAsia="en-GB"/>
        </w:rPr>
        <w:t xml:space="preserve">tetiklememektedir. </w:t>
      </w:r>
      <w:r w:rsidR="00333216" w:rsidRPr="002B6C19">
        <w:rPr>
          <w:szCs w:val="20"/>
          <w:lang w:eastAsia="en-GB"/>
        </w:rPr>
        <w:t>Ayrıca Proje, Dünya Bankası'nın Koruma Politikalarını OP/BP 7.50 – Uluslararası Su Yolları Projeleri ve OP/BP 7.60 – İhtilaflı Bölgelerdeki Projeler</w:t>
      </w:r>
      <w:r w:rsidR="00571C18" w:rsidRPr="002B6C19">
        <w:rPr>
          <w:szCs w:val="20"/>
          <w:lang w:eastAsia="en-GB"/>
        </w:rPr>
        <w:t>i</w:t>
      </w:r>
      <w:r w:rsidR="00333216" w:rsidRPr="002B6C19">
        <w:rPr>
          <w:szCs w:val="20"/>
          <w:lang w:eastAsia="en-GB"/>
        </w:rPr>
        <w:t xml:space="preserve"> </w:t>
      </w:r>
      <w:r w:rsidR="00571C18" w:rsidRPr="002B6C19">
        <w:rPr>
          <w:szCs w:val="20"/>
          <w:lang w:eastAsia="en-GB"/>
        </w:rPr>
        <w:t>de tetiklememektedir</w:t>
      </w:r>
      <w:r w:rsidR="00333216" w:rsidRPr="002B6C19">
        <w:rPr>
          <w:szCs w:val="20"/>
          <w:lang w:eastAsia="en-GB"/>
        </w:rPr>
        <w:t>.</w:t>
      </w:r>
    </w:p>
    <w:p w14:paraId="1F2DDFED" w14:textId="056B75F8" w:rsidR="00FF49F2" w:rsidRPr="002B6C19" w:rsidRDefault="00FF49F2" w:rsidP="00FF49F2">
      <w:pPr>
        <w:rPr>
          <w:b/>
          <w:bCs/>
          <w:i/>
          <w:iCs/>
        </w:rPr>
      </w:pPr>
      <w:r w:rsidRPr="002B6C19">
        <w:rPr>
          <w:b/>
          <w:bCs/>
          <w:i/>
          <w:iCs/>
        </w:rPr>
        <w:t xml:space="preserve">Dünya Bankası ve IFC </w:t>
      </w:r>
      <w:r w:rsidR="00DC4C93">
        <w:rPr>
          <w:b/>
          <w:bCs/>
          <w:i/>
          <w:iCs/>
        </w:rPr>
        <w:t>Kılavuzları</w:t>
      </w:r>
    </w:p>
    <w:p w14:paraId="1A3C87AE" w14:textId="266FEB8C" w:rsidR="00FF49F2" w:rsidRPr="002B6C19" w:rsidRDefault="00194369" w:rsidP="00FF49F2">
      <w:pPr>
        <w:rPr>
          <w:rFonts w:cs="MS Gothic"/>
          <w:szCs w:val="22"/>
        </w:rPr>
      </w:pPr>
      <w:r w:rsidRPr="002B6C19">
        <w:rPr>
          <w:rFonts w:cs="MS Gothic"/>
          <w:szCs w:val="22"/>
        </w:rPr>
        <w:t>Bu Proje için Dünya Bankası Grubu'nun (</w:t>
      </w:r>
      <w:r w:rsidR="00571C18" w:rsidRPr="002B6C19">
        <w:rPr>
          <w:rFonts w:cs="MS Gothic"/>
          <w:szCs w:val="22"/>
        </w:rPr>
        <w:t>DB</w:t>
      </w:r>
      <w:r w:rsidRPr="002B6C19">
        <w:rPr>
          <w:rFonts w:cs="MS Gothic"/>
          <w:szCs w:val="22"/>
        </w:rPr>
        <w:t>G) Genel Çevre, Sağlık ve Güvenlik (</w:t>
      </w:r>
      <w:r w:rsidR="00DC4B55" w:rsidRPr="002B6C19">
        <w:rPr>
          <w:rFonts w:cs="MS Gothic"/>
          <w:szCs w:val="22"/>
        </w:rPr>
        <w:t>ÇSG</w:t>
      </w:r>
      <w:r w:rsidRPr="002B6C19">
        <w:rPr>
          <w:rFonts w:cs="MS Gothic"/>
          <w:szCs w:val="22"/>
        </w:rPr>
        <w:t xml:space="preserve">) </w:t>
      </w:r>
      <w:r w:rsidR="00DC4C93">
        <w:rPr>
          <w:rFonts w:cs="MS Gothic"/>
          <w:szCs w:val="22"/>
        </w:rPr>
        <w:t>Kılavuzları</w:t>
      </w:r>
      <w:r w:rsidRPr="002B6C19">
        <w:rPr>
          <w:rFonts w:cs="MS Gothic"/>
          <w:szCs w:val="22"/>
        </w:rPr>
        <w:t xml:space="preserve"> benimsenmelidir. </w:t>
      </w:r>
      <w:r w:rsidR="00FF49F2" w:rsidRPr="002B6C19">
        <w:t>ÇSYP ayrıca, Dünya Bankası Çevre, Sağlık ve Güvenlik (</w:t>
      </w:r>
      <w:r w:rsidR="00DC4B55" w:rsidRPr="002B6C19">
        <w:t>ÇSG</w:t>
      </w:r>
      <w:r w:rsidR="00FF49F2" w:rsidRPr="002B6C19">
        <w:t xml:space="preserve">) </w:t>
      </w:r>
      <w:r w:rsidR="00FF49F2" w:rsidRPr="002B6C19">
        <w:lastRenderedPageBreak/>
        <w:t xml:space="preserve">Genel </w:t>
      </w:r>
      <w:bookmarkStart w:id="190" w:name="_Hlk141369310"/>
      <w:r w:rsidR="001757E8">
        <w:t>Kılavuzlar</w:t>
      </w:r>
      <w:bookmarkEnd w:id="190"/>
      <w:r w:rsidR="001757E8">
        <w:t>ını</w:t>
      </w:r>
      <w:r w:rsidR="00FF49F2" w:rsidRPr="002B6C19">
        <w:t>, Dünya Bankası Çevre, Sağlık ve Güvenlik (</w:t>
      </w:r>
      <w:r w:rsidR="00DC4B55" w:rsidRPr="002B6C19">
        <w:t>ÇSG</w:t>
      </w:r>
      <w:r w:rsidR="00FF49F2" w:rsidRPr="002B6C19">
        <w:t xml:space="preserve">) Genel </w:t>
      </w:r>
      <w:r w:rsidR="001757E8" w:rsidRPr="001757E8">
        <w:t>Kılavuzlar</w:t>
      </w:r>
      <w:r w:rsidR="001757E8">
        <w:t>ını</w:t>
      </w:r>
      <w:r w:rsidR="00FF49F2" w:rsidRPr="002B6C19">
        <w:t xml:space="preserve"> ve geçerli olduğu hallerde Sektörel </w:t>
      </w:r>
      <w:r w:rsidR="001757E8" w:rsidRPr="001757E8">
        <w:t>Kılavuzlar</w:t>
      </w:r>
      <w:r w:rsidR="001757E8">
        <w:t>ı</w:t>
      </w:r>
      <w:r w:rsidR="00FF49F2" w:rsidRPr="002B6C19">
        <w:t xml:space="preserve">, özellikle Telekomünikasyon için Dünya Bankası Çevresel Sağlık ve Güvenlik </w:t>
      </w:r>
      <w:r w:rsidR="001757E8" w:rsidRPr="001757E8">
        <w:t>Kılavuzlar</w:t>
      </w:r>
      <w:r w:rsidR="001757E8">
        <w:t>ı</w:t>
      </w:r>
      <w:r w:rsidR="00FF49F2" w:rsidRPr="002B6C19">
        <w:t>n</w:t>
      </w:r>
      <w:r w:rsidR="001757E8">
        <w:t>ı</w:t>
      </w:r>
      <w:r w:rsidR="00FF49F2" w:rsidRPr="002B6C19">
        <w:t xml:space="preserve">, Elektrik Enerjisi İletimi ve Dağıtımı için Dünya Bankası Çevresel Sağlık ve Güvenlik </w:t>
      </w:r>
      <w:r w:rsidR="001757E8" w:rsidRPr="001757E8">
        <w:t>Kılavuzlar</w:t>
      </w:r>
      <w:r w:rsidR="001757E8">
        <w:t>ı</w:t>
      </w:r>
      <w:r w:rsidR="00FF49F2" w:rsidRPr="002B6C19">
        <w:t>n</w:t>
      </w:r>
      <w:r w:rsidR="001757E8">
        <w:t>ı</w:t>
      </w:r>
      <w:r w:rsidR="00FF49F2" w:rsidRPr="002B6C19">
        <w:t xml:space="preserve"> dikkate alacaktır. Etki değerlendirmesi ve etki azaltma önlemlerinin geliştirilmesi için, ulusal mevzuat gerekliliklerine ek olarak </w:t>
      </w:r>
      <w:r w:rsidR="00DC4B55" w:rsidRPr="002B6C19">
        <w:t>ÇSG</w:t>
      </w:r>
      <w:r w:rsidR="00FF49F2" w:rsidRPr="002B6C19">
        <w:t xml:space="preserve"> Kılavuzlarında verilen performans seviyeleri ve önlemler dikkate alınacaktır. Ayrıca, Dünya Bankası'nın </w:t>
      </w:r>
      <w:r w:rsidR="00DC4B55" w:rsidRPr="002B6C19">
        <w:t>ÇSÇ</w:t>
      </w:r>
      <w:r w:rsidR="00FF49F2" w:rsidRPr="002B6C19">
        <w:t xml:space="preserve"> ve </w:t>
      </w:r>
      <w:r w:rsidR="00DC4B55" w:rsidRPr="002B6C19">
        <w:t>Ç</w:t>
      </w:r>
      <w:r w:rsidR="00FF49F2" w:rsidRPr="002B6C19">
        <w:t>SS1'inin gerektirdiği şekilde, ulusal yönetmelikler ÇSG Kılavuzlarında sunulan düzeylerden ve önlemlerden farklı olduğunda, Projeye daha katı olan eşik veya standart uygulanacaktır. Azaltma önlemlerinin geliştirilmesi için Dünya Bankası'nın Kirlilik Önleme ve Azaltma El Kitabı da dikkate alınacaktır.</w:t>
      </w:r>
    </w:p>
    <w:p w14:paraId="29C72EB7" w14:textId="00271010" w:rsidR="00C66F39" w:rsidRPr="002B6C19" w:rsidRDefault="00B817B0" w:rsidP="00C66F39">
      <w:pPr>
        <w:rPr>
          <w:rFonts w:cs="MS Gothic"/>
          <w:szCs w:val="22"/>
        </w:rPr>
      </w:pPr>
      <w:r w:rsidRPr="002B6C19">
        <w:rPr>
          <w:rFonts w:cs="MS Gothic"/>
          <w:szCs w:val="22"/>
        </w:rPr>
        <w:t>Türkiye, aşağıdakiler de dahil olmak üzere birçok uluslararası anlaşma</w:t>
      </w:r>
      <w:r w:rsidR="00DC4B55" w:rsidRPr="002B6C19">
        <w:rPr>
          <w:rFonts w:cs="MS Gothic"/>
          <w:szCs w:val="22"/>
        </w:rPr>
        <w:t>ya taraftır</w:t>
      </w:r>
      <w:r w:rsidRPr="002B6C19">
        <w:rPr>
          <w:rFonts w:cs="MS Gothic"/>
          <w:szCs w:val="22"/>
        </w:rPr>
        <w:t>:</w:t>
      </w:r>
    </w:p>
    <w:p w14:paraId="5957DE46" w14:textId="77777777" w:rsidR="00C66F39" w:rsidRPr="002B6C19" w:rsidRDefault="00C66F39" w:rsidP="00757092">
      <w:pPr>
        <w:pStyle w:val="Bullet"/>
        <w:ind w:left="851" w:hanging="425"/>
      </w:pPr>
      <w:r w:rsidRPr="002B6C19">
        <w:t>Organik Kirleticilere İlişkin Stockholm Sözleşmesi,</w:t>
      </w:r>
    </w:p>
    <w:p w14:paraId="1AF6FB53" w14:textId="4CBC7A85" w:rsidR="00C66F39" w:rsidRPr="002B6C19" w:rsidRDefault="00C66F39" w:rsidP="00757092">
      <w:pPr>
        <w:pStyle w:val="Bullet"/>
        <w:ind w:left="851" w:hanging="425"/>
      </w:pPr>
      <w:r w:rsidRPr="002B6C19">
        <w:t>Uzun Menzilli Sınır Ötesi Hava Kirliliği Sözleşmesi,</w:t>
      </w:r>
    </w:p>
    <w:p w14:paraId="1014551B" w14:textId="77777777" w:rsidR="00C66F39" w:rsidRPr="002B6C19" w:rsidRDefault="00C66F39" w:rsidP="00757092">
      <w:pPr>
        <w:pStyle w:val="Bullet"/>
        <w:ind w:left="851" w:hanging="425"/>
      </w:pPr>
      <w:r w:rsidRPr="002B6C19">
        <w:t>Uluslararası Ticarette Bazı Tehlikeli Kimyasallar ve Böcek İlaçları İçin Ön Bildirimli Muvafakat Prosedürüne İlişkin Rotterdam Sözleşmesi,</w:t>
      </w:r>
    </w:p>
    <w:p w14:paraId="771197E4" w14:textId="77777777" w:rsidR="00C66F39" w:rsidRPr="002B6C19" w:rsidRDefault="00C66F39" w:rsidP="00757092">
      <w:pPr>
        <w:pStyle w:val="Bullet"/>
        <w:ind w:left="851" w:hanging="425"/>
      </w:pPr>
      <w:r w:rsidRPr="002B6C19">
        <w:t>Tehlikeli Atıkların Sınır Ötesi Taşınımının ve Bertarafının Kontrolüne Dair Basel Sözleşmesi,</w:t>
      </w:r>
    </w:p>
    <w:p w14:paraId="78FCF0AC" w14:textId="77777777" w:rsidR="00C66F39" w:rsidRPr="002B6C19" w:rsidRDefault="00C66F39" w:rsidP="00757092">
      <w:pPr>
        <w:pStyle w:val="Bullet"/>
        <w:ind w:left="851" w:hanging="425"/>
      </w:pPr>
      <w:r w:rsidRPr="002B6C19">
        <w:t>Birleşmiş Milletler İklim Değişikliği Çerçeve Sözleşmesine ilişkin Kyoto Protokolü,</w:t>
      </w:r>
    </w:p>
    <w:p w14:paraId="1AA9F797" w14:textId="77777777" w:rsidR="00C66F39" w:rsidRPr="002B6C19" w:rsidRDefault="00C66F39" w:rsidP="00757092">
      <w:pPr>
        <w:pStyle w:val="Bullet"/>
        <w:ind w:left="851" w:hanging="425"/>
      </w:pPr>
      <w:r w:rsidRPr="002B6C19">
        <w:t>Ozon Tabakasını İncelten Maddelere İlişkin Montreal Protokolü,</w:t>
      </w:r>
    </w:p>
    <w:p w14:paraId="058C0E23" w14:textId="77777777" w:rsidR="00C66F39" w:rsidRPr="002B6C19" w:rsidRDefault="00C66F39" w:rsidP="00757092">
      <w:pPr>
        <w:pStyle w:val="Bullet"/>
        <w:ind w:left="851" w:hanging="425"/>
      </w:pPr>
      <w:r w:rsidRPr="002B6C19">
        <w:t>Akdeniz'in Deniz Çevresinin ve Kıyı Bölgesinin Korunmasına İlişkin Barselona Sözleşmesi,</w:t>
      </w:r>
    </w:p>
    <w:p w14:paraId="6907039E" w14:textId="77777777" w:rsidR="00C66F39" w:rsidRPr="002B6C19" w:rsidRDefault="00C66F39" w:rsidP="00757092">
      <w:pPr>
        <w:pStyle w:val="Bullet"/>
        <w:ind w:left="851" w:hanging="425"/>
      </w:pPr>
      <w:r w:rsidRPr="002B6C19">
        <w:t>Ozon Tabakasının Korunmasına İlişkin Viyana Sözleşmesi,</w:t>
      </w:r>
    </w:p>
    <w:p w14:paraId="4D22B95C" w14:textId="77777777" w:rsidR="00C66F39" w:rsidRPr="002B6C19" w:rsidRDefault="00C66F39" w:rsidP="00757092">
      <w:pPr>
        <w:pStyle w:val="Bullet"/>
        <w:ind w:left="851" w:hanging="425"/>
      </w:pPr>
      <w:r w:rsidRPr="002B6C19">
        <w:t>Antarktika Antlaşması Çevre Koruma Protokolü,</w:t>
      </w:r>
    </w:p>
    <w:p w14:paraId="482DED04" w14:textId="77777777" w:rsidR="00C66F39" w:rsidRPr="002B6C19" w:rsidRDefault="00C66F39" w:rsidP="00757092">
      <w:pPr>
        <w:pStyle w:val="Bullet"/>
        <w:ind w:left="851" w:hanging="425"/>
      </w:pPr>
      <w:r w:rsidRPr="002B6C19">
        <w:t>ILO Sözleşmeleri;</w:t>
      </w:r>
    </w:p>
    <w:p w14:paraId="24EA9031" w14:textId="42113F51" w:rsidR="00C66F39" w:rsidRPr="002B6C19" w:rsidRDefault="00C66F39" w:rsidP="006B75EB">
      <w:pPr>
        <w:numPr>
          <w:ilvl w:val="1"/>
          <w:numId w:val="10"/>
        </w:numPr>
        <w:spacing w:before="0" w:after="0"/>
        <w:ind w:left="1134" w:right="-289" w:hanging="425"/>
        <w:contextualSpacing/>
        <w:jc w:val="left"/>
        <w:rPr>
          <w:rFonts w:cs="MS Gothic"/>
          <w:color w:val="000000" w:themeColor="text1"/>
        </w:rPr>
      </w:pPr>
      <w:r w:rsidRPr="002B6C19">
        <w:rPr>
          <w:rFonts w:cs="MS Gothic"/>
          <w:color w:val="000000" w:themeColor="text1"/>
        </w:rPr>
        <w:t>Zorla Çalıştırmaya İlişkin ILO Sözleşmesi</w:t>
      </w:r>
      <w:r w:rsidR="007130A5" w:rsidRPr="002B6C19">
        <w:rPr>
          <w:rFonts w:cs="MS Gothic"/>
          <w:color w:val="000000" w:themeColor="text1"/>
        </w:rPr>
        <w:t>,</w:t>
      </w:r>
    </w:p>
    <w:p w14:paraId="55AA6431" w14:textId="2CE0AB1D" w:rsidR="00C66F39" w:rsidRPr="002B6C19" w:rsidRDefault="00C66F39" w:rsidP="006B75EB">
      <w:pPr>
        <w:numPr>
          <w:ilvl w:val="1"/>
          <w:numId w:val="10"/>
        </w:numPr>
        <w:spacing w:before="0" w:after="0"/>
        <w:ind w:left="1134" w:right="-289" w:hanging="425"/>
        <w:contextualSpacing/>
        <w:jc w:val="left"/>
        <w:rPr>
          <w:rFonts w:cs="MS Gothic"/>
          <w:color w:val="000000" w:themeColor="text1"/>
        </w:rPr>
      </w:pPr>
      <w:r w:rsidRPr="002B6C19">
        <w:rPr>
          <w:rFonts w:cs="MS Gothic"/>
          <w:color w:val="000000" w:themeColor="text1"/>
        </w:rPr>
        <w:t xml:space="preserve">Örgütlenme Özgürlüğü ve Örgütlenme Hakkının Korunmasına İlişkin </w:t>
      </w:r>
      <w:r w:rsidR="00DC4B55" w:rsidRPr="002B6C19">
        <w:rPr>
          <w:rFonts w:cs="MS Gothic"/>
          <w:color w:val="000000" w:themeColor="text1"/>
        </w:rPr>
        <w:t>Uluslararası Çalışma Örgütü (</w:t>
      </w:r>
      <w:r w:rsidR="00872FB6" w:rsidRPr="002B6C19">
        <w:rPr>
          <w:rFonts w:cs="MS Gothic"/>
          <w:color w:val="000000" w:themeColor="text1"/>
        </w:rPr>
        <w:t>ILO</w:t>
      </w:r>
      <w:r w:rsidR="00DC4B55" w:rsidRPr="002B6C19">
        <w:rPr>
          <w:rFonts w:cs="MS Gothic"/>
          <w:color w:val="000000" w:themeColor="text1"/>
        </w:rPr>
        <w:t>)</w:t>
      </w:r>
      <w:r w:rsidRPr="002B6C19">
        <w:rPr>
          <w:rFonts w:cs="MS Gothic"/>
          <w:color w:val="000000" w:themeColor="text1"/>
        </w:rPr>
        <w:t xml:space="preserve"> Sözleşmesi,</w:t>
      </w:r>
    </w:p>
    <w:p w14:paraId="04D29514" w14:textId="26CA9E26" w:rsidR="00C66F39" w:rsidRPr="002B6C19" w:rsidRDefault="00C66F39" w:rsidP="006B75EB">
      <w:pPr>
        <w:numPr>
          <w:ilvl w:val="1"/>
          <w:numId w:val="10"/>
        </w:numPr>
        <w:spacing w:before="0" w:after="0"/>
        <w:ind w:left="1134" w:right="-289" w:hanging="425"/>
        <w:contextualSpacing/>
        <w:jc w:val="left"/>
        <w:rPr>
          <w:rFonts w:cs="MS Gothic"/>
          <w:color w:val="000000" w:themeColor="text1"/>
        </w:rPr>
      </w:pPr>
      <w:r w:rsidRPr="002B6C19">
        <w:rPr>
          <w:rFonts w:cs="MS Gothic"/>
          <w:color w:val="000000" w:themeColor="text1"/>
        </w:rPr>
        <w:t xml:space="preserve">Örgütlenme ve Toplu Pazarlık Hakkına İlişkin </w:t>
      </w:r>
      <w:r w:rsidR="00872FB6" w:rsidRPr="002B6C19">
        <w:rPr>
          <w:rFonts w:cs="MS Gothic"/>
          <w:color w:val="000000" w:themeColor="text1"/>
        </w:rPr>
        <w:t>ILO</w:t>
      </w:r>
      <w:r w:rsidRPr="002B6C19">
        <w:rPr>
          <w:rFonts w:cs="MS Gothic"/>
          <w:color w:val="000000" w:themeColor="text1"/>
        </w:rPr>
        <w:t xml:space="preserve"> Sözleşmesi,</w:t>
      </w:r>
    </w:p>
    <w:p w14:paraId="1DADDB9C" w14:textId="19F91566" w:rsidR="00C66F39" w:rsidRPr="002B6C19" w:rsidRDefault="00C66F39" w:rsidP="006B75EB">
      <w:pPr>
        <w:numPr>
          <w:ilvl w:val="1"/>
          <w:numId w:val="10"/>
        </w:numPr>
        <w:spacing w:before="0" w:after="0"/>
        <w:ind w:left="1134" w:right="-289" w:hanging="425"/>
        <w:contextualSpacing/>
        <w:jc w:val="left"/>
        <w:rPr>
          <w:rFonts w:cs="MS Gothic"/>
          <w:color w:val="000000" w:themeColor="text1"/>
        </w:rPr>
      </w:pPr>
      <w:r w:rsidRPr="002B6C19">
        <w:rPr>
          <w:rFonts w:cs="MS Gothic"/>
          <w:color w:val="000000" w:themeColor="text1"/>
        </w:rPr>
        <w:t xml:space="preserve">Eşit Ücretlendirmeye İlişkin </w:t>
      </w:r>
      <w:r w:rsidR="00872FB6" w:rsidRPr="002B6C19">
        <w:rPr>
          <w:rFonts w:cs="MS Gothic"/>
          <w:color w:val="000000" w:themeColor="text1"/>
        </w:rPr>
        <w:t>ILO</w:t>
      </w:r>
      <w:r w:rsidRPr="002B6C19">
        <w:rPr>
          <w:rFonts w:cs="MS Gothic"/>
          <w:color w:val="000000" w:themeColor="text1"/>
        </w:rPr>
        <w:t xml:space="preserve"> Sözleşmesi,</w:t>
      </w:r>
    </w:p>
    <w:p w14:paraId="31CEC41E" w14:textId="12839C87" w:rsidR="00C66F39" w:rsidRPr="002B6C19" w:rsidRDefault="00C66F39" w:rsidP="006B75EB">
      <w:pPr>
        <w:numPr>
          <w:ilvl w:val="1"/>
          <w:numId w:val="10"/>
        </w:numPr>
        <w:spacing w:before="0" w:after="0"/>
        <w:ind w:left="1134" w:right="-289" w:hanging="425"/>
        <w:contextualSpacing/>
        <w:jc w:val="left"/>
        <w:rPr>
          <w:rFonts w:cs="MS Gothic"/>
          <w:color w:val="000000" w:themeColor="text1"/>
        </w:rPr>
      </w:pPr>
      <w:r w:rsidRPr="002B6C19">
        <w:rPr>
          <w:rFonts w:cs="MS Gothic"/>
          <w:color w:val="000000" w:themeColor="text1"/>
        </w:rPr>
        <w:t xml:space="preserve">Zorla Çalıştırmanın Kaldırılmasına İlişkin </w:t>
      </w:r>
      <w:r w:rsidR="00872FB6" w:rsidRPr="002B6C19">
        <w:rPr>
          <w:rFonts w:cs="MS Gothic"/>
          <w:color w:val="000000" w:themeColor="text1"/>
        </w:rPr>
        <w:t>ILO</w:t>
      </w:r>
      <w:r w:rsidR="00DC4B55" w:rsidRPr="002B6C19">
        <w:rPr>
          <w:rFonts w:cs="MS Gothic"/>
          <w:color w:val="000000" w:themeColor="text1"/>
        </w:rPr>
        <w:t xml:space="preserve"> </w:t>
      </w:r>
      <w:r w:rsidRPr="002B6C19">
        <w:rPr>
          <w:rFonts w:cs="MS Gothic"/>
          <w:color w:val="000000" w:themeColor="text1"/>
        </w:rPr>
        <w:t>Sözleşmesi,</w:t>
      </w:r>
    </w:p>
    <w:p w14:paraId="64468192" w14:textId="05037129" w:rsidR="00C66F39" w:rsidRPr="002B6C19" w:rsidRDefault="00872FB6" w:rsidP="006B75EB">
      <w:pPr>
        <w:numPr>
          <w:ilvl w:val="1"/>
          <w:numId w:val="10"/>
        </w:numPr>
        <w:spacing w:before="0" w:after="0"/>
        <w:ind w:left="1134" w:right="-289" w:hanging="425"/>
        <w:contextualSpacing/>
        <w:jc w:val="left"/>
        <w:rPr>
          <w:rFonts w:cs="MS Gothic"/>
          <w:color w:val="000000" w:themeColor="text1"/>
        </w:rPr>
      </w:pPr>
      <w:r w:rsidRPr="002B6C19">
        <w:rPr>
          <w:rFonts w:cs="MS Gothic"/>
          <w:color w:val="000000" w:themeColor="text1"/>
        </w:rPr>
        <w:t>ILO</w:t>
      </w:r>
      <w:r w:rsidR="00DC4B55" w:rsidRPr="002B6C19">
        <w:rPr>
          <w:rFonts w:cs="MS Gothic"/>
          <w:color w:val="000000" w:themeColor="text1"/>
        </w:rPr>
        <w:t xml:space="preserve"> </w:t>
      </w:r>
      <w:r w:rsidR="00C66F39" w:rsidRPr="002B6C19">
        <w:rPr>
          <w:rFonts w:cs="MS Gothic"/>
          <w:color w:val="000000" w:themeColor="text1"/>
        </w:rPr>
        <w:t>Ayrımcılık Sözleşmesi (İstihdam ve Meslek),</w:t>
      </w:r>
    </w:p>
    <w:p w14:paraId="7FE5B399" w14:textId="07BF4CB2" w:rsidR="00C66F39" w:rsidRPr="002B6C19" w:rsidRDefault="00872FB6" w:rsidP="006B75EB">
      <w:pPr>
        <w:numPr>
          <w:ilvl w:val="1"/>
          <w:numId w:val="10"/>
        </w:numPr>
        <w:spacing w:before="0" w:after="0"/>
        <w:ind w:left="1134" w:right="-289" w:hanging="425"/>
        <w:contextualSpacing/>
        <w:jc w:val="left"/>
        <w:rPr>
          <w:rFonts w:cs="MS Gothic"/>
          <w:color w:val="000000" w:themeColor="text1"/>
        </w:rPr>
      </w:pPr>
      <w:r w:rsidRPr="002B6C19">
        <w:rPr>
          <w:rFonts w:cs="MS Gothic"/>
          <w:color w:val="000000" w:themeColor="text1"/>
        </w:rPr>
        <w:t>ILO</w:t>
      </w:r>
      <w:r w:rsidR="00DC4B55" w:rsidRPr="002B6C19">
        <w:rPr>
          <w:rFonts w:cs="MS Gothic"/>
          <w:color w:val="000000" w:themeColor="text1"/>
        </w:rPr>
        <w:t xml:space="preserve"> </w:t>
      </w:r>
      <w:r w:rsidR="00C66F39" w:rsidRPr="002B6C19">
        <w:rPr>
          <w:rFonts w:cs="MS Gothic"/>
          <w:color w:val="000000" w:themeColor="text1"/>
        </w:rPr>
        <w:t>Asgari Yaş Sözleşmesi,</w:t>
      </w:r>
    </w:p>
    <w:p w14:paraId="2A27F490" w14:textId="6FA500BB" w:rsidR="00C66F39" w:rsidRPr="002B6C19" w:rsidRDefault="00C66F39" w:rsidP="006B75EB">
      <w:pPr>
        <w:numPr>
          <w:ilvl w:val="1"/>
          <w:numId w:val="10"/>
        </w:numPr>
        <w:spacing w:before="0" w:after="0"/>
        <w:ind w:left="1134" w:right="-289" w:hanging="425"/>
        <w:contextualSpacing/>
        <w:jc w:val="left"/>
        <w:rPr>
          <w:rFonts w:cs="MS Gothic"/>
          <w:color w:val="000000" w:themeColor="text1"/>
        </w:rPr>
      </w:pPr>
      <w:r w:rsidRPr="002B6C19">
        <w:t xml:space="preserve">En Kötü Biçimlerdeki Çocuk İşçiliğine İlişkin </w:t>
      </w:r>
      <w:r w:rsidR="00872FB6" w:rsidRPr="002B6C19">
        <w:rPr>
          <w:rFonts w:cs="MS Gothic"/>
          <w:color w:val="000000" w:themeColor="text1"/>
        </w:rPr>
        <w:t>ILO</w:t>
      </w:r>
      <w:r w:rsidRPr="002B6C19">
        <w:t xml:space="preserve"> Sözleşmesi,</w:t>
      </w:r>
    </w:p>
    <w:p w14:paraId="4FD9E7B6" w14:textId="1E8E19D6" w:rsidR="00B67DC8" w:rsidRPr="002B6C19" w:rsidRDefault="00C66F39" w:rsidP="00757092">
      <w:pPr>
        <w:pStyle w:val="Bullet"/>
        <w:ind w:left="851" w:hanging="425"/>
      </w:pPr>
      <w:r w:rsidRPr="002B6C19">
        <w:t>Paris An</w:t>
      </w:r>
      <w:r w:rsidR="00DC4B55" w:rsidRPr="002B6C19">
        <w:t>t</w:t>
      </w:r>
      <w:r w:rsidRPr="002B6C19">
        <w:t>laşması.</w:t>
      </w:r>
    </w:p>
    <w:p w14:paraId="4CE9A0E2" w14:textId="200EC8DD" w:rsidR="006A609F" w:rsidRPr="002B6C19" w:rsidRDefault="006A609F" w:rsidP="00B91168">
      <w:pPr>
        <w:pStyle w:val="Heading2"/>
        <w:ind w:hanging="718"/>
      </w:pPr>
      <w:bookmarkStart w:id="191" w:name="_Toc80633527"/>
      <w:bookmarkStart w:id="192" w:name="_Toc88489647"/>
      <w:bookmarkStart w:id="193" w:name="_Toc88227483"/>
      <w:bookmarkStart w:id="194" w:name="_Toc120016913"/>
      <w:bookmarkStart w:id="195" w:name="_Toc120004691"/>
      <w:bookmarkStart w:id="196" w:name="_Toc58519542"/>
      <w:bookmarkStart w:id="197" w:name="_Toc134904004"/>
      <w:bookmarkStart w:id="198" w:name="_Toc141453868"/>
      <w:r w:rsidRPr="002B6C19">
        <w:lastRenderedPageBreak/>
        <w:t xml:space="preserve">Türk ÇED Yönetmeliği </w:t>
      </w:r>
      <w:bookmarkEnd w:id="191"/>
      <w:r w:rsidRPr="002B6C19">
        <w:t xml:space="preserve">ile Dünya Bankası Politikası </w:t>
      </w:r>
      <w:bookmarkEnd w:id="192"/>
      <w:bookmarkEnd w:id="193"/>
      <w:bookmarkEnd w:id="194"/>
      <w:bookmarkEnd w:id="195"/>
      <w:r w:rsidRPr="002B6C19">
        <w:t>Arasındaki Büyük Boşluklar</w:t>
      </w:r>
      <w:bookmarkEnd w:id="196"/>
      <w:bookmarkEnd w:id="197"/>
      <w:bookmarkEnd w:id="198"/>
    </w:p>
    <w:p w14:paraId="3D41B2E7" w14:textId="1FDF89F8" w:rsidR="002079B5" w:rsidRPr="002B6C19" w:rsidRDefault="005F472D" w:rsidP="002079B5">
      <w:r w:rsidRPr="002B6C19">
        <w:rPr>
          <w:rFonts w:cs="MS Gothic"/>
          <w:szCs w:val="22"/>
        </w:rPr>
        <w:t>Türk ÇED prosedürleri, bazı istisnalar dışında, Dünya Bankası'nın ÇSS'leri ile uyumludur</w:t>
      </w:r>
      <w:r w:rsidR="002079B5" w:rsidRPr="002B6C19">
        <w:t xml:space="preserve">. </w:t>
      </w:r>
      <w:r w:rsidRPr="002B6C19">
        <w:rPr>
          <w:rFonts w:cs="MS Gothic"/>
          <w:szCs w:val="22"/>
        </w:rPr>
        <w:t xml:space="preserve">Birincil istisnalar, proje sınıflandırması, çevresel ve sosyal değerlendirme kapsamı ve halkın katılımıdır. Türk mevzuatının ÇSS'lerden </w:t>
      </w:r>
      <w:r w:rsidR="002079B5" w:rsidRPr="002B6C19">
        <w:t xml:space="preserve">farklı </w:t>
      </w:r>
      <w:r w:rsidRPr="002B6C19">
        <w:rPr>
          <w:rFonts w:cs="MS Gothic"/>
          <w:szCs w:val="22"/>
        </w:rPr>
        <w:t>olduğu durumlarda</w:t>
      </w:r>
      <w:r w:rsidR="002079B5" w:rsidRPr="002B6C19">
        <w:t xml:space="preserve">, proje </w:t>
      </w:r>
      <w:r w:rsidRPr="002B6C19">
        <w:rPr>
          <w:rFonts w:cs="MS Gothic"/>
          <w:szCs w:val="22"/>
        </w:rPr>
        <w:t xml:space="preserve">uygulamasında daha katı olan </w:t>
      </w:r>
      <w:r w:rsidR="002079B5" w:rsidRPr="002B6C19">
        <w:t>uygulanacaktır.</w:t>
      </w:r>
    </w:p>
    <w:p w14:paraId="1C791073" w14:textId="3F5B70F3" w:rsidR="002079B5" w:rsidRPr="002B6C19" w:rsidRDefault="002079B5" w:rsidP="001066D8">
      <w:pPr>
        <w:spacing w:before="0" w:after="200" w:line="276" w:lineRule="auto"/>
        <w:jc w:val="left"/>
        <w:rPr>
          <w:b/>
          <w:bCs/>
        </w:rPr>
      </w:pPr>
      <w:r w:rsidRPr="002B6C19">
        <w:rPr>
          <w:b/>
          <w:bCs/>
        </w:rPr>
        <w:t>Proje sınıflandırması</w:t>
      </w:r>
    </w:p>
    <w:p w14:paraId="6B78DF05" w14:textId="6E0D7171" w:rsidR="002079B5" w:rsidRPr="002B6C19" w:rsidRDefault="002079B5" w:rsidP="002079B5">
      <w:r w:rsidRPr="002B6C19">
        <w:t>Dünya Bankası'nın Çevresel ve Sosyal Çerçevesine (</w:t>
      </w:r>
      <w:r w:rsidR="00DC4B55" w:rsidRPr="002B6C19">
        <w:t>ÇSÇ</w:t>
      </w:r>
      <w:r w:rsidRPr="002B6C19">
        <w:t>) göre projeler</w:t>
      </w:r>
      <w:r w:rsidR="00DC4B55" w:rsidRPr="002B6C19">
        <w:t xml:space="preserve">, </w:t>
      </w:r>
      <w:r w:rsidRPr="002B6C19">
        <w:t xml:space="preserve">ilgili potansiyel riskler ve etkiler dikkate alınarak </w:t>
      </w:r>
      <w:r w:rsidRPr="002B6C19">
        <w:rPr>
          <w:b/>
          <w:bCs/>
        </w:rPr>
        <w:t xml:space="preserve">Yüksek Risk, Önemli Risk, Orta Risk veya Düşük Risk </w:t>
      </w:r>
      <w:r w:rsidRPr="002B6C19">
        <w:t xml:space="preserve">olarak dört sınıflandırmadan </w:t>
      </w:r>
      <w:r w:rsidR="005F472D" w:rsidRPr="002B6C19">
        <w:rPr>
          <w:rFonts w:cs="Arial"/>
          <w:szCs w:val="22"/>
        </w:rPr>
        <w:t xml:space="preserve">birine göre sınıflandırılır: </w:t>
      </w:r>
      <w:r w:rsidR="00DC4B55" w:rsidRPr="002B6C19">
        <w:t>P</w:t>
      </w:r>
      <w:r w:rsidRPr="002B6C19">
        <w:t xml:space="preserve">rojenin türü, yeri, hassasiyeti ve ölçeği; potansiyel Ç&amp;S risklerinin ve etkilerinin doğası ve büyüklüğü; </w:t>
      </w:r>
      <w:r w:rsidR="00DC4B55" w:rsidRPr="002B6C19">
        <w:t>b</w:t>
      </w:r>
      <w:r w:rsidRPr="002B6C19">
        <w:t>orçlunun kapasitesi ve taahhüdü; ve Ç&amp;S hafifletme önlemlerinin ve sonuçlarının sağlanmasıyla ilgili olabilecek diğer risk alanları.</w:t>
      </w:r>
    </w:p>
    <w:p w14:paraId="1B85E0DC" w14:textId="3740D416" w:rsidR="005F472D" w:rsidRPr="002B6C19" w:rsidRDefault="002079B5" w:rsidP="005F472D">
      <w:r w:rsidRPr="002B6C19">
        <w:t xml:space="preserve">Projelerin sınıflandırılmasını ayırt eden net sınır değerleri veya (projelerin Ek I ve Ek II projeleri olarak iki kategoride sınıflandırıldığı) Türk ÇED Yönetmeliğinin aksine, sınıflandırma için herhangi bir proje listesi yoktur; bunun yerine projeler, Dünya Bankası'nın çevresel ve sosyal risk sınıflandırmasında </w:t>
      </w:r>
      <w:r w:rsidR="00905987" w:rsidRPr="002B6C19">
        <w:t>olay</w:t>
      </w:r>
      <w:r w:rsidRPr="002B6C19">
        <w:t xml:space="preserve"> bazında taranır.</w:t>
      </w:r>
    </w:p>
    <w:p w14:paraId="03FD0FD4" w14:textId="52B83491" w:rsidR="00E74210" w:rsidRPr="002B6C19" w:rsidRDefault="00E74210" w:rsidP="00E74210">
      <w:pPr>
        <w:rPr>
          <w:b/>
          <w:bCs/>
        </w:rPr>
      </w:pPr>
      <w:r w:rsidRPr="002B6C19">
        <w:rPr>
          <w:b/>
          <w:bCs/>
        </w:rPr>
        <w:t>Çevresel ve Sosyal Değerlendirme Kapsamı</w:t>
      </w:r>
    </w:p>
    <w:p w14:paraId="0C5ED298" w14:textId="5D506C00" w:rsidR="00E74210" w:rsidRPr="002B6C19" w:rsidRDefault="00905987" w:rsidP="00E74210">
      <w:pPr>
        <w:rPr>
          <w:rFonts w:eastAsiaTheme="minorHAnsi"/>
          <w:szCs w:val="22"/>
        </w:rPr>
      </w:pPr>
      <w:r w:rsidRPr="002B6C19">
        <w:t>Ç</w:t>
      </w:r>
      <w:r w:rsidR="00E74210" w:rsidRPr="002B6C19">
        <w:t xml:space="preserve">SS1'e göre gereken Ç&amp;S değerlendirmesinin kapsamı ve türü, projenin potansiyel riskleri ve etkileri ile orantılı olarak ve entegre bir şekilde, proje yaşam döngüsü boyunca ilgili tüm doğrudan, dolaylı ve kümülatif çevresel ve sosyal riskler ve etkilerle orantılı olarak </w:t>
      </w:r>
      <w:r w:rsidRPr="002B6C19">
        <w:t>ÇSS 2-10’a göre de</w:t>
      </w:r>
      <w:r w:rsidRPr="002B6C19">
        <w:rPr>
          <w:szCs w:val="22"/>
        </w:rPr>
        <w:t>ğerlendirilir</w:t>
      </w:r>
      <w:r w:rsidR="00A13BAD" w:rsidRPr="002B6C19">
        <w:rPr>
          <w:szCs w:val="22"/>
        </w:rPr>
        <w:t xml:space="preserve">. </w:t>
      </w:r>
      <w:r w:rsidR="00DE4262" w:rsidRPr="002B6C19">
        <w:rPr>
          <w:rFonts w:cs="MS Gothic"/>
          <w:szCs w:val="22"/>
          <w:lang w:eastAsia="tr-TR"/>
        </w:rPr>
        <w:t xml:space="preserve">Çevresel ve Sosyal Etki Değerlendirmesi (ÇSED) </w:t>
      </w:r>
      <w:r w:rsidR="00A13BAD" w:rsidRPr="002B6C19">
        <w:rPr>
          <w:szCs w:val="22"/>
        </w:rPr>
        <w:t>için Dünya Bankası tarafından gerekli görülen gösterge niteliğindeki taslağın Türk ÇED'inin genel formatı ile karşılaştırılması, aşağıdaki gibi bir dizi temel farklılığa işaret etmektedir:</w:t>
      </w:r>
    </w:p>
    <w:p w14:paraId="269A8F5E" w14:textId="77777777" w:rsidR="007D47CB" w:rsidRPr="002B6C19" w:rsidRDefault="007D47CB" w:rsidP="00854BE8">
      <w:pPr>
        <w:pStyle w:val="ListParagraph"/>
        <w:numPr>
          <w:ilvl w:val="0"/>
          <w:numId w:val="14"/>
        </w:numPr>
        <w:spacing w:before="120"/>
        <w:ind w:left="714" w:hanging="357"/>
        <w:contextualSpacing w:val="0"/>
        <w:rPr>
          <w:rFonts w:eastAsia="Times New Roman"/>
          <w:noProof w:val="0"/>
          <w:color w:val="auto"/>
          <w:lang w:eastAsia="zh-CN"/>
        </w:rPr>
      </w:pPr>
      <w:r w:rsidRPr="002B6C19">
        <w:rPr>
          <w:noProof w:val="0"/>
        </w:rPr>
        <w:t>Türk ÇED'inde yasal ve kurumsal çerçeveye ilişkin yönetici özeti ve bilgi bulunmaması (Türk ÇED'inde gerekli görülen teknik olmayan özetteki bilgilerin teknik düzeyi, Dünya Bankası gerekliliklerini karşılamayabilir);</w:t>
      </w:r>
    </w:p>
    <w:p w14:paraId="761FDE3D" w14:textId="6438878D" w:rsidR="00905987" w:rsidRPr="002B6C19" w:rsidRDefault="00905987">
      <w:pPr>
        <w:pStyle w:val="ListParagraph"/>
        <w:numPr>
          <w:ilvl w:val="0"/>
          <w:numId w:val="14"/>
        </w:numPr>
        <w:spacing w:before="120"/>
        <w:ind w:left="714" w:hanging="357"/>
        <w:contextualSpacing w:val="0"/>
        <w:rPr>
          <w:rFonts w:eastAsia="Times New Roman"/>
          <w:noProof w:val="0"/>
          <w:color w:val="auto"/>
          <w:lang w:eastAsia="zh-CN"/>
        </w:rPr>
      </w:pPr>
      <w:r w:rsidRPr="002B6C19">
        <w:rPr>
          <w:rFonts w:eastAsia="Times New Roman"/>
          <w:noProof w:val="0"/>
          <w:color w:val="auto"/>
          <w:lang w:eastAsia="zh-CN"/>
        </w:rPr>
        <w:t xml:space="preserve">Projenin Türkiye ÇED kapsamında kaynakların ve Sera Gazı (GHG) emisyonlarının çevresel ve sosyal etkilerinin, alternatiflerinin ve etkiler için hafifletme önlemlerinin tartışılma düzeyine ilişkin olası tutarsızlıklar (kalıntı etkiler hakkında tartışma eksikliği, dolaylı ve neden olunan etkiler hakkında sınırlı tartışma, kullanıma ilişkin sınırlı değerlendirme gibi) </w:t>
      </w:r>
    </w:p>
    <w:p w14:paraId="76FE20E0" w14:textId="5D69F1FE" w:rsidR="007D47CB" w:rsidRPr="002B6C19" w:rsidRDefault="002D0462" w:rsidP="00854BE8">
      <w:pPr>
        <w:pStyle w:val="ListParagraph"/>
        <w:numPr>
          <w:ilvl w:val="0"/>
          <w:numId w:val="14"/>
        </w:numPr>
        <w:spacing w:before="120"/>
        <w:ind w:left="714" w:hanging="357"/>
        <w:contextualSpacing w:val="0"/>
        <w:rPr>
          <w:rFonts w:eastAsia="Times New Roman"/>
          <w:noProof w:val="0"/>
          <w:color w:val="auto"/>
          <w:lang w:eastAsia="zh-CN"/>
        </w:rPr>
      </w:pPr>
      <w:r w:rsidRPr="002B6C19">
        <w:rPr>
          <w:rFonts w:eastAsia="Times New Roman"/>
          <w:noProof w:val="0"/>
          <w:color w:val="auto"/>
          <w:lang w:eastAsia="zh-CN"/>
        </w:rPr>
        <w:t>S</w:t>
      </w:r>
      <w:r w:rsidR="007D47CB" w:rsidRPr="002B6C19">
        <w:rPr>
          <w:rFonts w:eastAsia="Times New Roman"/>
          <w:noProof w:val="0"/>
          <w:color w:val="auto"/>
          <w:lang w:eastAsia="zh-CN"/>
        </w:rPr>
        <w:t>osyal etki değerlendirmesi Türk ÇED'ine tam olarak entegre edilmemiştir ve bu durum, dezavantajlı veya savunmasız ve toplumsal cinsiyetle ilgili konular dahil olmak üzere proje kaynaklı sosyal etkilerin uygun bir sosyal temel tanımlanmaması ve değerlendirilmemesine yol açmaktadır.</w:t>
      </w:r>
    </w:p>
    <w:p w14:paraId="23B9C9CB" w14:textId="20FF4CE0" w:rsidR="007D47CB" w:rsidRPr="002B6C19" w:rsidRDefault="007D47CB" w:rsidP="00854BE8">
      <w:pPr>
        <w:pStyle w:val="ListParagraph"/>
        <w:numPr>
          <w:ilvl w:val="0"/>
          <w:numId w:val="14"/>
        </w:numPr>
        <w:spacing w:before="120"/>
        <w:ind w:left="714" w:hanging="357"/>
        <w:contextualSpacing w:val="0"/>
        <w:rPr>
          <w:rFonts w:eastAsia="Times New Roman"/>
          <w:noProof w:val="0"/>
          <w:color w:val="auto"/>
          <w:lang w:eastAsia="zh-CN"/>
        </w:rPr>
      </w:pPr>
      <w:r w:rsidRPr="002B6C19">
        <w:rPr>
          <w:rFonts w:eastAsia="Times New Roman"/>
          <w:noProof w:val="0"/>
          <w:color w:val="auto"/>
          <w:lang w:eastAsia="zh-CN"/>
        </w:rPr>
        <w:lastRenderedPageBreak/>
        <w:t>(i) toplum sağlığı ve güvenliği; (ii) iş sağlığı ve güvenliği; ve (iii) çalışma ve çalışma koşulları;</w:t>
      </w:r>
    </w:p>
    <w:p w14:paraId="7C3DE8B4" w14:textId="2A06AFC8" w:rsidR="007D47CB" w:rsidRPr="002B6C19" w:rsidRDefault="007D47CB" w:rsidP="00854BE8">
      <w:pPr>
        <w:pStyle w:val="ListParagraph"/>
        <w:numPr>
          <w:ilvl w:val="0"/>
          <w:numId w:val="14"/>
        </w:numPr>
        <w:spacing w:before="120"/>
        <w:ind w:left="714" w:hanging="357"/>
        <w:contextualSpacing w:val="0"/>
        <w:rPr>
          <w:rFonts w:eastAsia="Times New Roman"/>
          <w:noProof w:val="0"/>
          <w:color w:val="auto"/>
          <w:lang w:eastAsia="zh-CN"/>
        </w:rPr>
      </w:pPr>
      <w:r w:rsidRPr="002B6C19">
        <w:rPr>
          <w:rFonts w:eastAsia="Times New Roman"/>
          <w:noProof w:val="0"/>
          <w:color w:val="auto"/>
          <w:lang w:eastAsia="zh-CN"/>
        </w:rPr>
        <w:t xml:space="preserve">Türk ÇED'indeki diğer projelerle kümülatif etkileri </w:t>
      </w:r>
      <w:r w:rsidR="002D0462" w:rsidRPr="002B6C19">
        <w:rPr>
          <w:rFonts w:eastAsia="Times New Roman"/>
          <w:noProof w:val="0"/>
          <w:color w:val="auto"/>
          <w:lang w:eastAsia="zh-CN"/>
        </w:rPr>
        <w:t>değerlendirmek</w:t>
      </w:r>
      <w:r w:rsidRPr="002B6C19">
        <w:rPr>
          <w:rFonts w:eastAsia="Times New Roman"/>
          <w:noProof w:val="0"/>
          <w:color w:val="auto"/>
          <w:lang w:eastAsia="zh-CN"/>
        </w:rPr>
        <w:t xml:space="preserve"> için sınırlı </w:t>
      </w:r>
      <w:r w:rsidR="002D0462" w:rsidRPr="002B6C19">
        <w:rPr>
          <w:rFonts w:eastAsia="Times New Roman"/>
          <w:noProof w:val="0"/>
          <w:color w:val="auto"/>
          <w:lang w:eastAsia="zh-CN"/>
        </w:rPr>
        <w:t xml:space="preserve">gereklilik </w:t>
      </w:r>
      <w:r w:rsidRPr="002B6C19">
        <w:rPr>
          <w:rFonts w:eastAsia="Times New Roman"/>
          <w:noProof w:val="0"/>
          <w:color w:val="auto"/>
          <w:lang w:eastAsia="zh-CN"/>
        </w:rPr>
        <w:t>veya hiç gereklilik yoktur</w:t>
      </w:r>
      <w:r w:rsidR="002D0462" w:rsidRPr="002B6C19">
        <w:rPr>
          <w:rFonts w:eastAsia="Times New Roman"/>
          <w:noProof w:val="0"/>
          <w:color w:val="auto"/>
          <w:lang w:eastAsia="zh-CN"/>
        </w:rPr>
        <w:t xml:space="preserve"> v</w:t>
      </w:r>
      <w:r w:rsidRPr="002B6C19">
        <w:rPr>
          <w:rFonts w:eastAsia="Times New Roman"/>
          <w:noProof w:val="0"/>
          <w:color w:val="auto"/>
          <w:lang w:eastAsia="zh-CN"/>
        </w:rPr>
        <w:t>e</w:t>
      </w:r>
    </w:p>
    <w:p w14:paraId="77273D36" w14:textId="616F2B22" w:rsidR="007D47CB" w:rsidRPr="002B6C19" w:rsidRDefault="007D47CB" w:rsidP="00854BE8">
      <w:pPr>
        <w:pStyle w:val="ListParagraph"/>
        <w:numPr>
          <w:ilvl w:val="0"/>
          <w:numId w:val="14"/>
        </w:numPr>
        <w:spacing w:before="120"/>
        <w:ind w:left="714" w:hanging="357"/>
        <w:contextualSpacing w:val="0"/>
        <w:rPr>
          <w:rFonts w:eastAsia="Times New Roman"/>
          <w:noProof w:val="0"/>
          <w:color w:val="auto"/>
          <w:lang w:eastAsia="zh-CN"/>
        </w:rPr>
      </w:pPr>
      <w:r w:rsidRPr="002B6C19">
        <w:rPr>
          <w:rFonts w:eastAsia="Times New Roman"/>
          <w:noProof w:val="0"/>
          <w:color w:val="auto"/>
          <w:lang w:eastAsia="zh-CN"/>
        </w:rPr>
        <w:t>Türk ÇED'inde ilgili tesise sınırlı vurgu</w:t>
      </w:r>
      <w:r w:rsidR="002D0462" w:rsidRPr="002B6C19">
        <w:rPr>
          <w:rFonts w:eastAsia="Times New Roman"/>
          <w:noProof w:val="0"/>
          <w:color w:val="auto"/>
          <w:lang w:eastAsia="zh-CN"/>
        </w:rPr>
        <w:t xml:space="preserve"> vardır</w:t>
      </w:r>
      <w:r w:rsidRPr="002B6C19">
        <w:rPr>
          <w:rFonts w:eastAsia="Times New Roman"/>
          <w:noProof w:val="0"/>
          <w:color w:val="auto"/>
          <w:lang w:eastAsia="zh-CN"/>
        </w:rPr>
        <w:t>.</w:t>
      </w:r>
    </w:p>
    <w:p w14:paraId="4C32B67A" w14:textId="4B02CCFB" w:rsidR="00E74210" w:rsidRPr="002B6C19" w:rsidRDefault="007D47CB" w:rsidP="007D47CB">
      <w:pPr>
        <w:rPr>
          <w:szCs w:val="22"/>
        </w:rPr>
      </w:pPr>
      <w:r w:rsidRPr="002B6C19">
        <w:rPr>
          <w:szCs w:val="22"/>
        </w:rPr>
        <w:t xml:space="preserve">Bununla birlikte, Türkiye ÇED'i için projeye özgü format, bu başlıkların bazılarında genel formatta belirtilenden daha fazla ayrıntı gerektirebilir. Sonuç olarak, Dünya Bankası gereksinimleriyle olan boşlukları belirlemek için Türk ÇED'lerinin </w:t>
      </w:r>
      <w:r w:rsidR="002D0462" w:rsidRPr="002B6C19">
        <w:rPr>
          <w:szCs w:val="22"/>
        </w:rPr>
        <w:t>olay</w:t>
      </w:r>
      <w:r w:rsidRPr="002B6C19">
        <w:rPr>
          <w:szCs w:val="22"/>
        </w:rPr>
        <w:t xml:space="preserve"> bazında gözden geçirilmesi gerek</w:t>
      </w:r>
      <w:r w:rsidR="002D0462" w:rsidRPr="002B6C19">
        <w:rPr>
          <w:szCs w:val="22"/>
        </w:rPr>
        <w:t>mektedir</w:t>
      </w:r>
      <w:r w:rsidRPr="002B6C19">
        <w:rPr>
          <w:szCs w:val="22"/>
        </w:rPr>
        <w:t>.</w:t>
      </w:r>
    </w:p>
    <w:p w14:paraId="0A01334E" w14:textId="6F9B859F" w:rsidR="002D0462" w:rsidRPr="002B6C19" w:rsidRDefault="002D0462" w:rsidP="007D47CB">
      <w:pPr>
        <w:rPr>
          <w:rFonts w:eastAsiaTheme="minorHAnsi"/>
          <w:szCs w:val="22"/>
        </w:rPr>
      </w:pPr>
      <w:r w:rsidRPr="002B6C19">
        <w:rPr>
          <w:rFonts w:eastAsiaTheme="minorHAnsi"/>
          <w:szCs w:val="22"/>
        </w:rPr>
        <w:t xml:space="preserve">Dünya Bankası Çevre Politikası ile Ulusal Mevzuat arasındaki boşluklar </w:t>
      </w:r>
      <w:r w:rsidRPr="002B6C19">
        <w:rPr>
          <w:rFonts w:eastAsiaTheme="minorHAnsi"/>
          <w:szCs w:val="22"/>
        </w:rPr>
        <w:fldChar w:fldCharType="begin"/>
      </w:r>
      <w:r w:rsidRPr="002B6C19">
        <w:rPr>
          <w:rFonts w:eastAsiaTheme="minorHAnsi"/>
          <w:szCs w:val="22"/>
        </w:rPr>
        <w:instrText xml:space="preserve"> REF _Ref134543935 \h </w:instrText>
      </w:r>
      <w:r w:rsidRPr="002B6C19">
        <w:rPr>
          <w:rFonts w:eastAsiaTheme="minorHAnsi"/>
          <w:szCs w:val="22"/>
        </w:rPr>
      </w:r>
      <w:r w:rsidRPr="002B6C19">
        <w:rPr>
          <w:rFonts w:eastAsiaTheme="minorHAnsi"/>
          <w:szCs w:val="22"/>
        </w:rPr>
        <w:fldChar w:fldCharType="separate"/>
      </w:r>
      <w:r w:rsidR="006B75EB" w:rsidRPr="002B6C19">
        <w:t>Tablo 3</w:t>
      </w:r>
      <w:r w:rsidR="006B75EB" w:rsidRPr="002B6C19">
        <w:noBreakHyphen/>
        <w:t>3</w:t>
      </w:r>
      <w:r w:rsidRPr="002B6C19">
        <w:rPr>
          <w:rFonts w:eastAsiaTheme="minorHAnsi"/>
          <w:szCs w:val="22"/>
        </w:rPr>
        <w:fldChar w:fldCharType="end"/>
      </w:r>
      <w:r w:rsidRPr="002B6C19">
        <w:rPr>
          <w:rFonts w:eastAsiaTheme="minorHAnsi"/>
          <w:szCs w:val="22"/>
        </w:rPr>
        <w:t>'te sunulmaktadır.</w:t>
      </w:r>
    </w:p>
    <w:p w14:paraId="21FB62ED" w14:textId="77777777" w:rsidR="00757092" w:rsidRPr="002B6C19" w:rsidRDefault="00757092" w:rsidP="005F472D">
      <w:pPr>
        <w:rPr>
          <w:rFonts w:cs="MS Gothic"/>
          <w:szCs w:val="22"/>
        </w:rPr>
      </w:pPr>
    </w:p>
    <w:p w14:paraId="09007544" w14:textId="77777777" w:rsidR="002D0462" w:rsidRPr="002B6C19" w:rsidRDefault="002D0462" w:rsidP="005F472D">
      <w:pPr>
        <w:rPr>
          <w:rFonts w:cs="MS Gothic"/>
          <w:szCs w:val="22"/>
        </w:rPr>
      </w:pPr>
    </w:p>
    <w:p w14:paraId="66D08754" w14:textId="03BAB84E" w:rsidR="002D0462" w:rsidRPr="002B6C19" w:rsidRDefault="002D0462" w:rsidP="005F472D">
      <w:pPr>
        <w:rPr>
          <w:rFonts w:cs="MS Gothic"/>
          <w:szCs w:val="22"/>
        </w:rPr>
        <w:sectPr w:rsidR="002D0462" w:rsidRPr="002B6C19" w:rsidSect="00F416EF">
          <w:headerReference w:type="default" r:id="rId34"/>
          <w:pgSz w:w="11900" w:h="16840" w:code="9"/>
          <w:pgMar w:top="1701" w:right="1418" w:bottom="1701" w:left="1418" w:header="709" w:footer="669" w:gutter="0"/>
          <w:cols w:space="708"/>
          <w:docGrid w:linePitch="360"/>
        </w:sectPr>
      </w:pPr>
    </w:p>
    <w:p w14:paraId="17A08C92" w14:textId="53C89FF1" w:rsidR="00B51A36" w:rsidRPr="002B6C19" w:rsidRDefault="002D0462" w:rsidP="002D0462">
      <w:pPr>
        <w:pStyle w:val="Caption"/>
        <w:rPr>
          <w:noProof w:val="0"/>
        </w:rPr>
      </w:pPr>
      <w:bookmarkStart w:id="199" w:name="_Ref134543935"/>
      <w:bookmarkStart w:id="200" w:name="_Toc80633485"/>
      <w:bookmarkStart w:id="201" w:name="_Toc102086947"/>
      <w:bookmarkStart w:id="202" w:name="_Toc111118936"/>
      <w:bookmarkStart w:id="203" w:name="_Toc120016847"/>
      <w:bookmarkStart w:id="204" w:name="_Toc120004625"/>
      <w:bookmarkStart w:id="205" w:name="_Toc133311438"/>
      <w:bookmarkStart w:id="206" w:name="_Toc141453762"/>
      <w:r w:rsidRPr="002B6C19">
        <w:rPr>
          <w:noProof w:val="0"/>
        </w:rPr>
        <w:lastRenderedPageBreak/>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3</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3</w:t>
      </w:r>
      <w:r w:rsidR="00784FF5" w:rsidRPr="002B6C19">
        <w:rPr>
          <w:noProof w:val="0"/>
        </w:rPr>
        <w:fldChar w:fldCharType="end"/>
      </w:r>
      <w:bookmarkEnd w:id="199"/>
      <w:r w:rsidR="00A2395B" w:rsidRPr="002B6C19">
        <w:rPr>
          <w:noProof w:val="0"/>
        </w:rPr>
        <w:t xml:space="preserve">. </w:t>
      </w:r>
      <w:r w:rsidR="00B51A36" w:rsidRPr="002B6C19">
        <w:rPr>
          <w:b w:val="0"/>
          <w:noProof w:val="0"/>
          <w:color w:val="auto"/>
        </w:rPr>
        <w:t>Dünya Bankası ÇSS'leri ile Ulusal Mevzuatın Karşılaştırılması</w:t>
      </w:r>
      <w:bookmarkEnd w:id="200"/>
      <w:bookmarkEnd w:id="201"/>
      <w:bookmarkEnd w:id="202"/>
      <w:bookmarkEnd w:id="203"/>
      <w:bookmarkEnd w:id="204"/>
      <w:bookmarkEnd w:id="205"/>
      <w:bookmarkEnd w:id="206"/>
      <w:r w:rsidR="00B51A36" w:rsidRPr="002B6C19">
        <w:rPr>
          <w:noProof w:val="0"/>
        </w:rPr>
        <w:t xml:space="preserve"> </w:t>
      </w:r>
    </w:p>
    <w:tbl>
      <w:tblPr>
        <w:tblW w:w="5000" w:type="pct"/>
        <w:jc w:val="center"/>
        <w:tblCellMar>
          <w:left w:w="0" w:type="dxa"/>
          <w:right w:w="0" w:type="dxa"/>
        </w:tblCellMar>
        <w:tblLook w:val="01E0" w:firstRow="1" w:lastRow="1" w:firstColumn="1" w:lastColumn="1" w:noHBand="0" w:noVBand="0"/>
      </w:tblPr>
      <w:tblGrid>
        <w:gridCol w:w="2969"/>
        <w:gridCol w:w="5799"/>
        <w:gridCol w:w="5220"/>
      </w:tblGrid>
      <w:tr w:rsidR="00B51A36" w:rsidRPr="002B6C19" w14:paraId="67489ABD" w14:textId="77777777" w:rsidTr="00F03C85">
        <w:trPr>
          <w:tblHeader/>
          <w:jc w:val="center"/>
        </w:trPr>
        <w:tc>
          <w:tcPr>
            <w:tcW w:w="1061"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hideMark/>
          </w:tcPr>
          <w:p w14:paraId="053D7234" w14:textId="0C77B111" w:rsidR="00B51A36" w:rsidRPr="002B6C19" w:rsidRDefault="00D05098" w:rsidP="00F03C85">
            <w:pPr>
              <w:pStyle w:val="Default"/>
              <w:spacing w:before="60" w:after="60"/>
              <w:ind w:left="113" w:right="113"/>
              <w:rPr>
                <w:color w:val="FFFFFF"/>
                <w:sz w:val="18"/>
                <w:szCs w:val="18"/>
                <w:lang w:val="tr-TR"/>
              </w:rPr>
            </w:pPr>
            <w:r w:rsidRPr="002B6C19">
              <w:rPr>
                <w:b/>
                <w:bCs/>
                <w:color w:val="FFFFFF"/>
                <w:sz w:val="18"/>
                <w:szCs w:val="18"/>
                <w:lang w:val="tr-TR"/>
              </w:rPr>
              <w:t>Dünya Bankası Çevresel ve Sosyal Standartlar (ESS)</w:t>
            </w:r>
          </w:p>
        </w:tc>
        <w:tc>
          <w:tcPr>
            <w:tcW w:w="2073"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tcPr>
          <w:p w14:paraId="2152F6B8" w14:textId="00715C1D" w:rsidR="00B51A36" w:rsidRPr="002B6C19" w:rsidRDefault="00D05098" w:rsidP="00F03C85">
            <w:pPr>
              <w:spacing w:before="60" w:after="60" w:line="240" w:lineRule="auto"/>
              <w:ind w:left="113" w:right="113"/>
              <w:jc w:val="left"/>
              <w:rPr>
                <w:rFonts w:eastAsia="MS Gothic" w:cs="MS Gothic"/>
                <w:b/>
                <w:color w:val="FFFFFF"/>
                <w:position w:val="-1"/>
                <w:sz w:val="18"/>
                <w:szCs w:val="18"/>
              </w:rPr>
            </w:pPr>
            <w:r w:rsidRPr="002B6C19">
              <w:rPr>
                <w:rFonts w:eastAsia="Arial" w:cs="Arial"/>
                <w:b/>
                <w:color w:val="FFFFFF"/>
                <w:sz w:val="18"/>
                <w:szCs w:val="18"/>
              </w:rPr>
              <w:t>Boşluklar</w:t>
            </w:r>
          </w:p>
        </w:tc>
        <w:tc>
          <w:tcPr>
            <w:tcW w:w="1866"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tcPr>
          <w:p w14:paraId="06CFA70F" w14:textId="27EA7B9F" w:rsidR="00B51A36" w:rsidRPr="002B6C19" w:rsidRDefault="00210F3C" w:rsidP="00F03C85">
            <w:pPr>
              <w:pStyle w:val="Default"/>
              <w:spacing w:before="60" w:after="60"/>
              <w:ind w:left="113" w:right="113"/>
              <w:rPr>
                <w:rFonts w:eastAsia="MS Gothic"/>
                <w:color w:val="FFFFFF"/>
                <w:sz w:val="18"/>
                <w:szCs w:val="18"/>
                <w:lang w:val="tr-TR"/>
              </w:rPr>
            </w:pPr>
            <w:r w:rsidRPr="002B6C19">
              <w:rPr>
                <w:b/>
                <w:bCs/>
                <w:color w:val="FFFFFF"/>
                <w:sz w:val="18"/>
                <w:szCs w:val="18"/>
                <w:lang w:val="tr-TR"/>
              </w:rPr>
              <w:t>Boşlukları doldurmak için ESF Belgeleri/çalışması</w:t>
            </w:r>
          </w:p>
        </w:tc>
      </w:tr>
      <w:tr w:rsidR="00B51A36" w:rsidRPr="002B6C19" w14:paraId="48D74E75" w14:textId="77777777" w:rsidTr="00F03C85">
        <w:trPr>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1E9BC5" w14:textId="77777777" w:rsidR="00574E78" w:rsidRPr="002B6C19" w:rsidRDefault="00574E78" w:rsidP="00F03C85">
            <w:pPr>
              <w:pStyle w:val="Default"/>
              <w:spacing w:before="60" w:after="60"/>
              <w:ind w:left="113" w:right="113"/>
              <w:rPr>
                <w:sz w:val="18"/>
                <w:szCs w:val="18"/>
                <w:lang w:val="tr-TR"/>
              </w:rPr>
            </w:pPr>
            <w:r w:rsidRPr="002B6C19">
              <w:rPr>
                <w:sz w:val="18"/>
                <w:szCs w:val="18"/>
                <w:lang w:val="tr-TR"/>
              </w:rPr>
              <w:t>ÇSS1: Çevresel ve Sosyal Risklerin ve Etkilerin Değerlendirilmesi ve Yönetimi</w:t>
            </w:r>
          </w:p>
          <w:p w14:paraId="67653444" w14:textId="3F380657" w:rsidR="00B51A36" w:rsidRPr="002B6C19" w:rsidRDefault="00B51A36" w:rsidP="00F03C85">
            <w:pPr>
              <w:spacing w:before="60" w:after="60" w:line="240" w:lineRule="auto"/>
              <w:ind w:left="113" w:right="113"/>
              <w:jc w:val="left"/>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380A714" w14:textId="77777777" w:rsidR="008F04F7" w:rsidRPr="002B6C19" w:rsidRDefault="008F04F7" w:rsidP="00F03C85">
            <w:pPr>
              <w:pStyle w:val="Default"/>
              <w:spacing w:before="60" w:after="60"/>
              <w:ind w:left="113" w:right="113"/>
              <w:rPr>
                <w:sz w:val="18"/>
                <w:szCs w:val="18"/>
                <w:lang w:val="tr-TR"/>
              </w:rPr>
            </w:pPr>
            <w:r w:rsidRPr="002B6C19">
              <w:rPr>
                <w:sz w:val="18"/>
                <w:szCs w:val="18"/>
                <w:lang w:val="tr-TR"/>
              </w:rPr>
              <w:t>Ulusal ÇED ve ÇSS1 arasındaki başlıca boşluklar aşağıdaki gibidir:</w:t>
            </w:r>
          </w:p>
          <w:p w14:paraId="2996A034" w14:textId="1098F365" w:rsidR="008F04F7" w:rsidRPr="002B6C19" w:rsidRDefault="008F04F7" w:rsidP="00811792">
            <w:pPr>
              <w:pStyle w:val="Default"/>
              <w:numPr>
                <w:ilvl w:val="0"/>
                <w:numId w:val="30"/>
              </w:numPr>
              <w:spacing w:before="60" w:after="60"/>
              <w:ind w:left="432" w:right="113" w:hanging="283"/>
              <w:rPr>
                <w:sz w:val="18"/>
                <w:szCs w:val="18"/>
                <w:lang w:val="tr-TR"/>
              </w:rPr>
            </w:pPr>
            <w:r w:rsidRPr="002B6C19">
              <w:rPr>
                <w:sz w:val="18"/>
                <w:szCs w:val="18"/>
                <w:lang w:val="tr-TR"/>
              </w:rPr>
              <w:t>Sosyal etki değerlendirmesi, Türk ÇED'ine tam olarak entegre edilmemiştir</w:t>
            </w:r>
            <w:r w:rsidR="00F03C85" w:rsidRPr="002B6C19">
              <w:rPr>
                <w:sz w:val="18"/>
                <w:szCs w:val="18"/>
                <w:lang w:val="tr-TR"/>
              </w:rPr>
              <w:t>. Bu durum</w:t>
            </w:r>
            <w:r w:rsidRPr="002B6C19">
              <w:rPr>
                <w:sz w:val="18"/>
                <w:szCs w:val="18"/>
                <w:lang w:val="tr-TR"/>
              </w:rPr>
              <w:t>, dezavantajlı veya savunmasız ve toplumsal cinsiyetle ilgili konular dahil olmak üzere, proje kaynaklı sosyal etkilerin uygun bir sosyal temel tanımlanmaması ve değerlendirilmemesine yol açmaktadır.</w:t>
            </w:r>
          </w:p>
          <w:p w14:paraId="128CC123" w14:textId="77ADED19" w:rsidR="008F04F7" w:rsidRPr="002B6C19" w:rsidRDefault="008F04F7" w:rsidP="00811792">
            <w:pPr>
              <w:pStyle w:val="Default"/>
              <w:numPr>
                <w:ilvl w:val="0"/>
                <w:numId w:val="30"/>
              </w:numPr>
              <w:spacing w:before="60" w:after="60"/>
              <w:ind w:left="432" w:right="113" w:hanging="283"/>
              <w:rPr>
                <w:sz w:val="18"/>
                <w:szCs w:val="18"/>
                <w:lang w:val="tr-TR"/>
              </w:rPr>
            </w:pPr>
            <w:r w:rsidRPr="002B6C19">
              <w:rPr>
                <w:sz w:val="18"/>
                <w:szCs w:val="18"/>
                <w:lang w:val="tr-TR"/>
              </w:rPr>
              <w:t>Türkiye ÇED'inde yasal ve kurumsal çerçeve hakkında yönetici özeti ve bilgi bulunmaması (Türk ÇED'inde gerekli olan teknik olmayan özetteki bilgilerin teknik düzeyi, Dünya Bankası gerekliliklerini karşılamayabilir);</w:t>
            </w:r>
          </w:p>
          <w:p w14:paraId="3CDA11D0" w14:textId="698D210D" w:rsidR="008F04F7" w:rsidRPr="002B6C19" w:rsidRDefault="008F04F7" w:rsidP="00811792">
            <w:pPr>
              <w:pStyle w:val="Default"/>
              <w:numPr>
                <w:ilvl w:val="0"/>
                <w:numId w:val="30"/>
              </w:numPr>
              <w:spacing w:before="60" w:after="60"/>
              <w:ind w:left="432" w:right="113" w:hanging="283"/>
              <w:rPr>
                <w:sz w:val="18"/>
                <w:szCs w:val="18"/>
                <w:lang w:val="tr-TR"/>
              </w:rPr>
            </w:pPr>
            <w:r w:rsidRPr="002B6C19">
              <w:rPr>
                <w:sz w:val="18"/>
                <w:szCs w:val="18"/>
                <w:lang w:val="tr-TR"/>
              </w:rPr>
              <w:t xml:space="preserve">Türk ÇED'indeki diğer projelerle kümülatif etkileri </w:t>
            </w:r>
            <w:r w:rsidR="00F03C85" w:rsidRPr="002B6C19">
              <w:rPr>
                <w:sz w:val="18"/>
                <w:szCs w:val="18"/>
                <w:lang w:val="tr-TR"/>
              </w:rPr>
              <w:t>değerlendirmek</w:t>
            </w:r>
            <w:r w:rsidRPr="002B6C19">
              <w:rPr>
                <w:sz w:val="18"/>
                <w:szCs w:val="18"/>
                <w:lang w:val="tr-TR"/>
              </w:rPr>
              <w:t xml:space="preserve"> için sınırlı veya hiç gereklilik yoktur</w:t>
            </w:r>
            <w:r w:rsidR="00F03C85" w:rsidRPr="002B6C19">
              <w:rPr>
                <w:sz w:val="18"/>
                <w:szCs w:val="18"/>
                <w:lang w:val="tr-TR"/>
              </w:rPr>
              <w:t>;</w:t>
            </w:r>
          </w:p>
          <w:p w14:paraId="14EA37F3" w14:textId="70E0C489" w:rsidR="008F04F7" w:rsidRPr="002B6C19" w:rsidRDefault="008F04F7" w:rsidP="00811792">
            <w:pPr>
              <w:pStyle w:val="Default"/>
              <w:numPr>
                <w:ilvl w:val="0"/>
                <w:numId w:val="30"/>
              </w:numPr>
              <w:spacing w:before="60" w:after="60"/>
              <w:ind w:left="432" w:right="113" w:hanging="283"/>
              <w:rPr>
                <w:sz w:val="18"/>
                <w:szCs w:val="18"/>
                <w:lang w:val="tr-TR"/>
              </w:rPr>
            </w:pPr>
            <w:r w:rsidRPr="002B6C19">
              <w:rPr>
                <w:sz w:val="18"/>
                <w:szCs w:val="18"/>
                <w:lang w:val="tr-TR"/>
              </w:rPr>
              <w:t>İlişkili tesislere sınırlı vurgu</w:t>
            </w:r>
            <w:r w:rsidR="00F03C85" w:rsidRPr="002B6C19">
              <w:rPr>
                <w:sz w:val="18"/>
                <w:szCs w:val="18"/>
                <w:lang w:val="tr-TR"/>
              </w:rPr>
              <w:t>;</w:t>
            </w:r>
          </w:p>
          <w:p w14:paraId="4570A20F" w14:textId="1B830C97" w:rsidR="00B51A36" w:rsidRPr="002B6C19" w:rsidRDefault="008F04F7" w:rsidP="00811792">
            <w:pPr>
              <w:pStyle w:val="Default"/>
              <w:numPr>
                <w:ilvl w:val="0"/>
                <w:numId w:val="30"/>
              </w:numPr>
              <w:spacing w:before="60" w:after="60"/>
              <w:ind w:left="432" w:right="113" w:hanging="283"/>
              <w:rPr>
                <w:sz w:val="18"/>
                <w:szCs w:val="18"/>
                <w:lang w:val="tr-TR"/>
              </w:rPr>
            </w:pPr>
            <w:r w:rsidRPr="002B6C19">
              <w:rPr>
                <w:sz w:val="18"/>
                <w:szCs w:val="18"/>
                <w:lang w:val="tr-TR"/>
              </w:rPr>
              <w:t>Su Kalitesi Yönetim Planı, Hava Kalitesi Yönetim Planı, Gürültü Yönetim Planı, Tehlikeli Atık Yönetim Planı, Toplum Sağlığı ve Güvenliği Yönetim Planı vb. alt yönetim planları hakkında sınırlı bilgi.</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F7EA1" w14:textId="3E5AA199" w:rsidR="00BF6374" w:rsidRPr="002B6C19" w:rsidRDefault="00BF6374" w:rsidP="00F03C85">
            <w:pPr>
              <w:pStyle w:val="Default"/>
              <w:spacing w:before="60" w:after="60"/>
              <w:ind w:left="113" w:right="113"/>
              <w:rPr>
                <w:sz w:val="18"/>
                <w:szCs w:val="18"/>
                <w:lang w:val="tr-TR"/>
              </w:rPr>
            </w:pPr>
            <w:r w:rsidRPr="002B6C19">
              <w:rPr>
                <w:sz w:val="18"/>
                <w:szCs w:val="18"/>
                <w:lang w:val="tr-TR"/>
              </w:rPr>
              <w:t>ÇSED veya ÇSYP ile ilgili alt projeye özgü Çevresel ve sosyal değerlendirme çalışmaları ÇSS1 doğrultusunda hazırlanacaktır. Bu bağlamda, Dünya Bankası tarafından Türkiye OSB Projesi için onaylanan Çevresel ve Sosyal Yönetim Çerçevesi (</w:t>
            </w:r>
            <w:r w:rsidR="00F03C85" w:rsidRPr="002B6C19">
              <w:rPr>
                <w:sz w:val="18"/>
                <w:szCs w:val="18"/>
                <w:lang w:val="tr-TR"/>
              </w:rPr>
              <w:t>ÇSYÇ</w:t>
            </w:r>
            <w:r w:rsidRPr="002B6C19">
              <w:rPr>
                <w:sz w:val="18"/>
                <w:szCs w:val="18"/>
                <w:lang w:val="tr-TR"/>
              </w:rPr>
              <w:t>) Ek 2'de verilen Şartnamede tanımlandığı üzere, alt projelerin potansiyel sosyal etkileri değerlendirmenin bir parçası olacaktır.</w:t>
            </w:r>
          </w:p>
          <w:p w14:paraId="27B9DF0D" w14:textId="2262BB54" w:rsidR="00BF6374" w:rsidRPr="002B6C19" w:rsidRDefault="00BF6374" w:rsidP="00F03C85">
            <w:pPr>
              <w:pStyle w:val="Default"/>
              <w:spacing w:before="60" w:after="60"/>
              <w:ind w:left="113" w:right="113"/>
              <w:rPr>
                <w:sz w:val="18"/>
                <w:szCs w:val="18"/>
                <w:lang w:val="tr-TR"/>
              </w:rPr>
            </w:pPr>
            <w:r w:rsidRPr="002B6C19">
              <w:rPr>
                <w:sz w:val="18"/>
                <w:szCs w:val="18"/>
                <w:lang w:val="tr-TR"/>
              </w:rPr>
              <w:t>Çevresel ve sosyal değerlendirme, ilgili tesislerin etkilerini ve potansiyel kümülatif etkileri içerecektir.</w:t>
            </w:r>
          </w:p>
          <w:p w14:paraId="20C1E0BC" w14:textId="00C15CC5" w:rsidR="00B51A36" w:rsidRPr="002B6C19" w:rsidRDefault="00BF6374" w:rsidP="00F03C85">
            <w:pPr>
              <w:spacing w:before="60" w:after="60" w:line="240" w:lineRule="auto"/>
              <w:ind w:left="113" w:right="113"/>
              <w:jc w:val="left"/>
              <w:rPr>
                <w:rFonts w:eastAsia="MS Gothic" w:cs="MS Gothic"/>
                <w:sz w:val="18"/>
                <w:szCs w:val="18"/>
              </w:rPr>
            </w:pPr>
            <w:r w:rsidRPr="002B6C19">
              <w:rPr>
                <w:rFonts w:cs="Arial"/>
                <w:sz w:val="18"/>
                <w:szCs w:val="18"/>
              </w:rPr>
              <w:t>Etkilerin seviyesine ve kalan etki analizi ile birlikte önerilen hafifletme önlemlerine bağlı olarak, alt yönetim planları ÇSED/ÇSYP'ye eklenecektir.</w:t>
            </w:r>
          </w:p>
        </w:tc>
      </w:tr>
      <w:tr w:rsidR="00B51A36" w:rsidRPr="002B6C19" w14:paraId="5146E7A7" w14:textId="77777777" w:rsidTr="00F03C85">
        <w:trPr>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CE1F4D" w14:textId="3ABB121C" w:rsidR="00DF7B3A" w:rsidRPr="002B6C19" w:rsidRDefault="00F03C85" w:rsidP="00F03C85">
            <w:pPr>
              <w:pStyle w:val="Default"/>
              <w:spacing w:before="60" w:after="60"/>
              <w:ind w:left="113" w:right="113"/>
              <w:rPr>
                <w:sz w:val="18"/>
                <w:szCs w:val="18"/>
                <w:lang w:val="tr-TR"/>
              </w:rPr>
            </w:pPr>
            <w:r w:rsidRPr="002B6C19">
              <w:rPr>
                <w:sz w:val="18"/>
                <w:szCs w:val="18"/>
                <w:lang w:val="tr-TR"/>
              </w:rPr>
              <w:t>Ç</w:t>
            </w:r>
            <w:r w:rsidR="00DF7B3A" w:rsidRPr="002B6C19">
              <w:rPr>
                <w:sz w:val="18"/>
                <w:szCs w:val="18"/>
                <w:lang w:val="tr-TR"/>
              </w:rPr>
              <w:t>SS2: Çalışma ve Çalışma Koşulları</w:t>
            </w:r>
          </w:p>
          <w:p w14:paraId="4AD39236" w14:textId="0629B49D" w:rsidR="00B51A36" w:rsidRPr="002B6C19" w:rsidRDefault="00B51A36" w:rsidP="00F03C85">
            <w:pPr>
              <w:spacing w:before="60" w:after="60" w:line="240" w:lineRule="auto"/>
              <w:ind w:left="113" w:right="113"/>
              <w:jc w:val="left"/>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6A0F8" w14:textId="3307F4F4" w:rsidR="00B51A36" w:rsidRPr="002B6C19" w:rsidRDefault="009D196F" w:rsidP="00F03C85">
            <w:pPr>
              <w:pStyle w:val="Default"/>
              <w:spacing w:before="60" w:after="60"/>
              <w:ind w:left="113" w:right="113"/>
              <w:rPr>
                <w:sz w:val="18"/>
                <w:szCs w:val="18"/>
                <w:lang w:val="tr-TR"/>
              </w:rPr>
            </w:pPr>
            <w:r w:rsidRPr="002B6C19">
              <w:rPr>
                <w:sz w:val="18"/>
                <w:szCs w:val="18"/>
                <w:lang w:val="tr-TR"/>
              </w:rPr>
              <w:t xml:space="preserve">Genel olarak, çalışma ve çalışma koşullarına ilişkin Türk ulusal kanunları ve yönetmelikleri </w:t>
            </w:r>
            <w:r w:rsidR="00F03C85" w:rsidRPr="002B6C19">
              <w:rPr>
                <w:sz w:val="18"/>
                <w:szCs w:val="18"/>
                <w:lang w:val="tr-TR"/>
              </w:rPr>
              <w:t>Ç</w:t>
            </w:r>
            <w:r w:rsidRPr="002B6C19">
              <w:rPr>
                <w:sz w:val="18"/>
                <w:szCs w:val="18"/>
                <w:lang w:val="tr-TR"/>
              </w:rPr>
              <w:t xml:space="preserve">SS2 gerekliliklerini karşılamaktadır. Çalışan </w:t>
            </w:r>
            <w:r w:rsidR="00F03C85" w:rsidRPr="002B6C19">
              <w:rPr>
                <w:sz w:val="18"/>
                <w:szCs w:val="18"/>
                <w:lang w:val="tr-TR"/>
              </w:rPr>
              <w:t>şikâyet</w:t>
            </w:r>
            <w:r w:rsidRPr="002B6C19">
              <w:rPr>
                <w:sz w:val="18"/>
                <w:szCs w:val="18"/>
                <w:lang w:val="tr-TR"/>
              </w:rPr>
              <w:t xml:space="preserve"> mekanizması, ulusal yasal gereklilik ile </w:t>
            </w:r>
            <w:r w:rsidR="00F03C85" w:rsidRPr="002B6C19">
              <w:rPr>
                <w:sz w:val="18"/>
                <w:szCs w:val="18"/>
                <w:lang w:val="tr-TR"/>
              </w:rPr>
              <w:t>Ç</w:t>
            </w:r>
            <w:r w:rsidRPr="002B6C19">
              <w:rPr>
                <w:sz w:val="18"/>
                <w:szCs w:val="18"/>
                <w:lang w:val="tr-TR"/>
              </w:rPr>
              <w:t xml:space="preserve">SS2 arasındaki ana boşluktur. Çalışma ve çalışma koşullarına ilişkin Türk ulusal mevzuatına göre, işçilerin şikayetlerini işverene iletmelerine olanak tanıyan </w:t>
            </w:r>
            <w:r w:rsidR="00F03C85" w:rsidRPr="002B6C19">
              <w:rPr>
                <w:sz w:val="18"/>
                <w:szCs w:val="18"/>
                <w:lang w:val="tr-TR"/>
              </w:rPr>
              <w:t>şikâyet</w:t>
            </w:r>
            <w:r w:rsidRPr="002B6C19">
              <w:rPr>
                <w:sz w:val="18"/>
                <w:szCs w:val="18"/>
                <w:lang w:val="tr-TR"/>
              </w:rPr>
              <w:t xml:space="preserve"> mekanizmasına ilişkin özel bir gereklilik yoktur.</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419B8C" w14:textId="39F1CF73" w:rsidR="002A2F2C" w:rsidRPr="002B6C19" w:rsidRDefault="00ED7D0B" w:rsidP="00F03C85">
            <w:pPr>
              <w:pStyle w:val="Default"/>
              <w:spacing w:before="60" w:after="60"/>
              <w:ind w:left="113" w:right="113"/>
              <w:rPr>
                <w:sz w:val="18"/>
                <w:szCs w:val="18"/>
                <w:lang w:val="tr-TR"/>
              </w:rPr>
            </w:pPr>
            <w:r w:rsidRPr="002B6C19">
              <w:rPr>
                <w:sz w:val="18"/>
                <w:szCs w:val="18"/>
                <w:lang w:val="tr-TR"/>
              </w:rPr>
              <w:t xml:space="preserve">İşçi Yönetim </w:t>
            </w:r>
            <w:r w:rsidR="003B5FF4">
              <w:rPr>
                <w:sz w:val="18"/>
                <w:szCs w:val="18"/>
                <w:lang w:val="tr-TR"/>
              </w:rPr>
              <w:t>Planı</w:t>
            </w:r>
            <w:r w:rsidRPr="002B6C19">
              <w:rPr>
                <w:sz w:val="18"/>
                <w:szCs w:val="18"/>
                <w:lang w:val="tr-TR"/>
              </w:rPr>
              <w:t xml:space="preserve"> (</w:t>
            </w:r>
            <w:r w:rsidR="00F03C85" w:rsidRPr="002B6C19">
              <w:rPr>
                <w:sz w:val="18"/>
                <w:szCs w:val="18"/>
                <w:lang w:val="tr-TR"/>
              </w:rPr>
              <w:t>İYP</w:t>
            </w:r>
            <w:r w:rsidRPr="002B6C19">
              <w:rPr>
                <w:sz w:val="18"/>
                <w:szCs w:val="18"/>
                <w:lang w:val="tr-TR"/>
              </w:rPr>
              <w:t xml:space="preserve">), </w:t>
            </w:r>
            <w:r w:rsidR="00F03C85" w:rsidRPr="002B6C19">
              <w:rPr>
                <w:sz w:val="18"/>
                <w:szCs w:val="18"/>
                <w:lang w:val="tr-TR"/>
              </w:rPr>
              <w:t>ÇSÇ</w:t>
            </w:r>
            <w:r w:rsidRPr="002B6C19">
              <w:rPr>
                <w:sz w:val="18"/>
                <w:szCs w:val="18"/>
                <w:lang w:val="tr-TR"/>
              </w:rPr>
              <w:t xml:space="preserve"> belgelerinin bir parçası olarak geliştirilmiştir. </w:t>
            </w:r>
            <w:r w:rsidR="00F03C85" w:rsidRPr="002B6C19">
              <w:rPr>
                <w:sz w:val="18"/>
                <w:szCs w:val="18"/>
                <w:lang w:val="tr-TR"/>
              </w:rPr>
              <w:t>İYP</w:t>
            </w:r>
            <w:r w:rsidRPr="002B6C19">
              <w:rPr>
                <w:sz w:val="18"/>
                <w:szCs w:val="18"/>
                <w:lang w:val="tr-TR"/>
              </w:rPr>
              <w:t xml:space="preserve"> ayrıca gerekli hafifletmeler veya çalışanlar gibi yönetim uygulamaları hakkında rehberlik sağlayacaktır.</w:t>
            </w:r>
          </w:p>
          <w:p w14:paraId="526A40DB" w14:textId="55002F49" w:rsidR="00B51A36" w:rsidRPr="002B6C19" w:rsidRDefault="00F03C85" w:rsidP="00F03C85">
            <w:pPr>
              <w:pStyle w:val="Default"/>
              <w:spacing w:before="60" w:after="60"/>
              <w:ind w:left="113" w:right="113"/>
              <w:rPr>
                <w:sz w:val="18"/>
                <w:szCs w:val="18"/>
                <w:lang w:val="tr-TR"/>
              </w:rPr>
            </w:pPr>
            <w:r w:rsidRPr="002B6C19">
              <w:rPr>
                <w:sz w:val="18"/>
                <w:szCs w:val="18"/>
                <w:lang w:val="tr-TR"/>
              </w:rPr>
              <w:t>Ç</w:t>
            </w:r>
            <w:r w:rsidR="002A2F2C" w:rsidRPr="002B6C19">
              <w:rPr>
                <w:sz w:val="18"/>
                <w:szCs w:val="18"/>
                <w:lang w:val="tr-TR"/>
              </w:rPr>
              <w:t xml:space="preserve">SS2 ve ilgili </w:t>
            </w:r>
            <w:r w:rsidRPr="002B6C19">
              <w:rPr>
                <w:sz w:val="18"/>
                <w:szCs w:val="18"/>
                <w:lang w:val="tr-TR"/>
              </w:rPr>
              <w:t xml:space="preserve">Dünya </w:t>
            </w:r>
            <w:r w:rsidR="002A2F2C" w:rsidRPr="002B6C19">
              <w:rPr>
                <w:sz w:val="18"/>
                <w:szCs w:val="18"/>
                <w:lang w:val="tr-TR"/>
              </w:rPr>
              <w:t>B</w:t>
            </w:r>
            <w:r w:rsidRPr="002B6C19">
              <w:rPr>
                <w:sz w:val="18"/>
                <w:szCs w:val="18"/>
                <w:lang w:val="tr-TR"/>
              </w:rPr>
              <w:t>ankası</w:t>
            </w:r>
            <w:r w:rsidR="002A2F2C" w:rsidRPr="002B6C19">
              <w:rPr>
                <w:sz w:val="18"/>
                <w:szCs w:val="18"/>
                <w:lang w:val="tr-TR"/>
              </w:rPr>
              <w:t xml:space="preserve"> </w:t>
            </w:r>
            <w:r w:rsidRPr="002B6C19">
              <w:rPr>
                <w:sz w:val="18"/>
                <w:szCs w:val="18"/>
                <w:lang w:val="tr-TR"/>
              </w:rPr>
              <w:t>ÇSG</w:t>
            </w:r>
            <w:r w:rsidR="002A2F2C" w:rsidRPr="002B6C19">
              <w:rPr>
                <w:sz w:val="18"/>
                <w:szCs w:val="18"/>
                <w:lang w:val="tr-TR"/>
              </w:rPr>
              <w:t xml:space="preserve"> </w:t>
            </w:r>
            <w:r w:rsidR="001757E8">
              <w:rPr>
                <w:sz w:val="18"/>
                <w:szCs w:val="18"/>
                <w:lang w:val="tr-TR"/>
              </w:rPr>
              <w:t>kılavuzları</w:t>
            </w:r>
            <w:r w:rsidR="002A2F2C" w:rsidRPr="002B6C19">
              <w:rPr>
                <w:sz w:val="18"/>
                <w:szCs w:val="18"/>
                <w:lang w:val="tr-TR"/>
              </w:rPr>
              <w:t xml:space="preserve"> tarafından şart koşulan </w:t>
            </w:r>
            <w:r w:rsidRPr="002B6C19">
              <w:rPr>
                <w:sz w:val="18"/>
                <w:szCs w:val="18"/>
                <w:lang w:val="tr-TR"/>
              </w:rPr>
              <w:t>Ş</w:t>
            </w:r>
            <w:r w:rsidR="002A2F2C" w:rsidRPr="002B6C19">
              <w:rPr>
                <w:sz w:val="18"/>
                <w:szCs w:val="18"/>
                <w:lang w:val="tr-TR"/>
              </w:rPr>
              <w:t>M, davranış kuralları vb.</w:t>
            </w:r>
          </w:p>
        </w:tc>
      </w:tr>
      <w:tr w:rsidR="00B51A36" w:rsidRPr="002B6C19" w14:paraId="5F18BD14" w14:textId="77777777" w:rsidTr="00F03C85">
        <w:trPr>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43313C" w14:textId="4B73F5E9" w:rsidR="0097118F" w:rsidRPr="002B6C19" w:rsidRDefault="00F03C85" w:rsidP="00F03C85">
            <w:pPr>
              <w:pStyle w:val="Default"/>
              <w:spacing w:before="60" w:after="60"/>
              <w:ind w:left="113" w:right="113"/>
              <w:rPr>
                <w:sz w:val="18"/>
                <w:szCs w:val="18"/>
                <w:lang w:val="tr-TR"/>
              </w:rPr>
            </w:pPr>
            <w:r w:rsidRPr="002B6C19">
              <w:rPr>
                <w:sz w:val="18"/>
                <w:szCs w:val="18"/>
                <w:lang w:val="tr-TR"/>
              </w:rPr>
              <w:t>Ç</w:t>
            </w:r>
            <w:r w:rsidR="0097118F" w:rsidRPr="002B6C19">
              <w:rPr>
                <w:sz w:val="18"/>
                <w:szCs w:val="18"/>
                <w:lang w:val="tr-TR"/>
              </w:rPr>
              <w:t>SS3: Kaynak Verimliliği ve Kirlilik Önleme ve Yönetimi</w:t>
            </w:r>
          </w:p>
          <w:p w14:paraId="7CA1DA73" w14:textId="77777777" w:rsidR="00B51A36" w:rsidRPr="002B6C19" w:rsidRDefault="00B51A36" w:rsidP="00F03C85">
            <w:pPr>
              <w:spacing w:before="60" w:after="60" w:line="240" w:lineRule="auto"/>
              <w:ind w:left="113" w:right="113"/>
              <w:jc w:val="left"/>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C72A61" w14:textId="38A32A87" w:rsidR="0092174B" w:rsidRPr="002B6C19" w:rsidRDefault="0092174B" w:rsidP="00F03C85">
            <w:pPr>
              <w:pStyle w:val="Default"/>
              <w:spacing w:before="60" w:after="60"/>
              <w:ind w:left="113" w:right="113"/>
              <w:rPr>
                <w:sz w:val="18"/>
                <w:szCs w:val="18"/>
                <w:lang w:val="tr-TR"/>
              </w:rPr>
            </w:pPr>
            <w:r w:rsidRPr="002B6C19">
              <w:rPr>
                <w:sz w:val="18"/>
                <w:szCs w:val="18"/>
                <w:lang w:val="tr-TR"/>
              </w:rPr>
              <w:t xml:space="preserve">Kanun ve yönetmeliklere ilişkin ilgili ulusal mevzuatların çoğu AB direktifleri ile uyumludur. </w:t>
            </w:r>
            <w:r w:rsidR="00F03C85" w:rsidRPr="002B6C19">
              <w:rPr>
                <w:sz w:val="18"/>
                <w:szCs w:val="18"/>
                <w:lang w:val="tr-TR"/>
              </w:rPr>
              <w:t>Ç</w:t>
            </w:r>
            <w:r w:rsidRPr="002B6C19">
              <w:rPr>
                <w:sz w:val="18"/>
                <w:szCs w:val="18"/>
                <w:lang w:val="tr-TR"/>
              </w:rPr>
              <w:t>SS3 ile yasal gereklilikler arasında büyük bir boşluk yoktur. Yerel ÇED, potansiyel etkiler, hafifletme önlemleri ve artık etkiler ve izleme hakkında ayrıntılı yönetim perspektifi sağlamaz. Başka bir deyişle, alt yönetim planları yerel ÇED sürecinde özel olarak tanımlanmamıştır.</w:t>
            </w:r>
          </w:p>
          <w:p w14:paraId="44F63D5B" w14:textId="55249033" w:rsidR="00B51A36" w:rsidRPr="002B6C19" w:rsidRDefault="0092174B" w:rsidP="00F03C85">
            <w:pPr>
              <w:spacing w:before="60" w:after="60" w:line="240" w:lineRule="auto"/>
              <w:ind w:left="113" w:right="113"/>
              <w:jc w:val="left"/>
              <w:rPr>
                <w:rFonts w:eastAsia="MS Gothic" w:cs="MS Gothic"/>
                <w:sz w:val="18"/>
                <w:szCs w:val="18"/>
              </w:rPr>
            </w:pPr>
            <w:r w:rsidRPr="002B6C19">
              <w:rPr>
                <w:rFonts w:cs="Arial"/>
                <w:sz w:val="18"/>
                <w:szCs w:val="18"/>
              </w:rPr>
              <w:t>Ek olarak, Su Kaynağı Hassasiyet Analizi (WSVA), Sera Gazı (GHG) tahminleri vb. gibi kaynak kullanımı ve kirliliğin önlenmesine ilişkin spesifik çalışmalar yerel ÇED Sürecine özel olarak dahil edilmemiştir.</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F60CE0" w14:textId="1124AB1E" w:rsidR="00546B76" w:rsidRPr="002B6C19" w:rsidRDefault="00546B76" w:rsidP="00F03C85">
            <w:pPr>
              <w:pStyle w:val="Default"/>
              <w:spacing w:before="60" w:after="60"/>
              <w:ind w:left="113" w:right="113"/>
              <w:rPr>
                <w:sz w:val="18"/>
                <w:szCs w:val="18"/>
                <w:lang w:val="tr-TR"/>
              </w:rPr>
            </w:pPr>
            <w:r w:rsidRPr="002B6C19">
              <w:rPr>
                <w:sz w:val="18"/>
                <w:szCs w:val="18"/>
                <w:lang w:val="tr-TR"/>
              </w:rPr>
              <w:t xml:space="preserve">Alt yönetim planları, ÇSED/ÇSYP'nin bir parçası olarak geliştirilecektir. Bu yönetim planları ayrıca ilgili Dünya Bankası ÇSG </w:t>
            </w:r>
            <w:r w:rsidR="001757E8" w:rsidRPr="001757E8">
              <w:rPr>
                <w:sz w:val="18"/>
                <w:szCs w:val="18"/>
                <w:lang w:val="tr-TR"/>
              </w:rPr>
              <w:t>Kılavuzlar</w:t>
            </w:r>
            <w:r w:rsidR="001757E8">
              <w:rPr>
                <w:sz w:val="18"/>
                <w:szCs w:val="18"/>
                <w:lang w:val="tr-TR"/>
              </w:rPr>
              <w:t>ı</w:t>
            </w:r>
            <w:r w:rsidRPr="002B6C19">
              <w:rPr>
                <w:sz w:val="18"/>
                <w:szCs w:val="18"/>
                <w:lang w:val="tr-TR"/>
              </w:rPr>
              <w:t>nd</w:t>
            </w:r>
            <w:r w:rsidR="001757E8">
              <w:rPr>
                <w:sz w:val="18"/>
                <w:szCs w:val="18"/>
                <w:lang w:val="tr-TR"/>
              </w:rPr>
              <w:t>a</w:t>
            </w:r>
            <w:r w:rsidRPr="002B6C19">
              <w:rPr>
                <w:sz w:val="18"/>
                <w:szCs w:val="18"/>
                <w:lang w:val="tr-TR"/>
              </w:rPr>
              <w:t xml:space="preserve"> öngörülen gereklilikleri de sağlar.</w:t>
            </w:r>
          </w:p>
          <w:p w14:paraId="53E04DE2" w14:textId="75DA3903" w:rsidR="00B51A36" w:rsidRPr="002B6C19" w:rsidRDefault="00546B76" w:rsidP="00F03C85">
            <w:pPr>
              <w:spacing w:before="60" w:after="60" w:line="240" w:lineRule="auto"/>
              <w:ind w:left="113" w:right="113"/>
              <w:jc w:val="left"/>
              <w:rPr>
                <w:rFonts w:eastAsia="MS Gothic" w:cs="MS Gothic"/>
                <w:sz w:val="18"/>
                <w:szCs w:val="18"/>
              </w:rPr>
            </w:pPr>
            <w:r w:rsidRPr="002B6C19">
              <w:rPr>
                <w:rFonts w:cs="Arial"/>
                <w:sz w:val="18"/>
                <w:szCs w:val="18"/>
              </w:rPr>
              <w:t>Bir gereklilik olması halinde, ÇSED/ÇSYP kapsamında ek çalışmalar (yani WSVA, GHG vb.) yapılacaktır.</w:t>
            </w:r>
          </w:p>
        </w:tc>
      </w:tr>
      <w:tr w:rsidR="00B51A36" w:rsidRPr="002B6C19" w14:paraId="6F6E375E" w14:textId="77777777" w:rsidTr="00F03C85">
        <w:trPr>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E9F5FE" w14:textId="2376EBB5" w:rsidR="00F770D3" w:rsidRPr="002B6C19" w:rsidRDefault="00F03C85" w:rsidP="00F03C85">
            <w:pPr>
              <w:pStyle w:val="Default"/>
              <w:spacing w:before="60" w:after="60"/>
              <w:ind w:left="113" w:right="113"/>
              <w:rPr>
                <w:sz w:val="18"/>
                <w:szCs w:val="18"/>
                <w:lang w:val="tr-TR"/>
              </w:rPr>
            </w:pPr>
            <w:r w:rsidRPr="002B6C19">
              <w:rPr>
                <w:sz w:val="18"/>
                <w:szCs w:val="18"/>
                <w:lang w:val="tr-TR"/>
              </w:rPr>
              <w:lastRenderedPageBreak/>
              <w:t>Ç</w:t>
            </w:r>
            <w:r w:rsidR="00F770D3" w:rsidRPr="002B6C19">
              <w:rPr>
                <w:sz w:val="18"/>
                <w:szCs w:val="18"/>
                <w:lang w:val="tr-TR"/>
              </w:rPr>
              <w:t>SS4: Toplum Sağlığı ve Güvenliği</w:t>
            </w:r>
          </w:p>
          <w:p w14:paraId="1316043B" w14:textId="68F890C6" w:rsidR="00B51A36" w:rsidRPr="002B6C19" w:rsidRDefault="00B51A36" w:rsidP="00F03C85">
            <w:pPr>
              <w:spacing w:before="60" w:after="60" w:line="240" w:lineRule="auto"/>
              <w:ind w:left="113" w:right="113"/>
              <w:jc w:val="left"/>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FC7DB8" w14:textId="4C618ABC" w:rsidR="00B51A36" w:rsidRPr="002B6C19" w:rsidRDefault="00862435" w:rsidP="00F03C85">
            <w:pPr>
              <w:pStyle w:val="Default"/>
              <w:spacing w:before="60" w:after="60"/>
              <w:ind w:left="113" w:right="113"/>
              <w:rPr>
                <w:sz w:val="18"/>
                <w:szCs w:val="18"/>
                <w:lang w:val="tr-TR"/>
              </w:rPr>
            </w:pPr>
            <w:r w:rsidRPr="002B6C19">
              <w:rPr>
                <w:sz w:val="18"/>
                <w:szCs w:val="18"/>
                <w:lang w:val="tr-TR"/>
              </w:rPr>
              <w:t xml:space="preserve">Genel olarak, politika düzeyi açısından bir boşluk yoktur. Öte yandan, işgücü akışı, cinsel sömürü ve istismar ve cinsel taciz gibi belirli risklerin proje düzeyinde yönetimi, </w:t>
            </w:r>
            <w:r w:rsidR="00F03C85" w:rsidRPr="002B6C19">
              <w:rPr>
                <w:sz w:val="18"/>
                <w:szCs w:val="18"/>
                <w:lang w:val="tr-TR"/>
              </w:rPr>
              <w:t>Ç</w:t>
            </w:r>
            <w:r w:rsidRPr="002B6C19">
              <w:rPr>
                <w:sz w:val="18"/>
                <w:szCs w:val="18"/>
                <w:lang w:val="tr-TR"/>
              </w:rPr>
              <w:t>SS4 açısından kilit boşluklardır.</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E1826" w14:textId="77777777" w:rsidR="00C004B6" w:rsidRPr="002B6C19" w:rsidRDefault="00C004B6" w:rsidP="00F03C85">
            <w:pPr>
              <w:pStyle w:val="Default"/>
              <w:spacing w:before="60" w:after="60"/>
              <w:ind w:left="113" w:right="113"/>
              <w:rPr>
                <w:sz w:val="18"/>
                <w:szCs w:val="18"/>
                <w:lang w:val="tr-TR"/>
              </w:rPr>
            </w:pPr>
            <w:r w:rsidRPr="002B6C19">
              <w:rPr>
                <w:sz w:val="18"/>
                <w:szCs w:val="18"/>
                <w:lang w:val="tr-TR"/>
              </w:rPr>
              <w:t>Trafik Yönetim Planı ve Halk Sağlığı ve Güvenliği Planı vb. planlar ÇSED/ÇSYP'nin bir parçası olarak hazırlanacaktır.</w:t>
            </w:r>
          </w:p>
          <w:p w14:paraId="2F6FCF3E" w14:textId="31FE19A2" w:rsidR="00B51A36" w:rsidRPr="002B6C19" w:rsidRDefault="00B51A36" w:rsidP="00F03C85">
            <w:pPr>
              <w:spacing w:before="60" w:after="60" w:line="240" w:lineRule="auto"/>
              <w:ind w:left="113" w:right="113"/>
              <w:jc w:val="left"/>
              <w:rPr>
                <w:rFonts w:eastAsia="MS Gothic" w:cs="MS Gothic"/>
                <w:sz w:val="18"/>
                <w:szCs w:val="18"/>
              </w:rPr>
            </w:pPr>
          </w:p>
        </w:tc>
      </w:tr>
      <w:tr w:rsidR="00B51A36" w:rsidRPr="002B6C19" w14:paraId="3A54B725" w14:textId="77777777" w:rsidTr="00F03C85">
        <w:trPr>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AE1C7A" w14:textId="77777777" w:rsidR="001F261B" w:rsidRPr="002B6C19" w:rsidRDefault="001F261B" w:rsidP="00F03C85">
            <w:pPr>
              <w:pStyle w:val="Default"/>
              <w:spacing w:before="60" w:after="60"/>
              <w:ind w:left="113" w:right="113"/>
              <w:rPr>
                <w:sz w:val="18"/>
                <w:szCs w:val="18"/>
                <w:lang w:val="tr-TR"/>
              </w:rPr>
            </w:pPr>
            <w:r w:rsidRPr="002B6C19">
              <w:rPr>
                <w:sz w:val="18"/>
                <w:szCs w:val="18"/>
                <w:lang w:val="tr-TR"/>
              </w:rPr>
              <w:t>ÇSS5: Arazi Edinimi, Arazi Kullanımına İlişkin Kısıtlamalar ve Zorunlu Yeniden Yerleşim</w:t>
            </w:r>
          </w:p>
          <w:p w14:paraId="724EF3AD" w14:textId="5503C3F0" w:rsidR="00B51A36" w:rsidRPr="002B6C19" w:rsidRDefault="00B51A36" w:rsidP="00F03C85">
            <w:pPr>
              <w:spacing w:before="60" w:after="60" w:line="240" w:lineRule="auto"/>
              <w:ind w:left="113" w:right="113"/>
              <w:jc w:val="left"/>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F5B1C9" w14:textId="03CFE94F" w:rsidR="00B51A36" w:rsidRPr="002B6C19" w:rsidRDefault="00753D46" w:rsidP="00F03C85">
            <w:pPr>
              <w:pStyle w:val="Default"/>
              <w:spacing w:before="60" w:after="60"/>
              <w:ind w:left="113" w:right="113"/>
              <w:rPr>
                <w:sz w:val="18"/>
                <w:szCs w:val="18"/>
                <w:lang w:val="tr-TR"/>
              </w:rPr>
            </w:pPr>
            <w:r w:rsidRPr="002B6C19">
              <w:rPr>
                <w:sz w:val="18"/>
                <w:szCs w:val="18"/>
                <w:lang w:val="tr-TR"/>
              </w:rPr>
              <w:t xml:space="preserve">Arazi edinimine ilişkin Türk mevzuatı temel olarak </w:t>
            </w:r>
            <w:r w:rsidR="00F03C85" w:rsidRPr="002B6C19">
              <w:rPr>
                <w:sz w:val="18"/>
                <w:szCs w:val="18"/>
                <w:lang w:val="tr-TR"/>
              </w:rPr>
              <w:t>Ç</w:t>
            </w:r>
            <w:r w:rsidRPr="002B6C19">
              <w:rPr>
                <w:sz w:val="18"/>
                <w:szCs w:val="18"/>
                <w:lang w:val="tr-TR"/>
              </w:rPr>
              <w:t>SS5 tarafından öngörülen gerekliliklere uygundur. Ancak, bazı farklılıklar şunları içerir; Yeniden Yerleşim Planının (Y</w:t>
            </w:r>
            <w:r w:rsidR="00F03C85" w:rsidRPr="002B6C19">
              <w:rPr>
                <w:sz w:val="18"/>
                <w:szCs w:val="18"/>
                <w:lang w:val="tr-TR"/>
              </w:rPr>
              <w:t>Y</w:t>
            </w:r>
            <w:r w:rsidRPr="002B6C19">
              <w:rPr>
                <w:sz w:val="18"/>
                <w:szCs w:val="18"/>
                <w:lang w:val="tr-TR"/>
              </w:rPr>
              <w:t>P) hazırlanması, yenileme masraflarının karşılanması, Y</w:t>
            </w:r>
            <w:r w:rsidR="00F03C85" w:rsidRPr="002B6C19">
              <w:rPr>
                <w:sz w:val="18"/>
                <w:szCs w:val="18"/>
                <w:lang w:val="tr-TR"/>
              </w:rPr>
              <w:t>YP</w:t>
            </w:r>
            <w:r w:rsidRPr="002B6C19">
              <w:rPr>
                <w:sz w:val="18"/>
                <w:szCs w:val="18"/>
                <w:lang w:val="tr-TR"/>
              </w:rPr>
              <w:t xml:space="preserve"> uygulaması sırasında sürekli istişare, kayıt dışı arazi kullanıcıları üzerindeki etki değerlendirmesi, hassas gruplar ve araziye dayalı geçim kaynaklarının restorasyonu, ÇSS5 gerekliliği açısından başlıca boşluklardır.</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5A9169" w14:textId="0AF3D20C" w:rsidR="00753D46" w:rsidRPr="002B6C19" w:rsidRDefault="0006026F" w:rsidP="00F03C85">
            <w:pPr>
              <w:pStyle w:val="Default"/>
              <w:spacing w:before="60" w:after="60"/>
              <w:ind w:left="113" w:right="113"/>
              <w:rPr>
                <w:sz w:val="18"/>
                <w:szCs w:val="18"/>
                <w:lang w:val="tr-TR"/>
              </w:rPr>
            </w:pPr>
            <w:r w:rsidRPr="002B6C19">
              <w:rPr>
                <w:sz w:val="18"/>
                <w:szCs w:val="18"/>
                <w:lang w:val="tr-TR"/>
              </w:rPr>
              <w:t>Spesifik Yeniden Yerleşim Çerçevesi (</w:t>
            </w:r>
            <w:r w:rsidR="00F03C85" w:rsidRPr="002B6C19">
              <w:rPr>
                <w:sz w:val="18"/>
                <w:szCs w:val="18"/>
                <w:lang w:val="tr-TR"/>
              </w:rPr>
              <w:t>YYÇ</w:t>
            </w:r>
            <w:r w:rsidRPr="002B6C19">
              <w:rPr>
                <w:sz w:val="18"/>
                <w:szCs w:val="18"/>
                <w:lang w:val="tr-TR"/>
              </w:rPr>
              <w:t>), herhangi bir yeniden yerleşim riskini değerlendirmek ve bir gereklilik olması durumunda alt projeye özel YYP hazırlamak için bir kılavuz sağlamak üzere hazırlanmıştır.</w:t>
            </w:r>
          </w:p>
          <w:p w14:paraId="7236C5F2" w14:textId="0C247216" w:rsidR="00B51A36" w:rsidRPr="002B6C19" w:rsidRDefault="00B51A36" w:rsidP="00F03C85">
            <w:pPr>
              <w:spacing w:before="60" w:after="60" w:line="240" w:lineRule="auto"/>
              <w:ind w:left="113" w:right="113"/>
              <w:jc w:val="left"/>
              <w:rPr>
                <w:rFonts w:cs="MS Gothic"/>
                <w:sz w:val="18"/>
                <w:szCs w:val="18"/>
              </w:rPr>
            </w:pPr>
          </w:p>
        </w:tc>
      </w:tr>
      <w:tr w:rsidR="00B51A36" w:rsidRPr="002B6C19" w14:paraId="63D43D4C" w14:textId="77777777" w:rsidTr="00F03C85">
        <w:trPr>
          <w:jc w:val="center"/>
        </w:trPr>
        <w:tc>
          <w:tcPr>
            <w:tcW w:w="1061"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D75C5C" w14:textId="77777777" w:rsidR="001F261B" w:rsidRPr="002B6C19" w:rsidRDefault="001F261B" w:rsidP="00F03C85">
            <w:pPr>
              <w:pStyle w:val="Default"/>
              <w:spacing w:before="60" w:after="60"/>
              <w:ind w:left="113" w:right="113"/>
              <w:rPr>
                <w:sz w:val="18"/>
                <w:szCs w:val="18"/>
                <w:lang w:val="tr-TR"/>
              </w:rPr>
            </w:pPr>
            <w:r w:rsidRPr="002B6C19">
              <w:rPr>
                <w:sz w:val="18"/>
                <w:szCs w:val="18"/>
                <w:lang w:val="tr-TR"/>
              </w:rPr>
              <w:t>ÇSS6: Biyoçeşitliliğin Korunması ve Canlı Doğal Kaynakların Sürdürülebilir Yönetimi</w:t>
            </w:r>
          </w:p>
          <w:p w14:paraId="1717EDF9" w14:textId="2AB40ABD" w:rsidR="00B51A36" w:rsidRPr="002B6C19" w:rsidRDefault="00B51A36" w:rsidP="00F03C85">
            <w:pPr>
              <w:spacing w:before="60" w:after="60" w:line="240" w:lineRule="auto"/>
              <w:ind w:left="113" w:right="113"/>
              <w:jc w:val="left"/>
              <w:rPr>
                <w:rFonts w:eastAsia="MS Gothic" w:cs="MS Gothic"/>
                <w:sz w:val="18"/>
                <w:szCs w:val="18"/>
              </w:rPr>
            </w:pPr>
          </w:p>
        </w:tc>
        <w:tc>
          <w:tcPr>
            <w:tcW w:w="2073"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112ACC" w14:textId="688E92C7" w:rsidR="00B51A36" w:rsidRPr="002B6C19" w:rsidRDefault="00E773A2" w:rsidP="00F03C85">
            <w:pPr>
              <w:pStyle w:val="Default"/>
              <w:spacing w:before="60" w:after="60"/>
              <w:ind w:left="113" w:right="113"/>
              <w:rPr>
                <w:sz w:val="18"/>
                <w:szCs w:val="18"/>
                <w:lang w:val="tr-TR"/>
              </w:rPr>
            </w:pPr>
            <w:r w:rsidRPr="002B6C19">
              <w:rPr>
                <w:sz w:val="18"/>
                <w:szCs w:val="18"/>
                <w:lang w:val="tr-TR"/>
              </w:rPr>
              <w:t xml:space="preserve">Politika düzeyi açısından bir boşluk yoktur. Öte yandan, bazı durumlarda, Yerel ÇED Sürecindeki Önemli Biyoçeşitlilik Alanları gibi yasal olarak korunmayan hassas ekolojik alanların değerlendirilmesi, ÇSS6 tarafından öngörülen gereklilikleri karşılamamaktadır. </w:t>
            </w:r>
            <w:r w:rsidR="00034C8A" w:rsidRPr="002B6C19">
              <w:rPr>
                <w:sz w:val="18"/>
                <w:szCs w:val="18"/>
                <w:lang w:val="tr-TR"/>
              </w:rPr>
              <w:t xml:space="preserve">Genel olarak, potansiyel etkilerin yönetimi ve izlenmesi, etki azaltma önlemlerinin uygulanması ve kalan etkilerin değerlendirilmesi ile ilgili ayrıntı eksikliği vardır. </w:t>
            </w:r>
          </w:p>
        </w:tc>
        <w:tc>
          <w:tcPr>
            <w:tcW w:w="186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9BED45" w14:textId="77777777" w:rsidR="00976C9B" w:rsidRPr="002B6C19" w:rsidRDefault="00976C9B" w:rsidP="00F03C85">
            <w:pPr>
              <w:pStyle w:val="Default"/>
              <w:spacing w:before="60" w:after="60"/>
              <w:ind w:left="113" w:right="113"/>
              <w:rPr>
                <w:sz w:val="18"/>
                <w:szCs w:val="18"/>
                <w:lang w:val="tr-TR"/>
              </w:rPr>
            </w:pPr>
            <w:r w:rsidRPr="002B6C19">
              <w:rPr>
                <w:sz w:val="18"/>
                <w:szCs w:val="18"/>
                <w:lang w:val="tr-TR"/>
              </w:rPr>
              <w:t>Alt projenin konumuna ve alt projenin etki düzeyine bağlı olarak, Biyoçeşitlilik Yönetim Planları ÇSED/ÇSYP'ye eklenebilir.</w:t>
            </w:r>
          </w:p>
          <w:p w14:paraId="09A39693" w14:textId="7DF0453A" w:rsidR="00B51A36" w:rsidRPr="002B6C19" w:rsidRDefault="00B51A36" w:rsidP="00F03C85">
            <w:pPr>
              <w:spacing w:before="60" w:after="60" w:line="240" w:lineRule="auto"/>
              <w:ind w:left="113" w:right="113"/>
              <w:jc w:val="left"/>
              <w:rPr>
                <w:rFonts w:eastAsia="MS Gothic" w:cs="MS Gothic"/>
                <w:sz w:val="18"/>
                <w:szCs w:val="18"/>
              </w:rPr>
            </w:pPr>
          </w:p>
        </w:tc>
      </w:tr>
      <w:tr w:rsidR="001F261B" w:rsidRPr="002B6C19" w14:paraId="61C3D702" w14:textId="77777777" w:rsidTr="00F03C85">
        <w:trPr>
          <w:jc w:val="center"/>
        </w:trPr>
        <w:tc>
          <w:tcPr>
            <w:tcW w:w="1061" w:type="pct"/>
            <w:tcBorders>
              <w:top w:val="single" w:sz="6" w:space="0" w:color="000000" w:themeColor="text1"/>
              <w:left w:val="single" w:sz="6" w:space="0" w:color="000000" w:themeColor="text1"/>
              <w:bottom w:val="single" w:sz="4" w:space="0" w:color="auto"/>
              <w:right w:val="single" w:sz="6" w:space="0" w:color="000000" w:themeColor="text1"/>
            </w:tcBorders>
          </w:tcPr>
          <w:p w14:paraId="3D3D968E" w14:textId="7354A070" w:rsidR="00D90904" w:rsidRPr="002B6C19" w:rsidRDefault="00F03C85" w:rsidP="00F03C85">
            <w:pPr>
              <w:pStyle w:val="Default"/>
              <w:spacing w:before="60" w:after="60"/>
              <w:ind w:left="113" w:right="113"/>
              <w:rPr>
                <w:sz w:val="18"/>
                <w:szCs w:val="18"/>
                <w:lang w:val="tr-TR"/>
              </w:rPr>
            </w:pPr>
            <w:r w:rsidRPr="002B6C19">
              <w:rPr>
                <w:sz w:val="18"/>
                <w:szCs w:val="18"/>
                <w:lang w:val="tr-TR"/>
              </w:rPr>
              <w:t>Ç</w:t>
            </w:r>
            <w:r w:rsidR="00D90904" w:rsidRPr="002B6C19">
              <w:rPr>
                <w:sz w:val="18"/>
                <w:szCs w:val="18"/>
                <w:lang w:val="tr-TR"/>
              </w:rPr>
              <w:t xml:space="preserve">SS10: Paydaş Katılımı ve </w:t>
            </w:r>
            <w:r w:rsidRPr="002B6C19">
              <w:rPr>
                <w:sz w:val="18"/>
                <w:szCs w:val="18"/>
                <w:lang w:val="tr-TR"/>
              </w:rPr>
              <w:t>Bilgilendirme</w:t>
            </w:r>
          </w:p>
          <w:p w14:paraId="317B40D0" w14:textId="77777777" w:rsidR="001F261B" w:rsidRPr="002B6C19" w:rsidRDefault="001F261B" w:rsidP="00F03C85">
            <w:pPr>
              <w:pStyle w:val="Default"/>
              <w:spacing w:before="60" w:after="60"/>
              <w:ind w:left="113" w:right="113"/>
              <w:rPr>
                <w:sz w:val="18"/>
                <w:szCs w:val="18"/>
                <w:lang w:val="tr-TR"/>
              </w:rPr>
            </w:pPr>
          </w:p>
        </w:tc>
        <w:tc>
          <w:tcPr>
            <w:tcW w:w="2073" w:type="pct"/>
            <w:tcBorders>
              <w:top w:val="single" w:sz="6" w:space="0" w:color="000000" w:themeColor="text1"/>
              <w:left w:val="single" w:sz="6" w:space="0" w:color="000000" w:themeColor="text1"/>
              <w:bottom w:val="single" w:sz="4" w:space="0" w:color="auto"/>
              <w:right w:val="single" w:sz="6" w:space="0" w:color="000000" w:themeColor="text1"/>
            </w:tcBorders>
          </w:tcPr>
          <w:p w14:paraId="60722661" w14:textId="4CE95267" w:rsidR="001F261B" w:rsidRPr="002B6C19" w:rsidRDefault="00D90904" w:rsidP="00F03C85">
            <w:pPr>
              <w:pStyle w:val="Default"/>
              <w:spacing w:before="60" w:after="60"/>
              <w:ind w:left="113" w:right="113"/>
              <w:rPr>
                <w:sz w:val="18"/>
                <w:szCs w:val="18"/>
                <w:lang w:val="tr-TR"/>
              </w:rPr>
            </w:pPr>
            <w:r w:rsidRPr="002B6C19">
              <w:rPr>
                <w:sz w:val="18"/>
                <w:szCs w:val="18"/>
                <w:lang w:val="tr-TR"/>
              </w:rPr>
              <w:t xml:space="preserve">Etkili ve şeffaf paydaş katılımı, </w:t>
            </w:r>
            <w:r w:rsidR="00F03C85" w:rsidRPr="002B6C19">
              <w:rPr>
                <w:sz w:val="18"/>
                <w:szCs w:val="18"/>
                <w:lang w:val="tr-TR"/>
              </w:rPr>
              <w:t>Ç</w:t>
            </w:r>
            <w:r w:rsidRPr="002B6C19">
              <w:rPr>
                <w:sz w:val="18"/>
                <w:szCs w:val="18"/>
                <w:lang w:val="tr-TR"/>
              </w:rPr>
              <w:t>SS10 gerekliliği açısından ana boşluktur. Bu kapsamda, farklı paydaşları (projeden etkilenen taraflar ve dezavantajlı veya savunmasız olanlar dahil diğer ilgili taraflar) belirlemek için bir Paydaş Katılım Planı gerekir. Paydaş katılımı sürekli bir süreç olmalıdır.</w:t>
            </w:r>
            <w:r w:rsidR="00034C8A" w:rsidRPr="002B6C19">
              <w:rPr>
                <w:sz w:val="18"/>
                <w:szCs w:val="18"/>
                <w:lang w:val="tr-TR"/>
              </w:rPr>
              <w:t xml:space="preserve"> İyileştirilmiş bir şikayet mekanizması, ÇED mevzuatı ile ÇSS10 arasındaki boşluğu kapatmaya yardımcı olacaktır.</w:t>
            </w:r>
          </w:p>
        </w:tc>
        <w:tc>
          <w:tcPr>
            <w:tcW w:w="1866" w:type="pct"/>
            <w:tcBorders>
              <w:top w:val="single" w:sz="6" w:space="0" w:color="000000" w:themeColor="text1"/>
              <w:left w:val="single" w:sz="6" w:space="0" w:color="000000" w:themeColor="text1"/>
              <w:bottom w:val="single" w:sz="4" w:space="0" w:color="auto"/>
              <w:right w:val="single" w:sz="6" w:space="0" w:color="000000" w:themeColor="text1"/>
            </w:tcBorders>
          </w:tcPr>
          <w:p w14:paraId="752153D6" w14:textId="6D88DCD1" w:rsidR="0076010E" w:rsidRPr="002B6C19" w:rsidRDefault="0076010E" w:rsidP="00F03C85">
            <w:pPr>
              <w:pStyle w:val="Default"/>
              <w:spacing w:before="60" w:after="60"/>
              <w:ind w:left="113" w:right="113"/>
              <w:rPr>
                <w:sz w:val="18"/>
                <w:szCs w:val="18"/>
                <w:lang w:val="tr-TR"/>
              </w:rPr>
            </w:pPr>
            <w:r w:rsidRPr="002B6C19">
              <w:rPr>
                <w:sz w:val="18"/>
                <w:szCs w:val="18"/>
                <w:lang w:val="tr-TR"/>
              </w:rPr>
              <w:t xml:space="preserve">Projeye özel </w:t>
            </w:r>
            <w:r w:rsidR="00F03C85" w:rsidRPr="002B6C19">
              <w:rPr>
                <w:sz w:val="18"/>
                <w:szCs w:val="18"/>
                <w:lang w:val="tr-TR"/>
              </w:rPr>
              <w:t>PKP</w:t>
            </w:r>
            <w:r w:rsidRPr="002B6C19">
              <w:rPr>
                <w:sz w:val="18"/>
                <w:szCs w:val="18"/>
                <w:lang w:val="tr-TR"/>
              </w:rPr>
              <w:t xml:space="preserve"> hazırlanır ve </w:t>
            </w:r>
            <w:r w:rsidR="00F03C85" w:rsidRPr="002B6C19">
              <w:rPr>
                <w:sz w:val="18"/>
                <w:szCs w:val="18"/>
                <w:lang w:val="tr-TR"/>
              </w:rPr>
              <w:t>ÇSÇ</w:t>
            </w:r>
            <w:r w:rsidRPr="002B6C19">
              <w:rPr>
                <w:sz w:val="18"/>
                <w:szCs w:val="18"/>
                <w:lang w:val="tr-TR"/>
              </w:rPr>
              <w:t xml:space="preserve"> belgelerine dahil edilir. PKP, alt proje düzeyinde uygulanacaktır.</w:t>
            </w:r>
          </w:p>
          <w:p w14:paraId="163747A2" w14:textId="77777777" w:rsidR="001F261B" w:rsidRPr="002B6C19" w:rsidRDefault="001F261B" w:rsidP="00F03C85">
            <w:pPr>
              <w:spacing w:before="60" w:after="60" w:line="240" w:lineRule="auto"/>
              <w:ind w:left="113" w:right="113"/>
              <w:jc w:val="left"/>
              <w:rPr>
                <w:rFonts w:eastAsia="MS Gothic" w:cs="MS Gothic"/>
                <w:sz w:val="18"/>
                <w:szCs w:val="18"/>
              </w:rPr>
            </w:pPr>
          </w:p>
        </w:tc>
      </w:tr>
    </w:tbl>
    <w:p w14:paraId="1FDE4141" w14:textId="77777777" w:rsidR="00757092" w:rsidRPr="002B6C19" w:rsidRDefault="00757092" w:rsidP="004614AE">
      <w:pPr>
        <w:rPr>
          <w:b/>
          <w:bCs/>
          <w:szCs w:val="22"/>
        </w:rPr>
        <w:sectPr w:rsidR="00757092" w:rsidRPr="002B6C19" w:rsidSect="00F416EF">
          <w:headerReference w:type="default" r:id="rId35"/>
          <w:footerReference w:type="default" r:id="rId36"/>
          <w:pgSz w:w="16840" w:h="11900" w:orient="landscape" w:code="9"/>
          <w:pgMar w:top="1418" w:right="1418" w:bottom="1418" w:left="1418" w:header="709" w:footer="681" w:gutter="0"/>
          <w:cols w:space="708"/>
          <w:docGrid w:linePitch="360"/>
        </w:sectPr>
      </w:pPr>
    </w:p>
    <w:p w14:paraId="0C373B72" w14:textId="1D9D3478" w:rsidR="004614AE" w:rsidRPr="002B6C19" w:rsidRDefault="004614AE" w:rsidP="004614AE">
      <w:pPr>
        <w:rPr>
          <w:b/>
          <w:bCs/>
          <w:szCs w:val="22"/>
        </w:rPr>
      </w:pPr>
      <w:r w:rsidRPr="002B6C19">
        <w:rPr>
          <w:b/>
          <w:bCs/>
          <w:szCs w:val="22"/>
        </w:rPr>
        <w:lastRenderedPageBreak/>
        <w:t>Kamu İstişare ve Bilgilendirme</w:t>
      </w:r>
    </w:p>
    <w:p w14:paraId="5D4ADC6F" w14:textId="5C323AE0" w:rsidR="004614AE" w:rsidRPr="002B6C19" w:rsidRDefault="004614AE" w:rsidP="00757092">
      <w:pPr>
        <w:rPr>
          <w:szCs w:val="22"/>
        </w:rPr>
      </w:pPr>
      <w:r w:rsidRPr="002B6C19">
        <w:rPr>
          <w:szCs w:val="22"/>
        </w:rPr>
        <w:t>ÇSS 1 uyarınca paydaş katılımı Ç&amp;S değerlendirmesinin ayrılmaz bir parçasıdır ve ÇSS 10'a uygun olarak yürütülmelidir. Bu kapsamda, Borçlular farklı paydaşları (projeden etkilenen taraflar ve dezavantajlı veya savunmasız olanlar dahil diğer ilgili taraflar) belirlemeli ve Banka ile istişare içinde, projenin doğası ve ölçeği ile potansiyel riskleri ve etkileri ile orantılı bir Paydaş Katılım Planı (PKP) geliştirme</w:t>
      </w:r>
      <w:r w:rsidR="007152F2" w:rsidRPr="002B6C19">
        <w:rPr>
          <w:szCs w:val="22"/>
        </w:rPr>
        <w:t xml:space="preserve">li </w:t>
      </w:r>
      <w:r w:rsidRPr="002B6C19">
        <w:rPr>
          <w:szCs w:val="22"/>
        </w:rPr>
        <w:t>ve uygulama</w:t>
      </w:r>
      <w:r w:rsidR="007152F2" w:rsidRPr="002B6C19">
        <w:rPr>
          <w:szCs w:val="22"/>
        </w:rPr>
        <w:t>lıdır</w:t>
      </w:r>
      <w:r w:rsidRPr="002B6C19">
        <w:rPr>
          <w:szCs w:val="22"/>
        </w:rPr>
        <w:t>. PKP, projenin yaşam döngüsü boyunca paydaşlarla angajman zamanlaması ve yöntemlerini tanımlamalı ve ayrıca taraflara iletilecek bilgilerin aralığını ve zamanlaması ile onlardan istenecek bilgi türlerini açıklamalıdır. Borçlu, paydaşlarla proje tasarımı konusunda anlamlı istişareler yapılmasını sağlayan bir zaman çerçevesinde, paydaşların projenin risklerini ve etkilerini ve potansiyel fırsatları anlamalarına olanak sağlamak için proje bilgilerini ifşa etmelidir.</w:t>
      </w:r>
    </w:p>
    <w:p w14:paraId="1619FC3E" w14:textId="03BB03C7" w:rsidR="007152F2" w:rsidRPr="002B6C19" w:rsidRDefault="007152F2" w:rsidP="00757092">
      <w:pPr>
        <w:rPr>
          <w:szCs w:val="22"/>
        </w:rPr>
      </w:pPr>
      <w:r w:rsidRPr="002B6C19">
        <w:rPr>
          <w:szCs w:val="22"/>
        </w:rPr>
        <w:t xml:space="preserve">Türk ÇED Yönetmeliği, yalnızca ÇED gerektiren projeler için “kapsam belirleme” öncesi ve gerekçesiyle birlikte kamuoyu katılımıyla çevresel değerlendirmenin duyurulmasını gerektirir. </w:t>
      </w:r>
      <w:r w:rsidR="004614AE" w:rsidRPr="002B6C19">
        <w:rPr>
          <w:szCs w:val="22"/>
        </w:rPr>
        <w:t xml:space="preserve">Bununla birlikte, </w:t>
      </w:r>
      <w:r w:rsidRPr="002B6C19">
        <w:rPr>
          <w:szCs w:val="22"/>
        </w:rPr>
        <w:t>Ç</w:t>
      </w:r>
      <w:r w:rsidR="004614AE" w:rsidRPr="002B6C19">
        <w:rPr>
          <w:szCs w:val="22"/>
        </w:rPr>
        <w:t xml:space="preserve">SS 10, halkın katılımı ve </w:t>
      </w:r>
      <w:r w:rsidRPr="002B6C19">
        <w:rPr>
          <w:szCs w:val="22"/>
        </w:rPr>
        <w:t>bilgilendirilmesinin</w:t>
      </w:r>
      <w:r w:rsidR="004614AE" w:rsidRPr="002B6C19">
        <w:rPr>
          <w:szCs w:val="22"/>
        </w:rPr>
        <w:t xml:space="preserve"> kesin sayısını ve yöntemini belirtmez, bunun yerine, projenin doğası, ölçeği ve etki büyüklüğü ile orantılı olarak kararlaştırılacak olan, projenin yaşam döngüsü boyunca sürekli bir paydaş katılımı yaklaşımı gerektirir.</w:t>
      </w:r>
    </w:p>
    <w:p w14:paraId="78A53281" w14:textId="16D3A788" w:rsidR="00B51A36" w:rsidRPr="002B6C19" w:rsidRDefault="00034C8A" w:rsidP="00757092">
      <w:pPr>
        <w:rPr>
          <w:szCs w:val="22"/>
        </w:rPr>
      </w:pPr>
      <w:r w:rsidRPr="002B6C19">
        <w:rPr>
          <w:szCs w:val="22"/>
        </w:rPr>
        <w:t>ÇSS10 kapsamında Borçlunun, projenin çevresel ve sosyal performansına ilişkin olarak projeden etkilenen taraflarca dile getirilen endişe ve şikayetlere yanıt vermesi beklenmektedir. Bu gerekliliği yerine getirmek için Borçlu, bu tür endişeleri ve şikayetleri alan ve çözümünü kolaylaştıran bir şikayet mekanizması önermeli ve uygulamalıdır. Mekanizma erişilebilir, kapsayıcı ve projenin potansiyel riskleri ve etkileriyle orantılı olmalıdır.</w:t>
      </w:r>
    </w:p>
    <w:p w14:paraId="311AFA13" w14:textId="46AEEDF4" w:rsidR="00034C8A" w:rsidRPr="002B6C19" w:rsidRDefault="00034C8A" w:rsidP="00757092">
      <w:pPr>
        <w:rPr>
          <w:szCs w:val="22"/>
        </w:rPr>
      </w:pPr>
      <w:r w:rsidRPr="002B6C19">
        <w:rPr>
          <w:szCs w:val="22"/>
        </w:rPr>
        <w:t>Etkili bir şikayet mekanizması sağlamak için, aşağıdaki ilkelere bağlı kalınmalıdır:</w:t>
      </w:r>
    </w:p>
    <w:p w14:paraId="39903FC8" w14:textId="024C54F2" w:rsidR="00034C8A" w:rsidRPr="002B6C19" w:rsidRDefault="00034C8A" w:rsidP="00885478">
      <w:pPr>
        <w:pStyle w:val="ListParagraph"/>
        <w:numPr>
          <w:ilvl w:val="0"/>
          <w:numId w:val="42"/>
        </w:numPr>
        <w:spacing w:before="120"/>
        <w:ind w:left="714" w:hanging="357"/>
        <w:contextualSpacing w:val="0"/>
        <w:rPr>
          <w:noProof w:val="0"/>
        </w:rPr>
      </w:pPr>
      <w:r w:rsidRPr="002B6C19">
        <w:rPr>
          <w:noProof w:val="0"/>
        </w:rPr>
        <w:t>Erişilebilirlik ve kapsayıcılık: Şikayet mekanizması, geçmişlerine veya koşullarına bakılmaksızın projeden etkilenen tüm taraflarca erişilebilir olmalıdır. Kültürel uygunluğu dikkate alacak ve tüm paydaşlara ücretsiz erişim sağlayacak şekilde tasarlanmalıdır. Ayrıca adli veya idari yollara başvurmayı engellememelidir.</w:t>
      </w:r>
    </w:p>
    <w:p w14:paraId="1AF9F583" w14:textId="06A6337C" w:rsidR="00034C8A" w:rsidRPr="002B6C19" w:rsidRDefault="00034C8A" w:rsidP="00885478">
      <w:pPr>
        <w:pStyle w:val="ListParagraph"/>
        <w:numPr>
          <w:ilvl w:val="0"/>
          <w:numId w:val="42"/>
        </w:numPr>
        <w:spacing w:before="120"/>
        <w:ind w:left="714" w:hanging="357"/>
        <w:contextualSpacing w:val="0"/>
        <w:rPr>
          <w:noProof w:val="0"/>
        </w:rPr>
      </w:pPr>
      <w:r w:rsidRPr="002B6C19">
        <w:rPr>
          <w:noProof w:val="0"/>
        </w:rPr>
        <w:t>Şeffaflık ve zamanlılık: Şikâyet mekanizması endişeleri hızlı ve etkili bir şekilde ele almalıdır. Şeffaf bir şekilde çalışmalı ve projeden etkilenen tüm taraflara kültürel olarak uygun ve kolayca erişilebilir bilgiler sağlamalıdır. Borçlu, katılım faaliyetleri sırasında toplumu şikayet süreci hakkında bilgilendirmeli ve tüm şikayetlere verilen yanıtların kaydını kamuya açık hale getirmelidir.</w:t>
      </w:r>
    </w:p>
    <w:p w14:paraId="11F18943" w14:textId="53FA2D01" w:rsidR="00034C8A" w:rsidRPr="002B6C19" w:rsidRDefault="007D3401" w:rsidP="00885478">
      <w:pPr>
        <w:pStyle w:val="ListParagraph"/>
        <w:numPr>
          <w:ilvl w:val="0"/>
          <w:numId w:val="42"/>
        </w:numPr>
        <w:spacing w:before="120"/>
        <w:ind w:left="714" w:hanging="357"/>
        <w:contextualSpacing w:val="0"/>
        <w:rPr>
          <w:noProof w:val="0"/>
        </w:rPr>
      </w:pPr>
      <w:r w:rsidRPr="002B6C19">
        <w:rPr>
          <w:noProof w:val="0"/>
        </w:rPr>
        <w:t>Sağduyu, nesnellik ve duyarlılık: Şikayetlerin ele alınması, projeden etkilenen tarafların ihtiyaç ve endişelerine karşı sağduyu, nesnellik ve hassasiyet sağlanarak kültürel olarak uygun bir şekilde yapılmalıdır. Mekanizma aynı zamanda isimsiz şikayetlerin gündeme getirilmesine ve ele alınmasına izin vermelidir.</w:t>
      </w:r>
    </w:p>
    <w:p w14:paraId="1342E841" w14:textId="11187E95" w:rsidR="007D3401" w:rsidRPr="002B6C19" w:rsidRDefault="007D3401" w:rsidP="00885478">
      <w:pPr>
        <w:pStyle w:val="ListParagraph"/>
        <w:numPr>
          <w:ilvl w:val="0"/>
          <w:numId w:val="42"/>
        </w:numPr>
        <w:spacing w:before="120"/>
        <w:ind w:left="714" w:hanging="357"/>
        <w:contextualSpacing w:val="0"/>
        <w:rPr>
          <w:noProof w:val="0"/>
        </w:rPr>
      </w:pPr>
      <w:r w:rsidRPr="002B6C19">
        <w:rPr>
          <w:noProof w:val="0"/>
        </w:rPr>
        <w:t xml:space="preserve">Tasarım ve ölçek: Şikayet mekanizmasının tasarımı ve ölçeği, proje içeriği, ölçeği ve kapsamı, proje faydalanıcılarının sayısı, mevcut kapasitesi, şikayetlerin iletilmesine </w:t>
      </w:r>
      <w:r w:rsidRPr="002B6C19">
        <w:rPr>
          <w:noProof w:val="0"/>
        </w:rPr>
        <w:lastRenderedPageBreak/>
        <w:t>yönelik kültürel tutumlar, kaynaklar ve teknolojik kısıtlamalar gibi faktörler dikkate alınarak projeye özgü olmalıdır. Çevresel ve sosyal değerlendirme sırasında tanımlanan mevcut resmi veya gayri resmi mekanizmalar, gerektiğinde projeye özel düzenlemelerle desteklenerek kullanılabilir.</w:t>
      </w:r>
    </w:p>
    <w:p w14:paraId="2CF7A72E" w14:textId="27B95935" w:rsidR="007D3401" w:rsidRPr="002B6C19" w:rsidRDefault="007D3401" w:rsidP="00885478">
      <w:pPr>
        <w:pStyle w:val="ListParagraph"/>
        <w:numPr>
          <w:ilvl w:val="0"/>
          <w:numId w:val="42"/>
        </w:numPr>
        <w:spacing w:before="120"/>
        <w:ind w:left="714" w:hanging="357"/>
        <w:contextualSpacing w:val="0"/>
        <w:rPr>
          <w:noProof w:val="0"/>
        </w:rPr>
      </w:pPr>
      <w:r w:rsidRPr="002B6C19">
        <w:rPr>
          <w:noProof w:val="0"/>
        </w:rPr>
        <w:t>Mekanizmanın oluşturulması: Şikayet mekanizması, proje geliştirme aşamasında mümkün olduğu kadar erken kurulmalı ve uygun insan ve mali kaynaklarla desteklenmelidir. Şikayetlerin sunulabileceği ve alınabileceği araçları belirtmeli, şikayetlerin işlenmesi için sorumlu atamalı, şikayetlerin işlenmesi için zaman çizelgeleri oluşturmalı ve şikayetlerin kaydedilmesi ve izlenmesi için bir süreç içermelidir. Daha büyük veya daha karmaşık projeler şikayetleri almak, işlemek ve izlemek için birden fazla yer, araç ve yöntem gerektirebilir.</w:t>
      </w:r>
    </w:p>
    <w:p w14:paraId="7155FFEE" w14:textId="30D11C3B" w:rsidR="007D3401" w:rsidRPr="002B6C19" w:rsidRDefault="007D3401" w:rsidP="00885478">
      <w:pPr>
        <w:pStyle w:val="ListParagraph"/>
        <w:numPr>
          <w:ilvl w:val="0"/>
          <w:numId w:val="42"/>
        </w:numPr>
        <w:spacing w:before="120"/>
        <w:ind w:left="714" w:hanging="357"/>
        <w:contextualSpacing w:val="0"/>
        <w:rPr>
          <w:noProof w:val="0"/>
        </w:rPr>
      </w:pPr>
      <w:r w:rsidRPr="002B6C19">
        <w:rPr>
          <w:noProof w:val="0"/>
        </w:rPr>
        <w:t>Erişilebilirlik ve reklam: Şikayet prosedürleri basit ve anlaşılması kolay olmalı, gazeteler, radyo yayınları veya diğer ortamlar gibi erişilebilir ve uygun kanallar aracılığıyla halka duyurulmalıdır. Onay, yanıt ve çözüm için beklenen zaman çizelgeleri belirtilmelidir. Dezavantajlı veya savunmasız bireyler veya gruplar için erişilebilirliğin sağlanması esastır ve alınan tüm şikayetler ve verilen yanıtlar belgelenmelidir.</w:t>
      </w:r>
    </w:p>
    <w:p w14:paraId="449252AB" w14:textId="435818CE" w:rsidR="007D3401" w:rsidRPr="002B6C19" w:rsidRDefault="007D3401" w:rsidP="00885478">
      <w:pPr>
        <w:pStyle w:val="ListParagraph"/>
        <w:numPr>
          <w:ilvl w:val="0"/>
          <w:numId w:val="42"/>
        </w:numPr>
        <w:spacing w:before="120"/>
        <w:ind w:left="714" w:hanging="357"/>
        <w:contextualSpacing w:val="0"/>
        <w:rPr>
          <w:noProof w:val="0"/>
        </w:rPr>
      </w:pPr>
      <w:r w:rsidRPr="002B6C19">
        <w:rPr>
          <w:noProof w:val="0"/>
        </w:rPr>
        <w:t>Dengeli eylemler ve çözüm: Şikayetler veya öneriler üzerine alınan önlemler bilgilendirmeli ve dengelenmelidir. Şikayet çözümü için zaman çerçevesi, aciliyet, araştırma, soruşturma, danışma, finansman ve kapasite gibi faktörlere bağlıdır. Şikayet mekanizması, onay, geçici yanıtlar ve mümkünse nihai çözüm için gösterge niteliğindeki zaman çerçevelerini sağlamalıdır. Birden çok departman/kurum arasında koordinasyon veya ayrıntılı soruşturma gerektiren şikayetler daha uzun sürebilir ve bu, şikayetlerin alındığını kabul ederken ilgili taraflara iletilmelidir.</w:t>
      </w:r>
    </w:p>
    <w:p w14:paraId="0217AA73" w14:textId="290BC240" w:rsidR="007D3401" w:rsidRPr="002B6C19" w:rsidRDefault="007D3401" w:rsidP="00885478">
      <w:pPr>
        <w:pStyle w:val="ListParagraph"/>
        <w:numPr>
          <w:ilvl w:val="0"/>
          <w:numId w:val="42"/>
        </w:numPr>
        <w:spacing w:before="120"/>
        <w:ind w:left="714" w:hanging="357"/>
        <w:contextualSpacing w:val="0"/>
        <w:rPr>
          <w:noProof w:val="0"/>
        </w:rPr>
      </w:pPr>
      <w:r w:rsidRPr="002B6C19">
        <w:rPr>
          <w:noProof w:val="0"/>
        </w:rPr>
        <w:t>Gizlilik ve misilleme yapılmaması: Şikayet mekanizmaları, şikayetlerin gizliliğini, tarafsızlığını, nesnelliğini ve zamanında ele alınmasını sağlamalıdır. İsimsiz şikayetlere izin verilmeyen ülkelerde, Borçlu, başvurularını kolaylaştırmak için üçüncü taraf kuruluşlarla bağlantı kurmayı düşünebilir. Şikayet mekanizmasının kullanıcıları misillemeye, tacize veya herhangi bir ayrımcılığa maruz bırakılmamalıdır.</w:t>
      </w:r>
    </w:p>
    <w:p w14:paraId="3FC863D3" w14:textId="77777777" w:rsidR="007152F2" w:rsidRPr="002B6C19" w:rsidRDefault="007152F2" w:rsidP="00757092">
      <w:pPr>
        <w:rPr>
          <w:szCs w:val="22"/>
        </w:rPr>
      </w:pPr>
    </w:p>
    <w:p w14:paraId="6F7B5CCC" w14:textId="77777777" w:rsidR="007152F2" w:rsidRPr="002B6C19" w:rsidRDefault="007152F2" w:rsidP="00757092">
      <w:pPr>
        <w:rPr>
          <w:szCs w:val="22"/>
        </w:rPr>
        <w:sectPr w:rsidR="007152F2" w:rsidRPr="002B6C19" w:rsidSect="00F416EF">
          <w:headerReference w:type="default" r:id="rId37"/>
          <w:footerReference w:type="default" r:id="rId38"/>
          <w:pgSz w:w="11900" w:h="16840" w:code="9"/>
          <w:pgMar w:top="1418" w:right="1418" w:bottom="1701" w:left="1418" w:header="709" w:footer="709" w:gutter="0"/>
          <w:cols w:space="708"/>
          <w:docGrid w:linePitch="360"/>
        </w:sectPr>
      </w:pPr>
    </w:p>
    <w:p w14:paraId="2F14D0A7" w14:textId="55A941AC" w:rsidR="004339AC" w:rsidRPr="002B6C19" w:rsidRDefault="002B5F55" w:rsidP="00132E74">
      <w:pPr>
        <w:pStyle w:val="Heading1"/>
        <w:ind w:left="426"/>
        <w:rPr>
          <w:noProof w:val="0"/>
        </w:rPr>
      </w:pPr>
      <w:bookmarkStart w:id="207" w:name="_Toc98425294"/>
      <w:bookmarkStart w:id="208" w:name="_Toc98429136"/>
      <w:bookmarkStart w:id="209" w:name="_Toc82779406"/>
      <w:bookmarkStart w:id="210" w:name="_Toc82704781"/>
      <w:bookmarkStart w:id="211" w:name="_Toc80633528"/>
      <w:bookmarkStart w:id="212" w:name="_Toc120016914"/>
      <w:bookmarkStart w:id="213" w:name="_Toc120004692"/>
      <w:bookmarkStart w:id="214" w:name="_Toc134904005"/>
      <w:bookmarkStart w:id="215" w:name="_Toc141453869"/>
      <w:bookmarkEnd w:id="207"/>
      <w:bookmarkEnd w:id="208"/>
      <w:bookmarkEnd w:id="209"/>
      <w:bookmarkEnd w:id="210"/>
      <w:r w:rsidRPr="002B6C19">
        <w:rPr>
          <w:noProof w:val="0"/>
        </w:rPr>
        <w:lastRenderedPageBreak/>
        <w:t xml:space="preserve">PROJENİN </w:t>
      </w:r>
      <w:bookmarkEnd w:id="211"/>
      <w:bookmarkEnd w:id="212"/>
      <w:bookmarkEnd w:id="213"/>
      <w:r w:rsidR="007152F2" w:rsidRPr="002B6C19">
        <w:rPr>
          <w:noProof w:val="0"/>
        </w:rPr>
        <w:t>MEVCUT ÇEVRESEL DURUMU</w:t>
      </w:r>
      <w:bookmarkEnd w:id="214"/>
      <w:bookmarkEnd w:id="215"/>
    </w:p>
    <w:p w14:paraId="2061E284" w14:textId="24C11B14" w:rsidR="00A86F92" w:rsidRPr="002B6C19" w:rsidRDefault="00A86F92" w:rsidP="00A86F92">
      <w:pPr>
        <w:rPr>
          <w:lang w:eastAsia="en-US"/>
        </w:rPr>
      </w:pPr>
      <w:r w:rsidRPr="002B6C19">
        <w:rPr>
          <w:lang w:eastAsia="en-US"/>
        </w:rPr>
        <w:t>ÇSYP çalışmaları kapsamında 2U1K, 20 ve 21 Aralık 2022 tarihlerinde Proje Alanına bir saha ziyareti gerçekleştirmiştir. Bu bağlamda mevcut durum bulguları aşağıdaki alt bölümlerde detaylandırılmıştır.</w:t>
      </w:r>
    </w:p>
    <w:p w14:paraId="4C9572FB" w14:textId="3A021FF1" w:rsidR="004339AC" w:rsidRPr="002B6C19" w:rsidRDefault="004339AC" w:rsidP="00B91168">
      <w:pPr>
        <w:pStyle w:val="Heading2"/>
        <w:ind w:hanging="718"/>
      </w:pPr>
      <w:bookmarkStart w:id="216" w:name="_Toc80633529"/>
      <w:bookmarkStart w:id="217" w:name="_Toc73933426"/>
      <w:bookmarkStart w:id="218" w:name="_Toc120016915"/>
      <w:bookmarkStart w:id="219" w:name="_Toc120004693"/>
      <w:bookmarkStart w:id="220" w:name="_Toc134904006"/>
      <w:bookmarkStart w:id="221" w:name="_Toc141453870"/>
      <w:r w:rsidRPr="002B6C19">
        <w:t>Proje</w:t>
      </w:r>
      <w:r w:rsidR="007152F2" w:rsidRPr="002B6C19">
        <w:t>nin</w:t>
      </w:r>
      <w:r w:rsidRPr="002B6C19">
        <w:t xml:space="preserve"> Konumu ve Topografyası</w:t>
      </w:r>
      <w:bookmarkEnd w:id="216"/>
      <w:bookmarkEnd w:id="217"/>
      <w:bookmarkEnd w:id="218"/>
      <w:bookmarkEnd w:id="219"/>
      <w:bookmarkEnd w:id="220"/>
      <w:bookmarkEnd w:id="221"/>
    </w:p>
    <w:p w14:paraId="3EAEFF1E" w14:textId="5DF14658" w:rsidR="009F1869" w:rsidRPr="002B6C19" w:rsidRDefault="009F1869" w:rsidP="009F1869">
      <w:r w:rsidRPr="002B6C19">
        <w:t>Proje Alanı Mersin İli, Tarsus İlçesi, Kurbanlı ve Eskişehir Mahalleleri, Evci Deresi, Kum Gediği Mevkiindedir. Proje Alanının yer aldığı Mersin ili doğuda Adana, batıda Antalya, kuzeyde Konya, Karaman ve Niğde ve güneyde Akdeniz ile çevrilidir. İlin yüzölçümü 15.853 km</w:t>
      </w:r>
      <w:r w:rsidRPr="002B6C19">
        <w:rPr>
          <w:vertAlign w:val="superscript"/>
        </w:rPr>
        <w:t xml:space="preserve">2 </w:t>
      </w:r>
      <w:r w:rsidRPr="002B6C19">
        <w:t>olup</w:t>
      </w:r>
      <w:r w:rsidR="007152F2" w:rsidRPr="002B6C19">
        <w:t>,</w:t>
      </w:r>
      <w:r w:rsidRPr="002B6C19">
        <w:t xml:space="preserve"> arazi</w:t>
      </w:r>
      <w:r w:rsidR="007152F2" w:rsidRPr="002B6C19">
        <w:t>ni</w:t>
      </w:r>
      <w:r w:rsidRPr="002B6C19">
        <w:t>n %49</w:t>
      </w:r>
      <w:r w:rsidR="008702F7" w:rsidRPr="002B6C19">
        <w:t>,</w:t>
      </w:r>
      <w:r w:rsidRPr="002B6C19">
        <w:t xml:space="preserve">5'i ormanlıktır. İlin Akdeniz kıyısında 321 km'lik bir kıyı şeridi </w:t>
      </w:r>
      <w:r w:rsidR="007152F2" w:rsidRPr="002B6C19">
        <w:t>bulunmaktadır</w:t>
      </w:r>
      <w:r w:rsidRPr="002B6C19">
        <w:t>.</w:t>
      </w:r>
    </w:p>
    <w:p w14:paraId="4C0A794B" w14:textId="6F1DF09D" w:rsidR="00EF2730" w:rsidRPr="002B6C19" w:rsidRDefault="009F1869" w:rsidP="009F1869">
      <w:r w:rsidRPr="002B6C19">
        <w:t>İlin kuzeyi orta Toros Dağları</w:t>
      </w:r>
      <w:r w:rsidR="007152F2" w:rsidRPr="002B6C19">
        <w:t xml:space="preserve"> ve</w:t>
      </w:r>
      <w:r w:rsidRPr="002B6C19">
        <w:t xml:space="preserve"> Bolkar Dağı ile çevrilidir. Medetsiz Tepe ilin en yüksek tepesini oluşturmaktadır. Çukurova bölgesinde yer alan Tarsus ve Mersin ilin en geniş ovalarına sahiptir. Batı</w:t>
      </w:r>
      <w:r w:rsidR="007152F2" w:rsidRPr="002B6C19">
        <w:t>ya doğru</w:t>
      </w:r>
      <w:r w:rsidRPr="002B6C19">
        <w:t xml:space="preserve"> Silifke ve Anamur dışında ovalar dara</w:t>
      </w:r>
      <w:r w:rsidR="007152F2" w:rsidRPr="002B6C19">
        <w:t>lmaktadır</w:t>
      </w:r>
      <w:r w:rsidRPr="002B6C19">
        <w:t>.</w:t>
      </w:r>
    </w:p>
    <w:p w14:paraId="6E33B25E" w14:textId="4FA7668A" w:rsidR="00EF2730" w:rsidRPr="002B6C19" w:rsidRDefault="00EF2730" w:rsidP="00EF2730">
      <w:r w:rsidRPr="002B6C19">
        <w:t>Mersin İli</w:t>
      </w:r>
      <w:r w:rsidR="007152F2" w:rsidRPr="002B6C19">
        <w:t>nin</w:t>
      </w:r>
      <w:r w:rsidRPr="002B6C19">
        <w:t xml:space="preserve"> yüzölçümünün önemli bir bölümü sarp, çok sarp ve dik eğimli arazilerden oluşmaktadır. </w:t>
      </w:r>
      <w:r w:rsidR="007152F2" w:rsidRPr="002B6C19">
        <w:t xml:space="preserve">İl yüzölçümünün </w:t>
      </w:r>
      <w:r w:rsidRPr="002B6C19">
        <w:t xml:space="preserve">%59,5'ini (960.163 hektar) </w:t>
      </w:r>
      <w:r w:rsidR="007152F2" w:rsidRPr="002B6C19">
        <w:t>orman ve funda örtüsü kaplamaktadır</w:t>
      </w:r>
      <w:r w:rsidRPr="002B6C19">
        <w:t>.</w:t>
      </w:r>
    </w:p>
    <w:p w14:paraId="504EADB1" w14:textId="1514E1A9" w:rsidR="00EF2730" w:rsidRPr="002B6C19" w:rsidRDefault="007152F2" w:rsidP="007152F2">
      <w:r w:rsidRPr="002B6C19">
        <w:t>Çayır ve meraların yüzölçümü 137</w:t>
      </w:r>
      <w:r w:rsidR="006C7B5D">
        <w:t>.</w:t>
      </w:r>
      <w:r w:rsidRPr="002B6C19">
        <w:t>631 hektar ve il yüzölçümündeki kapladığı alanın oranı %8,5’tir. Otlatmada çayır-mera dışında orman, fundalık ve tarım arazilerinden de yararlanılabildiğinden hayvancılık oldukça ileri düzeydedir</w:t>
      </w:r>
      <w:r w:rsidR="00EF2730" w:rsidRPr="002B6C19">
        <w:t>.</w:t>
      </w:r>
    </w:p>
    <w:p w14:paraId="756A4EB7" w14:textId="4F5F0BD2" w:rsidR="00EF2730" w:rsidRPr="002B6C19" w:rsidRDefault="007D3401" w:rsidP="007152F2">
      <w:r w:rsidRPr="002B6C19">
        <w:t>OSB'nin kurulacağı alandaki parsellerin kaliteli arazi tipi Mersin Toprak Koruma Kurulu tarafından “Kuru Marjinal Tarım Arazisi” olarak belirlenmiştir.</w:t>
      </w:r>
    </w:p>
    <w:p w14:paraId="0A5AC682" w14:textId="5E4C8D91" w:rsidR="00EF2730" w:rsidRPr="002B6C19" w:rsidRDefault="00EF2730" w:rsidP="00EF2730">
      <w:r w:rsidRPr="002B6C19">
        <w:t xml:space="preserve">Mersin Valiliği'nin 08.08.2017 tarih ve 50458482/99/01-570 sayılı Oluru ile parsellerin tarım dışı kullanımı Kuru Marjinal Tarım Arazisi olarak değerlendirilmiştir. Bunun yanı sıra Toprak Koruma ve Arazi Kullanımı Kanunu'nun 13. maddesi kapsamında Proje Alanı'na sonradan eklenen alanın bir kısmının </w:t>
      </w:r>
      <w:r w:rsidR="00BD2BF4" w:rsidRPr="002B6C19">
        <w:t>29.03.2021 tarih ve 988835 sayılı yazı ile Tarım Dışı Kullanımı uygun bulunmuştur (</w:t>
      </w:r>
      <w:r w:rsidRPr="002B6C19">
        <w:t>bk. Ek-C).</w:t>
      </w:r>
    </w:p>
    <w:p w14:paraId="577E1ECD" w14:textId="580F3A76" w:rsidR="00EF2730" w:rsidRPr="002B6C19" w:rsidRDefault="00EF2730" w:rsidP="00EF2730">
      <w:r w:rsidRPr="002B6C19">
        <w:t xml:space="preserve">Proje alanı olarak kullanılacak arazilerin özellikleri ağırlıklı olarak </w:t>
      </w:r>
      <w:r w:rsidR="00BD2BF4" w:rsidRPr="002B6C19">
        <w:t>t</w:t>
      </w:r>
      <w:r w:rsidRPr="002B6C19">
        <w:t>aş</w:t>
      </w:r>
      <w:r w:rsidR="00BD2BF4" w:rsidRPr="002B6C19">
        <w:t>lık</w:t>
      </w:r>
      <w:r w:rsidRPr="002B6C19">
        <w:t xml:space="preserve"> ve </w:t>
      </w:r>
      <w:r w:rsidR="00BD2BF4" w:rsidRPr="002B6C19">
        <w:t>ç</w:t>
      </w:r>
      <w:r w:rsidRPr="002B6C19">
        <w:t>alı</w:t>
      </w:r>
      <w:r w:rsidR="00BD2BF4" w:rsidRPr="002B6C19">
        <w:t>lık alanlardan</w:t>
      </w:r>
      <w:r w:rsidRPr="002B6C19">
        <w:t xml:space="preserve"> oluşmaktadır. Proje alanı için hazırlanan Jeolojik Etüt Raporunda, proje alanın</w:t>
      </w:r>
      <w:r w:rsidR="00BD2BF4" w:rsidRPr="002B6C19">
        <w:t>ın yerleşime uygunluk açısından değerlendirilmesi sonucunda</w:t>
      </w:r>
      <w:r w:rsidRPr="002B6C19">
        <w:t>ki topoğrafik eğimin %10-25 arasında olduğu</w:t>
      </w:r>
      <w:r w:rsidR="00BD2BF4" w:rsidRPr="002B6C19">
        <w:t xml:space="preserve"> tespit edilmiştir.</w:t>
      </w:r>
      <w:r w:rsidR="007459D4" w:rsidRPr="007459D4">
        <w:t xml:space="preserve"> </w:t>
      </w:r>
      <w:r w:rsidR="000010F0">
        <w:t>(</w:t>
      </w:r>
      <w:r w:rsidR="007459D4" w:rsidRPr="007459D4">
        <w:t>Bur</w:t>
      </w:r>
      <w:r w:rsidR="00B135AD">
        <w:t>ç</w:t>
      </w:r>
      <w:r w:rsidR="007459D4" w:rsidRPr="007459D4">
        <w:t>ed Mühendislik Hizmetleri Ltd.Şti OSB ÇED Raporu</w:t>
      </w:r>
      <w:r w:rsidR="000010F0">
        <w:t xml:space="preserve">, </w:t>
      </w:r>
      <w:r w:rsidR="007459D4" w:rsidRPr="007459D4">
        <w:t>2022).</w:t>
      </w:r>
    </w:p>
    <w:p w14:paraId="754C4F41" w14:textId="79F6A7E3" w:rsidR="00C85713" w:rsidRPr="002B6C19" w:rsidRDefault="00C85713" w:rsidP="00757092">
      <w:pPr>
        <w:pStyle w:val="Heading2"/>
        <w:ind w:hanging="718"/>
        <w:rPr>
          <w:rFonts w:eastAsiaTheme="minorHAnsi"/>
        </w:rPr>
      </w:pPr>
      <w:bookmarkStart w:id="222" w:name="_Toc82779409"/>
      <w:bookmarkStart w:id="223" w:name="_Toc82704784"/>
      <w:bookmarkStart w:id="224" w:name="_Toc120016916"/>
      <w:bookmarkStart w:id="225" w:name="_Toc120004694"/>
      <w:bookmarkStart w:id="226" w:name="_Toc134904007"/>
      <w:bookmarkStart w:id="227" w:name="_Toc141453871"/>
      <w:bookmarkStart w:id="228" w:name="_Toc80633531"/>
      <w:bookmarkEnd w:id="222"/>
      <w:bookmarkEnd w:id="223"/>
      <w:r w:rsidRPr="002B6C19">
        <w:rPr>
          <w:rFonts w:eastAsiaTheme="minorHAnsi"/>
        </w:rPr>
        <w:t xml:space="preserve">Arazi </w:t>
      </w:r>
      <w:r w:rsidR="00BF6137" w:rsidRPr="002B6C19">
        <w:rPr>
          <w:rFonts w:eastAsiaTheme="minorHAnsi"/>
        </w:rPr>
        <w:t>Kullanımı</w:t>
      </w:r>
      <w:bookmarkEnd w:id="224"/>
      <w:bookmarkEnd w:id="225"/>
      <w:bookmarkEnd w:id="226"/>
      <w:bookmarkEnd w:id="227"/>
    </w:p>
    <w:p w14:paraId="77524858" w14:textId="4B2D4D06" w:rsidR="00206884" w:rsidRPr="002B6C19" w:rsidRDefault="00056BE5" w:rsidP="00054189">
      <w:r>
        <w:t>GD</w:t>
      </w:r>
      <w:r w:rsidR="009B39A2">
        <w:t>SD</w:t>
      </w:r>
      <w:r w:rsidRPr="00056BE5">
        <w:t>'daki listeye göre 57 hissedar olarak belirtilmiştir.</w:t>
      </w:r>
      <w:r>
        <w:t xml:space="preserve"> </w:t>
      </w:r>
      <w:r w:rsidR="00054189" w:rsidRPr="002B6C19">
        <w:t>Proje alanının büyük çoğunluğunu taşlık çalılık alanlardan oluşmakta olup, tarım arazileri marjinal kuru tarım vasfındadır.</w:t>
      </w:r>
      <w:r w:rsidR="00206884" w:rsidRPr="002B6C19">
        <w:t xml:space="preserve"> Proje </w:t>
      </w:r>
      <w:r w:rsidR="00206884" w:rsidRPr="002B6C19">
        <w:lastRenderedPageBreak/>
        <w:t>Alanında bulunan ve ilgili makamlar</w:t>
      </w:r>
      <w:r w:rsidR="00054189" w:rsidRPr="002B6C19">
        <w:t>dan alınan</w:t>
      </w:r>
      <w:r w:rsidR="00206884" w:rsidRPr="002B6C19">
        <w:t xml:space="preserve"> tarım alanlarına ait “Tarım Dışı </w:t>
      </w:r>
      <w:r w:rsidR="00054189" w:rsidRPr="002B6C19">
        <w:t xml:space="preserve">Amaçlı </w:t>
      </w:r>
      <w:r w:rsidR="00206884" w:rsidRPr="002B6C19">
        <w:t>Kullanım İzin Belgeleri” Ek-C'de verilmiştir.</w:t>
      </w:r>
    </w:p>
    <w:p w14:paraId="39D31D8F" w14:textId="6072DFC3" w:rsidR="00127662" w:rsidRPr="002B6C19" w:rsidRDefault="008E318D" w:rsidP="00AE19BC">
      <w:r w:rsidRPr="002B6C19">
        <w:t>OSB Alanının yeri, S</w:t>
      </w:r>
      <w:r w:rsidR="00054189" w:rsidRPr="002B6C19">
        <w:t>T</w:t>
      </w:r>
      <w:r w:rsidRPr="002B6C19">
        <w:t>B Sanayi Bölgeleri Genel Müdürlüğü tarafından oluşturulan Yer Seçim Komisyonu tarafından onaylan</w:t>
      </w:r>
      <w:r w:rsidR="00054189" w:rsidRPr="002B6C19">
        <w:t>mıştır</w:t>
      </w:r>
      <w:r w:rsidRPr="002B6C19">
        <w:t>. Bu bağlamda, Proje Alanında Proje'nin zemin tesviye çalışmaları büyük ölçüde tamamlanmıştır.</w:t>
      </w:r>
    </w:p>
    <w:p w14:paraId="61EAF316" w14:textId="060E6076" w:rsidR="008023F7" w:rsidRPr="002B6C19" w:rsidRDefault="001C5651" w:rsidP="00AE19BC">
      <w:r w:rsidRPr="002B6C19">
        <w:t xml:space="preserve">Özel şahıslardan veya hazineden satın alınan veya kamulaştırılan arazilerin daha önce iskan edilmediği ve tarım amaçlı kullanılmadığı belirlenmiştir. Arazilerin kamulaştırma öncesi ve sonrası durumu </w:t>
      </w:r>
      <w:r w:rsidRPr="002B6C19">
        <w:fldChar w:fldCharType="begin"/>
      </w:r>
      <w:r w:rsidRPr="002B6C19">
        <w:instrText xml:space="preserve"> REF _Ref136961877 \h  \* MERGEFORMAT </w:instrText>
      </w:r>
      <w:r w:rsidRPr="002B6C19">
        <w:fldChar w:fldCharType="separate"/>
      </w:r>
      <w:r w:rsidR="006B75EB" w:rsidRPr="002B6C19">
        <w:t>Şekil 4</w:t>
      </w:r>
      <w:r w:rsidR="006B75EB" w:rsidRPr="002B6C19">
        <w:noBreakHyphen/>
        <w:t>1</w:t>
      </w:r>
      <w:r w:rsidRPr="002B6C19">
        <w:fldChar w:fldCharType="end"/>
      </w:r>
      <w:r w:rsidRPr="002B6C19">
        <w:t xml:space="preserve">, </w:t>
      </w:r>
      <w:r w:rsidRPr="002B6C19">
        <w:fldChar w:fldCharType="begin"/>
      </w:r>
      <w:r w:rsidRPr="002B6C19">
        <w:instrText xml:space="preserve"> REF _Ref136961880 \h  \* MERGEFORMAT </w:instrText>
      </w:r>
      <w:r w:rsidRPr="002B6C19">
        <w:fldChar w:fldCharType="separate"/>
      </w:r>
      <w:r w:rsidR="006B75EB" w:rsidRPr="002B6C19">
        <w:t>Şekil 4</w:t>
      </w:r>
      <w:r w:rsidR="006B75EB" w:rsidRPr="002B6C19">
        <w:noBreakHyphen/>
        <w:t>2</w:t>
      </w:r>
      <w:r w:rsidRPr="002B6C19">
        <w:fldChar w:fldCharType="end"/>
      </w:r>
      <w:r w:rsidRPr="002B6C19">
        <w:t xml:space="preserve"> ve </w:t>
      </w:r>
      <w:r w:rsidRPr="002B6C19">
        <w:fldChar w:fldCharType="begin"/>
      </w:r>
      <w:r w:rsidRPr="002B6C19">
        <w:instrText xml:space="preserve"> REF _Ref136961881 \h  \* MERGEFORMAT </w:instrText>
      </w:r>
      <w:r w:rsidRPr="002B6C19">
        <w:fldChar w:fldCharType="separate"/>
      </w:r>
      <w:r w:rsidR="006B75EB" w:rsidRPr="002B6C19">
        <w:t>Şekil 4</w:t>
      </w:r>
      <w:r w:rsidR="006B75EB" w:rsidRPr="002B6C19">
        <w:noBreakHyphen/>
        <w:t>3</w:t>
      </w:r>
      <w:r w:rsidRPr="002B6C19">
        <w:fldChar w:fldCharType="end"/>
      </w:r>
      <w:r w:rsidRPr="002B6C19">
        <w:t>'te sunulmaktadır.</w:t>
      </w:r>
    </w:p>
    <w:p w14:paraId="4D087BCA" w14:textId="7BDD94C3" w:rsidR="001C5651" w:rsidRPr="002B6C19" w:rsidRDefault="001C5651" w:rsidP="001C5651">
      <w:pPr>
        <w:spacing w:before="0" w:after="0"/>
        <w:rPr>
          <w14:textOutline w14:w="38100" w14:cap="rnd" w14:cmpd="sng" w14:algn="ctr">
            <w14:solidFill>
              <w14:schemeClr w14:val="tx1"/>
            </w14:solidFill>
            <w14:prstDash w14:val="solid"/>
            <w14:bevel/>
          </w14:textOutline>
        </w:rPr>
      </w:pPr>
      <w:r w:rsidRPr="002B6C19">
        <w:rPr>
          <w:noProof/>
          <w14:textOutline w14:w="38100" w14:cap="rnd" w14:cmpd="sng" w14:algn="ctr">
            <w14:solidFill>
              <w14:schemeClr w14:val="tx1"/>
            </w14:solidFill>
            <w14:prstDash w14:val="solid"/>
            <w14:bevel/>
          </w14:textOutline>
        </w:rPr>
        <w:drawing>
          <wp:inline distT="0" distB="0" distL="0" distR="0" wp14:anchorId="14C5FD69" wp14:editId="46399142">
            <wp:extent cx="5755640" cy="4073525"/>
            <wp:effectExtent l="38100" t="38100" r="35560" b="41275"/>
            <wp:docPr id="616651071" name="Resim 61665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640" cy="4073525"/>
                    </a:xfrm>
                    <a:prstGeom prst="rect">
                      <a:avLst/>
                    </a:prstGeom>
                    <a:noFill/>
                    <a:ln w="38100">
                      <a:solidFill>
                        <a:schemeClr val="tx1"/>
                      </a:solidFill>
                    </a:ln>
                  </pic:spPr>
                </pic:pic>
              </a:graphicData>
            </a:graphic>
          </wp:inline>
        </w:drawing>
      </w:r>
    </w:p>
    <w:p w14:paraId="6317F679" w14:textId="39955AFA" w:rsidR="001C5651" w:rsidRPr="002B6C19" w:rsidRDefault="001C5651" w:rsidP="006B75EB">
      <w:pPr>
        <w:pStyle w:val="Caption"/>
        <w:spacing w:before="0"/>
        <w:rPr>
          <w:noProof w:val="0"/>
        </w:rPr>
      </w:pPr>
      <w:bookmarkStart w:id="229" w:name="_Ref136961877"/>
      <w:bookmarkStart w:id="230" w:name="_Toc141453827"/>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w:t>
      </w:r>
      <w:r w:rsidR="008D5ECA" w:rsidRPr="002B6C19">
        <w:rPr>
          <w:noProof w:val="0"/>
          <w:color w:val="00B050"/>
        </w:rPr>
        <w:fldChar w:fldCharType="end"/>
      </w:r>
      <w:bookmarkEnd w:id="229"/>
      <w:r w:rsidRPr="002B6C19">
        <w:rPr>
          <w:noProof w:val="0"/>
          <w:color w:val="00B050"/>
        </w:rPr>
        <w:t>.</w:t>
      </w:r>
      <w:r w:rsidRPr="002B6C19">
        <w:rPr>
          <w:noProof w:val="0"/>
        </w:rPr>
        <w:t xml:space="preserve"> </w:t>
      </w:r>
      <w:r w:rsidRPr="002B6C19">
        <w:rPr>
          <w:b w:val="0"/>
          <w:bCs w:val="0"/>
          <w:noProof w:val="0"/>
          <w:color w:val="auto"/>
        </w:rPr>
        <w:t>Kamulaştırma Öncesi ve Sonrası (1)</w:t>
      </w:r>
      <w:bookmarkEnd w:id="230"/>
    </w:p>
    <w:p w14:paraId="7F46DC9E" w14:textId="1EC1E162" w:rsidR="001C5651" w:rsidRPr="002B6C19" w:rsidRDefault="001C5651" w:rsidP="001C5651">
      <w:pPr>
        <w:spacing w:before="0" w:after="0"/>
        <w:rPr>
          <w14:textOutline w14:w="38100" w14:cap="rnd" w14:cmpd="sng" w14:algn="ctr">
            <w14:solidFill>
              <w14:schemeClr w14:val="tx1"/>
            </w14:solidFill>
            <w14:prstDash w14:val="solid"/>
            <w14:bevel/>
          </w14:textOutline>
        </w:rPr>
      </w:pPr>
      <w:r w:rsidRPr="002B6C19">
        <w:rPr>
          <w:noProof/>
          <w14:textOutline w14:w="38100" w14:cap="rnd" w14:cmpd="sng" w14:algn="ctr">
            <w14:solidFill>
              <w14:schemeClr w14:val="tx1"/>
            </w14:solidFill>
            <w14:prstDash w14:val="solid"/>
            <w14:bevel/>
          </w14:textOutline>
        </w:rPr>
        <w:lastRenderedPageBreak/>
        <w:drawing>
          <wp:inline distT="0" distB="0" distL="0" distR="0" wp14:anchorId="29320DC4" wp14:editId="7678E389">
            <wp:extent cx="5673214" cy="4017066"/>
            <wp:effectExtent l="38100" t="38100" r="41910" b="40640"/>
            <wp:docPr id="1769432449" name="Resim 1769432449" descr="metin, harita,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32449" name="Resim 4" descr="metin, harita, ekran görüntüsü içeren bir resim&#10;&#10;Açıklama otomatik olarak oluşturuld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4976" cy="4018314"/>
                    </a:xfrm>
                    <a:prstGeom prst="rect">
                      <a:avLst/>
                    </a:prstGeom>
                    <a:noFill/>
                    <a:ln w="38100">
                      <a:solidFill>
                        <a:schemeClr val="tx1"/>
                      </a:solidFill>
                    </a:ln>
                  </pic:spPr>
                </pic:pic>
              </a:graphicData>
            </a:graphic>
          </wp:inline>
        </w:drawing>
      </w:r>
    </w:p>
    <w:p w14:paraId="139BFA0B" w14:textId="0BBCA8B5" w:rsidR="001C5651" w:rsidRPr="002B6C19" w:rsidRDefault="001C5651" w:rsidP="006B75EB">
      <w:pPr>
        <w:pStyle w:val="Caption"/>
        <w:spacing w:before="0"/>
        <w:rPr>
          <w:noProof w:val="0"/>
        </w:rPr>
      </w:pPr>
      <w:bookmarkStart w:id="231" w:name="_Ref136961880"/>
      <w:bookmarkStart w:id="232" w:name="_Toc141453828"/>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bookmarkEnd w:id="231"/>
      <w:r w:rsidRPr="002B6C19">
        <w:rPr>
          <w:noProof w:val="0"/>
          <w:color w:val="00B050"/>
        </w:rPr>
        <w:t>.</w:t>
      </w:r>
      <w:r w:rsidRPr="002B6C19">
        <w:rPr>
          <w:noProof w:val="0"/>
        </w:rPr>
        <w:t xml:space="preserve"> </w:t>
      </w:r>
      <w:r w:rsidRPr="002B6C19">
        <w:rPr>
          <w:b w:val="0"/>
          <w:bCs w:val="0"/>
          <w:noProof w:val="0"/>
          <w:color w:val="auto"/>
        </w:rPr>
        <w:t>Kamulaştırma Öncesi ve Sonrası (2)</w:t>
      </w:r>
      <w:bookmarkEnd w:id="232"/>
    </w:p>
    <w:p w14:paraId="06C3A2E3" w14:textId="77777777" w:rsidR="001C5651" w:rsidRPr="002B6C19" w:rsidRDefault="001C5651" w:rsidP="001C5651">
      <w:pPr>
        <w:spacing w:before="0" w:after="0"/>
      </w:pPr>
    </w:p>
    <w:p w14:paraId="2335DD2B" w14:textId="7281F85A" w:rsidR="001C5651" w:rsidRPr="002B6C19" w:rsidRDefault="001C5651" w:rsidP="001C5651">
      <w:pPr>
        <w:spacing w:before="0" w:after="0"/>
      </w:pPr>
    </w:p>
    <w:p w14:paraId="02D4A21F" w14:textId="58DC3F0D" w:rsidR="001C5651" w:rsidRPr="002B6C19" w:rsidRDefault="001C5651" w:rsidP="001C5651">
      <w:pPr>
        <w:spacing w:before="0" w:after="0"/>
      </w:pPr>
      <w:r w:rsidRPr="002B6C19">
        <w:rPr>
          <w:noProof/>
        </w:rPr>
        <w:lastRenderedPageBreak/>
        <w:drawing>
          <wp:inline distT="0" distB="0" distL="0" distR="0" wp14:anchorId="56A46FC6" wp14:editId="23485687">
            <wp:extent cx="5673214" cy="4017066"/>
            <wp:effectExtent l="38100" t="38100" r="41910" b="40640"/>
            <wp:docPr id="354272472" name="Resim 354272472" descr="metin, harita, pl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72472" name="Resim 5" descr="metin, harita, plan, ekran görüntüsü içeren bir resim&#10;&#10;Açıklama otomatik olarak oluşturuld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4250" cy="4017800"/>
                    </a:xfrm>
                    <a:prstGeom prst="rect">
                      <a:avLst/>
                    </a:prstGeom>
                    <a:noFill/>
                    <a:ln w="38100">
                      <a:solidFill>
                        <a:schemeClr val="tx1"/>
                      </a:solidFill>
                    </a:ln>
                  </pic:spPr>
                </pic:pic>
              </a:graphicData>
            </a:graphic>
          </wp:inline>
        </w:drawing>
      </w:r>
    </w:p>
    <w:p w14:paraId="30E6F133" w14:textId="75E61B5E" w:rsidR="001C5651" w:rsidRPr="002B6C19" w:rsidRDefault="001C5651" w:rsidP="001C5651">
      <w:pPr>
        <w:pStyle w:val="Caption"/>
        <w:rPr>
          <w:b w:val="0"/>
          <w:bCs w:val="0"/>
          <w:noProof w:val="0"/>
          <w:color w:val="auto"/>
        </w:rPr>
      </w:pPr>
      <w:bookmarkStart w:id="233" w:name="_Ref136961881"/>
      <w:bookmarkStart w:id="234" w:name="_Toc141453829"/>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3</w:t>
      </w:r>
      <w:r w:rsidR="008D5ECA" w:rsidRPr="002B6C19">
        <w:rPr>
          <w:noProof w:val="0"/>
          <w:color w:val="00B050"/>
        </w:rPr>
        <w:fldChar w:fldCharType="end"/>
      </w:r>
      <w:bookmarkEnd w:id="233"/>
      <w:r w:rsidRPr="002B6C19">
        <w:rPr>
          <w:noProof w:val="0"/>
          <w:color w:val="00B050"/>
        </w:rPr>
        <w:t>.</w:t>
      </w:r>
      <w:r w:rsidRPr="002B6C19">
        <w:rPr>
          <w:noProof w:val="0"/>
        </w:rPr>
        <w:t xml:space="preserve"> </w:t>
      </w:r>
      <w:r w:rsidRPr="002B6C19">
        <w:rPr>
          <w:b w:val="0"/>
          <w:bCs w:val="0"/>
          <w:noProof w:val="0"/>
          <w:color w:val="auto"/>
        </w:rPr>
        <w:t>Kamulaştırma Öncesi ve Sonrası (3)</w:t>
      </w:r>
      <w:bookmarkEnd w:id="234"/>
    </w:p>
    <w:p w14:paraId="5ACF4934" w14:textId="77777777" w:rsidR="00A753CF" w:rsidRPr="002B6C19" w:rsidRDefault="00A753CF" w:rsidP="00A753CF">
      <w:pPr>
        <w:spacing w:before="0" w:after="0"/>
        <w:rPr>
          <w:lang w:eastAsia="en-US"/>
        </w:rPr>
      </w:pPr>
    </w:p>
    <w:p w14:paraId="76E1C861" w14:textId="77777777" w:rsidR="00036345" w:rsidRDefault="005F0E94" w:rsidP="001C5651">
      <w:r w:rsidRPr="002B6C19">
        <w:t xml:space="preserve">Proje için gerçekleştirilen arazi edinimi sürecinde tarım arazisi, taşlık, çalılık ve boş arazi dahil olmak üzere toplamda 101 hektarlık bir arazi edinildi. Satılan arazilerin edinim yöntemleri (kamulaştırma, satın alma veya anlaşma) Tablo 6-31'de verilmiştir. Proje arazi edinimi sürecinde satın alma, kamulaştırma ve acil kamulaştırma yöntemleri birlikte kullanıldı. </w:t>
      </w:r>
    </w:p>
    <w:p w14:paraId="3153F9E6" w14:textId="409B0EA8" w:rsidR="00B625E4" w:rsidRDefault="00B625E4" w:rsidP="00B625E4">
      <w:r w:rsidRPr="0005759A">
        <w:rPr>
          <w:b/>
          <w:bCs/>
          <w:i/>
          <w:iCs/>
        </w:rPr>
        <w:t>Acil kamulaştırma</w:t>
      </w:r>
      <w:r>
        <w:t>, bir hükümetin veya yetkili bir kamu otoritesinin olağanüstü durumlarda kamu yararı için özel mülkiyet haklarına el koyma sürecidir.</w:t>
      </w:r>
    </w:p>
    <w:p w14:paraId="36F8111B" w14:textId="4B01A692" w:rsidR="00B625E4" w:rsidRDefault="00B625E4" w:rsidP="00B625E4">
      <w:r>
        <w:t>Acil kamulaştırma, öncelikle hızlı ve etkili müdahaleler gerektiren kritik durumlara yanıt olarak kullanılır. Bu koşullar arasında, bunlarla sınırlı olmamak üzere, doğal afetler (ör. depremler, sel), halk sağlığı krizleri</w:t>
      </w:r>
      <w:r w:rsidR="0005759A">
        <w:t>dir.</w:t>
      </w:r>
    </w:p>
    <w:p w14:paraId="65B50A07" w14:textId="77777777" w:rsidR="00B625E4" w:rsidRDefault="00B625E4" w:rsidP="00B625E4">
      <w:r>
        <w:t>Aşağıdaki koşullar, acil kamulaştırmanın uygulanması için temel oluşturur:</w:t>
      </w:r>
    </w:p>
    <w:p w14:paraId="412E529A" w14:textId="21A1E219" w:rsidR="00B625E4" w:rsidRDefault="00B625E4" w:rsidP="0005759A">
      <w:pPr>
        <w:pStyle w:val="ListParagraph"/>
        <w:numPr>
          <w:ilvl w:val="0"/>
          <w:numId w:val="45"/>
        </w:numPr>
      </w:pPr>
      <w:r>
        <w:t>Olağanüstü Durumlar: Acil kamulaştırma, doğal afetler, felaketler, salgın hastalıklar, terör saldırıları veya acil eylem gerektiren diğer acil durumlar gibi olağanüstü durumlarla karşı karşıya kalındığında haklıdır.</w:t>
      </w:r>
    </w:p>
    <w:p w14:paraId="6B5C0174" w14:textId="74639EBE" w:rsidR="00B625E4" w:rsidRDefault="00B625E4" w:rsidP="0005759A">
      <w:pPr>
        <w:pStyle w:val="ListParagraph"/>
        <w:numPr>
          <w:ilvl w:val="0"/>
          <w:numId w:val="45"/>
        </w:numPr>
      </w:pPr>
      <w:r>
        <w:t>Kamu Güvenliği: Ulusal güvenliği veya kamu düzenini korumak adına, hükümet belirli stratejik alanların, tesislerin veya varlıkların acil durum kamulaştırmasını uygulayabilir.</w:t>
      </w:r>
    </w:p>
    <w:p w14:paraId="0F1D632C" w14:textId="31E40D3C" w:rsidR="00B625E4" w:rsidRDefault="00B625E4" w:rsidP="0005759A">
      <w:pPr>
        <w:pStyle w:val="ListParagraph"/>
        <w:numPr>
          <w:ilvl w:val="0"/>
          <w:numId w:val="45"/>
        </w:numPr>
      </w:pPr>
      <w:r>
        <w:lastRenderedPageBreak/>
        <w:t>Halk Sağlığı: Hastalık salgınlarını kontrol altına almak veya yayılmasını önlemek için sağlık kurumları, malzemeleri veya ekipmanları ile ilgili acil kamulaştırma yapılabilir.</w:t>
      </w:r>
    </w:p>
    <w:p w14:paraId="6B140A14" w14:textId="0882CF29" w:rsidR="00B625E4" w:rsidRDefault="00B625E4" w:rsidP="0005759A">
      <w:pPr>
        <w:pStyle w:val="ListParagraph"/>
        <w:numPr>
          <w:ilvl w:val="0"/>
          <w:numId w:val="45"/>
        </w:numPr>
      </w:pPr>
      <w:r>
        <w:t>Yeniden İnşa ve İmar: Kentsel canlandırma projeleri, altyapı geliştirme girişimleri veya benzeri durumlarda, arazi ve mülklerin kamu kullanımına dönüştürülmesi için kamulaştırma gerekli olabilir.</w:t>
      </w:r>
    </w:p>
    <w:p w14:paraId="7787799B" w14:textId="4060C360" w:rsidR="00B625E4" w:rsidRDefault="00B625E4" w:rsidP="0005759A">
      <w:pPr>
        <w:pStyle w:val="ListParagraph"/>
        <w:numPr>
          <w:ilvl w:val="0"/>
          <w:numId w:val="45"/>
        </w:numPr>
      </w:pPr>
      <w:r>
        <w:t>Savaş ve Ulusal Güvenlik: Savaş sırasında veya ulusal güvenliğe yönelik ciddi tehditlerle karşı karşıya kalındığında, stratejik öneme sahip varlıkların acil kamulaştırılması gerçekleştirilebilir.</w:t>
      </w:r>
    </w:p>
    <w:p w14:paraId="2CA2BDD9" w14:textId="7E29CC5C" w:rsidR="00B625E4" w:rsidRDefault="00B625E4" w:rsidP="00B625E4">
      <w:r w:rsidRPr="0005759A">
        <w:rPr>
          <w:b/>
          <w:bCs/>
          <w:i/>
          <w:iCs/>
        </w:rPr>
        <w:t>Acil kamulaştırma</w:t>
      </w:r>
      <w:r>
        <w:t>, aciliyetine rağmen, etkilenen bireyler ve topluluklar üzerindeki sosyal sonuçların dikkatle değerlendirilmesini gerektirir. Yasal çerçevelere bağlı kalınarak, kapsamlı sosyal etki değerlendirmeleri yapılarak ve uygun sosyal yönetim stratejileri uygulanarak, acil kamulaştırma insan haklarına, sosyal adalete ve toplum refahına saygı gösterilerek gerçekleştirilebilir.</w:t>
      </w:r>
    </w:p>
    <w:p w14:paraId="30C4E9FE" w14:textId="39CFE06F" w:rsidR="005F0E94" w:rsidRPr="002B6C19" w:rsidRDefault="005F0E94" w:rsidP="001C5651">
      <w:r w:rsidRPr="002B6C19">
        <w:t>Toplamda 57 arazi hissedarı bulunmaktadır. 35 hissedar anlaşma yoluyla arazi edinimini tamamlarken, 22 hissedara ulaşılamadı ve kamulaştırma yoluna başvuruldu. Diğer iki parsel (105/1, 105/2) ise tek bir kişiye aittir ve her iki parsel de anlaşma yoluyla edinilmiştir. Toplamda 57 arazi hissedarı bulunmaktadır. 35 hissedardan anlaşma yoluyla arazi edinimini tamamlarken, 22 hissedara ulaşılamadı ve kamulaştırma yoluna başvuruldu. Diğer iki parsel (105/1, 105/2) ise tek bir kişiye aittir ve her iki parsel de anlaşma yoluyla edinil</w:t>
      </w:r>
      <w:r w:rsidR="00762458" w:rsidRPr="002B6C19">
        <w:t>miştir.</w:t>
      </w:r>
    </w:p>
    <w:p w14:paraId="45A8344D" w14:textId="571AE793" w:rsidR="005B244E" w:rsidRDefault="005B244E" w:rsidP="001C5651">
      <w:r w:rsidRPr="005B244E">
        <w:t xml:space="preserve">Proje alanında eski bir bina bulunmaktadır. Bina Milli Emlak'a ait olup bina için Milli Emlak'a ödeme yapılmıştır. Eski binada bir aile (yaşlı bir anne ve yetişkin bir oğul) yaşıyordu. Bina 1981-1984 yılları arasında yaşlı kadının merhum kocası tarafından yaptırılmıştır. Ancak, bu belgelenmemiştir. Geçmiş yıllarda aile, kamu arazilerinin işgalcisi oldukları için devlete yeterli ücret denilen yeterli bir ödeme yapıyordu. Bu ödemelere ilişkin belgeler 2014 yılı ve öncesine aittir. Ancak aile temsilcisi (yaşlı kadının oğlu) bu ödemeyi sonraki yıllarda da yaptıklarını beyan etmiştir. Resmi olarak sahip oldukları komşu arsada başka bir evleri var. Bu ev bakımsızdı. Valilik, kendi arsası üzerindeki bu bakımsız evi onararak ve yaşlı kadına bazı ev eşyalarını vererek yaşlı kadının kendi evine taşınmasına yardımcı olmuştur (ödeme belgeleri için Ek G'ye, ailenin yenilenen evinin fotoğrafları için Ek H'ye bakınız). ). </w:t>
      </w:r>
      <w:r w:rsidR="00D034BB" w:rsidRPr="005B244E">
        <w:t>Gayri resmi</w:t>
      </w:r>
      <w:r w:rsidRPr="005B244E">
        <w:t xml:space="preserve"> ev sahibi de kendi evinin tadilatı karşılığında Projeden etkilenen evdeki haklarından vazgeçtiğini yazılı olarak beyan etmiştir.</w:t>
      </w:r>
    </w:p>
    <w:p w14:paraId="6E5795D8" w14:textId="4E4AE442" w:rsidR="0016559A" w:rsidRDefault="00555750" w:rsidP="001C5651">
      <w:r w:rsidRPr="00555750">
        <w:t xml:space="preserve">Tadilattan sonra kayıt dışı kullanıcılardan herhangi bir şikayet alınmamıştır. Kamulaştırma itirazlarını değerlendirmeye taşınmazın bulunduğu yerdeki İdare Mahkemeleri yetkilidir. Şahıs arazisi sahipleri ile kamu arazisi kullanıcıları arasında İdare Mahkemesi'ne başvuru olmamıştır. Etkilenen 3 özel araziden ikisi anlaşma ile satın alındı. Üçüncü arazinin çok sayıda hissesi de anlaşma ile satın alındı. </w:t>
      </w:r>
      <w:r w:rsidR="0016559A" w:rsidRPr="005B244E">
        <w:t xml:space="preserve">Proje kapsamında kurulan GM yapıları, arazi edinimi gerçekleştiğinde yerinde değildi. Arazi edinim sürecinde itirazların yapılabileceği kanallar Valilik ve OSB idi. Bu birimlerde kayıtlı şikayet bulunmamaktadır. </w:t>
      </w:r>
    </w:p>
    <w:p w14:paraId="022A9829" w14:textId="2DF36ADE" w:rsidR="00555750" w:rsidRDefault="00555750" w:rsidP="001C5651">
      <w:r w:rsidRPr="00555750">
        <w:lastRenderedPageBreak/>
        <w:t>Projeye özgü arazi edinimi ile ilgili bir Ex-Post çalışması yapılmıştır. Arazi edinimi ile ilgili ayrıntılar için bu belgeye bakın.</w:t>
      </w:r>
    </w:p>
    <w:p w14:paraId="2B237E90" w14:textId="640E3996" w:rsidR="0001540C" w:rsidRPr="002B6C19" w:rsidRDefault="00B51684" w:rsidP="001C5651">
      <w:r w:rsidRPr="002B6C19">
        <w:t>GDSD</w:t>
      </w:r>
      <w:r w:rsidR="0001540C" w:rsidRPr="0001540C">
        <w:t>'dan önce yapılan çalışmalara göre, Proje Alanını kullanan iki (2) göçer aile vardı ve arazi boş ve kullanılmadığı için kışın burada kalıyorlardı. Arazi OSB'ye devredildiğinde muhtar iki (2) yörük aileye başka bir yer gösterdi ve şu anda orada kalıyorlar. EPSA çalışmaları kapsamında söz konusu aileler için herhangi bir fiziksel veya ekonomik yerinden edilme tespit edilmemiştir.</w:t>
      </w:r>
    </w:p>
    <w:p w14:paraId="033C20BD" w14:textId="3124B0B5" w:rsidR="004339AC" w:rsidRPr="002B6C19" w:rsidRDefault="004339AC" w:rsidP="00757092">
      <w:pPr>
        <w:pStyle w:val="Heading2"/>
        <w:ind w:hanging="718"/>
        <w:rPr>
          <w:rFonts w:eastAsiaTheme="minorHAnsi"/>
        </w:rPr>
      </w:pPr>
      <w:bookmarkStart w:id="235" w:name="_Toc120016917"/>
      <w:bookmarkStart w:id="236" w:name="_Toc120004695"/>
      <w:bookmarkStart w:id="237" w:name="_Toc134904008"/>
      <w:bookmarkStart w:id="238" w:name="_Toc141453872"/>
      <w:r w:rsidRPr="002B6C19">
        <w:rPr>
          <w:rFonts w:eastAsiaTheme="minorHAnsi"/>
        </w:rPr>
        <w:t>Jeoloji</w:t>
      </w:r>
      <w:bookmarkEnd w:id="228"/>
      <w:bookmarkEnd w:id="235"/>
      <w:bookmarkEnd w:id="236"/>
      <w:bookmarkEnd w:id="237"/>
      <w:bookmarkEnd w:id="238"/>
    </w:p>
    <w:p w14:paraId="34C0ACE1" w14:textId="0AA49ABE" w:rsidR="004339AC" w:rsidRPr="002B6C19" w:rsidRDefault="004339AC" w:rsidP="004339AC">
      <w:pPr>
        <w:pStyle w:val="Heading3"/>
        <w:autoSpaceDE w:val="0"/>
        <w:autoSpaceDN w:val="0"/>
        <w:adjustRightInd w:val="0"/>
        <w:spacing w:before="120" w:line="312" w:lineRule="auto"/>
        <w:ind w:left="0" w:right="-1" w:firstLine="0"/>
        <w:rPr>
          <w:bCs w:val="0"/>
          <w:noProof w:val="0"/>
        </w:rPr>
      </w:pPr>
      <w:bookmarkStart w:id="239" w:name="_Toc73933444"/>
      <w:bookmarkStart w:id="240" w:name="_Toc80633532"/>
      <w:bookmarkStart w:id="241" w:name="_Toc120016918"/>
      <w:bookmarkStart w:id="242" w:name="_Toc120004696"/>
      <w:bookmarkStart w:id="243" w:name="_Toc134904009"/>
      <w:bookmarkStart w:id="244" w:name="_Toc141453873"/>
      <w:r w:rsidRPr="002B6C19">
        <w:rPr>
          <w:bCs w:val="0"/>
          <w:noProof w:val="0"/>
        </w:rPr>
        <w:t>Genel Jeoloji</w:t>
      </w:r>
      <w:bookmarkEnd w:id="239"/>
      <w:bookmarkEnd w:id="240"/>
      <w:bookmarkEnd w:id="241"/>
      <w:bookmarkEnd w:id="242"/>
      <w:bookmarkEnd w:id="243"/>
      <w:bookmarkEnd w:id="244"/>
    </w:p>
    <w:p w14:paraId="3E038EC5" w14:textId="46F6014A" w:rsidR="00AE535E" w:rsidRPr="002B6C19" w:rsidRDefault="00054189" w:rsidP="00054189">
      <w:r w:rsidRPr="002B6C19">
        <w:t xml:space="preserve">Mersin </w:t>
      </w:r>
      <w:r w:rsidR="00E8232F">
        <w:t>i</w:t>
      </w:r>
      <w:r w:rsidRPr="002B6C19">
        <w:t>linin genel jeolojik yapısı incelendiğinde MTA Genel Müdürlüğü tarafından yayınlanan 1/100.000 – 1/1.250.000 ölçekli haritalardan ve önceden yapılmış olan bölgesel jeolojik çalışmalardan yararlanılmış ayrıca yerinde detay gözlemsel ve sondajlı etüt yapılarak, etüt alanının ve civarının jeolojisi aydınlığa kavuşturulmaya çalışılmıştır</w:t>
      </w:r>
      <w:r w:rsidR="007376E0">
        <w:t xml:space="preserve"> </w:t>
      </w:r>
      <w:r w:rsidR="006D619E">
        <w:t>(</w:t>
      </w:r>
      <w:r w:rsidR="006D619E" w:rsidRPr="006D619E">
        <w:t>Şen Mühendislik, Proje Alanının Jeolojik-Jeoteknik Etüt Raporu</w:t>
      </w:r>
      <w:r w:rsidR="006D619E">
        <w:t xml:space="preserve">, </w:t>
      </w:r>
      <w:r w:rsidR="006D619E" w:rsidRPr="006D619E">
        <w:t>2018</w:t>
      </w:r>
      <w:r w:rsidR="006D619E">
        <w:t>)</w:t>
      </w:r>
      <w:r w:rsidR="007376E0">
        <w:t>.</w:t>
      </w:r>
    </w:p>
    <w:p w14:paraId="3411343D" w14:textId="26B140A0" w:rsidR="00777ABF" w:rsidRPr="002B6C19" w:rsidRDefault="00054189" w:rsidP="00054189">
      <w:pPr>
        <w:rPr>
          <w:lang w:eastAsia="en-US"/>
        </w:rPr>
      </w:pPr>
      <w:r w:rsidRPr="002B6C19">
        <w:rPr>
          <w:lang w:eastAsia="en-US"/>
        </w:rPr>
        <w:t>Mersin bölgesinde Özgül (1971) tarafından ayrımlanan birlikler Temel Kayalar, Tersiyer‟den sonraki birimler ise Örtü Kayaları olarak ayrımlanmıştır</w:t>
      </w:r>
      <w:r w:rsidR="00BA3E55" w:rsidRPr="002B6C19">
        <w:rPr>
          <w:lang w:eastAsia="en-US"/>
        </w:rPr>
        <w:t>.</w:t>
      </w:r>
    </w:p>
    <w:p w14:paraId="170892A6" w14:textId="1607069E" w:rsidR="00777ABF" w:rsidRPr="002B6C19" w:rsidRDefault="00054189" w:rsidP="00777ABF">
      <w:pPr>
        <w:rPr>
          <w:lang w:eastAsia="en-US"/>
        </w:rPr>
      </w:pPr>
      <w:r w:rsidRPr="002B6C19">
        <w:rPr>
          <w:lang w:eastAsia="en-US"/>
        </w:rPr>
        <w:t>Temel kayalar</w:t>
      </w:r>
      <w:r w:rsidR="00324061" w:rsidRPr="002B6C19">
        <w:rPr>
          <w:lang w:eastAsia="en-US"/>
        </w:rPr>
        <w:t xml:space="preserve"> aşağıdaki gibidir.</w:t>
      </w:r>
    </w:p>
    <w:p w14:paraId="3EEEB532" w14:textId="5607439F" w:rsidR="00777ABF" w:rsidRPr="002B6C19" w:rsidRDefault="00054189" w:rsidP="00054189">
      <w:pPr>
        <w:rPr>
          <w:lang w:eastAsia="en-US"/>
        </w:rPr>
      </w:pPr>
      <w:r w:rsidRPr="002B6C19">
        <w:rPr>
          <w:b/>
          <w:bCs/>
          <w:lang w:eastAsia="en-US"/>
        </w:rPr>
        <w:t xml:space="preserve">Alanya Birliği: </w:t>
      </w:r>
      <w:r w:rsidRPr="002B6C19">
        <w:rPr>
          <w:lang w:eastAsia="en-US"/>
        </w:rPr>
        <w:t>Metamorfik kayaçlardan oluşan bu birlik içinde Üst Permiyen ve daha yaĢlı Bağlıca formasyonu, Üst permiyen yaşlı Pınarkır formasyonu ve Alt Triyas yaşlı Sivastıyayla formasyonu bulunmaktadır</w:t>
      </w:r>
      <w:r w:rsidR="00777ABF" w:rsidRPr="002B6C19">
        <w:rPr>
          <w:lang w:eastAsia="en-US"/>
        </w:rPr>
        <w:t>.</w:t>
      </w:r>
    </w:p>
    <w:p w14:paraId="26D759C7" w14:textId="07820B23" w:rsidR="00777ABF" w:rsidRPr="002B6C19" w:rsidRDefault="00777ABF" w:rsidP="00A358E6">
      <w:pPr>
        <w:rPr>
          <w:b/>
          <w:bCs/>
          <w:lang w:eastAsia="en-US"/>
        </w:rPr>
      </w:pPr>
      <w:r w:rsidRPr="002B6C19">
        <w:rPr>
          <w:b/>
          <w:bCs/>
          <w:lang w:eastAsia="en-US"/>
        </w:rPr>
        <w:t xml:space="preserve">Antalya </w:t>
      </w:r>
      <w:r w:rsidR="00054189" w:rsidRPr="002B6C19">
        <w:rPr>
          <w:b/>
          <w:bCs/>
          <w:lang w:eastAsia="en-US"/>
        </w:rPr>
        <w:t>birliği</w:t>
      </w:r>
      <w:r w:rsidRPr="002B6C19">
        <w:rPr>
          <w:b/>
          <w:bCs/>
          <w:lang w:eastAsia="en-US"/>
        </w:rPr>
        <w:t xml:space="preserve">: </w:t>
      </w:r>
      <w:r w:rsidR="00A358E6" w:rsidRPr="002B6C19">
        <w:rPr>
          <w:lang w:eastAsia="en-US"/>
        </w:rPr>
        <w:t>Erken Paleozoyik ve Mesozoyik yaşlı çökelleri içeren karmaşık yapılı birlik içinde Kambro-ordovisyen yaşlı Çakmak formasyonu, Alt Devoniyen yaşlı Narlıca formasyonu, Üst Permiyen yaşlı Bıçkıcı formasyonu, Alt Triyas yaşlı Yöreme formasyonu, Orta-Üst Triyas yaşlı Çamlıca formasyonu ve Mestrihtiyen yaşlı Karaçukur formasyonu bulunmaktadır</w:t>
      </w:r>
      <w:r w:rsidRPr="002B6C19">
        <w:rPr>
          <w:lang w:eastAsia="en-US"/>
        </w:rPr>
        <w:t>.</w:t>
      </w:r>
    </w:p>
    <w:p w14:paraId="2878595B" w14:textId="47C47A51" w:rsidR="00494B9E" w:rsidRPr="002B6C19" w:rsidRDefault="00777ABF" w:rsidP="00A358E6">
      <w:pPr>
        <w:rPr>
          <w:lang w:eastAsia="en-US"/>
        </w:rPr>
      </w:pPr>
      <w:r w:rsidRPr="002B6C19">
        <w:rPr>
          <w:b/>
          <w:bCs/>
          <w:lang w:eastAsia="en-US"/>
        </w:rPr>
        <w:t xml:space="preserve">Geyikdağı </w:t>
      </w:r>
      <w:r w:rsidR="00A358E6" w:rsidRPr="002B6C19">
        <w:rPr>
          <w:b/>
          <w:bCs/>
          <w:lang w:eastAsia="en-US"/>
        </w:rPr>
        <w:t>Birliği</w:t>
      </w:r>
      <w:r w:rsidRPr="002B6C19">
        <w:rPr>
          <w:b/>
          <w:bCs/>
          <w:lang w:eastAsia="en-US"/>
        </w:rPr>
        <w:t xml:space="preserve">: </w:t>
      </w:r>
      <w:r w:rsidR="00A358E6" w:rsidRPr="002B6C19">
        <w:rPr>
          <w:lang w:eastAsia="en-US"/>
        </w:rPr>
        <w:t>Metamorfik olmayan çökel birimlerden oluşan göreceli otokton veya paraotokton kabul edilen birlik içinde Alt Kambriyen yaşlı Hacıishaklı formasyonu, Kambriyen yaşlı Ovacıkışıklı formasyonu, Kambro-Ordovisyen yaşlı Ovacık formasyonu, Alt Silüriyen yaşlı Eğripınar formasyonu ve Hırmanlı formasyonu, Üst Silüriyen-Alt Devoniyen yaşlı Karayar formasyonu, Alt Devoniyen yaşlı Sığırcık formasyonu, Orta Devoniyen yaşlı Büyükeceli formasyonu, Üst Devoniyen yaşlı Akdere formasyonu, Alt Karbonifer yaşlı Korucuk formasyonu, Orta-Üst Karbonifer yaşlı İmamuşağı formasyonu, Üst Permiyen yaşlı Kırtıldağı formasyonu, Alt Triyas yaşlı Kargıcak formasyonu, Orta-üst Triyas yaşlı Kuşyuvasıtepe formasyonu, Alt-Orta Kambriyen yaşlı Sipahili formasyonu, Alt Paleozoyik yaşlı Babadıl grubu, Üst Triyas yaşlı Murtçukuru formasyonu, Alt Jura yaşlı Yanışlı formasyonu, Jura-Alt Kretase yaşlı Tokmar formasyonu ve Üst Kretase yaşlı Hayvandağı formasyonu bulunmaktadır.</w:t>
      </w:r>
    </w:p>
    <w:p w14:paraId="228923D6" w14:textId="0691D63A" w:rsidR="00A9076D" w:rsidRPr="002B6C19" w:rsidRDefault="00A9076D" w:rsidP="00A358E6">
      <w:pPr>
        <w:rPr>
          <w:lang w:eastAsia="en-US"/>
        </w:rPr>
      </w:pPr>
      <w:r w:rsidRPr="002B6C19">
        <w:rPr>
          <w:b/>
          <w:bCs/>
          <w:lang w:eastAsia="en-US"/>
        </w:rPr>
        <w:lastRenderedPageBreak/>
        <w:t xml:space="preserve">Aladağ </w:t>
      </w:r>
      <w:r w:rsidR="00A358E6" w:rsidRPr="002B6C19">
        <w:rPr>
          <w:b/>
          <w:bCs/>
          <w:lang w:eastAsia="en-US"/>
        </w:rPr>
        <w:t>Birliği</w:t>
      </w:r>
      <w:r w:rsidRPr="002B6C19">
        <w:rPr>
          <w:b/>
          <w:bCs/>
          <w:lang w:eastAsia="en-US"/>
        </w:rPr>
        <w:t xml:space="preserve">: </w:t>
      </w:r>
      <w:r w:rsidR="00A358E6" w:rsidRPr="002B6C19">
        <w:rPr>
          <w:lang w:eastAsia="en-US"/>
        </w:rPr>
        <w:t>Şelf türü karbonat ve silisli klastik çökel kayalarını içeren birlik içinde Orta-Üst Devoniyen yaşlı Tozlucayayla formasyonu, Karbonifer yaşlı Harzadındağı formasyonu, Üst Karbonifer-Permiyen yaşlı Dumlugöze formasyonu, Alt-Orta Triyas yaşlı Dişdöken formasyonu, Üst Triyas yaşlı Gevne formasyonu, Alt-Orta Jura yaşlı Boğuntu formasyonu, Jura-Kretase yaşlı Çakozdağı formasyonu ve Üst Kretase yaşlı Akçaldağı formasyonu bulunmaktadır</w:t>
      </w:r>
      <w:r w:rsidRPr="002B6C19">
        <w:rPr>
          <w:lang w:eastAsia="en-US"/>
        </w:rPr>
        <w:t>.</w:t>
      </w:r>
    </w:p>
    <w:p w14:paraId="6F505D16" w14:textId="2B9C98D2" w:rsidR="00C47971" w:rsidRPr="002B6C19" w:rsidRDefault="00A9076D" w:rsidP="00A358E6">
      <w:pPr>
        <w:rPr>
          <w:lang w:eastAsia="en-US"/>
        </w:rPr>
      </w:pPr>
      <w:r w:rsidRPr="002B6C19">
        <w:rPr>
          <w:b/>
          <w:bCs/>
          <w:lang w:eastAsia="en-US"/>
        </w:rPr>
        <w:t xml:space="preserve">Bozkır </w:t>
      </w:r>
      <w:r w:rsidR="00A358E6" w:rsidRPr="002B6C19">
        <w:rPr>
          <w:b/>
          <w:bCs/>
          <w:lang w:eastAsia="en-US"/>
        </w:rPr>
        <w:t>Birliği</w:t>
      </w:r>
      <w:r w:rsidRPr="002B6C19">
        <w:rPr>
          <w:b/>
          <w:bCs/>
          <w:lang w:eastAsia="en-US"/>
        </w:rPr>
        <w:t xml:space="preserve">: </w:t>
      </w:r>
      <w:r w:rsidR="00A358E6" w:rsidRPr="002B6C19">
        <w:rPr>
          <w:lang w:eastAsia="en-US"/>
        </w:rPr>
        <w:t>Çeşitli kayaç birimlerinden olu</w:t>
      </w:r>
      <w:r w:rsidR="00E8232F">
        <w:rPr>
          <w:lang w:eastAsia="en-US"/>
        </w:rPr>
        <w:t>ş</w:t>
      </w:r>
      <w:r w:rsidR="00A358E6" w:rsidRPr="002B6C19">
        <w:rPr>
          <w:lang w:eastAsia="en-US"/>
        </w:rPr>
        <w:t>an olistostromal bir kompleks olan birlik içinde Güneydağı ofiyoliti, Kampaniyen yaşlı Çiftehan formasyonu ve Mestriştiyen yaşlı Bloklu Filiş bulunmaktadır.</w:t>
      </w:r>
    </w:p>
    <w:p w14:paraId="7A2DBA17" w14:textId="5B64D1E8" w:rsidR="00A9076D" w:rsidRPr="002B6C19" w:rsidRDefault="00A358E6" w:rsidP="00A358E6">
      <w:pPr>
        <w:rPr>
          <w:lang w:eastAsia="en-US"/>
        </w:rPr>
      </w:pPr>
      <w:r w:rsidRPr="002B6C19">
        <w:rPr>
          <w:b/>
          <w:bCs/>
          <w:lang w:eastAsia="en-US"/>
        </w:rPr>
        <w:t>Örtü Kayaları</w:t>
      </w:r>
      <w:r w:rsidR="008C64B8" w:rsidRPr="002B6C19">
        <w:rPr>
          <w:b/>
          <w:bCs/>
          <w:lang w:eastAsia="en-US"/>
        </w:rPr>
        <w:t xml:space="preserve">: </w:t>
      </w:r>
      <w:r w:rsidRPr="002B6C19">
        <w:rPr>
          <w:lang w:eastAsia="en-US"/>
        </w:rPr>
        <w:t>Paleo-otokton Kayalar ve Neo-otokton Kayalar olmak üzere ikiye ayrılmıştır. Erken Tersiyer‟e ait Belbağ ve Sarıtaş formasyonları Paleo-otokton, Oligosen-Pliyosen yaşlı kayalar ise Neo-otokton Kayalar şeklinde ayrımlanmıştır (Ulu, 1998)</w:t>
      </w:r>
      <w:r w:rsidR="00A9076D" w:rsidRPr="002B6C19">
        <w:rPr>
          <w:lang w:eastAsia="en-US"/>
        </w:rPr>
        <w:t>.</w:t>
      </w:r>
    </w:p>
    <w:p w14:paraId="42D6314C" w14:textId="1AD62B6C" w:rsidR="00A9076D" w:rsidRPr="002B6C19" w:rsidRDefault="00A358E6" w:rsidP="00A358E6">
      <w:pPr>
        <w:rPr>
          <w:lang w:eastAsia="en-US"/>
        </w:rPr>
      </w:pPr>
      <w:r w:rsidRPr="002B6C19">
        <w:rPr>
          <w:lang w:eastAsia="en-US"/>
        </w:rPr>
        <w:t>Yukarıda anlatılan birlik ve kayalara ait 1/1.250.000 ölçekli jeotektonik harita aşağıda verilmiştir</w:t>
      </w:r>
      <w:r w:rsidR="00A9076D" w:rsidRPr="002B6C19">
        <w:rPr>
          <w:lang w:eastAsia="en-US"/>
        </w:rPr>
        <w:t>.</w:t>
      </w:r>
    </w:p>
    <w:p w14:paraId="7439ADC2" w14:textId="45376409" w:rsidR="00A358E6" w:rsidRPr="002B6C19" w:rsidRDefault="00A358E6" w:rsidP="00A358E6">
      <w:pPr>
        <w:spacing w:after="0"/>
        <w:rPr>
          <w:lang w:eastAsia="en-US"/>
        </w:rPr>
      </w:pPr>
      <w:r w:rsidRPr="002B6C19">
        <w:rPr>
          <w:noProof/>
          <w:lang w:eastAsia="en-US"/>
        </w:rPr>
        <w:drawing>
          <wp:inline distT="0" distB="0" distL="0" distR="0" wp14:anchorId="7BBAB465" wp14:editId="64107455">
            <wp:extent cx="3513483" cy="5676366"/>
            <wp:effectExtent l="42545" t="33655" r="34290" b="34290"/>
            <wp:docPr id="582482306" name="Resim 58248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3514345" cy="5677759"/>
                    </a:xfrm>
                    <a:prstGeom prst="rect">
                      <a:avLst/>
                    </a:prstGeom>
                    <a:noFill/>
                    <a:ln w="38100">
                      <a:solidFill>
                        <a:schemeClr val="tx1"/>
                      </a:solidFill>
                    </a:ln>
                  </pic:spPr>
                </pic:pic>
              </a:graphicData>
            </a:graphic>
          </wp:inline>
        </w:drawing>
      </w:r>
    </w:p>
    <w:p w14:paraId="4E6D5011" w14:textId="40D229DB" w:rsidR="009F1565" w:rsidRPr="002B6C19" w:rsidRDefault="00A358E6" w:rsidP="001125F1">
      <w:pPr>
        <w:pStyle w:val="Caption"/>
        <w:spacing w:before="0"/>
        <w:rPr>
          <w:b w:val="0"/>
          <w:bCs w:val="0"/>
          <w:noProof w:val="0"/>
          <w:color w:val="auto"/>
        </w:rPr>
      </w:pPr>
      <w:bookmarkStart w:id="245" w:name="_Toc141453830"/>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9F1565" w:rsidRPr="002B6C19">
        <w:rPr>
          <w:noProof w:val="0"/>
          <w:color w:val="00B050"/>
        </w:rPr>
        <w:t xml:space="preserve">. </w:t>
      </w:r>
      <w:r w:rsidRPr="002B6C19">
        <w:rPr>
          <w:rFonts w:eastAsiaTheme="minorHAnsi" w:cs="Arial"/>
          <w:b w:val="0"/>
          <w:bCs w:val="0"/>
          <w:noProof w:val="0"/>
          <w:color w:val="auto"/>
        </w:rPr>
        <w:t>Mersin İlinde Bulunan Tektonik Birlikler ve Örtü Kayaları Haritası</w:t>
      </w:r>
      <w:bookmarkEnd w:id="245"/>
    </w:p>
    <w:p w14:paraId="2A475D64" w14:textId="3035FB81" w:rsidR="000503D8" w:rsidRPr="002B6C19" w:rsidRDefault="00E97423" w:rsidP="00E97423">
      <w:pPr>
        <w:rPr>
          <w:lang w:eastAsia="en-US"/>
        </w:rPr>
      </w:pPr>
      <w:r w:rsidRPr="002B6C19">
        <w:rPr>
          <w:lang w:eastAsia="en-US"/>
        </w:rPr>
        <w:t>İnceleme alanında 22 adet 15’</w:t>
      </w:r>
      <w:r w:rsidR="008168EF">
        <w:rPr>
          <w:lang w:eastAsia="en-US"/>
        </w:rPr>
        <w:t>ş</w:t>
      </w:r>
      <w:r w:rsidRPr="002B6C19">
        <w:rPr>
          <w:lang w:eastAsia="en-US"/>
        </w:rPr>
        <w:t>er m olmak üzere toplamda 330 m temel sondajı açılmıştır. İnceleme alanında yapılan gözlemsel çalışmalar ve sondaj çalışmalarında ana birim olarak kum, kumtaşı ve yer yer marn birimi gözlenmiştir. Gözlenen birimler Üst Miyosen-Pliyosen yaşlı olup, Neo-otoktan Kayalar grubunda Handere Formasyonu içerisinde tanımlanmaktadır. Bununla birlikte krem sarı ve beyaz renkli bir yapı göstermektedir.</w:t>
      </w:r>
    </w:p>
    <w:p w14:paraId="7AA77DF1" w14:textId="72705FB1" w:rsidR="004339AC" w:rsidRPr="002B6C19" w:rsidRDefault="008702F7" w:rsidP="004339AC">
      <w:pPr>
        <w:pStyle w:val="Heading3"/>
        <w:autoSpaceDE w:val="0"/>
        <w:autoSpaceDN w:val="0"/>
        <w:adjustRightInd w:val="0"/>
        <w:spacing w:before="120" w:line="312" w:lineRule="auto"/>
        <w:ind w:left="0" w:right="-1" w:firstLine="0"/>
        <w:rPr>
          <w:bCs w:val="0"/>
          <w:noProof w:val="0"/>
        </w:rPr>
      </w:pPr>
      <w:bookmarkStart w:id="246" w:name="_Toc120186532"/>
      <w:bookmarkStart w:id="247" w:name="_Toc120204468"/>
      <w:bookmarkStart w:id="248" w:name="_Toc98425301"/>
      <w:bookmarkStart w:id="249" w:name="_Toc98429143"/>
      <w:bookmarkStart w:id="250" w:name="_Toc82779414"/>
      <w:bookmarkStart w:id="251" w:name="_Toc82704789"/>
      <w:bookmarkStart w:id="252" w:name="_Toc82779413"/>
      <w:bookmarkStart w:id="253" w:name="_Toc82704788"/>
      <w:bookmarkStart w:id="254" w:name="_Toc73933448"/>
      <w:bookmarkStart w:id="255" w:name="_Toc80633533"/>
      <w:bookmarkStart w:id="256" w:name="_Toc120016919"/>
      <w:bookmarkStart w:id="257" w:name="_Toc120004697"/>
      <w:bookmarkStart w:id="258" w:name="_Toc134904010"/>
      <w:bookmarkStart w:id="259" w:name="_Toc141453874"/>
      <w:bookmarkEnd w:id="246"/>
      <w:bookmarkEnd w:id="247"/>
      <w:bookmarkEnd w:id="248"/>
      <w:bookmarkEnd w:id="249"/>
      <w:bookmarkEnd w:id="250"/>
      <w:bookmarkEnd w:id="251"/>
      <w:bookmarkEnd w:id="252"/>
      <w:bookmarkEnd w:id="253"/>
      <w:r w:rsidRPr="002B6C19">
        <w:rPr>
          <w:bCs w:val="0"/>
          <w:noProof w:val="0"/>
        </w:rPr>
        <w:lastRenderedPageBreak/>
        <w:t>T</w:t>
      </w:r>
      <w:r w:rsidR="004339AC" w:rsidRPr="002B6C19">
        <w:rPr>
          <w:bCs w:val="0"/>
          <w:noProof w:val="0"/>
        </w:rPr>
        <w:t>ektonik</w:t>
      </w:r>
      <w:bookmarkEnd w:id="254"/>
      <w:bookmarkEnd w:id="255"/>
      <w:bookmarkEnd w:id="256"/>
      <w:bookmarkEnd w:id="257"/>
      <w:bookmarkEnd w:id="258"/>
      <w:bookmarkEnd w:id="259"/>
    </w:p>
    <w:p w14:paraId="3EB86ED2" w14:textId="2608C7C7" w:rsidR="00E13206" w:rsidRPr="002B6C19" w:rsidRDefault="00E97423" w:rsidP="00E97423">
      <w:pPr>
        <w:spacing w:line="288" w:lineRule="auto"/>
        <w:rPr>
          <w:rFonts w:eastAsiaTheme="minorHAnsi"/>
        </w:rPr>
      </w:pPr>
      <w:r w:rsidRPr="002B6C19">
        <w:rPr>
          <w:rFonts w:eastAsiaTheme="minorHAnsi"/>
        </w:rPr>
        <w:t>Mersin bölgesi, coğrafik açıdan batıda sağ yönlü Kırkkavak Fayı, doğuda sol yönlü Ecemiş Fayı gibi iki ana doğrultu atımlı fay arasında kalan Orta Toroslar içinde yer almaktadır. Orta Toroslar bu iki fay arasında olduğundan dolayı Batı-Doğu Toroslara göre daha çok güneye hareket eder.</w:t>
      </w:r>
    </w:p>
    <w:p w14:paraId="06A41F73" w14:textId="5D871F9D" w:rsidR="00E13206" w:rsidRPr="002B6C19" w:rsidRDefault="00C06EC7" w:rsidP="00C06EC7">
      <w:pPr>
        <w:spacing w:line="288" w:lineRule="auto"/>
        <w:rPr>
          <w:rFonts w:eastAsiaTheme="minorHAnsi"/>
        </w:rPr>
      </w:pPr>
      <w:r w:rsidRPr="002B6C19">
        <w:rPr>
          <w:rFonts w:eastAsiaTheme="minorHAnsi"/>
        </w:rPr>
        <w:t>Toros kuşağının karakteristik özelliklerini daha iyi göstermesinden dolayı Orta Toroslar üzerinde daha çok araştırmalar yapılmıştır. Bu araştırmalar sonucunda stratigrafik, yapısal ve metamorfik özelliklerinden dolayı, Orta Toroslar’ın birçok tektonostratigrafik kaya birliğine sahip olduğu bulunmuştur (Blumenthal, 1947; Özgül, 1971).</w:t>
      </w:r>
    </w:p>
    <w:p w14:paraId="6B9F7D38" w14:textId="1808F670" w:rsidR="00E13206" w:rsidRPr="002B6C19" w:rsidRDefault="00C06EC7" w:rsidP="00C06EC7">
      <w:pPr>
        <w:spacing w:line="288" w:lineRule="auto"/>
        <w:rPr>
          <w:rFonts w:eastAsiaTheme="minorHAnsi"/>
        </w:rPr>
      </w:pPr>
      <w:r w:rsidRPr="002B6C19">
        <w:rPr>
          <w:rFonts w:eastAsiaTheme="minorHAnsi"/>
        </w:rPr>
        <w:t>Bu kaya birlikleri, tüm Senoniyen ve Lütesiyen boyunca Orta Toroslar‟ın kompleks nap yapısını veren yatay hareketlerle birbirinin üzerine faylanmışlardır. Bu tektonostratigrafik birlikler; Geyikdağı, Aladağ, Bolkar Dağı, Bozkır, Antalya ve Alanya birlikleridir.</w:t>
      </w:r>
    </w:p>
    <w:p w14:paraId="1F66FB06" w14:textId="3F509A09" w:rsidR="00E13206" w:rsidRPr="002B6C19" w:rsidRDefault="00C06EC7" w:rsidP="00C06EC7">
      <w:pPr>
        <w:spacing w:line="288" w:lineRule="auto"/>
        <w:rPr>
          <w:rFonts w:eastAsiaTheme="minorHAnsi"/>
        </w:rPr>
      </w:pPr>
      <w:r w:rsidRPr="002B6C19">
        <w:rPr>
          <w:rFonts w:eastAsiaTheme="minorHAnsi"/>
        </w:rPr>
        <w:t>Üst Kretase sırasında Tetis’in kapanması sonucu tüm Toroslar boyunca ofiyolit bindirmeleri bu birlikler üzerine yürümüşlerdir. Ġnceleme alanında bulunan Güneydağı Ofiyoliti, Üst Kretase’den yaşlı birimler üzerine bindirme ile gelmiştir</w:t>
      </w:r>
      <w:r w:rsidR="00E13206" w:rsidRPr="002B6C19">
        <w:rPr>
          <w:rFonts w:eastAsiaTheme="minorHAnsi"/>
        </w:rPr>
        <w:t>.</w:t>
      </w:r>
    </w:p>
    <w:p w14:paraId="6866C1A8" w14:textId="5DAD23DD" w:rsidR="00E13206" w:rsidRPr="002B6C19" w:rsidRDefault="00C06EC7" w:rsidP="00C06EC7">
      <w:pPr>
        <w:spacing w:line="288" w:lineRule="auto"/>
        <w:rPr>
          <w:rFonts w:eastAsiaTheme="minorHAnsi"/>
        </w:rPr>
      </w:pPr>
      <w:r w:rsidRPr="002B6C19">
        <w:rPr>
          <w:rFonts w:eastAsiaTheme="minorHAnsi"/>
        </w:rPr>
        <w:t>Geyikdağı Birliği en altta olmak üzere diğer birlikler birbirleri üzerine bindirmeler yapmışlardır.</w:t>
      </w:r>
    </w:p>
    <w:p w14:paraId="75A49EC9" w14:textId="137F427D" w:rsidR="00E13206" w:rsidRPr="002B6C19" w:rsidRDefault="00C06EC7" w:rsidP="00C06EC7">
      <w:pPr>
        <w:spacing w:line="288" w:lineRule="auto"/>
        <w:rPr>
          <w:rFonts w:eastAsiaTheme="minorHAnsi"/>
        </w:rPr>
      </w:pPr>
      <w:r w:rsidRPr="002B6C19">
        <w:rPr>
          <w:rFonts w:eastAsiaTheme="minorHAnsi"/>
        </w:rPr>
        <w:t>Mersin ve çevresinin Landsat TM 432 [RGB] Band Kompoziti ve Çizgisellik haritasına göre kırık ve fayların genel doğrultusu KD-GB yönlü olmakla beraber KKD-GGB, KKB-GGD yönlü faylarda çalışma alanı içinde yaygındır. Fayların genel doğrultusu tüm Toroslarda gelişen bindirme yönlerine paraleldir.</w:t>
      </w:r>
    </w:p>
    <w:p w14:paraId="298D4A0A" w14:textId="093160D8" w:rsidR="00E13206" w:rsidRPr="002B6C19" w:rsidRDefault="00C06EC7" w:rsidP="00C06EC7">
      <w:pPr>
        <w:spacing w:line="288" w:lineRule="auto"/>
        <w:rPr>
          <w:rFonts w:eastAsiaTheme="minorHAnsi"/>
        </w:rPr>
      </w:pPr>
      <w:r w:rsidRPr="002B6C19">
        <w:rPr>
          <w:rFonts w:eastAsiaTheme="minorHAnsi"/>
        </w:rPr>
        <w:t>Torosların sıkışma tektoniğine bağlı olarak formasyonlarda KD-GB yönlü antiklinal ve senklinaller gelişmiştir. Bolkardağlarında, Büyükeceli civarında bu kıvrımlanmalar haritalanabilmiştir. Çalışma alanı içindeki Tersiyer birimlerinde herhangi bir kıvrımlanma gözlenmemektedir.</w:t>
      </w:r>
    </w:p>
    <w:p w14:paraId="32F4A6F8" w14:textId="47E5E65C" w:rsidR="00E13206" w:rsidRPr="002B6C19" w:rsidRDefault="00C06EC7" w:rsidP="00C06EC7">
      <w:pPr>
        <w:spacing w:line="288" w:lineRule="auto"/>
        <w:rPr>
          <w:rFonts w:eastAsiaTheme="minorHAnsi"/>
        </w:rPr>
      </w:pPr>
      <w:r w:rsidRPr="002B6C19">
        <w:rPr>
          <w:rFonts w:eastAsiaTheme="minorHAnsi"/>
        </w:rPr>
        <w:t>Ecemiş Fayı, çalışma alanında Gülek civarında da gözlenen Ecemiş Fay Koridoru, bazı bölgelerde 5 km genişliğe sahiptir. Tersiyer sedimanları ile dolmuştur. Çalışmacıların çoğu Ecemiş Fay Kuşağı’nın sol yönlü doğrultu atımlı fay olduğunu ifade etmişlerdir.</w:t>
      </w:r>
    </w:p>
    <w:p w14:paraId="782FB14A" w14:textId="0B6ADD73" w:rsidR="00DF7E1C" w:rsidRPr="002B6C19" w:rsidRDefault="00C06EC7" w:rsidP="00C06EC7">
      <w:pPr>
        <w:spacing w:line="288" w:lineRule="auto"/>
        <w:rPr>
          <w:rFonts w:eastAsiaTheme="minorHAnsi"/>
        </w:rPr>
      </w:pPr>
      <w:r w:rsidRPr="002B6C19">
        <w:rPr>
          <w:rFonts w:eastAsiaTheme="minorHAnsi"/>
        </w:rPr>
        <w:t>Mersin ili, Tarsus ilçesi, Kurbanlı Mahallesi sınırları içerisinde bulunan çalışma alanının olası yakın faya olan uzaklığı yaklaşık 15 kilometredir</w:t>
      </w:r>
      <w:r w:rsidR="00E13206" w:rsidRPr="002B6C19">
        <w:rPr>
          <w:rFonts w:eastAsiaTheme="minorHAnsi"/>
        </w:rPr>
        <w:t>.</w:t>
      </w:r>
    </w:p>
    <w:p w14:paraId="41CD1795" w14:textId="2F022E35" w:rsidR="00B235C9" w:rsidRPr="002B6C19" w:rsidRDefault="00B235C9" w:rsidP="009A0584">
      <w:pPr>
        <w:pStyle w:val="Heading2"/>
        <w:ind w:hanging="718"/>
        <w:rPr>
          <w:rFonts w:eastAsiaTheme="minorHAnsi"/>
        </w:rPr>
      </w:pPr>
      <w:bookmarkStart w:id="260" w:name="_Toc120016920"/>
      <w:bookmarkStart w:id="261" w:name="_Toc120004698"/>
      <w:bookmarkStart w:id="262" w:name="_Toc134904011"/>
      <w:bookmarkStart w:id="263" w:name="_Toc141453875"/>
      <w:r w:rsidRPr="002B6C19">
        <w:rPr>
          <w:rFonts w:eastAsiaTheme="minorHAnsi"/>
        </w:rPr>
        <w:t>Toprak ve Toprak Kalitesi</w:t>
      </w:r>
      <w:bookmarkEnd w:id="260"/>
      <w:bookmarkEnd w:id="261"/>
      <w:bookmarkEnd w:id="262"/>
      <w:bookmarkEnd w:id="263"/>
    </w:p>
    <w:p w14:paraId="04DAEEF6" w14:textId="2E0EE2CC" w:rsidR="00757092" w:rsidRPr="002B6C19" w:rsidRDefault="00F93FA9" w:rsidP="008A06F7">
      <w:pPr>
        <w:spacing w:line="288" w:lineRule="auto"/>
        <w:rPr>
          <w:rFonts w:eastAsiaTheme="minorHAnsi"/>
        </w:rPr>
      </w:pPr>
      <w:r w:rsidRPr="002B6C19">
        <w:rPr>
          <w:rFonts w:eastAsiaTheme="minorHAnsi"/>
        </w:rPr>
        <w:t>Halihazırda, Proje'nin 105 ada: 2 no'lu parsel dışında zemin tesviye çalışmalarının tamamlandığı görülmüştür</w:t>
      </w:r>
      <w:r w:rsidR="00E35C2C" w:rsidRPr="002B6C19">
        <w:rPr>
          <w:rFonts w:cs="Wingdings"/>
          <w:szCs w:val="22"/>
        </w:rPr>
        <w:t>. 1 ve 2</w:t>
      </w:r>
      <w:r w:rsidR="00821F22" w:rsidRPr="002B6C19">
        <w:rPr>
          <w:rFonts w:eastAsiaTheme="minorHAnsi" w:cs="Wingdings"/>
          <w:szCs w:val="22"/>
        </w:rPr>
        <w:t xml:space="preserve"> </w:t>
      </w:r>
      <w:r w:rsidR="00821F22" w:rsidRPr="002B6C19">
        <w:rPr>
          <w:rFonts w:eastAsiaTheme="minorHAnsi"/>
        </w:rPr>
        <w:t>Proje Alanının Ancak 2U1K'nın 20 ve 21 Aralık 2022 tarihlerinde yaptığı saha ziyaretinde, Projeye ait ilgili alanın tapu işlemleri henüz tamamlanmadığından, daha önce bu alanda faaliyet gösteren akaryakıt istasyonuna ait yapılar gözle</w:t>
      </w:r>
      <w:r w:rsidR="004F331C" w:rsidRPr="002B6C19">
        <w:rPr>
          <w:rFonts w:eastAsiaTheme="minorHAnsi"/>
        </w:rPr>
        <w:t>nmiştir</w:t>
      </w:r>
      <w:r w:rsidR="00821F22" w:rsidRPr="002B6C19">
        <w:rPr>
          <w:rFonts w:eastAsiaTheme="minorHAnsi"/>
        </w:rPr>
        <w:t xml:space="preserve"> (b</w:t>
      </w:r>
      <w:r w:rsidR="004F331C" w:rsidRPr="002B6C19">
        <w:rPr>
          <w:rFonts w:eastAsiaTheme="minorHAnsi"/>
        </w:rPr>
        <w:t xml:space="preserve">k. </w:t>
      </w:r>
      <w:r w:rsidR="004F331C" w:rsidRPr="002B6C19">
        <w:rPr>
          <w:rFonts w:eastAsiaTheme="minorHAnsi"/>
        </w:rPr>
        <w:fldChar w:fldCharType="begin"/>
      </w:r>
      <w:r w:rsidR="004F331C" w:rsidRPr="002B6C19">
        <w:rPr>
          <w:rFonts w:eastAsiaTheme="minorHAnsi"/>
        </w:rPr>
        <w:instrText xml:space="preserve"> REF _Ref134548376 \h  \* MERGEFORMAT </w:instrText>
      </w:r>
      <w:r w:rsidR="004F331C" w:rsidRPr="002B6C19">
        <w:rPr>
          <w:rFonts w:eastAsiaTheme="minorHAnsi"/>
        </w:rPr>
      </w:r>
      <w:r w:rsidR="004F331C" w:rsidRPr="002B6C19">
        <w:rPr>
          <w:rFonts w:eastAsiaTheme="minorHAnsi"/>
        </w:rPr>
        <w:fldChar w:fldCharType="separate"/>
      </w:r>
      <w:r w:rsidR="006B75EB" w:rsidRPr="002B6C19">
        <w:rPr>
          <w:rFonts w:eastAsiaTheme="minorHAnsi"/>
        </w:rPr>
        <w:t>Şekil 4</w:t>
      </w:r>
      <w:r w:rsidR="006B75EB" w:rsidRPr="002B6C19">
        <w:rPr>
          <w:rFonts w:eastAsiaTheme="minorHAnsi"/>
        </w:rPr>
        <w:noBreakHyphen/>
        <w:t>5</w:t>
      </w:r>
      <w:r w:rsidR="004F331C" w:rsidRPr="002B6C19">
        <w:rPr>
          <w:rFonts w:eastAsiaTheme="minorHAnsi"/>
        </w:rPr>
        <w:fldChar w:fldCharType="end"/>
      </w:r>
      <w:r w:rsidR="00CE3B94" w:rsidRPr="002B6C19">
        <w:rPr>
          <w:rFonts w:eastAsiaTheme="minorHAnsi"/>
        </w:rPr>
        <w:t>)</w:t>
      </w:r>
      <w:r w:rsidR="007434AC" w:rsidRPr="002B6C19">
        <w:rPr>
          <w:rFonts w:eastAsiaTheme="minorHAnsi"/>
        </w:rPr>
        <w:t>.</w:t>
      </w:r>
      <w:r w:rsidR="00BD2D29" w:rsidRPr="002B6C19">
        <w:rPr>
          <w:rFonts w:eastAsiaTheme="minorHAnsi"/>
        </w:rPr>
        <w:t xml:space="preserve"> Bu alanın eski sahibinin işlettiği tamir ve bakım atölyesinin ise </w:t>
      </w:r>
      <w:r w:rsidR="00BD2D29" w:rsidRPr="002B6C19">
        <w:rPr>
          <w:rFonts w:eastAsiaTheme="minorHAnsi"/>
        </w:rPr>
        <w:lastRenderedPageBreak/>
        <w:t xml:space="preserve">akaryakıt dolum yeri olarak kullanıldığı öğrenilmiştir. İlgili alanda spot akaryakıt ve petrol döküntüleri gözlemlendiğinden, Toprak Kirliliğinin Kontrolü ve Noktasal Kaynaklı Kirlenmiş Sahalara Dair Yönetmelik uyarınca olası toprak kirliliğinin değerlendirilebilmesi için </w:t>
      </w:r>
      <w:r w:rsidR="00576F56">
        <w:rPr>
          <w:rFonts w:eastAsiaTheme="minorHAnsi"/>
        </w:rPr>
        <w:t>T</w:t>
      </w:r>
      <w:r w:rsidR="00000BD5">
        <w:rPr>
          <w:rFonts w:eastAsiaTheme="minorHAnsi"/>
        </w:rPr>
        <w:t xml:space="preserve">ÜİOSB </w:t>
      </w:r>
      <w:r w:rsidR="00BD2D29" w:rsidRPr="002B6C19">
        <w:rPr>
          <w:rFonts w:eastAsiaTheme="minorHAnsi"/>
        </w:rPr>
        <w:t xml:space="preserve">ilgili bölgeden toprak örnekleri alacaktır. Alanda toprak kirliliği tespit edilmesi halinde, </w:t>
      </w:r>
      <w:r w:rsidR="00000BD5">
        <w:rPr>
          <w:rFonts w:eastAsiaTheme="minorHAnsi"/>
        </w:rPr>
        <w:t xml:space="preserve">yüklenici tarafından </w:t>
      </w:r>
      <w:r w:rsidR="00BD2D29" w:rsidRPr="002B6C19">
        <w:rPr>
          <w:rFonts w:eastAsiaTheme="minorHAnsi"/>
        </w:rPr>
        <w:t>alan içerisinde zemin tesviye çalışmalarına ancak alanın ilgili yönetmelik doğrultusunda rehabilitasyonu yapıldıktan sonra başlanacaktır.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2"/>
      </w:tblGrid>
      <w:tr w:rsidR="00757092" w:rsidRPr="002B6C19" w14:paraId="6132EF16" w14:textId="77777777" w:rsidTr="00381153">
        <w:tc>
          <w:tcPr>
            <w:tcW w:w="4532" w:type="dxa"/>
          </w:tcPr>
          <w:p w14:paraId="7712DE41" w14:textId="42D69987" w:rsidR="007434AC" w:rsidRPr="002B6C19" w:rsidRDefault="007434AC" w:rsidP="000A7590">
            <w:pPr>
              <w:spacing w:before="0" w:after="0" w:line="288" w:lineRule="auto"/>
              <w:rPr>
                <w:rFonts w:eastAsiaTheme="minorHAnsi"/>
                <w14:textOutline w14:w="38100" w14:cap="rnd" w14:cmpd="sng" w14:algn="ctr">
                  <w14:solidFill>
                    <w14:schemeClr w14:val="tx1"/>
                  </w14:solidFill>
                  <w14:prstDash w14:val="solid"/>
                  <w14:bevel/>
                </w14:textOutline>
              </w:rPr>
            </w:pPr>
            <w:r w:rsidRPr="002B6C19">
              <w:rPr>
                <w:rFonts w:eastAsiaTheme="minorHAnsi"/>
                <w:noProof/>
                <w14:textOutline w14:w="38100" w14:cap="rnd" w14:cmpd="sng" w14:algn="ctr">
                  <w14:solidFill>
                    <w14:schemeClr w14:val="tx1"/>
                  </w14:solidFill>
                  <w14:prstDash w14:val="solid"/>
                  <w14:bevel/>
                </w14:textOutline>
              </w:rPr>
              <w:drawing>
                <wp:inline distT="0" distB="0" distL="0" distR="0" wp14:anchorId="3DCC9581" wp14:editId="6DB22AB4">
                  <wp:extent cx="2880000" cy="216000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3"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a:ln>
                            <a:noFill/>
                          </a:ln>
                        </pic:spPr>
                      </pic:pic>
                    </a:graphicData>
                  </a:graphic>
                </wp:inline>
              </w:drawing>
            </w:r>
          </w:p>
        </w:tc>
        <w:tc>
          <w:tcPr>
            <w:tcW w:w="4532" w:type="dxa"/>
          </w:tcPr>
          <w:p w14:paraId="29E56A7C" w14:textId="489365B2" w:rsidR="007434AC" w:rsidRPr="002B6C19" w:rsidRDefault="00776B36" w:rsidP="000A7590">
            <w:pPr>
              <w:spacing w:before="0" w:after="0" w:line="288" w:lineRule="auto"/>
              <w:rPr>
                <w:rFonts w:eastAsiaTheme="minorHAnsi"/>
                <w14:textOutline w14:w="38100" w14:cap="rnd" w14:cmpd="sng" w14:algn="ctr">
                  <w14:solidFill>
                    <w14:schemeClr w14:val="tx1"/>
                  </w14:solidFill>
                  <w14:prstDash w14:val="solid"/>
                  <w14:bevel/>
                </w14:textOutline>
              </w:rPr>
            </w:pPr>
            <w:r w:rsidRPr="002B6C19">
              <w:rPr>
                <w:rFonts w:eastAsiaTheme="minorHAnsi"/>
                <w:noProof/>
                <w14:textOutline w14:w="38100" w14:cap="rnd" w14:cmpd="sng" w14:algn="ctr">
                  <w14:solidFill>
                    <w14:schemeClr w14:val="tx1"/>
                  </w14:solidFill>
                  <w14:prstDash w14:val="solid"/>
                  <w14:bevel/>
                </w14:textOutline>
              </w:rPr>
              <w:drawing>
                <wp:inline distT="0" distB="0" distL="0" distR="0" wp14:anchorId="59B1364E" wp14:editId="1E369AE0">
                  <wp:extent cx="2880000" cy="2160000"/>
                  <wp:effectExtent l="0" t="0" r="0" b="0"/>
                  <wp:docPr id="79" name="Resim 79" descr="A picture containing outdoor, sky,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outdoor, sky, ground, dirt&#10;&#10;Description automatically generated"/>
                          <pic:cNvPicPr/>
                        </pic:nvPicPr>
                        <pic:blipFill>
                          <a:blip r:embed="rId44"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tc>
      </w:tr>
      <w:tr w:rsidR="00757092" w:rsidRPr="002B6C19" w14:paraId="684EC33D" w14:textId="77777777" w:rsidTr="00381153">
        <w:tc>
          <w:tcPr>
            <w:tcW w:w="4532" w:type="dxa"/>
          </w:tcPr>
          <w:p w14:paraId="7A0B093D" w14:textId="5BDEE567" w:rsidR="007434AC" w:rsidRPr="002B6C19" w:rsidRDefault="000A7590" w:rsidP="000A7590">
            <w:pPr>
              <w:spacing w:before="0" w:after="0" w:line="288" w:lineRule="auto"/>
              <w:rPr>
                <w:rFonts w:eastAsiaTheme="minorHAnsi"/>
                <w14:textOutline w14:w="38100" w14:cap="rnd" w14:cmpd="sng" w14:algn="ctr">
                  <w14:solidFill>
                    <w14:schemeClr w14:val="tx1"/>
                  </w14:solidFill>
                  <w14:prstDash w14:val="solid"/>
                  <w14:bevel/>
                </w14:textOutline>
              </w:rPr>
            </w:pPr>
            <w:r w:rsidRPr="002B6C19">
              <w:rPr>
                <w:rFonts w:eastAsiaTheme="minorHAnsi"/>
                <w:noProof/>
                <w14:textOutline w14:w="38100" w14:cap="rnd" w14:cmpd="sng" w14:algn="ctr">
                  <w14:solidFill>
                    <w14:schemeClr w14:val="tx1"/>
                  </w14:solidFill>
                  <w14:prstDash w14:val="solid"/>
                  <w14:bevel/>
                </w14:textOutline>
              </w:rPr>
              <w:drawing>
                <wp:inline distT="0" distB="0" distL="0" distR="0" wp14:anchorId="1113880C" wp14:editId="597FFDC0">
                  <wp:extent cx="2880000" cy="2160000"/>
                  <wp:effectExtent l="0" t="0" r="0" b="0"/>
                  <wp:docPr id="80" name="Resim 80" descr="A picture containing sky, outdoor, truck,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sky, outdoor, truck, outdoor object&#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tc>
        <w:tc>
          <w:tcPr>
            <w:tcW w:w="4532" w:type="dxa"/>
          </w:tcPr>
          <w:p w14:paraId="146E58BB" w14:textId="7BB5D43E" w:rsidR="007434AC" w:rsidRPr="002B6C19" w:rsidRDefault="004F64B7" w:rsidP="000A7590">
            <w:pPr>
              <w:spacing w:before="0" w:after="0" w:line="288" w:lineRule="auto"/>
              <w:rPr>
                <w:rFonts w:eastAsiaTheme="minorHAnsi"/>
                <w14:textOutline w14:w="38100" w14:cap="rnd" w14:cmpd="sng" w14:algn="ctr">
                  <w14:solidFill>
                    <w14:schemeClr w14:val="tx1"/>
                  </w14:solidFill>
                  <w14:prstDash w14:val="solid"/>
                  <w14:bevel/>
                </w14:textOutline>
              </w:rPr>
            </w:pPr>
            <w:r w:rsidRPr="002B6C19">
              <w:rPr>
                <w:rFonts w:eastAsiaTheme="minorHAnsi"/>
                <w:noProof/>
                <w14:textOutline w14:w="38100" w14:cap="rnd" w14:cmpd="sng" w14:algn="ctr">
                  <w14:solidFill>
                    <w14:schemeClr w14:val="tx1"/>
                  </w14:solidFill>
                  <w14:prstDash w14:val="solid"/>
                  <w14:bevel/>
                </w14:textOutline>
              </w:rPr>
              <w:drawing>
                <wp:inline distT="0" distB="0" distL="0" distR="0" wp14:anchorId="099C4896" wp14:editId="7B7BDAA6">
                  <wp:extent cx="2880000" cy="2160000"/>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6"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tc>
      </w:tr>
    </w:tbl>
    <w:p w14:paraId="4A3BC120" w14:textId="6979113F" w:rsidR="007434AC" w:rsidRPr="002B6C19" w:rsidRDefault="004F331C" w:rsidP="00AA5983">
      <w:pPr>
        <w:pStyle w:val="Caption"/>
        <w:rPr>
          <w:rFonts w:eastAsiaTheme="minorHAnsi"/>
          <w:b w:val="0"/>
          <w:bCs w:val="0"/>
          <w:noProof w:val="0"/>
          <w:color w:val="auto"/>
        </w:rPr>
      </w:pPr>
      <w:bookmarkStart w:id="264" w:name="_Ref134548376"/>
      <w:bookmarkStart w:id="265" w:name="_Toc141453831"/>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5</w:t>
      </w:r>
      <w:r w:rsidR="008D5ECA" w:rsidRPr="002B6C19">
        <w:rPr>
          <w:noProof w:val="0"/>
          <w:color w:val="00B050"/>
        </w:rPr>
        <w:fldChar w:fldCharType="end"/>
      </w:r>
      <w:bookmarkEnd w:id="264"/>
      <w:r w:rsidR="00AA5983" w:rsidRPr="002B6C19">
        <w:rPr>
          <w:noProof w:val="0"/>
          <w:color w:val="00B050"/>
        </w:rPr>
        <w:t xml:space="preserve">. </w:t>
      </w:r>
      <w:r w:rsidRPr="002B6C19">
        <w:rPr>
          <w:b w:val="0"/>
          <w:bCs w:val="0"/>
          <w:noProof w:val="0"/>
          <w:color w:val="auto"/>
        </w:rPr>
        <w:t>Daha Önce İşletmede Olan Akaryakıt İstasyonu Yapılar</w:t>
      </w:r>
      <w:r w:rsidRPr="002B6C19">
        <w:rPr>
          <w:rFonts w:eastAsiaTheme="minorHAnsi"/>
          <w:b w:val="0"/>
          <w:bCs w:val="0"/>
          <w:noProof w:val="0"/>
          <w:color w:val="auto"/>
        </w:rPr>
        <w:t>ı ile</w:t>
      </w:r>
      <w:r w:rsidRPr="002B6C19">
        <w:rPr>
          <w:rFonts w:eastAsiaTheme="minorHAnsi"/>
          <w:noProof w:val="0"/>
          <w:color w:val="auto"/>
        </w:rPr>
        <w:t xml:space="preserve"> </w:t>
      </w:r>
      <w:r w:rsidR="00E35DA3" w:rsidRPr="002B6C19">
        <w:rPr>
          <w:rFonts w:eastAsiaTheme="minorHAnsi"/>
          <w:b w:val="0"/>
          <w:bCs w:val="0"/>
          <w:noProof w:val="0"/>
          <w:color w:val="auto"/>
        </w:rPr>
        <w:t>Parsel No</w:t>
      </w:r>
      <w:r w:rsidRPr="002B6C19">
        <w:rPr>
          <w:rFonts w:eastAsiaTheme="minorHAnsi"/>
          <w:b w:val="0"/>
          <w:bCs w:val="0"/>
          <w:noProof w:val="0"/>
          <w:color w:val="auto"/>
        </w:rPr>
        <w:t xml:space="preserve">:105 ve </w:t>
      </w:r>
      <w:r w:rsidR="00E35DA3" w:rsidRPr="002B6C19">
        <w:rPr>
          <w:rFonts w:eastAsiaTheme="minorHAnsi"/>
          <w:b w:val="0"/>
          <w:bCs w:val="0"/>
          <w:noProof w:val="0"/>
          <w:color w:val="auto"/>
        </w:rPr>
        <w:t>Proje Alanı 1 ve 2</w:t>
      </w:r>
      <w:bookmarkEnd w:id="265"/>
    </w:p>
    <w:p w14:paraId="630A98C2" w14:textId="04ACD58F" w:rsidR="00097FF6" w:rsidRPr="002B6C19" w:rsidRDefault="00753102" w:rsidP="000F64E1">
      <w:pPr>
        <w:rPr>
          <w:rFonts w:eastAsiaTheme="minorHAnsi"/>
          <w:lang w:eastAsia="en-US"/>
        </w:rPr>
      </w:pPr>
      <w:r w:rsidRPr="002B6C19">
        <w:rPr>
          <w:rFonts w:eastAsiaTheme="minorHAnsi"/>
          <w:lang w:eastAsia="en-US"/>
        </w:rPr>
        <w:t>Toprak kalitesi açısından, bu ilgili alanda yıkılacak binalardan kaynaklanan inert atıkların varlığına ek olarak, alanda ulusal mevzuata uygun olarak bertaraf edilmesi gereken tehlikesiz ve tehlikeli atıklar da bulunmaktadır.</w:t>
      </w:r>
    </w:p>
    <w:p w14:paraId="403670C0" w14:textId="7491F1F7" w:rsidR="00840F08" w:rsidRPr="002B6C19" w:rsidRDefault="002854DC" w:rsidP="000F64E1">
      <w:pPr>
        <w:rPr>
          <w:rFonts w:eastAsiaTheme="minorHAnsi"/>
          <w:lang w:eastAsia="en-US"/>
        </w:rPr>
      </w:pPr>
      <w:r w:rsidRPr="002B6C19">
        <w:rPr>
          <w:rFonts w:eastAsiaTheme="minorHAnsi"/>
          <w:lang w:eastAsia="en-US"/>
        </w:rPr>
        <w:t xml:space="preserve">Öte yandan, proje yetkilileri, sıyrılan bitkisel toprağın, Proje Alanının ağaçlandırma için ayrılan bölümündeki bölgeye taşındığını belirtmişlerdir </w:t>
      </w:r>
      <w:r w:rsidR="00840F08" w:rsidRPr="002B6C19">
        <w:rPr>
          <w:rFonts w:eastAsiaTheme="minorHAnsi"/>
          <w:lang w:eastAsia="en-US"/>
        </w:rPr>
        <w:t>(bk.</w:t>
      </w:r>
      <w:r w:rsidR="004F331C" w:rsidRPr="002B6C19">
        <w:rPr>
          <w:rFonts w:eastAsiaTheme="minorHAnsi"/>
          <w:lang w:eastAsia="en-US"/>
        </w:rPr>
        <w:t xml:space="preserve"> </w:t>
      </w:r>
      <w:r w:rsidR="004F331C" w:rsidRPr="002B6C19">
        <w:rPr>
          <w:rFonts w:eastAsiaTheme="minorHAnsi"/>
          <w:lang w:eastAsia="en-US"/>
        </w:rPr>
        <w:fldChar w:fldCharType="begin"/>
      </w:r>
      <w:r w:rsidR="004F331C" w:rsidRPr="002B6C19">
        <w:rPr>
          <w:rFonts w:eastAsiaTheme="minorHAnsi"/>
          <w:lang w:eastAsia="en-US"/>
        </w:rPr>
        <w:instrText xml:space="preserve"> REF _Ref134548543 \h  \* MERGEFORMAT </w:instrText>
      </w:r>
      <w:r w:rsidR="004F331C" w:rsidRPr="002B6C19">
        <w:rPr>
          <w:rFonts w:eastAsiaTheme="minorHAnsi"/>
          <w:lang w:eastAsia="en-US"/>
        </w:rPr>
      </w:r>
      <w:r w:rsidR="004F331C" w:rsidRPr="002B6C19">
        <w:rPr>
          <w:rFonts w:eastAsiaTheme="minorHAnsi"/>
          <w:lang w:eastAsia="en-US"/>
        </w:rPr>
        <w:fldChar w:fldCharType="separate"/>
      </w:r>
      <w:r w:rsidR="006B75EB" w:rsidRPr="002B6C19">
        <w:rPr>
          <w:rFonts w:eastAsiaTheme="minorHAnsi"/>
          <w:lang w:eastAsia="en-US"/>
        </w:rPr>
        <w:t>Şekil 4</w:t>
      </w:r>
      <w:r w:rsidR="006B75EB" w:rsidRPr="002B6C19">
        <w:rPr>
          <w:rFonts w:eastAsiaTheme="minorHAnsi"/>
          <w:lang w:eastAsia="en-US"/>
        </w:rPr>
        <w:noBreakHyphen/>
        <w:t>6</w:t>
      </w:r>
      <w:r w:rsidR="004F331C" w:rsidRPr="002B6C19">
        <w:rPr>
          <w:rFonts w:eastAsiaTheme="minorHAnsi"/>
          <w:lang w:eastAsia="en-US"/>
        </w:rPr>
        <w:fldChar w:fldCharType="end"/>
      </w:r>
      <w:r w:rsidR="00CE3B94" w:rsidRPr="002B6C19">
        <w:rPr>
          <w:rFonts w:eastAsiaTheme="minorHAnsi"/>
          <w:lang w:eastAsia="en-US"/>
        </w:rPr>
        <w:t>)</w:t>
      </w:r>
      <w:r w:rsidR="005A34BA" w:rsidRPr="002B6C19">
        <w:rPr>
          <w:rFonts w:eastAsiaTheme="minorHAnsi"/>
          <w:lang w:eastAsia="en-US"/>
        </w:rPr>
        <w:t>.</w:t>
      </w:r>
    </w:p>
    <w:p w14:paraId="4E80CD39" w14:textId="54450F99" w:rsidR="00A01B11" w:rsidRPr="002B6C19" w:rsidRDefault="00A01B11" w:rsidP="00757092">
      <w:pPr>
        <w:spacing w:before="0" w:after="0"/>
        <w:jc w:val="center"/>
        <w:rPr>
          <w:rFonts w:eastAsiaTheme="minorHAnsi"/>
          <w:lang w:eastAsia="en-US"/>
        </w:rPr>
      </w:pPr>
      <w:r w:rsidRPr="002B6C19">
        <w:rPr>
          <w:rFonts w:eastAsiaTheme="minorHAnsi"/>
          <w:noProof/>
          <w:lang w:eastAsia="tr-TR"/>
        </w:rPr>
        <w:lastRenderedPageBreak/>
        <w:drawing>
          <wp:inline distT="0" distB="0" distL="0" distR="0" wp14:anchorId="414D30C6" wp14:editId="64C90DE8">
            <wp:extent cx="5733405" cy="2447925"/>
            <wp:effectExtent l="38100" t="38100" r="39370" b="2857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5740462" cy="2450938"/>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4F1CBA" w14:textId="3448827E" w:rsidR="005A34BA" w:rsidRPr="002B6C19" w:rsidRDefault="004F331C" w:rsidP="00757092">
      <w:pPr>
        <w:pStyle w:val="Caption"/>
        <w:spacing w:before="0" w:after="0"/>
        <w:rPr>
          <w:rFonts w:eastAsiaTheme="minorHAnsi"/>
          <w:b w:val="0"/>
          <w:bCs w:val="0"/>
          <w:noProof w:val="0"/>
          <w:color w:val="auto"/>
        </w:rPr>
      </w:pPr>
      <w:bookmarkStart w:id="266" w:name="_Ref134548543"/>
      <w:bookmarkStart w:id="267" w:name="_Toc141453832"/>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6</w:t>
      </w:r>
      <w:r w:rsidR="008D5ECA" w:rsidRPr="002B6C19">
        <w:rPr>
          <w:noProof w:val="0"/>
          <w:color w:val="00B050"/>
        </w:rPr>
        <w:fldChar w:fldCharType="end"/>
      </w:r>
      <w:bookmarkEnd w:id="266"/>
      <w:r w:rsidR="00014398" w:rsidRPr="002B6C19">
        <w:rPr>
          <w:noProof w:val="0"/>
          <w:color w:val="00B050"/>
        </w:rPr>
        <w:t xml:space="preserve">. </w:t>
      </w:r>
      <w:r w:rsidR="00014398" w:rsidRPr="002B6C19">
        <w:rPr>
          <w:rFonts w:eastAsiaTheme="minorHAnsi"/>
          <w:b w:val="0"/>
          <w:bCs w:val="0"/>
          <w:noProof w:val="0"/>
          <w:color w:val="auto"/>
        </w:rPr>
        <w:t>Proje Alanında Sıyrılan Bitkisel Toprak</w:t>
      </w:r>
      <w:bookmarkEnd w:id="267"/>
    </w:p>
    <w:p w14:paraId="58B16728" w14:textId="44A72E37" w:rsidR="00975B41" w:rsidRPr="002B6C19" w:rsidRDefault="004F331C" w:rsidP="00757092">
      <w:pPr>
        <w:pStyle w:val="Heading2"/>
        <w:ind w:hanging="718"/>
      </w:pPr>
      <w:bookmarkStart w:id="268" w:name="_Toc98425304"/>
      <w:bookmarkStart w:id="269" w:name="_Toc98429146"/>
      <w:bookmarkStart w:id="270" w:name="_Toc80633534"/>
      <w:bookmarkStart w:id="271" w:name="_Toc120016921"/>
      <w:bookmarkStart w:id="272" w:name="_Toc120004699"/>
      <w:bookmarkStart w:id="273" w:name="_Toc134904012"/>
      <w:bookmarkStart w:id="274" w:name="_Toc141453876"/>
      <w:bookmarkEnd w:id="268"/>
      <w:bookmarkEnd w:id="269"/>
      <w:r w:rsidRPr="002B6C19">
        <w:t>H</w:t>
      </w:r>
      <w:r w:rsidR="004339AC" w:rsidRPr="002B6C19">
        <w:t>idrojeoloji</w:t>
      </w:r>
      <w:bookmarkEnd w:id="270"/>
      <w:bookmarkEnd w:id="271"/>
      <w:bookmarkEnd w:id="272"/>
      <w:bookmarkEnd w:id="273"/>
      <w:bookmarkEnd w:id="274"/>
    </w:p>
    <w:p w14:paraId="6D85672E" w14:textId="49FC0280" w:rsidR="006C733F" w:rsidRPr="002B6C19" w:rsidRDefault="004F331C" w:rsidP="004F331C">
      <w:pPr>
        <w:spacing w:before="160" w:after="160" w:line="288" w:lineRule="auto"/>
        <w:rPr>
          <w:rFonts w:eastAsiaTheme="minorHAnsi"/>
        </w:rPr>
      </w:pPr>
      <w:r w:rsidRPr="002B6C19">
        <w:rPr>
          <w:rFonts w:eastAsiaTheme="minorHAnsi"/>
        </w:rPr>
        <w:t xml:space="preserve">Mersin bölgesinin sahil şeridi yazları sıcak ve kurak, kışları ılık ve yağışlıdır. Sahil şeridinden kuzey bölümlere çıkıldıkça 10-15 </w:t>
      </w:r>
      <w:r w:rsidR="003D268E">
        <w:rPr>
          <w:rFonts w:eastAsiaTheme="minorHAnsi" w:cs="Arial"/>
        </w:rPr>
        <w:t>˚</w:t>
      </w:r>
      <w:r w:rsidRPr="002B6C19">
        <w:rPr>
          <w:rFonts w:eastAsiaTheme="minorHAnsi"/>
        </w:rPr>
        <w:t>C</w:t>
      </w:r>
      <w:r w:rsidR="008702F7" w:rsidRPr="002B6C19">
        <w:rPr>
          <w:rFonts w:eastAsiaTheme="minorHAnsi"/>
        </w:rPr>
        <w:t>’</w:t>
      </w:r>
      <w:r w:rsidRPr="002B6C19">
        <w:rPr>
          <w:rFonts w:eastAsiaTheme="minorHAnsi"/>
        </w:rPr>
        <w:t xml:space="preserve">ye varan farklılıklar bulunmaktadır. </w:t>
      </w:r>
      <w:r w:rsidR="002854DC" w:rsidRPr="002B6C19">
        <w:rPr>
          <w:rFonts w:eastAsiaTheme="minorHAnsi"/>
        </w:rPr>
        <w:t>Özellikle kış aylarında deniz kıyısından uzaklaştıkça bu sıcaklık değişimi artarak çok yüksek değerlere ulaşmaktadır</w:t>
      </w:r>
      <w:r w:rsidR="007376E0">
        <w:rPr>
          <w:rFonts w:eastAsiaTheme="minorHAnsi"/>
        </w:rPr>
        <w:t xml:space="preserve"> </w:t>
      </w:r>
      <w:r w:rsidR="007376E0">
        <w:t>(</w:t>
      </w:r>
      <w:r w:rsidR="007376E0" w:rsidRPr="006D619E">
        <w:t>Şen Mühendislik, Proje Alanının Jeolojik-Jeoteknik Etüt Raporu</w:t>
      </w:r>
      <w:r w:rsidR="007376E0">
        <w:t xml:space="preserve">, </w:t>
      </w:r>
      <w:r w:rsidR="007376E0" w:rsidRPr="006D619E">
        <w:t>2018</w:t>
      </w:r>
      <w:r w:rsidR="007376E0">
        <w:t>).</w:t>
      </w:r>
    </w:p>
    <w:p w14:paraId="374FE9AC" w14:textId="20831D02" w:rsidR="006C733F" w:rsidRPr="002B6C19" w:rsidRDefault="004F331C" w:rsidP="004F331C">
      <w:pPr>
        <w:spacing w:before="160" w:after="160" w:line="288" w:lineRule="auto"/>
        <w:rPr>
          <w:rFonts w:eastAsiaTheme="minorHAnsi"/>
        </w:rPr>
      </w:pPr>
      <w:r w:rsidRPr="002B6C19">
        <w:rPr>
          <w:rFonts w:eastAsiaTheme="minorHAnsi"/>
        </w:rPr>
        <w:t>Meteorolojik olarak yatay görü</w:t>
      </w:r>
      <w:r w:rsidR="008702F7" w:rsidRPr="002B6C19">
        <w:rPr>
          <w:rFonts w:eastAsiaTheme="minorHAnsi"/>
        </w:rPr>
        <w:t>ş</w:t>
      </w:r>
      <w:r w:rsidRPr="002B6C19">
        <w:rPr>
          <w:rFonts w:eastAsiaTheme="minorHAnsi"/>
        </w:rPr>
        <w:t xml:space="preserve"> uzaklığını her yönde 1</w:t>
      </w:r>
      <w:r w:rsidR="003D268E">
        <w:rPr>
          <w:rFonts w:eastAsiaTheme="minorHAnsi"/>
        </w:rPr>
        <w:t>.</w:t>
      </w:r>
      <w:r w:rsidRPr="002B6C19">
        <w:rPr>
          <w:rFonts w:eastAsiaTheme="minorHAnsi"/>
        </w:rPr>
        <w:t>000 metre ve daha altına dü</w:t>
      </w:r>
      <w:r w:rsidR="008702F7" w:rsidRPr="002B6C19">
        <w:rPr>
          <w:rFonts w:eastAsiaTheme="minorHAnsi"/>
        </w:rPr>
        <w:t>ş</w:t>
      </w:r>
      <w:r w:rsidRPr="002B6C19">
        <w:rPr>
          <w:rFonts w:eastAsiaTheme="minorHAnsi"/>
        </w:rPr>
        <w:t>ürecek sis olayı ilde ender görülen bir olaydır. Kar yağışı ve don hadisesi Mersin ili sahil kesimlerinde en az rastlanan olaydır</w:t>
      </w:r>
      <w:r w:rsidR="006C733F" w:rsidRPr="002B6C19">
        <w:rPr>
          <w:rFonts w:eastAsiaTheme="minorHAnsi"/>
        </w:rPr>
        <w:t>.</w:t>
      </w:r>
    </w:p>
    <w:p w14:paraId="75FDC5D5" w14:textId="20212CB6" w:rsidR="006C733F" w:rsidRPr="002B6C19" w:rsidRDefault="004F331C" w:rsidP="004F331C">
      <w:pPr>
        <w:spacing w:before="160" w:after="160" w:line="288" w:lineRule="auto"/>
        <w:rPr>
          <w:rFonts w:eastAsiaTheme="minorHAnsi"/>
        </w:rPr>
      </w:pPr>
      <w:r w:rsidRPr="002B6C19">
        <w:rPr>
          <w:rFonts w:eastAsiaTheme="minorHAnsi"/>
        </w:rPr>
        <w:t>Meteorolojik yönden farklılıklar olarak tanımlanan mikroklima bölgeleri, ilin topoğrafik yapısı nedeniyle birçok kesimlerde görülmektedir. Yaz ve kış aylarında sahil kesimi ile iç ve yayla kesimi arasında sıcaklık ve nem farkı hissedilir şekilde belli olmaktadır. Sıcaklık ve nem yayla kesimlerinde daha düşüktür</w:t>
      </w:r>
      <w:r w:rsidR="006C733F" w:rsidRPr="002B6C19">
        <w:rPr>
          <w:rFonts w:eastAsiaTheme="minorHAnsi"/>
        </w:rPr>
        <w:t>.</w:t>
      </w:r>
    </w:p>
    <w:p w14:paraId="2053A7FA" w14:textId="1069334F" w:rsidR="004339AC" w:rsidRPr="002B6C19" w:rsidRDefault="004F331C" w:rsidP="004F331C">
      <w:pPr>
        <w:spacing w:before="160" w:after="160" w:line="288" w:lineRule="auto"/>
        <w:rPr>
          <w:rFonts w:eastAsiaTheme="minorHAnsi"/>
        </w:rPr>
      </w:pPr>
      <w:r w:rsidRPr="002B6C19">
        <w:rPr>
          <w:rFonts w:eastAsiaTheme="minorHAnsi"/>
        </w:rPr>
        <w:t>Mersin ilinde yer altı ve yer üstü su kaynaklarını besleyen en önemli kaynaklar yağmur ve kar sularıdır.</w:t>
      </w:r>
    </w:p>
    <w:p w14:paraId="5CDED545" w14:textId="6A7E8B0E" w:rsidR="00883C94" w:rsidRPr="002B6C19" w:rsidRDefault="00261748" w:rsidP="00FF7F39">
      <w:pPr>
        <w:spacing w:before="160" w:after="160" w:line="288" w:lineRule="auto"/>
        <w:rPr>
          <w:rFonts w:eastAsiaTheme="minorHAnsi"/>
        </w:rPr>
      </w:pPr>
      <w:r w:rsidRPr="002B6C19">
        <w:rPr>
          <w:rFonts w:eastAsiaTheme="minorHAnsi"/>
        </w:rPr>
        <w:t xml:space="preserve">Mevcut durum hidrojeolojisi kapsamında, Proje etki alanı içinde yer alan 10 kuyu hakkında bilgi DSİ 6. </w:t>
      </w:r>
      <w:r w:rsidR="00883C94" w:rsidRPr="002B6C19">
        <w:rPr>
          <w:rFonts w:eastAsiaTheme="minorHAnsi"/>
        </w:rPr>
        <w:t xml:space="preserve">Bölge Müdürlüğü'nden alınmıştır. </w:t>
      </w:r>
      <w:r w:rsidR="008E13D0" w:rsidRPr="002B6C19">
        <w:rPr>
          <w:rFonts w:eastAsiaTheme="minorHAnsi"/>
        </w:rPr>
        <w:t xml:space="preserve">Proje etki alanındaki ilgili kuyuların su tablası konturu </w:t>
      </w:r>
      <w:r w:rsidR="001F554D" w:rsidRPr="002B6C19">
        <w:rPr>
          <w:rFonts w:eastAsiaTheme="minorHAnsi"/>
        </w:rPr>
        <w:t xml:space="preserve">Şekil 4 </w:t>
      </w:r>
      <w:r w:rsidR="001F554D" w:rsidRPr="002B6C19">
        <w:rPr>
          <w:rFonts w:eastAsiaTheme="minorHAnsi"/>
        </w:rPr>
        <w:noBreakHyphen/>
        <w:t>5'te görselleştirilmiştir</w:t>
      </w:r>
      <w:r w:rsidR="00883C94" w:rsidRPr="002B6C19">
        <w:rPr>
          <w:rFonts w:eastAsiaTheme="minorHAnsi"/>
        </w:rPr>
        <w:t>.</w:t>
      </w:r>
    </w:p>
    <w:p w14:paraId="35303858" w14:textId="77777777" w:rsidR="004339AC" w:rsidRPr="002B6C19" w:rsidRDefault="004339AC" w:rsidP="00757092">
      <w:pPr>
        <w:pStyle w:val="Heading2"/>
        <w:ind w:hanging="718"/>
      </w:pPr>
      <w:bookmarkStart w:id="275" w:name="_Toc82779417"/>
      <w:bookmarkStart w:id="276" w:name="_Toc82704792"/>
      <w:bookmarkStart w:id="277" w:name="_Toc80633536"/>
      <w:bookmarkStart w:id="278" w:name="_Toc120016922"/>
      <w:bookmarkStart w:id="279" w:name="_Toc120004700"/>
      <w:bookmarkStart w:id="280" w:name="_Toc134904013"/>
      <w:bookmarkStart w:id="281" w:name="_Toc141453877"/>
      <w:bookmarkEnd w:id="275"/>
      <w:bookmarkEnd w:id="276"/>
      <w:r w:rsidRPr="002B6C19">
        <w:t>Gürültü</w:t>
      </w:r>
      <w:bookmarkEnd w:id="277"/>
      <w:bookmarkEnd w:id="278"/>
      <w:bookmarkEnd w:id="279"/>
      <w:bookmarkEnd w:id="280"/>
      <w:bookmarkEnd w:id="281"/>
    </w:p>
    <w:p w14:paraId="15EE5CCA" w14:textId="2C223387" w:rsidR="00F23D5A" w:rsidRPr="002B6C19" w:rsidRDefault="008E1832" w:rsidP="00FF7F39">
      <w:pPr>
        <w:spacing w:before="0"/>
        <w:rPr>
          <w:rFonts w:cs="MS Gothic"/>
        </w:rPr>
      </w:pPr>
      <w:r w:rsidRPr="002B6C19">
        <w:rPr>
          <w:rFonts w:eastAsiaTheme="minorHAnsi"/>
        </w:rPr>
        <w:t xml:space="preserve">Halihazırda, Proje Alanı'nın 105 ada 1 ve 2 no'lu parselleri hariç, Proje'nin zemin tesviye çalışmaları büyük ölçüde tamamlanmıştır. </w:t>
      </w:r>
      <w:r w:rsidR="002854DC" w:rsidRPr="002B6C19">
        <w:rPr>
          <w:rFonts w:eastAsiaTheme="minorHAnsi"/>
        </w:rPr>
        <w:t>Kalan işlerin küçük çaplı kazı ve boru döşeme işlerini kapsadığı ve çoğunlukla gürültü kaynağının Proje Alanına bitişik taş ocaklarından kaynaklandığı düşünüldüğünde, mevcut durum gürültü ölçümünün gerekli olmadığı düşünülmektedir.</w:t>
      </w:r>
    </w:p>
    <w:p w14:paraId="2DD60025" w14:textId="7EF9C36B" w:rsidR="00F23D5A" w:rsidRPr="002B6C19" w:rsidRDefault="00F23D5A" w:rsidP="00757092">
      <w:pPr>
        <w:pStyle w:val="Heading2"/>
        <w:ind w:hanging="718"/>
      </w:pPr>
      <w:bookmarkStart w:id="282" w:name="_Toc120016923"/>
      <w:bookmarkStart w:id="283" w:name="_Toc120004701"/>
      <w:bookmarkStart w:id="284" w:name="_Toc134904014"/>
      <w:bookmarkStart w:id="285" w:name="_Toc141453878"/>
      <w:bookmarkStart w:id="286" w:name="_Hlk88175185"/>
      <w:r w:rsidRPr="002B6C19">
        <w:lastRenderedPageBreak/>
        <w:t xml:space="preserve">Hava </w:t>
      </w:r>
      <w:r w:rsidR="008702F7" w:rsidRPr="002B6C19">
        <w:t>K</w:t>
      </w:r>
      <w:r w:rsidRPr="002B6C19">
        <w:t>alitesi</w:t>
      </w:r>
      <w:bookmarkEnd w:id="282"/>
      <w:bookmarkEnd w:id="283"/>
      <w:bookmarkEnd w:id="284"/>
      <w:bookmarkEnd w:id="285"/>
    </w:p>
    <w:p w14:paraId="2806BB21" w14:textId="2BEEF10D" w:rsidR="00CB49DB" w:rsidRPr="002B6C19" w:rsidRDefault="00AA1703" w:rsidP="00FC69CA">
      <w:r w:rsidRPr="002B6C19">
        <w:t>Gürültü ile ilgili bölümde bahsedildiği gibi, Proje'nin zemin tesviye çalışmaları neredeyse tamamlanmış olduğundan, kalan işlerin küçük çaplı hafriyat ve boru döşeme işlerini içerdiği ve esas olarak toz kaynakları olan taş ocaklarının Proje Alanına bitişik bulunması nedeniyle, mevcut durum toz ölçümü yapılmasına gerek bulunmamaktadır</w:t>
      </w:r>
      <w:r w:rsidR="00CB49DB" w:rsidRPr="002B6C19">
        <w:t>.</w:t>
      </w:r>
    </w:p>
    <w:p w14:paraId="13F2F2C2" w14:textId="3594CB30" w:rsidR="003E01EF" w:rsidRPr="002B6C19" w:rsidRDefault="00791C40" w:rsidP="00FC69CA">
      <w:r w:rsidRPr="002B6C19">
        <w:t>Öte yandan, Mersin'de ÇŞ</w:t>
      </w:r>
      <w:r w:rsidR="008E1832" w:rsidRPr="002B6C19">
        <w:t>İD</w:t>
      </w:r>
      <w:r w:rsidRPr="002B6C19">
        <w:t>B'nin denetiminde yedi (7) ulusal hava kalitesi izleme istasyonu bulunmaktadır. 34.8875 Enlem ve 36.9116 Boylam koordinatlarıyla Proje Alanına en yakın hava kalitesi izleme istasyonu, alanın yaklaşık 14 km güneybatısındadır</w:t>
      </w:r>
      <w:r w:rsidR="008E1832" w:rsidRPr="002B6C19">
        <w:t xml:space="preserve"> </w:t>
      </w:r>
      <w:r w:rsidRPr="002B6C19">
        <w:t xml:space="preserve">(bk. </w:t>
      </w:r>
      <w:r w:rsidR="008E1832" w:rsidRPr="002B6C19">
        <w:fldChar w:fldCharType="begin"/>
      </w:r>
      <w:r w:rsidR="008E1832" w:rsidRPr="002B6C19">
        <w:instrText xml:space="preserve"> REF _Ref134549251 \h  \* MERGEFORMAT </w:instrText>
      </w:r>
      <w:r w:rsidR="008E1832" w:rsidRPr="002B6C19">
        <w:fldChar w:fldCharType="separate"/>
      </w:r>
      <w:r w:rsidR="006B75EB" w:rsidRPr="002B6C19">
        <w:t>Şekil 4</w:t>
      </w:r>
      <w:r w:rsidR="006B75EB" w:rsidRPr="002B6C19">
        <w:noBreakHyphen/>
        <w:t>7</w:t>
      </w:r>
      <w:r w:rsidR="008E1832" w:rsidRPr="002B6C19">
        <w:fldChar w:fldCharType="end"/>
      </w:r>
      <w:r w:rsidR="008E1832" w:rsidRPr="002B6C19">
        <w:t>)</w:t>
      </w:r>
      <w:r w:rsidR="00FC7EBC" w:rsidRPr="002B6C19">
        <w:t>.</w:t>
      </w:r>
    </w:p>
    <w:p w14:paraId="3347BFD8" w14:textId="14BB1B1A" w:rsidR="00EA619A" w:rsidRPr="002B6C19" w:rsidRDefault="00CB0AD2" w:rsidP="00757092">
      <w:pPr>
        <w:spacing w:before="0" w:after="0"/>
        <w:jc w:val="center"/>
      </w:pPr>
      <w:r w:rsidRPr="002B6C19">
        <w:rPr>
          <w:noProof/>
        </w:rPr>
        <w:drawing>
          <wp:inline distT="0" distB="0" distL="0" distR="0" wp14:anchorId="690B63A6" wp14:editId="644D9443">
            <wp:extent cx="5667375" cy="4278869"/>
            <wp:effectExtent l="38100" t="38100" r="28575" b="45720"/>
            <wp:docPr id="42" name="Resim 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10;&#10;Description automatically generated"/>
                    <pic:cNvPicPr/>
                  </pic:nvPicPr>
                  <pic:blipFill>
                    <a:blip r:embed="rId48">
                      <a:extLst>
                        <a:ext uri="{28A0092B-C50C-407E-A947-70E740481C1C}">
                          <a14:useLocalDpi xmlns:a14="http://schemas.microsoft.com/office/drawing/2010/main"/>
                        </a:ext>
                      </a:extLst>
                    </a:blip>
                    <a:stretch>
                      <a:fillRect/>
                    </a:stretch>
                  </pic:blipFill>
                  <pic:spPr>
                    <a:xfrm>
                      <a:off x="0" y="0"/>
                      <a:ext cx="5677793" cy="4286734"/>
                    </a:xfrm>
                    <a:prstGeom prst="rect">
                      <a:avLst/>
                    </a:prstGeom>
                    <a:ln w="38100">
                      <a:solidFill>
                        <a:schemeClr val="tx1"/>
                      </a:solidFill>
                    </a:ln>
                  </pic:spPr>
                </pic:pic>
              </a:graphicData>
            </a:graphic>
          </wp:inline>
        </w:drawing>
      </w:r>
    </w:p>
    <w:p w14:paraId="636B6BCF" w14:textId="2E835FE1" w:rsidR="00EA619A" w:rsidRPr="002B6C19" w:rsidRDefault="008E1832" w:rsidP="00757092">
      <w:pPr>
        <w:pStyle w:val="Caption"/>
        <w:spacing w:before="0" w:after="0"/>
        <w:rPr>
          <w:b w:val="0"/>
          <w:bCs w:val="0"/>
          <w:noProof w:val="0"/>
          <w:color w:val="auto"/>
        </w:rPr>
      </w:pPr>
      <w:bookmarkStart w:id="287" w:name="_Ref134549251"/>
      <w:bookmarkStart w:id="288" w:name="_Toc141453833"/>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7</w:t>
      </w:r>
      <w:r w:rsidR="008D5ECA" w:rsidRPr="002B6C19">
        <w:rPr>
          <w:noProof w:val="0"/>
          <w:color w:val="00B050"/>
        </w:rPr>
        <w:fldChar w:fldCharType="end"/>
      </w:r>
      <w:bookmarkEnd w:id="287"/>
      <w:r w:rsidR="00506E30" w:rsidRPr="002B6C19">
        <w:rPr>
          <w:noProof w:val="0"/>
          <w:color w:val="00B050"/>
        </w:rPr>
        <w:t xml:space="preserve">. </w:t>
      </w:r>
      <w:r w:rsidR="00506E30" w:rsidRPr="002B6C19">
        <w:rPr>
          <w:b w:val="0"/>
          <w:bCs w:val="0"/>
          <w:noProof w:val="0"/>
          <w:color w:val="auto"/>
        </w:rPr>
        <w:t>Mersin Hava Kalitesi İzleme İstasyonları</w:t>
      </w:r>
      <w:bookmarkEnd w:id="288"/>
    </w:p>
    <w:p w14:paraId="5BDD6E94" w14:textId="77777777" w:rsidR="00757092" w:rsidRPr="002B6C19" w:rsidRDefault="00757092" w:rsidP="00757092">
      <w:pPr>
        <w:spacing w:before="0" w:after="0"/>
        <w:rPr>
          <w:lang w:eastAsia="en-US"/>
        </w:rPr>
      </w:pPr>
    </w:p>
    <w:p w14:paraId="3E897014" w14:textId="36123527" w:rsidR="002E1D22" w:rsidRPr="002B6C19" w:rsidRDefault="008E1832" w:rsidP="002E1D22">
      <w:pPr>
        <w:rPr>
          <w:lang w:eastAsia="en-US"/>
        </w:rPr>
      </w:pPr>
      <w:r w:rsidRPr="002B6C19">
        <w:t>Aşağıdaki tabloda</w:t>
      </w:r>
      <w:r w:rsidR="00CE3B94" w:rsidRPr="002B6C19">
        <w:t xml:space="preserve"> </w:t>
      </w:r>
      <w:r w:rsidR="009D0A57" w:rsidRPr="002B6C19">
        <w:rPr>
          <w:lang w:eastAsia="en-US"/>
        </w:rPr>
        <w:t>2022 yılında Mersin, Tarsus'taki ilgili izlemede son 12 ay için ulusal hava kalitesi izleme sistemine dayalı ortalama aylık kirletici konsantrasyonları göster</w:t>
      </w:r>
      <w:r w:rsidRPr="002B6C19">
        <w:rPr>
          <w:lang w:eastAsia="en-US"/>
        </w:rPr>
        <w:t>il</w:t>
      </w:r>
      <w:r w:rsidR="009D0A57" w:rsidRPr="002B6C19">
        <w:rPr>
          <w:lang w:eastAsia="en-US"/>
        </w:rPr>
        <w:t xml:space="preserve">mektedir </w:t>
      </w:r>
      <w:r w:rsidR="008702F7" w:rsidRPr="002B6C19">
        <w:rPr>
          <w:lang w:eastAsia="en-US"/>
        </w:rPr>
        <w:br/>
      </w:r>
      <w:r w:rsidR="009D0A57" w:rsidRPr="002B6C19">
        <w:rPr>
          <w:lang w:eastAsia="en-US"/>
        </w:rPr>
        <w:t>(bk.</w:t>
      </w:r>
      <w:r w:rsidR="006B75EB" w:rsidRPr="002B6C19">
        <w:rPr>
          <w:lang w:eastAsia="en-US"/>
        </w:rPr>
        <w:t xml:space="preserve"> </w:t>
      </w:r>
      <w:r w:rsidR="006B75EB" w:rsidRPr="002B6C19">
        <w:rPr>
          <w:lang w:eastAsia="en-US"/>
        </w:rPr>
        <w:fldChar w:fldCharType="begin"/>
      </w:r>
      <w:r w:rsidR="006B75EB" w:rsidRPr="002B6C19">
        <w:rPr>
          <w:lang w:eastAsia="en-US"/>
        </w:rPr>
        <w:instrText xml:space="preserve"> REF _Ref137226781 \h </w:instrText>
      </w:r>
      <w:r w:rsidR="006B75EB" w:rsidRPr="002B6C19">
        <w:rPr>
          <w:lang w:eastAsia="en-US"/>
        </w:rPr>
      </w:r>
      <w:r w:rsidR="006B75EB" w:rsidRPr="002B6C19">
        <w:rPr>
          <w:lang w:eastAsia="en-US"/>
        </w:rPr>
        <w:fldChar w:fldCharType="separate"/>
      </w:r>
      <w:r w:rsidR="006B75EB" w:rsidRPr="002B6C19">
        <w:t>Tablo 4</w:t>
      </w:r>
      <w:r w:rsidR="006B75EB" w:rsidRPr="002B6C19">
        <w:noBreakHyphen/>
        <w:t>1</w:t>
      </w:r>
      <w:r w:rsidR="006B75EB" w:rsidRPr="002B6C19">
        <w:rPr>
          <w:lang w:eastAsia="en-US"/>
        </w:rPr>
        <w:fldChar w:fldCharType="end"/>
      </w:r>
      <w:r w:rsidR="003D2061" w:rsidRPr="002B6C19">
        <w:rPr>
          <w:lang w:eastAsia="en-US"/>
        </w:rPr>
        <w:t>).</w:t>
      </w:r>
    </w:p>
    <w:p w14:paraId="40BCB1A0" w14:textId="77777777" w:rsidR="006B75EB" w:rsidRPr="002B6C19" w:rsidRDefault="006B75EB">
      <w:pPr>
        <w:spacing w:before="0" w:after="200" w:line="276" w:lineRule="auto"/>
        <w:jc w:val="left"/>
        <w:rPr>
          <w:b/>
          <w:bCs/>
          <w:color w:val="4F81BD"/>
          <w:sz w:val="20"/>
          <w:szCs w:val="20"/>
          <w:lang w:eastAsia="en-US"/>
        </w:rPr>
      </w:pPr>
      <w:bookmarkStart w:id="289" w:name="_Ref134549293"/>
      <w:bookmarkStart w:id="290" w:name="_Toc133311439"/>
      <w:bookmarkStart w:id="291" w:name="_Ref134549290"/>
      <w:r w:rsidRPr="002B6C19">
        <w:br w:type="page"/>
      </w:r>
    </w:p>
    <w:p w14:paraId="0F029672" w14:textId="23384506" w:rsidR="00C77B86" w:rsidRPr="002B6C19" w:rsidRDefault="008E1832" w:rsidP="008E1832">
      <w:pPr>
        <w:pStyle w:val="Caption"/>
        <w:rPr>
          <w:noProof w:val="0"/>
        </w:rPr>
      </w:pPr>
      <w:bookmarkStart w:id="292" w:name="_Ref137226781"/>
      <w:bookmarkStart w:id="293" w:name="_Toc141453763"/>
      <w:r w:rsidRPr="002B6C19">
        <w:rPr>
          <w:noProof w:val="0"/>
        </w:rPr>
        <w:lastRenderedPageBreak/>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4</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w:t>
      </w:r>
      <w:r w:rsidR="00784FF5" w:rsidRPr="002B6C19">
        <w:rPr>
          <w:noProof w:val="0"/>
        </w:rPr>
        <w:fldChar w:fldCharType="end"/>
      </w:r>
      <w:bookmarkEnd w:id="289"/>
      <w:bookmarkEnd w:id="292"/>
      <w:r w:rsidR="00AE6064" w:rsidRPr="002B6C19">
        <w:rPr>
          <w:noProof w:val="0"/>
        </w:rPr>
        <w:t xml:space="preserve">. </w:t>
      </w:r>
      <w:r w:rsidR="007A7E4F" w:rsidRPr="002B6C19">
        <w:rPr>
          <w:b w:val="0"/>
          <w:bCs w:val="0"/>
          <w:noProof w:val="0"/>
          <w:color w:val="auto"/>
        </w:rPr>
        <w:t>Mersin İlinde Aylık Ortalama Hava Kalitesi Parametreleri</w:t>
      </w:r>
      <w:bookmarkEnd w:id="290"/>
      <w:bookmarkEnd w:id="291"/>
      <w:bookmarkEnd w:id="293"/>
    </w:p>
    <w:tbl>
      <w:tblPr>
        <w:tblStyle w:val="TableGrid11"/>
        <w:tblW w:w="5000" w:type="pct"/>
        <w:jc w:val="center"/>
        <w:tblLook w:val="04A0" w:firstRow="1" w:lastRow="0" w:firstColumn="1" w:lastColumn="0" w:noHBand="0" w:noVBand="1"/>
      </w:tblPr>
      <w:tblGrid>
        <w:gridCol w:w="1555"/>
        <w:gridCol w:w="887"/>
        <w:gridCol w:w="1353"/>
        <w:gridCol w:w="1583"/>
        <w:gridCol w:w="1559"/>
        <w:gridCol w:w="1059"/>
        <w:gridCol w:w="1058"/>
      </w:tblGrid>
      <w:tr w:rsidR="00764632" w:rsidRPr="002B6C19" w14:paraId="4F708B9C" w14:textId="77777777" w:rsidTr="00D5795A">
        <w:trPr>
          <w:trHeight w:val="284"/>
          <w:tblHeader/>
          <w:jc w:val="center"/>
        </w:trPr>
        <w:tc>
          <w:tcPr>
            <w:tcW w:w="859" w:type="pct"/>
            <w:shd w:val="clear" w:color="auto" w:fill="4F81BD"/>
            <w:vAlign w:val="center"/>
          </w:tcPr>
          <w:p w14:paraId="2FB9F39A" w14:textId="77C44714" w:rsidR="00764632" w:rsidRPr="002B6C19" w:rsidRDefault="00764632" w:rsidP="00D5795A">
            <w:pPr>
              <w:spacing w:before="0" w:after="0" w:line="240" w:lineRule="auto"/>
              <w:rPr>
                <w:rFonts w:cs="MS Gothic"/>
                <w:b/>
                <w:color w:val="FFFFFF" w:themeColor="background1"/>
                <w:sz w:val="18"/>
                <w:szCs w:val="18"/>
              </w:rPr>
            </w:pPr>
            <w:r w:rsidRPr="002B6C19">
              <w:rPr>
                <w:rFonts w:cs="MS Gothic"/>
                <w:b/>
                <w:color w:val="FFFFFF" w:themeColor="background1"/>
                <w:sz w:val="18"/>
                <w:szCs w:val="18"/>
              </w:rPr>
              <w:t>Ay / 2022</w:t>
            </w:r>
          </w:p>
        </w:tc>
        <w:tc>
          <w:tcPr>
            <w:tcW w:w="490" w:type="pct"/>
            <w:shd w:val="clear" w:color="auto" w:fill="4F81BD"/>
            <w:vAlign w:val="center"/>
          </w:tcPr>
          <w:p w14:paraId="0BC3262D" w14:textId="08070803" w:rsidR="00764632" w:rsidRPr="002B6C19" w:rsidRDefault="00764632" w:rsidP="00D5795A">
            <w:pPr>
              <w:spacing w:before="0" w:after="0" w:line="240" w:lineRule="auto"/>
              <w:jc w:val="center"/>
              <w:rPr>
                <w:rFonts w:cs="MS Gothic"/>
                <w:b/>
                <w:color w:val="FFFFFF" w:themeColor="background1"/>
                <w:sz w:val="18"/>
                <w:szCs w:val="18"/>
              </w:rPr>
            </w:pPr>
            <w:r w:rsidRPr="002B6C19">
              <w:rPr>
                <w:rFonts w:cs="MS Gothic"/>
                <w:b/>
                <w:color w:val="FFFFFF" w:themeColor="background1"/>
                <w:sz w:val="18"/>
                <w:szCs w:val="18"/>
              </w:rPr>
              <w:t>SO</w:t>
            </w:r>
            <w:r w:rsidRPr="002B6C19">
              <w:rPr>
                <w:rFonts w:cs="MS Gothic"/>
                <w:b/>
                <w:color w:val="FFFFFF" w:themeColor="background1"/>
                <w:sz w:val="18"/>
                <w:szCs w:val="18"/>
                <w:vertAlign w:val="subscript"/>
              </w:rPr>
              <w:t>2</w:t>
            </w:r>
            <w:r w:rsidRPr="002B6C19">
              <w:rPr>
                <w:rFonts w:cs="MS Gothic"/>
                <w:b/>
                <w:color w:val="FFFFFF" w:themeColor="background1"/>
                <w:sz w:val="18"/>
                <w:szCs w:val="18"/>
              </w:rPr>
              <w:t xml:space="preserve"> </w:t>
            </w:r>
            <w:r w:rsidRPr="002B6C19">
              <w:rPr>
                <w:rFonts w:cs="MS Gothic"/>
                <w:b/>
                <w:color w:val="FFFFFF" w:themeColor="background1"/>
                <w:sz w:val="18"/>
                <w:szCs w:val="18"/>
                <w:vertAlign w:val="subscript"/>
              </w:rPr>
              <w:t>(</w:t>
            </w:r>
            <w:r w:rsidRPr="002B6C19">
              <w:rPr>
                <w:rFonts w:cs="MS Gothic"/>
                <w:b/>
                <w:color w:val="FFFFFF" w:themeColor="background1"/>
                <w:sz w:val="18"/>
                <w:szCs w:val="18"/>
              </w:rPr>
              <w:t>µg/m</w:t>
            </w:r>
            <w:r w:rsidRPr="002B6C19">
              <w:rPr>
                <w:rFonts w:cs="MS Gothic"/>
                <w:b/>
                <w:color w:val="FFFFFF" w:themeColor="background1"/>
                <w:sz w:val="18"/>
                <w:szCs w:val="18"/>
                <w:vertAlign w:val="superscript"/>
              </w:rPr>
              <w:t>3</w:t>
            </w:r>
            <w:r w:rsidRPr="002B6C19">
              <w:rPr>
                <w:rFonts w:cs="MS Gothic"/>
                <w:b/>
                <w:color w:val="FFFFFF" w:themeColor="background1"/>
                <w:sz w:val="18"/>
                <w:szCs w:val="18"/>
              </w:rPr>
              <w:t>)</w:t>
            </w:r>
          </w:p>
        </w:tc>
        <w:tc>
          <w:tcPr>
            <w:tcW w:w="747" w:type="pct"/>
            <w:shd w:val="clear" w:color="auto" w:fill="4F81BD"/>
            <w:vAlign w:val="center"/>
          </w:tcPr>
          <w:p w14:paraId="589C4DE9" w14:textId="5FAB28C8" w:rsidR="00764632" w:rsidRPr="002B6C19" w:rsidRDefault="008E1832" w:rsidP="00D5795A">
            <w:pPr>
              <w:spacing w:before="0" w:after="0" w:line="240" w:lineRule="auto"/>
              <w:jc w:val="center"/>
              <w:rPr>
                <w:rFonts w:cs="MS Gothic"/>
                <w:b/>
                <w:color w:val="FFFFFF" w:themeColor="background1"/>
                <w:sz w:val="18"/>
                <w:szCs w:val="18"/>
                <w:vertAlign w:val="subscript"/>
              </w:rPr>
            </w:pPr>
            <w:r w:rsidRPr="002B6C19">
              <w:rPr>
                <w:rFonts w:cs="MS Gothic"/>
                <w:b/>
                <w:color w:val="FFFFFF" w:themeColor="background1"/>
                <w:sz w:val="18"/>
                <w:szCs w:val="18"/>
              </w:rPr>
              <w:t>PM</w:t>
            </w:r>
            <w:r w:rsidR="00764632" w:rsidRPr="002B6C19">
              <w:rPr>
                <w:rFonts w:cs="MS Gothic"/>
                <w:b/>
                <w:color w:val="FFFFFF" w:themeColor="background1"/>
                <w:sz w:val="18"/>
                <w:szCs w:val="18"/>
                <w:vertAlign w:val="subscript"/>
              </w:rPr>
              <w:t>10</w:t>
            </w:r>
          </w:p>
          <w:p w14:paraId="7F65BB02" w14:textId="286838EE" w:rsidR="00764632" w:rsidRPr="002B6C19" w:rsidRDefault="00764632" w:rsidP="00D5795A">
            <w:pPr>
              <w:spacing w:before="0" w:after="0" w:line="240" w:lineRule="auto"/>
              <w:jc w:val="center"/>
              <w:rPr>
                <w:rFonts w:cs="MS Gothic"/>
                <w:b/>
                <w:color w:val="FFFFFF" w:themeColor="background1"/>
                <w:sz w:val="18"/>
                <w:szCs w:val="18"/>
              </w:rPr>
            </w:pPr>
            <w:r w:rsidRPr="002B6C19">
              <w:rPr>
                <w:rFonts w:cs="MS Gothic"/>
                <w:b/>
                <w:color w:val="FFFFFF" w:themeColor="background1"/>
                <w:sz w:val="18"/>
                <w:szCs w:val="18"/>
              </w:rPr>
              <w:t>(µg/m</w:t>
            </w:r>
            <w:r w:rsidRPr="002B6C19">
              <w:rPr>
                <w:rFonts w:cs="MS Gothic"/>
                <w:b/>
                <w:color w:val="FFFFFF" w:themeColor="background1"/>
                <w:sz w:val="18"/>
                <w:szCs w:val="18"/>
                <w:vertAlign w:val="superscript"/>
              </w:rPr>
              <w:t>3</w:t>
            </w:r>
            <w:r w:rsidRPr="002B6C19">
              <w:rPr>
                <w:rFonts w:cs="MS Gothic"/>
                <w:b/>
                <w:color w:val="FFFFFF" w:themeColor="background1"/>
                <w:sz w:val="18"/>
                <w:szCs w:val="18"/>
              </w:rPr>
              <w:t>)</w:t>
            </w:r>
          </w:p>
        </w:tc>
        <w:tc>
          <w:tcPr>
            <w:tcW w:w="874" w:type="pct"/>
            <w:shd w:val="clear" w:color="auto" w:fill="4F81BD"/>
            <w:vAlign w:val="center"/>
          </w:tcPr>
          <w:p w14:paraId="7CC433FC" w14:textId="77777777" w:rsidR="00764632" w:rsidRPr="002B6C19" w:rsidRDefault="00764632" w:rsidP="00D5795A">
            <w:pPr>
              <w:spacing w:before="0" w:after="0" w:line="240" w:lineRule="auto"/>
              <w:jc w:val="center"/>
              <w:rPr>
                <w:rFonts w:cs="MS Gothic"/>
                <w:b/>
                <w:color w:val="FFFFFF" w:themeColor="background1"/>
                <w:sz w:val="18"/>
                <w:szCs w:val="18"/>
              </w:rPr>
            </w:pPr>
            <w:r w:rsidRPr="002B6C19">
              <w:rPr>
                <w:rFonts w:cs="MS Gothic"/>
                <w:b/>
                <w:color w:val="FFFFFF" w:themeColor="background1"/>
                <w:sz w:val="18"/>
                <w:szCs w:val="18"/>
              </w:rPr>
              <w:t>CO</w:t>
            </w:r>
          </w:p>
          <w:p w14:paraId="0E0B38EB" w14:textId="1E7CF5B0" w:rsidR="00764632" w:rsidRPr="002B6C19" w:rsidRDefault="00764632" w:rsidP="00D5795A">
            <w:pPr>
              <w:spacing w:before="0" w:after="0" w:line="240" w:lineRule="auto"/>
              <w:jc w:val="center"/>
              <w:rPr>
                <w:rFonts w:cs="MS Gothic"/>
                <w:b/>
                <w:color w:val="FFFFFF" w:themeColor="background1"/>
                <w:sz w:val="18"/>
                <w:szCs w:val="18"/>
              </w:rPr>
            </w:pPr>
            <w:r w:rsidRPr="002B6C19">
              <w:rPr>
                <w:rFonts w:cs="MS Gothic"/>
                <w:b/>
                <w:color w:val="FFFFFF" w:themeColor="background1"/>
                <w:sz w:val="18"/>
                <w:szCs w:val="18"/>
              </w:rPr>
              <w:t>(µg/m</w:t>
            </w:r>
            <w:r w:rsidRPr="002B6C19">
              <w:rPr>
                <w:rFonts w:cs="MS Gothic"/>
                <w:b/>
                <w:color w:val="FFFFFF" w:themeColor="background1"/>
                <w:sz w:val="18"/>
                <w:szCs w:val="18"/>
                <w:vertAlign w:val="superscript"/>
              </w:rPr>
              <w:t>3</w:t>
            </w:r>
            <w:r w:rsidRPr="002B6C19">
              <w:rPr>
                <w:rFonts w:cs="MS Gothic"/>
                <w:b/>
                <w:color w:val="FFFFFF" w:themeColor="background1"/>
                <w:sz w:val="18"/>
                <w:szCs w:val="18"/>
              </w:rPr>
              <w:t>)</w:t>
            </w:r>
          </w:p>
        </w:tc>
        <w:tc>
          <w:tcPr>
            <w:tcW w:w="861" w:type="pct"/>
            <w:shd w:val="clear" w:color="auto" w:fill="4F81BD"/>
            <w:vAlign w:val="center"/>
          </w:tcPr>
          <w:p w14:paraId="5F935846" w14:textId="2808E4C8" w:rsidR="00764632" w:rsidRPr="002B6C19" w:rsidRDefault="008E1832" w:rsidP="00D5795A">
            <w:pPr>
              <w:spacing w:before="0" w:after="0" w:line="240" w:lineRule="auto"/>
              <w:jc w:val="center"/>
              <w:rPr>
                <w:rFonts w:cs="MS Gothic"/>
                <w:b/>
                <w:color w:val="FFFFFF" w:themeColor="background1"/>
                <w:sz w:val="18"/>
                <w:szCs w:val="18"/>
              </w:rPr>
            </w:pPr>
            <w:r w:rsidRPr="002B6C19">
              <w:rPr>
                <w:rFonts w:cs="MS Gothic"/>
                <w:b/>
                <w:color w:val="FFFFFF" w:themeColor="background1"/>
                <w:sz w:val="18"/>
                <w:szCs w:val="18"/>
              </w:rPr>
              <w:t>NO</w:t>
            </w:r>
          </w:p>
          <w:p w14:paraId="32AE6B85" w14:textId="06656FFC" w:rsidR="00764632" w:rsidRPr="002B6C19" w:rsidRDefault="00764632" w:rsidP="00D5795A">
            <w:pPr>
              <w:spacing w:before="0" w:after="0" w:line="240" w:lineRule="auto"/>
              <w:jc w:val="center"/>
              <w:rPr>
                <w:rFonts w:cs="MS Gothic"/>
                <w:b/>
                <w:color w:val="FFFFFF" w:themeColor="background1"/>
                <w:sz w:val="18"/>
                <w:szCs w:val="18"/>
              </w:rPr>
            </w:pPr>
            <w:r w:rsidRPr="002B6C19">
              <w:rPr>
                <w:rFonts w:cs="MS Gothic"/>
                <w:b/>
                <w:color w:val="FFFFFF" w:themeColor="background1"/>
                <w:sz w:val="18"/>
                <w:szCs w:val="18"/>
              </w:rPr>
              <w:t>(µg/m</w:t>
            </w:r>
            <w:r w:rsidRPr="002B6C19">
              <w:rPr>
                <w:rFonts w:cs="MS Gothic"/>
                <w:b/>
                <w:color w:val="FFFFFF" w:themeColor="background1"/>
                <w:sz w:val="18"/>
                <w:szCs w:val="18"/>
                <w:vertAlign w:val="superscript"/>
              </w:rPr>
              <w:t>3</w:t>
            </w:r>
            <w:r w:rsidRPr="002B6C19">
              <w:rPr>
                <w:rFonts w:cs="MS Gothic"/>
                <w:b/>
                <w:color w:val="FFFFFF" w:themeColor="background1"/>
                <w:sz w:val="18"/>
                <w:szCs w:val="18"/>
              </w:rPr>
              <w:t>)</w:t>
            </w:r>
          </w:p>
        </w:tc>
        <w:tc>
          <w:tcPr>
            <w:tcW w:w="585" w:type="pct"/>
            <w:shd w:val="clear" w:color="auto" w:fill="4F81BD"/>
            <w:vAlign w:val="center"/>
          </w:tcPr>
          <w:p w14:paraId="685F8AFB" w14:textId="3B4A0C18" w:rsidR="00764632" w:rsidRPr="002B6C19" w:rsidRDefault="00764632" w:rsidP="00D5795A">
            <w:pPr>
              <w:spacing w:before="0" w:after="0" w:line="240" w:lineRule="auto"/>
              <w:jc w:val="center"/>
              <w:rPr>
                <w:rFonts w:cs="MS Gothic"/>
                <w:b/>
                <w:color w:val="FFFFFF" w:themeColor="background1"/>
                <w:sz w:val="18"/>
                <w:szCs w:val="18"/>
                <w:vertAlign w:val="subscript"/>
              </w:rPr>
            </w:pPr>
            <w:r w:rsidRPr="002B6C19">
              <w:rPr>
                <w:rFonts w:cs="MS Gothic"/>
                <w:b/>
                <w:color w:val="FFFFFF" w:themeColor="background1"/>
                <w:sz w:val="18"/>
                <w:szCs w:val="18"/>
              </w:rPr>
              <w:t>NO</w:t>
            </w:r>
            <w:r w:rsidR="0033074F" w:rsidRPr="002B6C19">
              <w:rPr>
                <w:rFonts w:cs="MS Gothic"/>
                <w:b/>
                <w:color w:val="FFFFFF" w:themeColor="background1"/>
                <w:sz w:val="18"/>
                <w:szCs w:val="18"/>
                <w:vertAlign w:val="subscript"/>
              </w:rPr>
              <w:t>2</w:t>
            </w:r>
          </w:p>
          <w:p w14:paraId="3463ABD5" w14:textId="0E51A6C0" w:rsidR="00764632" w:rsidRPr="002B6C19" w:rsidRDefault="00764632" w:rsidP="00D5795A">
            <w:pPr>
              <w:spacing w:before="0" w:after="0" w:line="240" w:lineRule="auto"/>
              <w:jc w:val="center"/>
              <w:rPr>
                <w:rFonts w:cs="MS Gothic"/>
                <w:b/>
                <w:color w:val="FFFFFF" w:themeColor="background1"/>
                <w:sz w:val="18"/>
                <w:szCs w:val="18"/>
              </w:rPr>
            </w:pPr>
            <w:r w:rsidRPr="002B6C19">
              <w:rPr>
                <w:rFonts w:cs="MS Gothic"/>
                <w:b/>
                <w:color w:val="FFFFFF" w:themeColor="background1"/>
                <w:sz w:val="18"/>
                <w:szCs w:val="18"/>
              </w:rPr>
              <w:t>(µg/m</w:t>
            </w:r>
            <w:r w:rsidRPr="002B6C19">
              <w:rPr>
                <w:rFonts w:cs="MS Gothic"/>
                <w:b/>
                <w:color w:val="FFFFFF" w:themeColor="background1"/>
                <w:sz w:val="18"/>
                <w:szCs w:val="18"/>
                <w:vertAlign w:val="superscript"/>
              </w:rPr>
              <w:t>3</w:t>
            </w:r>
            <w:r w:rsidRPr="002B6C19">
              <w:rPr>
                <w:rFonts w:cs="MS Gothic"/>
                <w:b/>
                <w:color w:val="FFFFFF" w:themeColor="background1"/>
                <w:sz w:val="18"/>
                <w:szCs w:val="18"/>
              </w:rPr>
              <w:t>)</w:t>
            </w:r>
          </w:p>
        </w:tc>
        <w:tc>
          <w:tcPr>
            <w:tcW w:w="584" w:type="pct"/>
            <w:shd w:val="clear" w:color="auto" w:fill="4F81BD"/>
            <w:vAlign w:val="center"/>
          </w:tcPr>
          <w:p w14:paraId="6EC3CC63" w14:textId="4BC6B978" w:rsidR="00764632" w:rsidRPr="002B6C19" w:rsidRDefault="0033074F" w:rsidP="00D5795A">
            <w:pPr>
              <w:spacing w:before="0" w:after="0" w:line="240" w:lineRule="auto"/>
              <w:jc w:val="center"/>
              <w:rPr>
                <w:rFonts w:cs="MS Gothic"/>
                <w:b/>
                <w:color w:val="FFFFFF" w:themeColor="background1"/>
                <w:sz w:val="18"/>
                <w:szCs w:val="18"/>
                <w:vertAlign w:val="subscript"/>
              </w:rPr>
            </w:pPr>
            <w:r w:rsidRPr="002B6C19">
              <w:rPr>
                <w:rFonts w:cs="MS Gothic"/>
                <w:b/>
                <w:color w:val="FFFFFF" w:themeColor="background1"/>
                <w:sz w:val="18"/>
                <w:szCs w:val="18"/>
              </w:rPr>
              <w:t>NO</w:t>
            </w:r>
            <w:r w:rsidR="00764632" w:rsidRPr="002B6C19">
              <w:rPr>
                <w:rFonts w:cs="MS Gothic"/>
                <w:b/>
                <w:color w:val="FFFFFF" w:themeColor="background1"/>
                <w:sz w:val="18"/>
                <w:szCs w:val="18"/>
                <w:vertAlign w:val="subscript"/>
              </w:rPr>
              <w:t>x</w:t>
            </w:r>
          </w:p>
          <w:p w14:paraId="6884F324" w14:textId="44A24079" w:rsidR="00764632" w:rsidRPr="002B6C19" w:rsidRDefault="00764632" w:rsidP="00D5795A">
            <w:pPr>
              <w:spacing w:before="0" w:after="0" w:line="240" w:lineRule="auto"/>
              <w:jc w:val="center"/>
              <w:rPr>
                <w:rFonts w:cs="MS Gothic"/>
                <w:b/>
                <w:color w:val="FFFFFF" w:themeColor="background1"/>
                <w:sz w:val="18"/>
                <w:szCs w:val="18"/>
              </w:rPr>
            </w:pPr>
            <w:r w:rsidRPr="002B6C19">
              <w:rPr>
                <w:rFonts w:cs="MS Gothic"/>
                <w:b/>
                <w:color w:val="FFFFFF" w:themeColor="background1"/>
                <w:sz w:val="18"/>
                <w:szCs w:val="18"/>
              </w:rPr>
              <w:t>(µg/m</w:t>
            </w:r>
            <w:r w:rsidRPr="002B6C19">
              <w:rPr>
                <w:rFonts w:cs="MS Gothic"/>
                <w:b/>
                <w:color w:val="FFFFFF" w:themeColor="background1"/>
                <w:sz w:val="18"/>
                <w:szCs w:val="18"/>
                <w:vertAlign w:val="superscript"/>
              </w:rPr>
              <w:t>3</w:t>
            </w:r>
            <w:r w:rsidRPr="002B6C19">
              <w:rPr>
                <w:rFonts w:cs="MS Gothic"/>
                <w:b/>
                <w:color w:val="FFFFFF" w:themeColor="background1"/>
                <w:sz w:val="18"/>
                <w:szCs w:val="18"/>
              </w:rPr>
              <w:t>)</w:t>
            </w:r>
          </w:p>
        </w:tc>
      </w:tr>
      <w:tr w:rsidR="00764632" w:rsidRPr="002B6C19" w14:paraId="6B38287E" w14:textId="77777777" w:rsidTr="00D5795A">
        <w:trPr>
          <w:trHeight w:val="284"/>
          <w:jc w:val="center"/>
        </w:trPr>
        <w:tc>
          <w:tcPr>
            <w:tcW w:w="859" w:type="pct"/>
            <w:vAlign w:val="center"/>
          </w:tcPr>
          <w:p w14:paraId="0479E0FE" w14:textId="77777777" w:rsidR="00764632" w:rsidRPr="002B6C19" w:rsidRDefault="00764632" w:rsidP="00D5795A">
            <w:pPr>
              <w:spacing w:before="0" w:after="0" w:line="240" w:lineRule="auto"/>
              <w:rPr>
                <w:rFonts w:cs="MS Gothic"/>
                <w:sz w:val="18"/>
                <w:szCs w:val="18"/>
              </w:rPr>
            </w:pPr>
            <w:r w:rsidRPr="002B6C19">
              <w:rPr>
                <w:rFonts w:cs="MS Gothic"/>
                <w:sz w:val="18"/>
                <w:szCs w:val="18"/>
              </w:rPr>
              <w:t>Ocak 2022</w:t>
            </w:r>
          </w:p>
        </w:tc>
        <w:tc>
          <w:tcPr>
            <w:tcW w:w="490" w:type="pct"/>
            <w:vAlign w:val="center"/>
          </w:tcPr>
          <w:p w14:paraId="52B91570" w14:textId="7989C757" w:rsidR="00764632" w:rsidRPr="002B6C19" w:rsidRDefault="005251DF" w:rsidP="00D5795A">
            <w:pPr>
              <w:spacing w:before="0" w:after="0" w:line="240" w:lineRule="auto"/>
              <w:jc w:val="center"/>
              <w:rPr>
                <w:rFonts w:cs="MS Gothic"/>
                <w:sz w:val="18"/>
                <w:szCs w:val="18"/>
              </w:rPr>
            </w:pPr>
            <w:r w:rsidRPr="002B6C19">
              <w:rPr>
                <w:rFonts w:cs="MS Gothic"/>
                <w:sz w:val="18"/>
                <w:szCs w:val="18"/>
              </w:rPr>
              <w:t>11</w:t>
            </w:r>
            <w:r w:rsidR="0033074F" w:rsidRPr="002B6C19">
              <w:rPr>
                <w:rFonts w:cs="MS Gothic"/>
                <w:sz w:val="18"/>
                <w:szCs w:val="18"/>
              </w:rPr>
              <w:t>,</w:t>
            </w:r>
            <w:r w:rsidRPr="002B6C19">
              <w:rPr>
                <w:rFonts w:cs="MS Gothic"/>
                <w:sz w:val="18"/>
                <w:szCs w:val="18"/>
              </w:rPr>
              <w:t>37</w:t>
            </w:r>
          </w:p>
        </w:tc>
        <w:tc>
          <w:tcPr>
            <w:tcW w:w="747" w:type="pct"/>
            <w:vAlign w:val="center"/>
          </w:tcPr>
          <w:p w14:paraId="21784720" w14:textId="33FC7800" w:rsidR="00764632" w:rsidRPr="002B6C19" w:rsidRDefault="00C11DB3" w:rsidP="00D5795A">
            <w:pPr>
              <w:spacing w:before="0" w:after="0" w:line="240" w:lineRule="auto"/>
              <w:jc w:val="center"/>
              <w:rPr>
                <w:rFonts w:cs="MS Gothic"/>
                <w:sz w:val="18"/>
                <w:szCs w:val="18"/>
              </w:rPr>
            </w:pPr>
            <w:r w:rsidRPr="002B6C19">
              <w:rPr>
                <w:rFonts w:cs="MS Gothic"/>
                <w:sz w:val="18"/>
                <w:szCs w:val="18"/>
              </w:rPr>
              <w:t>49,72</w:t>
            </w:r>
          </w:p>
        </w:tc>
        <w:tc>
          <w:tcPr>
            <w:tcW w:w="874" w:type="pct"/>
            <w:vAlign w:val="center"/>
          </w:tcPr>
          <w:p w14:paraId="1E4D5D82" w14:textId="6F73F67E" w:rsidR="00764632" w:rsidRPr="002B6C19" w:rsidRDefault="00D972EB" w:rsidP="00D5795A">
            <w:pPr>
              <w:spacing w:before="0" w:after="0" w:line="240" w:lineRule="auto"/>
              <w:jc w:val="center"/>
              <w:rPr>
                <w:rFonts w:cs="MS Gothic"/>
                <w:sz w:val="18"/>
                <w:szCs w:val="18"/>
              </w:rPr>
            </w:pPr>
            <w:r w:rsidRPr="002B6C19">
              <w:rPr>
                <w:rFonts w:cs="MS Gothic"/>
                <w:sz w:val="18"/>
                <w:szCs w:val="18"/>
              </w:rPr>
              <w:t>751</w:t>
            </w:r>
            <w:r w:rsidR="0033074F" w:rsidRPr="002B6C19">
              <w:rPr>
                <w:rFonts w:cs="MS Gothic"/>
                <w:sz w:val="18"/>
                <w:szCs w:val="18"/>
              </w:rPr>
              <w:t>,</w:t>
            </w:r>
            <w:r w:rsidRPr="002B6C19">
              <w:rPr>
                <w:rFonts w:cs="MS Gothic"/>
                <w:sz w:val="18"/>
                <w:szCs w:val="18"/>
              </w:rPr>
              <w:t>35</w:t>
            </w:r>
          </w:p>
        </w:tc>
        <w:tc>
          <w:tcPr>
            <w:tcW w:w="861" w:type="pct"/>
            <w:vAlign w:val="center"/>
          </w:tcPr>
          <w:p w14:paraId="190917A0" w14:textId="577E66AC" w:rsidR="00764632" w:rsidRPr="002B6C19" w:rsidRDefault="00E86BF3" w:rsidP="00D5795A">
            <w:pPr>
              <w:spacing w:before="0" w:after="0" w:line="240" w:lineRule="auto"/>
              <w:jc w:val="center"/>
              <w:rPr>
                <w:rFonts w:cs="MS Gothic"/>
                <w:sz w:val="18"/>
                <w:szCs w:val="18"/>
              </w:rPr>
            </w:pPr>
            <w:r w:rsidRPr="002B6C19">
              <w:rPr>
                <w:rFonts w:cs="MS Gothic"/>
                <w:sz w:val="18"/>
                <w:szCs w:val="18"/>
              </w:rPr>
              <w:t>16</w:t>
            </w:r>
            <w:r w:rsidR="0033074F" w:rsidRPr="002B6C19">
              <w:rPr>
                <w:rFonts w:cs="MS Gothic"/>
                <w:sz w:val="18"/>
                <w:szCs w:val="18"/>
              </w:rPr>
              <w:t>,</w:t>
            </w:r>
            <w:r w:rsidRPr="002B6C19">
              <w:rPr>
                <w:rFonts w:cs="MS Gothic"/>
                <w:sz w:val="18"/>
                <w:szCs w:val="18"/>
              </w:rPr>
              <w:t>87</w:t>
            </w:r>
          </w:p>
        </w:tc>
        <w:tc>
          <w:tcPr>
            <w:tcW w:w="585" w:type="pct"/>
            <w:vAlign w:val="center"/>
          </w:tcPr>
          <w:p w14:paraId="0CDC0EF9" w14:textId="504B24E3" w:rsidR="00764632" w:rsidRPr="002B6C19" w:rsidRDefault="003A1821" w:rsidP="00D5795A">
            <w:pPr>
              <w:spacing w:before="0" w:after="0" w:line="240" w:lineRule="auto"/>
              <w:jc w:val="center"/>
              <w:rPr>
                <w:rFonts w:cs="MS Gothic"/>
                <w:sz w:val="18"/>
                <w:szCs w:val="18"/>
              </w:rPr>
            </w:pPr>
            <w:r w:rsidRPr="002B6C19">
              <w:rPr>
                <w:rFonts w:cs="MS Gothic"/>
                <w:sz w:val="18"/>
                <w:szCs w:val="18"/>
              </w:rPr>
              <w:t>41</w:t>
            </w:r>
            <w:r w:rsidR="0033074F" w:rsidRPr="002B6C19">
              <w:rPr>
                <w:rFonts w:cs="MS Gothic"/>
                <w:sz w:val="18"/>
                <w:szCs w:val="18"/>
              </w:rPr>
              <w:t>,</w:t>
            </w:r>
            <w:r w:rsidRPr="002B6C19">
              <w:rPr>
                <w:rFonts w:cs="MS Gothic"/>
                <w:sz w:val="18"/>
                <w:szCs w:val="18"/>
              </w:rPr>
              <w:t>17</w:t>
            </w:r>
          </w:p>
        </w:tc>
        <w:tc>
          <w:tcPr>
            <w:tcW w:w="584" w:type="pct"/>
            <w:vAlign w:val="center"/>
          </w:tcPr>
          <w:p w14:paraId="7137229F" w14:textId="4FB7D6BE" w:rsidR="00764632" w:rsidRPr="002B6C19" w:rsidRDefault="003A1821" w:rsidP="00D5795A">
            <w:pPr>
              <w:spacing w:before="0" w:after="0" w:line="240" w:lineRule="auto"/>
              <w:jc w:val="center"/>
              <w:rPr>
                <w:rFonts w:cs="MS Gothic"/>
                <w:sz w:val="18"/>
                <w:szCs w:val="18"/>
              </w:rPr>
            </w:pPr>
            <w:r w:rsidRPr="002B6C19">
              <w:rPr>
                <w:rFonts w:cs="MS Gothic"/>
                <w:sz w:val="18"/>
                <w:szCs w:val="18"/>
              </w:rPr>
              <w:t>58</w:t>
            </w:r>
            <w:r w:rsidR="0033074F" w:rsidRPr="002B6C19">
              <w:rPr>
                <w:rFonts w:cs="MS Gothic"/>
                <w:sz w:val="18"/>
                <w:szCs w:val="18"/>
              </w:rPr>
              <w:t>,</w:t>
            </w:r>
            <w:r w:rsidRPr="002B6C19">
              <w:rPr>
                <w:rFonts w:cs="MS Gothic"/>
                <w:sz w:val="18"/>
                <w:szCs w:val="18"/>
              </w:rPr>
              <w:t>11</w:t>
            </w:r>
          </w:p>
        </w:tc>
      </w:tr>
      <w:tr w:rsidR="00764632" w:rsidRPr="002B6C19" w14:paraId="45BDA7AC" w14:textId="77777777" w:rsidTr="00D5795A">
        <w:trPr>
          <w:trHeight w:val="284"/>
          <w:jc w:val="center"/>
        </w:trPr>
        <w:tc>
          <w:tcPr>
            <w:tcW w:w="859" w:type="pct"/>
            <w:vAlign w:val="center"/>
          </w:tcPr>
          <w:p w14:paraId="647657FE" w14:textId="77777777" w:rsidR="00764632" w:rsidRPr="002B6C19" w:rsidRDefault="00764632" w:rsidP="00D5795A">
            <w:pPr>
              <w:spacing w:before="0" w:after="0" w:line="240" w:lineRule="auto"/>
              <w:rPr>
                <w:rFonts w:cs="MS Gothic"/>
                <w:sz w:val="18"/>
                <w:szCs w:val="18"/>
              </w:rPr>
            </w:pPr>
            <w:r w:rsidRPr="002B6C19">
              <w:rPr>
                <w:rFonts w:cs="MS Gothic"/>
                <w:sz w:val="18"/>
                <w:szCs w:val="18"/>
              </w:rPr>
              <w:t>Şubat 2022</w:t>
            </w:r>
          </w:p>
        </w:tc>
        <w:tc>
          <w:tcPr>
            <w:tcW w:w="490" w:type="pct"/>
            <w:vAlign w:val="center"/>
          </w:tcPr>
          <w:p w14:paraId="2B1A8C9B" w14:textId="1527C62B" w:rsidR="00764632" w:rsidRPr="002B6C19" w:rsidRDefault="00731194" w:rsidP="00D5795A">
            <w:pPr>
              <w:spacing w:before="0" w:after="0" w:line="240" w:lineRule="auto"/>
              <w:jc w:val="center"/>
              <w:rPr>
                <w:rFonts w:cs="MS Gothic"/>
                <w:sz w:val="18"/>
                <w:szCs w:val="18"/>
              </w:rPr>
            </w:pPr>
            <w:r w:rsidRPr="002B6C19">
              <w:rPr>
                <w:rFonts w:cs="MS Gothic"/>
                <w:sz w:val="18"/>
                <w:szCs w:val="18"/>
              </w:rPr>
              <w:t>9</w:t>
            </w:r>
            <w:r w:rsidR="0033074F" w:rsidRPr="002B6C19">
              <w:rPr>
                <w:rFonts w:cs="MS Gothic"/>
                <w:sz w:val="18"/>
                <w:szCs w:val="18"/>
              </w:rPr>
              <w:t>,</w:t>
            </w:r>
            <w:r w:rsidRPr="002B6C19">
              <w:rPr>
                <w:rFonts w:cs="MS Gothic"/>
                <w:sz w:val="18"/>
                <w:szCs w:val="18"/>
              </w:rPr>
              <w:t>82</w:t>
            </w:r>
          </w:p>
        </w:tc>
        <w:tc>
          <w:tcPr>
            <w:tcW w:w="747" w:type="pct"/>
            <w:vAlign w:val="center"/>
          </w:tcPr>
          <w:p w14:paraId="3490EE47" w14:textId="7CC02E2E" w:rsidR="00764632" w:rsidRPr="002B6C19" w:rsidRDefault="00171D22" w:rsidP="00D5795A">
            <w:pPr>
              <w:spacing w:before="0" w:after="0" w:line="240" w:lineRule="auto"/>
              <w:jc w:val="center"/>
              <w:rPr>
                <w:rFonts w:cs="MS Gothic"/>
                <w:sz w:val="18"/>
                <w:szCs w:val="18"/>
              </w:rPr>
            </w:pPr>
            <w:r w:rsidRPr="002B6C19">
              <w:rPr>
                <w:rFonts w:cs="MS Gothic"/>
                <w:sz w:val="18"/>
                <w:szCs w:val="18"/>
              </w:rPr>
              <w:t>61</w:t>
            </w:r>
            <w:r w:rsidR="0033074F" w:rsidRPr="002B6C19">
              <w:rPr>
                <w:rFonts w:cs="MS Gothic"/>
                <w:sz w:val="18"/>
                <w:szCs w:val="18"/>
              </w:rPr>
              <w:t>,</w:t>
            </w:r>
            <w:r w:rsidRPr="002B6C19">
              <w:rPr>
                <w:rFonts w:cs="MS Gothic"/>
                <w:sz w:val="18"/>
                <w:szCs w:val="18"/>
              </w:rPr>
              <w:t>69</w:t>
            </w:r>
          </w:p>
        </w:tc>
        <w:tc>
          <w:tcPr>
            <w:tcW w:w="874" w:type="pct"/>
            <w:vAlign w:val="center"/>
          </w:tcPr>
          <w:p w14:paraId="3711D6B6" w14:textId="4D2733DB" w:rsidR="00764632" w:rsidRPr="002B6C19" w:rsidRDefault="00171D22" w:rsidP="00D5795A">
            <w:pPr>
              <w:spacing w:before="0" w:after="0" w:line="240" w:lineRule="auto"/>
              <w:jc w:val="center"/>
              <w:rPr>
                <w:rFonts w:cs="MS Gothic"/>
                <w:sz w:val="18"/>
                <w:szCs w:val="18"/>
              </w:rPr>
            </w:pPr>
            <w:r w:rsidRPr="002B6C19">
              <w:rPr>
                <w:rFonts w:cs="MS Gothic"/>
                <w:sz w:val="18"/>
                <w:szCs w:val="18"/>
              </w:rPr>
              <w:t>698,82</w:t>
            </w:r>
          </w:p>
        </w:tc>
        <w:tc>
          <w:tcPr>
            <w:tcW w:w="861" w:type="pct"/>
            <w:vAlign w:val="center"/>
          </w:tcPr>
          <w:p w14:paraId="4266D172" w14:textId="0C55522C" w:rsidR="00764632" w:rsidRPr="002B6C19" w:rsidRDefault="00C51B3F" w:rsidP="00D5795A">
            <w:pPr>
              <w:spacing w:before="0" w:after="0" w:line="240" w:lineRule="auto"/>
              <w:jc w:val="center"/>
              <w:rPr>
                <w:rFonts w:cs="MS Gothic"/>
                <w:sz w:val="18"/>
                <w:szCs w:val="18"/>
              </w:rPr>
            </w:pPr>
            <w:r w:rsidRPr="002B6C19">
              <w:rPr>
                <w:rFonts w:cs="MS Gothic"/>
                <w:sz w:val="18"/>
                <w:szCs w:val="18"/>
              </w:rPr>
              <w:t>21</w:t>
            </w:r>
            <w:r w:rsidR="0033074F" w:rsidRPr="002B6C19">
              <w:rPr>
                <w:rFonts w:cs="MS Gothic"/>
                <w:sz w:val="18"/>
                <w:szCs w:val="18"/>
              </w:rPr>
              <w:t>,</w:t>
            </w:r>
            <w:r w:rsidRPr="002B6C19">
              <w:rPr>
                <w:rFonts w:cs="MS Gothic"/>
                <w:sz w:val="18"/>
                <w:szCs w:val="18"/>
              </w:rPr>
              <w:t>15</w:t>
            </w:r>
          </w:p>
        </w:tc>
        <w:tc>
          <w:tcPr>
            <w:tcW w:w="585" w:type="pct"/>
            <w:vAlign w:val="center"/>
          </w:tcPr>
          <w:p w14:paraId="7D7DC745" w14:textId="28EC9FFD" w:rsidR="00764632" w:rsidRPr="002B6C19" w:rsidRDefault="00C51B3F" w:rsidP="00D5795A">
            <w:pPr>
              <w:spacing w:before="0" w:after="0" w:line="240" w:lineRule="auto"/>
              <w:jc w:val="center"/>
              <w:rPr>
                <w:rFonts w:cs="MS Gothic"/>
                <w:sz w:val="18"/>
                <w:szCs w:val="18"/>
              </w:rPr>
            </w:pPr>
            <w:r w:rsidRPr="002B6C19">
              <w:rPr>
                <w:rFonts w:cs="MS Gothic"/>
                <w:sz w:val="18"/>
                <w:szCs w:val="18"/>
              </w:rPr>
              <w:t>53</w:t>
            </w:r>
            <w:r w:rsidR="0033074F" w:rsidRPr="002B6C19">
              <w:rPr>
                <w:rFonts w:cs="MS Gothic"/>
                <w:sz w:val="18"/>
                <w:szCs w:val="18"/>
              </w:rPr>
              <w:t>,</w:t>
            </w:r>
            <w:r w:rsidRPr="002B6C19">
              <w:rPr>
                <w:rFonts w:cs="MS Gothic"/>
                <w:sz w:val="18"/>
                <w:szCs w:val="18"/>
              </w:rPr>
              <w:t>96</w:t>
            </w:r>
          </w:p>
        </w:tc>
        <w:tc>
          <w:tcPr>
            <w:tcW w:w="584" w:type="pct"/>
            <w:vAlign w:val="center"/>
          </w:tcPr>
          <w:p w14:paraId="5D529F7F" w14:textId="77FD9956" w:rsidR="00764632" w:rsidRPr="002B6C19" w:rsidRDefault="00931C97" w:rsidP="00D5795A">
            <w:pPr>
              <w:spacing w:before="0" w:after="0" w:line="240" w:lineRule="auto"/>
              <w:jc w:val="center"/>
              <w:rPr>
                <w:rFonts w:cs="MS Gothic"/>
                <w:sz w:val="18"/>
                <w:szCs w:val="18"/>
              </w:rPr>
            </w:pPr>
            <w:r w:rsidRPr="002B6C19">
              <w:rPr>
                <w:rFonts w:cs="MS Gothic"/>
                <w:sz w:val="18"/>
                <w:szCs w:val="18"/>
              </w:rPr>
              <w:t>75</w:t>
            </w:r>
            <w:r w:rsidR="0033074F" w:rsidRPr="002B6C19">
              <w:rPr>
                <w:rFonts w:cs="MS Gothic"/>
                <w:sz w:val="18"/>
                <w:szCs w:val="18"/>
              </w:rPr>
              <w:t>,</w:t>
            </w:r>
            <w:r w:rsidRPr="002B6C19">
              <w:rPr>
                <w:rFonts w:cs="MS Gothic"/>
                <w:sz w:val="18"/>
                <w:szCs w:val="18"/>
              </w:rPr>
              <w:t>15</w:t>
            </w:r>
          </w:p>
        </w:tc>
      </w:tr>
      <w:tr w:rsidR="00764632" w:rsidRPr="002B6C19" w14:paraId="5B7FA63E" w14:textId="77777777" w:rsidTr="00D5795A">
        <w:trPr>
          <w:trHeight w:val="284"/>
          <w:jc w:val="center"/>
        </w:trPr>
        <w:tc>
          <w:tcPr>
            <w:tcW w:w="859" w:type="pct"/>
            <w:vAlign w:val="center"/>
          </w:tcPr>
          <w:p w14:paraId="17D657D7" w14:textId="77777777" w:rsidR="00764632" w:rsidRPr="002B6C19" w:rsidRDefault="00764632" w:rsidP="00D5795A">
            <w:pPr>
              <w:spacing w:before="0" w:after="0" w:line="240" w:lineRule="auto"/>
              <w:rPr>
                <w:rFonts w:cs="MS Gothic"/>
                <w:sz w:val="18"/>
                <w:szCs w:val="18"/>
              </w:rPr>
            </w:pPr>
            <w:r w:rsidRPr="002B6C19">
              <w:rPr>
                <w:rFonts w:cs="MS Gothic"/>
                <w:sz w:val="18"/>
                <w:szCs w:val="18"/>
              </w:rPr>
              <w:t>Mart 2022</w:t>
            </w:r>
          </w:p>
        </w:tc>
        <w:tc>
          <w:tcPr>
            <w:tcW w:w="490" w:type="pct"/>
            <w:vAlign w:val="center"/>
          </w:tcPr>
          <w:p w14:paraId="14F48B3B" w14:textId="5F979E33" w:rsidR="00764632" w:rsidRPr="002B6C19" w:rsidRDefault="008C001A" w:rsidP="00D5795A">
            <w:pPr>
              <w:spacing w:before="0" w:after="0" w:line="240" w:lineRule="auto"/>
              <w:jc w:val="center"/>
              <w:rPr>
                <w:rFonts w:cs="MS Gothic"/>
                <w:sz w:val="18"/>
                <w:szCs w:val="18"/>
              </w:rPr>
            </w:pPr>
            <w:r w:rsidRPr="002B6C19">
              <w:rPr>
                <w:rFonts w:cs="MS Gothic"/>
                <w:sz w:val="18"/>
                <w:szCs w:val="18"/>
              </w:rPr>
              <w:t>7</w:t>
            </w:r>
            <w:r w:rsidR="0033074F" w:rsidRPr="002B6C19">
              <w:rPr>
                <w:rFonts w:cs="MS Gothic"/>
                <w:sz w:val="18"/>
                <w:szCs w:val="18"/>
              </w:rPr>
              <w:t>,</w:t>
            </w:r>
            <w:r w:rsidRPr="002B6C19">
              <w:rPr>
                <w:rFonts w:cs="MS Gothic"/>
                <w:sz w:val="18"/>
                <w:szCs w:val="18"/>
              </w:rPr>
              <w:t>96</w:t>
            </w:r>
          </w:p>
        </w:tc>
        <w:tc>
          <w:tcPr>
            <w:tcW w:w="747" w:type="pct"/>
            <w:vAlign w:val="center"/>
          </w:tcPr>
          <w:p w14:paraId="048E0BC9" w14:textId="5BA9DF0D" w:rsidR="00764632" w:rsidRPr="002B6C19" w:rsidRDefault="00242E88" w:rsidP="00D5795A">
            <w:pPr>
              <w:spacing w:before="0" w:after="0" w:line="240" w:lineRule="auto"/>
              <w:jc w:val="center"/>
              <w:rPr>
                <w:rFonts w:cs="MS Gothic"/>
                <w:sz w:val="18"/>
                <w:szCs w:val="18"/>
              </w:rPr>
            </w:pPr>
            <w:r w:rsidRPr="002B6C19">
              <w:rPr>
                <w:rFonts w:cs="MS Gothic"/>
                <w:sz w:val="18"/>
                <w:szCs w:val="18"/>
              </w:rPr>
              <w:t>47</w:t>
            </w:r>
            <w:r w:rsidR="0033074F" w:rsidRPr="002B6C19">
              <w:rPr>
                <w:rFonts w:cs="MS Gothic"/>
                <w:sz w:val="18"/>
                <w:szCs w:val="18"/>
              </w:rPr>
              <w:t>,</w:t>
            </w:r>
            <w:r w:rsidRPr="002B6C19">
              <w:rPr>
                <w:rFonts w:cs="MS Gothic"/>
                <w:sz w:val="18"/>
                <w:szCs w:val="18"/>
              </w:rPr>
              <w:t>63</w:t>
            </w:r>
          </w:p>
        </w:tc>
        <w:tc>
          <w:tcPr>
            <w:tcW w:w="874" w:type="pct"/>
            <w:vAlign w:val="center"/>
          </w:tcPr>
          <w:p w14:paraId="5866DE15" w14:textId="68AD4C5D" w:rsidR="00764632" w:rsidRPr="002B6C19" w:rsidRDefault="00242E88" w:rsidP="00D5795A">
            <w:pPr>
              <w:spacing w:before="0" w:after="0" w:line="240" w:lineRule="auto"/>
              <w:jc w:val="center"/>
              <w:rPr>
                <w:rFonts w:cs="MS Gothic"/>
                <w:sz w:val="18"/>
                <w:szCs w:val="18"/>
              </w:rPr>
            </w:pPr>
            <w:r w:rsidRPr="002B6C19">
              <w:rPr>
                <w:rFonts w:cs="MS Gothic"/>
                <w:sz w:val="18"/>
                <w:szCs w:val="18"/>
              </w:rPr>
              <w:t>580</w:t>
            </w:r>
            <w:r w:rsidR="0033074F" w:rsidRPr="002B6C19">
              <w:rPr>
                <w:rFonts w:cs="MS Gothic"/>
                <w:sz w:val="18"/>
                <w:szCs w:val="18"/>
              </w:rPr>
              <w:t>,</w:t>
            </w:r>
            <w:r w:rsidRPr="002B6C19">
              <w:rPr>
                <w:rFonts w:cs="MS Gothic"/>
                <w:sz w:val="18"/>
                <w:szCs w:val="18"/>
              </w:rPr>
              <w:t>78</w:t>
            </w:r>
          </w:p>
        </w:tc>
        <w:tc>
          <w:tcPr>
            <w:tcW w:w="861" w:type="pct"/>
            <w:vAlign w:val="center"/>
          </w:tcPr>
          <w:p w14:paraId="7D62B114" w14:textId="4837DF5E" w:rsidR="00764632" w:rsidRPr="002B6C19" w:rsidRDefault="00242E88" w:rsidP="00D5795A">
            <w:pPr>
              <w:spacing w:before="0" w:after="0" w:line="240" w:lineRule="auto"/>
              <w:jc w:val="center"/>
              <w:rPr>
                <w:rFonts w:cs="MS Gothic"/>
                <w:sz w:val="18"/>
                <w:szCs w:val="18"/>
              </w:rPr>
            </w:pPr>
            <w:r w:rsidRPr="002B6C19">
              <w:rPr>
                <w:rFonts w:cs="MS Gothic"/>
                <w:sz w:val="18"/>
                <w:szCs w:val="18"/>
              </w:rPr>
              <w:t>10</w:t>
            </w:r>
            <w:r w:rsidR="0033074F" w:rsidRPr="002B6C19">
              <w:rPr>
                <w:rFonts w:cs="MS Gothic"/>
                <w:sz w:val="18"/>
                <w:szCs w:val="18"/>
              </w:rPr>
              <w:t>,</w:t>
            </w:r>
            <w:r w:rsidRPr="002B6C19">
              <w:rPr>
                <w:rFonts w:cs="MS Gothic"/>
                <w:sz w:val="18"/>
                <w:szCs w:val="18"/>
              </w:rPr>
              <w:t>43</w:t>
            </w:r>
          </w:p>
        </w:tc>
        <w:tc>
          <w:tcPr>
            <w:tcW w:w="585" w:type="pct"/>
            <w:vAlign w:val="center"/>
          </w:tcPr>
          <w:p w14:paraId="4E304A38" w14:textId="47C0080A" w:rsidR="00764632" w:rsidRPr="002B6C19" w:rsidRDefault="00100569" w:rsidP="00D5795A">
            <w:pPr>
              <w:spacing w:before="0" w:after="0" w:line="240" w:lineRule="auto"/>
              <w:jc w:val="center"/>
              <w:rPr>
                <w:rFonts w:cs="MS Gothic"/>
                <w:sz w:val="18"/>
                <w:szCs w:val="18"/>
              </w:rPr>
            </w:pPr>
            <w:r w:rsidRPr="002B6C19">
              <w:rPr>
                <w:rFonts w:cs="MS Gothic"/>
                <w:sz w:val="18"/>
                <w:szCs w:val="18"/>
              </w:rPr>
              <w:t>38</w:t>
            </w:r>
            <w:r w:rsidR="0033074F" w:rsidRPr="002B6C19">
              <w:rPr>
                <w:rFonts w:cs="MS Gothic"/>
                <w:sz w:val="18"/>
                <w:szCs w:val="18"/>
              </w:rPr>
              <w:t>,</w:t>
            </w:r>
            <w:r w:rsidRPr="002B6C19">
              <w:rPr>
                <w:rFonts w:cs="MS Gothic"/>
                <w:sz w:val="18"/>
                <w:szCs w:val="18"/>
              </w:rPr>
              <w:t>37</w:t>
            </w:r>
          </w:p>
        </w:tc>
        <w:tc>
          <w:tcPr>
            <w:tcW w:w="584" w:type="pct"/>
            <w:vAlign w:val="center"/>
          </w:tcPr>
          <w:p w14:paraId="2D9C2D39" w14:textId="2464AEB1" w:rsidR="00764632" w:rsidRPr="002B6C19" w:rsidRDefault="00100569" w:rsidP="00D5795A">
            <w:pPr>
              <w:spacing w:before="0" w:after="0" w:line="240" w:lineRule="auto"/>
              <w:jc w:val="center"/>
              <w:rPr>
                <w:rFonts w:cs="MS Gothic"/>
                <w:sz w:val="18"/>
                <w:szCs w:val="18"/>
              </w:rPr>
            </w:pPr>
            <w:r w:rsidRPr="002B6C19">
              <w:rPr>
                <w:rFonts w:cs="MS Gothic"/>
                <w:sz w:val="18"/>
                <w:szCs w:val="18"/>
              </w:rPr>
              <w:t>48</w:t>
            </w:r>
            <w:r w:rsidR="0033074F" w:rsidRPr="002B6C19">
              <w:rPr>
                <w:rFonts w:cs="MS Gothic"/>
                <w:sz w:val="18"/>
                <w:szCs w:val="18"/>
              </w:rPr>
              <w:t>,</w:t>
            </w:r>
            <w:r w:rsidRPr="002B6C19">
              <w:rPr>
                <w:rFonts w:cs="MS Gothic"/>
                <w:sz w:val="18"/>
                <w:szCs w:val="18"/>
              </w:rPr>
              <w:t>83</w:t>
            </w:r>
          </w:p>
        </w:tc>
      </w:tr>
      <w:tr w:rsidR="00764632" w:rsidRPr="002B6C19" w14:paraId="021FEE5A" w14:textId="77777777" w:rsidTr="00D5795A">
        <w:trPr>
          <w:trHeight w:val="284"/>
          <w:jc w:val="center"/>
        </w:trPr>
        <w:tc>
          <w:tcPr>
            <w:tcW w:w="859" w:type="pct"/>
            <w:vAlign w:val="center"/>
          </w:tcPr>
          <w:p w14:paraId="4B197DC0" w14:textId="77777777" w:rsidR="00764632" w:rsidRPr="002B6C19" w:rsidRDefault="00764632" w:rsidP="00D5795A">
            <w:pPr>
              <w:spacing w:before="0" w:after="0" w:line="240" w:lineRule="auto"/>
              <w:rPr>
                <w:rFonts w:cs="MS Gothic"/>
                <w:sz w:val="18"/>
                <w:szCs w:val="18"/>
              </w:rPr>
            </w:pPr>
            <w:r w:rsidRPr="002B6C19">
              <w:rPr>
                <w:rFonts w:cs="MS Gothic"/>
                <w:sz w:val="18"/>
                <w:szCs w:val="18"/>
              </w:rPr>
              <w:t>Nisan 2022</w:t>
            </w:r>
          </w:p>
        </w:tc>
        <w:tc>
          <w:tcPr>
            <w:tcW w:w="490" w:type="pct"/>
            <w:vAlign w:val="center"/>
          </w:tcPr>
          <w:p w14:paraId="2BFA17CD" w14:textId="068DBE02" w:rsidR="00764632" w:rsidRPr="002B6C19" w:rsidRDefault="003F6557" w:rsidP="00D5795A">
            <w:pPr>
              <w:spacing w:before="0" w:after="0" w:line="240" w:lineRule="auto"/>
              <w:jc w:val="center"/>
              <w:rPr>
                <w:rFonts w:cs="MS Gothic"/>
                <w:sz w:val="18"/>
                <w:szCs w:val="18"/>
              </w:rPr>
            </w:pPr>
            <w:r w:rsidRPr="002B6C19">
              <w:rPr>
                <w:rFonts w:cs="MS Gothic"/>
                <w:sz w:val="18"/>
                <w:szCs w:val="18"/>
              </w:rPr>
              <w:t>6</w:t>
            </w:r>
            <w:r w:rsidR="0033074F" w:rsidRPr="002B6C19">
              <w:rPr>
                <w:rFonts w:cs="MS Gothic"/>
                <w:sz w:val="18"/>
                <w:szCs w:val="18"/>
              </w:rPr>
              <w:t>,</w:t>
            </w:r>
            <w:r w:rsidRPr="002B6C19">
              <w:rPr>
                <w:rFonts w:cs="MS Gothic"/>
                <w:sz w:val="18"/>
                <w:szCs w:val="18"/>
              </w:rPr>
              <w:t>39</w:t>
            </w:r>
          </w:p>
        </w:tc>
        <w:tc>
          <w:tcPr>
            <w:tcW w:w="747" w:type="pct"/>
            <w:vAlign w:val="center"/>
          </w:tcPr>
          <w:p w14:paraId="346FE046" w14:textId="6AD6599E" w:rsidR="00764632" w:rsidRPr="002B6C19" w:rsidRDefault="003F6557" w:rsidP="00D5795A">
            <w:pPr>
              <w:spacing w:before="0" w:after="0" w:line="240" w:lineRule="auto"/>
              <w:jc w:val="center"/>
              <w:rPr>
                <w:rFonts w:cs="MS Gothic"/>
                <w:sz w:val="18"/>
                <w:szCs w:val="18"/>
              </w:rPr>
            </w:pPr>
            <w:r w:rsidRPr="002B6C19">
              <w:rPr>
                <w:rFonts w:cs="MS Gothic"/>
                <w:sz w:val="18"/>
                <w:szCs w:val="18"/>
              </w:rPr>
              <w:t>76</w:t>
            </w:r>
            <w:r w:rsidR="0033074F" w:rsidRPr="002B6C19">
              <w:rPr>
                <w:rFonts w:cs="MS Gothic"/>
                <w:sz w:val="18"/>
                <w:szCs w:val="18"/>
              </w:rPr>
              <w:t>,</w:t>
            </w:r>
            <w:r w:rsidRPr="002B6C19">
              <w:rPr>
                <w:rFonts w:cs="MS Gothic"/>
                <w:sz w:val="18"/>
                <w:szCs w:val="18"/>
              </w:rPr>
              <w:t>64</w:t>
            </w:r>
          </w:p>
        </w:tc>
        <w:tc>
          <w:tcPr>
            <w:tcW w:w="874" w:type="pct"/>
            <w:vAlign w:val="center"/>
          </w:tcPr>
          <w:p w14:paraId="42FBBE3D" w14:textId="71AA052D" w:rsidR="00764632" w:rsidRPr="002B6C19" w:rsidRDefault="004B73EA" w:rsidP="00D5795A">
            <w:pPr>
              <w:spacing w:before="0" w:after="0" w:line="240" w:lineRule="auto"/>
              <w:jc w:val="center"/>
              <w:rPr>
                <w:rFonts w:cs="MS Gothic"/>
                <w:sz w:val="18"/>
                <w:szCs w:val="18"/>
              </w:rPr>
            </w:pPr>
            <w:r w:rsidRPr="002B6C19">
              <w:rPr>
                <w:rFonts w:cs="MS Gothic"/>
                <w:sz w:val="18"/>
                <w:szCs w:val="18"/>
              </w:rPr>
              <w:t>317</w:t>
            </w:r>
            <w:r w:rsidR="0033074F" w:rsidRPr="002B6C19">
              <w:rPr>
                <w:rFonts w:cs="MS Gothic"/>
                <w:sz w:val="18"/>
                <w:szCs w:val="18"/>
              </w:rPr>
              <w:t>,</w:t>
            </w:r>
            <w:r w:rsidRPr="002B6C19">
              <w:rPr>
                <w:rFonts w:cs="MS Gothic"/>
                <w:sz w:val="18"/>
                <w:szCs w:val="18"/>
              </w:rPr>
              <w:t>60</w:t>
            </w:r>
          </w:p>
        </w:tc>
        <w:tc>
          <w:tcPr>
            <w:tcW w:w="861" w:type="pct"/>
            <w:vAlign w:val="center"/>
          </w:tcPr>
          <w:p w14:paraId="4EBDF7B6" w14:textId="5C6F200A" w:rsidR="00764632" w:rsidRPr="002B6C19" w:rsidRDefault="004B73EA" w:rsidP="00D5795A">
            <w:pPr>
              <w:spacing w:before="0" w:after="0" w:line="240" w:lineRule="auto"/>
              <w:jc w:val="center"/>
              <w:rPr>
                <w:rFonts w:cs="MS Gothic"/>
                <w:sz w:val="18"/>
                <w:szCs w:val="18"/>
              </w:rPr>
            </w:pPr>
            <w:r w:rsidRPr="002B6C19">
              <w:rPr>
                <w:rFonts w:cs="MS Gothic"/>
                <w:sz w:val="18"/>
                <w:szCs w:val="18"/>
              </w:rPr>
              <w:t>8</w:t>
            </w:r>
            <w:r w:rsidR="0033074F" w:rsidRPr="002B6C19">
              <w:rPr>
                <w:rFonts w:cs="MS Gothic"/>
                <w:sz w:val="18"/>
                <w:szCs w:val="18"/>
              </w:rPr>
              <w:t>,</w:t>
            </w:r>
            <w:r w:rsidRPr="002B6C19">
              <w:rPr>
                <w:rFonts w:cs="MS Gothic"/>
                <w:sz w:val="18"/>
                <w:szCs w:val="18"/>
              </w:rPr>
              <w:t>47</w:t>
            </w:r>
          </w:p>
        </w:tc>
        <w:tc>
          <w:tcPr>
            <w:tcW w:w="585" w:type="pct"/>
            <w:vAlign w:val="center"/>
          </w:tcPr>
          <w:p w14:paraId="68D4DAE1" w14:textId="0E180C62" w:rsidR="00764632" w:rsidRPr="002B6C19" w:rsidRDefault="008B02BE" w:rsidP="00D5795A">
            <w:pPr>
              <w:spacing w:before="0" w:after="0" w:line="240" w:lineRule="auto"/>
              <w:jc w:val="center"/>
              <w:rPr>
                <w:rFonts w:cs="MS Gothic"/>
                <w:sz w:val="18"/>
                <w:szCs w:val="18"/>
              </w:rPr>
            </w:pPr>
            <w:r w:rsidRPr="002B6C19">
              <w:rPr>
                <w:rFonts w:cs="MS Gothic"/>
                <w:sz w:val="18"/>
                <w:szCs w:val="18"/>
              </w:rPr>
              <w:t>30</w:t>
            </w:r>
            <w:r w:rsidR="0033074F" w:rsidRPr="002B6C19">
              <w:rPr>
                <w:rFonts w:cs="MS Gothic"/>
                <w:sz w:val="18"/>
                <w:szCs w:val="18"/>
              </w:rPr>
              <w:t>,</w:t>
            </w:r>
            <w:r w:rsidRPr="002B6C19">
              <w:rPr>
                <w:rFonts w:cs="MS Gothic"/>
                <w:sz w:val="18"/>
                <w:szCs w:val="18"/>
              </w:rPr>
              <w:t>49</w:t>
            </w:r>
          </w:p>
        </w:tc>
        <w:tc>
          <w:tcPr>
            <w:tcW w:w="584" w:type="pct"/>
            <w:vAlign w:val="center"/>
          </w:tcPr>
          <w:p w14:paraId="48DDDACE" w14:textId="4B0A8D15" w:rsidR="00764632" w:rsidRPr="002B6C19" w:rsidRDefault="008B02BE" w:rsidP="00D5795A">
            <w:pPr>
              <w:spacing w:before="0" w:after="0" w:line="240" w:lineRule="auto"/>
              <w:jc w:val="center"/>
              <w:rPr>
                <w:rFonts w:cs="MS Gothic"/>
                <w:sz w:val="18"/>
                <w:szCs w:val="18"/>
              </w:rPr>
            </w:pPr>
            <w:r w:rsidRPr="002B6C19">
              <w:rPr>
                <w:rFonts w:cs="MS Gothic"/>
                <w:sz w:val="18"/>
                <w:szCs w:val="18"/>
              </w:rPr>
              <w:t>39</w:t>
            </w:r>
            <w:r w:rsidR="0033074F" w:rsidRPr="002B6C19">
              <w:rPr>
                <w:rFonts w:cs="MS Gothic"/>
                <w:sz w:val="18"/>
                <w:szCs w:val="18"/>
              </w:rPr>
              <w:t>,</w:t>
            </w:r>
            <w:r w:rsidRPr="002B6C19">
              <w:rPr>
                <w:rFonts w:cs="MS Gothic"/>
                <w:sz w:val="18"/>
                <w:szCs w:val="18"/>
              </w:rPr>
              <w:t>02</w:t>
            </w:r>
          </w:p>
        </w:tc>
      </w:tr>
      <w:tr w:rsidR="00764632" w:rsidRPr="002B6C19" w14:paraId="3AFADBCD" w14:textId="77777777" w:rsidTr="00D5795A">
        <w:trPr>
          <w:trHeight w:val="284"/>
          <w:jc w:val="center"/>
        </w:trPr>
        <w:tc>
          <w:tcPr>
            <w:tcW w:w="859" w:type="pct"/>
            <w:vAlign w:val="center"/>
          </w:tcPr>
          <w:p w14:paraId="1E079A2F" w14:textId="77777777" w:rsidR="00764632" w:rsidRPr="002B6C19" w:rsidRDefault="00764632" w:rsidP="00D5795A">
            <w:pPr>
              <w:spacing w:before="0" w:after="0" w:line="240" w:lineRule="auto"/>
              <w:rPr>
                <w:rFonts w:cs="MS Gothic"/>
                <w:sz w:val="18"/>
                <w:szCs w:val="18"/>
              </w:rPr>
            </w:pPr>
            <w:r w:rsidRPr="002B6C19">
              <w:rPr>
                <w:rFonts w:cs="MS Gothic"/>
                <w:sz w:val="18"/>
                <w:szCs w:val="18"/>
              </w:rPr>
              <w:t>Mayıs 2022</w:t>
            </w:r>
          </w:p>
        </w:tc>
        <w:tc>
          <w:tcPr>
            <w:tcW w:w="490" w:type="pct"/>
            <w:vAlign w:val="center"/>
          </w:tcPr>
          <w:p w14:paraId="24B2CC5A" w14:textId="39DC31BD" w:rsidR="00764632" w:rsidRPr="002B6C19" w:rsidRDefault="00CB2B23" w:rsidP="00D5795A">
            <w:pPr>
              <w:spacing w:before="0" w:after="0" w:line="240" w:lineRule="auto"/>
              <w:jc w:val="center"/>
              <w:rPr>
                <w:rFonts w:cs="MS Gothic"/>
                <w:sz w:val="18"/>
                <w:szCs w:val="18"/>
              </w:rPr>
            </w:pPr>
            <w:r w:rsidRPr="002B6C19">
              <w:rPr>
                <w:rFonts w:cs="MS Gothic"/>
                <w:sz w:val="18"/>
                <w:szCs w:val="18"/>
              </w:rPr>
              <w:t>5</w:t>
            </w:r>
            <w:r w:rsidR="0033074F" w:rsidRPr="002B6C19">
              <w:rPr>
                <w:rFonts w:cs="MS Gothic"/>
                <w:sz w:val="18"/>
                <w:szCs w:val="18"/>
              </w:rPr>
              <w:t>,</w:t>
            </w:r>
            <w:r w:rsidRPr="002B6C19">
              <w:rPr>
                <w:rFonts w:cs="MS Gothic"/>
                <w:sz w:val="18"/>
                <w:szCs w:val="18"/>
              </w:rPr>
              <w:t>39</w:t>
            </w:r>
          </w:p>
        </w:tc>
        <w:tc>
          <w:tcPr>
            <w:tcW w:w="747" w:type="pct"/>
            <w:vAlign w:val="center"/>
          </w:tcPr>
          <w:p w14:paraId="7A5669EA" w14:textId="2159446F" w:rsidR="00764632" w:rsidRPr="002B6C19" w:rsidRDefault="00CB2B23" w:rsidP="00D5795A">
            <w:pPr>
              <w:spacing w:before="0" w:after="0" w:line="240" w:lineRule="auto"/>
              <w:jc w:val="center"/>
              <w:rPr>
                <w:rFonts w:cs="MS Gothic"/>
                <w:sz w:val="18"/>
                <w:szCs w:val="18"/>
              </w:rPr>
            </w:pPr>
            <w:r w:rsidRPr="002B6C19">
              <w:rPr>
                <w:rFonts w:cs="MS Gothic"/>
                <w:sz w:val="18"/>
                <w:szCs w:val="18"/>
              </w:rPr>
              <w:t>52</w:t>
            </w:r>
            <w:r w:rsidR="0033074F" w:rsidRPr="002B6C19">
              <w:rPr>
                <w:rFonts w:cs="MS Gothic"/>
                <w:sz w:val="18"/>
                <w:szCs w:val="18"/>
              </w:rPr>
              <w:t>,</w:t>
            </w:r>
            <w:r w:rsidRPr="002B6C19">
              <w:rPr>
                <w:rFonts w:cs="MS Gothic"/>
                <w:sz w:val="18"/>
                <w:szCs w:val="18"/>
              </w:rPr>
              <w:t>71</w:t>
            </w:r>
          </w:p>
        </w:tc>
        <w:tc>
          <w:tcPr>
            <w:tcW w:w="874" w:type="pct"/>
            <w:vAlign w:val="center"/>
          </w:tcPr>
          <w:p w14:paraId="602A3250" w14:textId="258D232D" w:rsidR="00764632" w:rsidRPr="002B6C19" w:rsidRDefault="002B12AB" w:rsidP="00D5795A">
            <w:pPr>
              <w:spacing w:before="0" w:after="0" w:line="240" w:lineRule="auto"/>
              <w:jc w:val="center"/>
              <w:rPr>
                <w:rFonts w:cs="MS Gothic"/>
                <w:sz w:val="18"/>
                <w:szCs w:val="18"/>
              </w:rPr>
            </w:pPr>
            <w:r w:rsidRPr="002B6C19">
              <w:rPr>
                <w:rFonts w:cs="MS Gothic"/>
                <w:sz w:val="18"/>
                <w:szCs w:val="18"/>
              </w:rPr>
              <w:t>268</w:t>
            </w:r>
            <w:r w:rsidR="0033074F" w:rsidRPr="002B6C19">
              <w:rPr>
                <w:rFonts w:cs="MS Gothic"/>
                <w:sz w:val="18"/>
                <w:szCs w:val="18"/>
              </w:rPr>
              <w:t>,</w:t>
            </w:r>
            <w:r w:rsidRPr="002B6C19">
              <w:rPr>
                <w:rFonts w:cs="MS Gothic"/>
                <w:sz w:val="18"/>
                <w:szCs w:val="18"/>
              </w:rPr>
              <w:t>16</w:t>
            </w:r>
          </w:p>
        </w:tc>
        <w:tc>
          <w:tcPr>
            <w:tcW w:w="861" w:type="pct"/>
            <w:vAlign w:val="center"/>
          </w:tcPr>
          <w:p w14:paraId="4DD90E17" w14:textId="76C7A6F4" w:rsidR="00764632" w:rsidRPr="002B6C19" w:rsidRDefault="002B12AB" w:rsidP="00D5795A">
            <w:pPr>
              <w:spacing w:before="0" w:after="0" w:line="240" w:lineRule="auto"/>
              <w:jc w:val="center"/>
              <w:rPr>
                <w:rFonts w:cs="MS Gothic"/>
                <w:sz w:val="18"/>
                <w:szCs w:val="18"/>
              </w:rPr>
            </w:pPr>
            <w:r w:rsidRPr="002B6C19">
              <w:rPr>
                <w:rFonts w:cs="MS Gothic"/>
                <w:sz w:val="18"/>
                <w:szCs w:val="18"/>
              </w:rPr>
              <w:t>-</w:t>
            </w:r>
          </w:p>
        </w:tc>
        <w:tc>
          <w:tcPr>
            <w:tcW w:w="585" w:type="pct"/>
            <w:vAlign w:val="center"/>
          </w:tcPr>
          <w:p w14:paraId="1AFE58D5" w14:textId="645CC4C4" w:rsidR="00764632" w:rsidRPr="002B6C19" w:rsidRDefault="002B12AB" w:rsidP="00D5795A">
            <w:pPr>
              <w:spacing w:before="0" w:after="0" w:line="240" w:lineRule="auto"/>
              <w:jc w:val="center"/>
              <w:rPr>
                <w:rFonts w:cs="MS Gothic"/>
                <w:sz w:val="18"/>
                <w:szCs w:val="18"/>
              </w:rPr>
            </w:pPr>
            <w:r w:rsidRPr="002B6C19">
              <w:rPr>
                <w:rFonts w:cs="MS Gothic"/>
                <w:sz w:val="18"/>
                <w:szCs w:val="18"/>
              </w:rPr>
              <w:t>-</w:t>
            </w:r>
          </w:p>
        </w:tc>
        <w:tc>
          <w:tcPr>
            <w:tcW w:w="584" w:type="pct"/>
            <w:vAlign w:val="center"/>
          </w:tcPr>
          <w:p w14:paraId="2AA29A01" w14:textId="55F58338" w:rsidR="00764632" w:rsidRPr="002B6C19" w:rsidRDefault="002B12AB" w:rsidP="00D5795A">
            <w:pPr>
              <w:spacing w:before="0" w:after="0" w:line="240" w:lineRule="auto"/>
              <w:jc w:val="center"/>
              <w:rPr>
                <w:rFonts w:cs="MS Gothic"/>
                <w:sz w:val="18"/>
                <w:szCs w:val="18"/>
              </w:rPr>
            </w:pPr>
            <w:r w:rsidRPr="002B6C19">
              <w:rPr>
                <w:rFonts w:cs="MS Gothic"/>
                <w:sz w:val="18"/>
                <w:szCs w:val="18"/>
              </w:rPr>
              <w:t>-</w:t>
            </w:r>
          </w:p>
        </w:tc>
      </w:tr>
      <w:tr w:rsidR="00764632" w:rsidRPr="002B6C19" w14:paraId="4DCC9193" w14:textId="77777777" w:rsidTr="00D5795A">
        <w:trPr>
          <w:trHeight w:val="284"/>
          <w:jc w:val="center"/>
        </w:trPr>
        <w:tc>
          <w:tcPr>
            <w:tcW w:w="859" w:type="pct"/>
            <w:vAlign w:val="center"/>
          </w:tcPr>
          <w:p w14:paraId="44CF0D3B" w14:textId="77777777" w:rsidR="00764632" w:rsidRPr="002B6C19" w:rsidRDefault="00764632" w:rsidP="00D5795A">
            <w:pPr>
              <w:spacing w:before="0" w:after="0" w:line="240" w:lineRule="auto"/>
              <w:rPr>
                <w:rFonts w:cs="MS Gothic"/>
                <w:sz w:val="18"/>
                <w:szCs w:val="18"/>
              </w:rPr>
            </w:pPr>
            <w:r w:rsidRPr="002B6C19">
              <w:rPr>
                <w:rFonts w:cs="MS Gothic"/>
                <w:sz w:val="18"/>
                <w:szCs w:val="18"/>
              </w:rPr>
              <w:t>Haziran 2022</w:t>
            </w:r>
          </w:p>
        </w:tc>
        <w:tc>
          <w:tcPr>
            <w:tcW w:w="490" w:type="pct"/>
            <w:vAlign w:val="center"/>
          </w:tcPr>
          <w:p w14:paraId="563B6E65" w14:textId="225BD94A" w:rsidR="00764632" w:rsidRPr="002B6C19" w:rsidRDefault="0087631F" w:rsidP="00D5795A">
            <w:pPr>
              <w:spacing w:before="0" w:after="0" w:line="240" w:lineRule="auto"/>
              <w:jc w:val="center"/>
              <w:rPr>
                <w:rFonts w:cs="MS Gothic"/>
                <w:sz w:val="18"/>
                <w:szCs w:val="18"/>
              </w:rPr>
            </w:pPr>
            <w:r w:rsidRPr="002B6C19">
              <w:rPr>
                <w:rFonts w:cs="MS Gothic"/>
                <w:sz w:val="18"/>
                <w:szCs w:val="18"/>
              </w:rPr>
              <w:t>3</w:t>
            </w:r>
            <w:r w:rsidR="0033074F" w:rsidRPr="002B6C19">
              <w:rPr>
                <w:rFonts w:cs="MS Gothic"/>
                <w:sz w:val="18"/>
                <w:szCs w:val="18"/>
              </w:rPr>
              <w:t>,</w:t>
            </w:r>
            <w:r w:rsidRPr="002B6C19">
              <w:rPr>
                <w:rFonts w:cs="MS Gothic"/>
                <w:sz w:val="18"/>
                <w:szCs w:val="18"/>
              </w:rPr>
              <w:t>83</w:t>
            </w:r>
          </w:p>
        </w:tc>
        <w:tc>
          <w:tcPr>
            <w:tcW w:w="747" w:type="pct"/>
            <w:vAlign w:val="center"/>
          </w:tcPr>
          <w:p w14:paraId="4106E9FD" w14:textId="2C3E1063" w:rsidR="00764632" w:rsidRPr="002B6C19" w:rsidRDefault="0087631F" w:rsidP="00D5795A">
            <w:pPr>
              <w:spacing w:before="0" w:after="0" w:line="240" w:lineRule="auto"/>
              <w:jc w:val="center"/>
              <w:rPr>
                <w:rFonts w:cs="MS Gothic"/>
                <w:sz w:val="18"/>
                <w:szCs w:val="18"/>
              </w:rPr>
            </w:pPr>
            <w:r w:rsidRPr="002B6C19">
              <w:rPr>
                <w:rFonts w:cs="MS Gothic"/>
                <w:sz w:val="18"/>
                <w:szCs w:val="18"/>
              </w:rPr>
              <w:t>50</w:t>
            </w:r>
            <w:r w:rsidR="0033074F" w:rsidRPr="002B6C19">
              <w:rPr>
                <w:rFonts w:cs="MS Gothic"/>
                <w:sz w:val="18"/>
                <w:szCs w:val="18"/>
              </w:rPr>
              <w:t>,</w:t>
            </w:r>
            <w:r w:rsidRPr="002B6C19">
              <w:rPr>
                <w:rFonts w:cs="MS Gothic"/>
                <w:sz w:val="18"/>
                <w:szCs w:val="18"/>
              </w:rPr>
              <w:t>66</w:t>
            </w:r>
          </w:p>
        </w:tc>
        <w:tc>
          <w:tcPr>
            <w:tcW w:w="874" w:type="pct"/>
            <w:vAlign w:val="center"/>
          </w:tcPr>
          <w:p w14:paraId="414B6BD2" w14:textId="6B2A6743" w:rsidR="00764632" w:rsidRPr="002B6C19" w:rsidRDefault="0087631F" w:rsidP="00D5795A">
            <w:pPr>
              <w:spacing w:before="0" w:after="0" w:line="240" w:lineRule="auto"/>
              <w:jc w:val="center"/>
              <w:rPr>
                <w:rFonts w:cs="MS Gothic"/>
                <w:sz w:val="18"/>
                <w:szCs w:val="18"/>
              </w:rPr>
            </w:pPr>
            <w:r w:rsidRPr="002B6C19">
              <w:rPr>
                <w:rFonts w:cs="MS Gothic"/>
                <w:sz w:val="18"/>
                <w:szCs w:val="18"/>
              </w:rPr>
              <w:t>230,99</w:t>
            </w:r>
          </w:p>
        </w:tc>
        <w:tc>
          <w:tcPr>
            <w:tcW w:w="861" w:type="pct"/>
            <w:vAlign w:val="center"/>
          </w:tcPr>
          <w:p w14:paraId="05743A20" w14:textId="0C746DE5" w:rsidR="00764632" w:rsidRPr="002B6C19" w:rsidRDefault="001F5273" w:rsidP="00D5795A">
            <w:pPr>
              <w:spacing w:before="0" w:after="0" w:line="240" w:lineRule="auto"/>
              <w:jc w:val="center"/>
              <w:rPr>
                <w:rFonts w:cs="MS Gothic"/>
                <w:sz w:val="18"/>
                <w:szCs w:val="18"/>
              </w:rPr>
            </w:pPr>
            <w:r w:rsidRPr="002B6C19">
              <w:rPr>
                <w:rFonts w:cs="MS Gothic"/>
                <w:sz w:val="18"/>
                <w:szCs w:val="18"/>
              </w:rPr>
              <w:t>4</w:t>
            </w:r>
            <w:r w:rsidR="0033074F" w:rsidRPr="002B6C19">
              <w:rPr>
                <w:rFonts w:cs="MS Gothic"/>
                <w:sz w:val="18"/>
                <w:szCs w:val="18"/>
              </w:rPr>
              <w:t>,</w:t>
            </w:r>
            <w:r w:rsidRPr="002B6C19">
              <w:rPr>
                <w:rFonts w:cs="MS Gothic"/>
                <w:sz w:val="18"/>
                <w:szCs w:val="18"/>
              </w:rPr>
              <w:t>66</w:t>
            </w:r>
          </w:p>
        </w:tc>
        <w:tc>
          <w:tcPr>
            <w:tcW w:w="585" w:type="pct"/>
            <w:vAlign w:val="center"/>
          </w:tcPr>
          <w:p w14:paraId="56E68124" w14:textId="0425C143" w:rsidR="00764632" w:rsidRPr="002B6C19" w:rsidRDefault="001F5273" w:rsidP="00D5795A">
            <w:pPr>
              <w:spacing w:before="0" w:after="0" w:line="240" w:lineRule="auto"/>
              <w:jc w:val="center"/>
              <w:rPr>
                <w:rFonts w:cs="MS Gothic"/>
                <w:sz w:val="18"/>
                <w:szCs w:val="18"/>
              </w:rPr>
            </w:pPr>
            <w:r w:rsidRPr="002B6C19">
              <w:rPr>
                <w:rFonts w:cs="MS Gothic"/>
                <w:sz w:val="18"/>
                <w:szCs w:val="18"/>
              </w:rPr>
              <w:t>24</w:t>
            </w:r>
            <w:r w:rsidR="0033074F" w:rsidRPr="002B6C19">
              <w:rPr>
                <w:rFonts w:cs="MS Gothic"/>
                <w:sz w:val="18"/>
                <w:szCs w:val="18"/>
              </w:rPr>
              <w:t>,</w:t>
            </w:r>
            <w:r w:rsidRPr="002B6C19">
              <w:rPr>
                <w:rFonts w:cs="MS Gothic"/>
                <w:sz w:val="18"/>
                <w:szCs w:val="18"/>
              </w:rPr>
              <w:t>86</w:t>
            </w:r>
          </w:p>
        </w:tc>
        <w:tc>
          <w:tcPr>
            <w:tcW w:w="584" w:type="pct"/>
            <w:vAlign w:val="center"/>
          </w:tcPr>
          <w:p w14:paraId="63F51FA9" w14:textId="74AF3DCC" w:rsidR="00764632" w:rsidRPr="002B6C19" w:rsidRDefault="00396145" w:rsidP="00D5795A">
            <w:pPr>
              <w:spacing w:before="0" w:after="0" w:line="240" w:lineRule="auto"/>
              <w:jc w:val="center"/>
              <w:rPr>
                <w:rFonts w:cs="MS Gothic"/>
                <w:sz w:val="18"/>
                <w:szCs w:val="18"/>
              </w:rPr>
            </w:pPr>
            <w:r w:rsidRPr="002B6C19">
              <w:rPr>
                <w:rFonts w:cs="MS Gothic"/>
                <w:sz w:val="18"/>
                <w:szCs w:val="18"/>
              </w:rPr>
              <w:t>29</w:t>
            </w:r>
            <w:r w:rsidR="0033074F" w:rsidRPr="002B6C19">
              <w:rPr>
                <w:rFonts w:cs="MS Gothic"/>
                <w:sz w:val="18"/>
                <w:szCs w:val="18"/>
              </w:rPr>
              <w:t>,</w:t>
            </w:r>
            <w:r w:rsidRPr="002B6C19">
              <w:rPr>
                <w:rFonts w:cs="MS Gothic"/>
                <w:sz w:val="18"/>
                <w:szCs w:val="18"/>
              </w:rPr>
              <w:t>52</w:t>
            </w:r>
          </w:p>
        </w:tc>
      </w:tr>
      <w:tr w:rsidR="00764632" w:rsidRPr="002B6C19" w14:paraId="03484591" w14:textId="77777777" w:rsidTr="00D5795A">
        <w:trPr>
          <w:trHeight w:val="284"/>
          <w:jc w:val="center"/>
        </w:trPr>
        <w:tc>
          <w:tcPr>
            <w:tcW w:w="859" w:type="pct"/>
            <w:vAlign w:val="center"/>
          </w:tcPr>
          <w:p w14:paraId="3BF9A5EB" w14:textId="77777777" w:rsidR="00764632" w:rsidRPr="002B6C19" w:rsidRDefault="00764632" w:rsidP="00D5795A">
            <w:pPr>
              <w:spacing w:before="0" w:after="0" w:line="240" w:lineRule="auto"/>
              <w:rPr>
                <w:rFonts w:cs="MS Gothic"/>
                <w:sz w:val="18"/>
                <w:szCs w:val="18"/>
              </w:rPr>
            </w:pPr>
            <w:r w:rsidRPr="002B6C19">
              <w:rPr>
                <w:rFonts w:cs="MS Gothic"/>
                <w:sz w:val="18"/>
                <w:szCs w:val="18"/>
              </w:rPr>
              <w:t>Temmuz 2022</w:t>
            </w:r>
          </w:p>
        </w:tc>
        <w:tc>
          <w:tcPr>
            <w:tcW w:w="490" w:type="pct"/>
            <w:vAlign w:val="center"/>
          </w:tcPr>
          <w:p w14:paraId="735F0953" w14:textId="73806F10" w:rsidR="00764632" w:rsidRPr="002B6C19" w:rsidRDefault="00E20703" w:rsidP="00D5795A">
            <w:pPr>
              <w:spacing w:before="0" w:after="0" w:line="240" w:lineRule="auto"/>
              <w:jc w:val="center"/>
              <w:rPr>
                <w:rFonts w:cs="MS Gothic"/>
                <w:sz w:val="18"/>
                <w:szCs w:val="18"/>
              </w:rPr>
            </w:pPr>
            <w:r w:rsidRPr="002B6C19">
              <w:rPr>
                <w:rFonts w:cs="MS Gothic"/>
                <w:sz w:val="18"/>
                <w:szCs w:val="18"/>
              </w:rPr>
              <w:t>3</w:t>
            </w:r>
            <w:r w:rsidR="0033074F" w:rsidRPr="002B6C19">
              <w:rPr>
                <w:rFonts w:cs="MS Gothic"/>
                <w:sz w:val="18"/>
                <w:szCs w:val="18"/>
              </w:rPr>
              <w:t>,</w:t>
            </w:r>
            <w:r w:rsidRPr="002B6C19">
              <w:rPr>
                <w:rFonts w:cs="MS Gothic"/>
                <w:sz w:val="18"/>
                <w:szCs w:val="18"/>
              </w:rPr>
              <w:t>62</w:t>
            </w:r>
          </w:p>
        </w:tc>
        <w:tc>
          <w:tcPr>
            <w:tcW w:w="747" w:type="pct"/>
            <w:vAlign w:val="center"/>
          </w:tcPr>
          <w:p w14:paraId="1FF5B701" w14:textId="0B239C40" w:rsidR="00764632" w:rsidRPr="002B6C19" w:rsidRDefault="005D6D61" w:rsidP="00D5795A">
            <w:pPr>
              <w:spacing w:before="0" w:after="0" w:line="240" w:lineRule="auto"/>
              <w:jc w:val="center"/>
              <w:rPr>
                <w:rFonts w:cs="MS Gothic"/>
                <w:sz w:val="18"/>
                <w:szCs w:val="18"/>
              </w:rPr>
            </w:pPr>
            <w:r w:rsidRPr="002B6C19">
              <w:rPr>
                <w:rFonts w:cs="MS Gothic"/>
                <w:sz w:val="18"/>
                <w:szCs w:val="18"/>
              </w:rPr>
              <w:t>70</w:t>
            </w:r>
            <w:r w:rsidR="0033074F" w:rsidRPr="002B6C19">
              <w:rPr>
                <w:rFonts w:cs="MS Gothic"/>
                <w:sz w:val="18"/>
                <w:szCs w:val="18"/>
              </w:rPr>
              <w:t>,</w:t>
            </w:r>
            <w:r w:rsidRPr="002B6C19">
              <w:rPr>
                <w:rFonts w:cs="MS Gothic"/>
                <w:sz w:val="18"/>
                <w:szCs w:val="18"/>
              </w:rPr>
              <w:t>22</w:t>
            </w:r>
          </w:p>
        </w:tc>
        <w:tc>
          <w:tcPr>
            <w:tcW w:w="874" w:type="pct"/>
            <w:vAlign w:val="center"/>
          </w:tcPr>
          <w:p w14:paraId="307A72F6" w14:textId="2F142719" w:rsidR="00764632" w:rsidRPr="002B6C19" w:rsidRDefault="005D6D61" w:rsidP="00D5795A">
            <w:pPr>
              <w:spacing w:before="0" w:after="0" w:line="240" w:lineRule="auto"/>
              <w:jc w:val="center"/>
              <w:rPr>
                <w:rFonts w:cs="MS Gothic"/>
                <w:sz w:val="18"/>
                <w:szCs w:val="18"/>
              </w:rPr>
            </w:pPr>
            <w:r w:rsidRPr="002B6C19">
              <w:rPr>
                <w:rFonts w:cs="MS Gothic"/>
                <w:sz w:val="18"/>
                <w:szCs w:val="18"/>
              </w:rPr>
              <w:t>311</w:t>
            </w:r>
            <w:r w:rsidR="0033074F" w:rsidRPr="002B6C19">
              <w:rPr>
                <w:rFonts w:cs="MS Gothic"/>
                <w:sz w:val="18"/>
                <w:szCs w:val="18"/>
              </w:rPr>
              <w:t>,</w:t>
            </w:r>
            <w:r w:rsidRPr="002B6C19">
              <w:rPr>
                <w:rFonts w:cs="MS Gothic"/>
                <w:sz w:val="18"/>
                <w:szCs w:val="18"/>
              </w:rPr>
              <w:t>42</w:t>
            </w:r>
          </w:p>
        </w:tc>
        <w:tc>
          <w:tcPr>
            <w:tcW w:w="861" w:type="pct"/>
            <w:vAlign w:val="center"/>
          </w:tcPr>
          <w:p w14:paraId="649919C9" w14:textId="52ECF9E1" w:rsidR="00764632" w:rsidRPr="002B6C19" w:rsidRDefault="005D6D61" w:rsidP="00D5795A">
            <w:pPr>
              <w:spacing w:before="0" w:after="0" w:line="240" w:lineRule="auto"/>
              <w:jc w:val="center"/>
              <w:rPr>
                <w:rFonts w:cs="MS Gothic"/>
                <w:sz w:val="18"/>
                <w:szCs w:val="18"/>
              </w:rPr>
            </w:pPr>
            <w:r w:rsidRPr="002B6C19">
              <w:rPr>
                <w:rFonts w:cs="MS Gothic"/>
                <w:sz w:val="18"/>
                <w:szCs w:val="18"/>
              </w:rPr>
              <w:t>7</w:t>
            </w:r>
            <w:r w:rsidR="0033074F" w:rsidRPr="002B6C19">
              <w:rPr>
                <w:rFonts w:cs="MS Gothic"/>
                <w:sz w:val="18"/>
                <w:szCs w:val="18"/>
              </w:rPr>
              <w:t>,</w:t>
            </w:r>
            <w:r w:rsidRPr="002B6C19">
              <w:rPr>
                <w:rFonts w:cs="MS Gothic"/>
                <w:sz w:val="18"/>
                <w:szCs w:val="18"/>
              </w:rPr>
              <w:t>79</w:t>
            </w:r>
          </w:p>
        </w:tc>
        <w:tc>
          <w:tcPr>
            <w:tcW w:w="585" w:type="pct"/>
            <w:vAlign w:val="center"/>
          </w:tcPr>
          <w:p w14:paraId="607F2CBA" w14:textId="39FCBE82" w:rsidR="00764632" w:rsidRPr="002B6C19" w:rsidRDefault="00DE1DDE" w:rsidP="00D5795A">
            <w:pPr>
              <w:spacing w:before="0" w:after="0" w:line="240" w:lineRule="auto"/>
              <w:jc w:val="center"/>
              <w:rPr>
                <w:rFonts w:cs="MS Gothic"/>
                <w:sz w:val="18"/>
                <w:szCs w:val="18"/>
              </w:rPr>
            </w:pPr>
            <w:r w:rsidRPr="002B6C19">
              <w:rPr>
                <w:rFonts w:cs="MS Gothic"/>
                <w:sz w:val="18"/>
                <w:szCs w:val="18"/>
              </w:rPr>
              <w:t>22</w:t>
            </w:r>
            <w:r w:rsidR="0033074F" w:rsidRPr="002B6C19">
              <w:rPr>
                <w:rFonts w:cs="MS Gothic"/>
                <w:sz w:val="18"/>
                <w:szCs w:val="18"/>
              </w:rPr>
              <w:t>,</w:t>
            </w:r>
            <w:r w:rsidRPr="002B6C19">
              <w:rPr>
                <w:rFonts w:cs="MS Gothic"/>
                <w:sz w:val="18"/>
                <w:szCs w:val="18"/>
              </w:rPr>
              <w:t>99</w:t>
            </w:r>
          </w:p>
        </w:tc>
        <w:tc>
          <w:tcPr>
            <w:tcW w:w="584" w:type="pct"/>
            <w:vAlign w:val="center"/>
          </w:tcPr>
          <w:p w14:paraId="09E3CD51" w14:textId="251AA1BA" w:rsidR="00764632" w:rsidRPr="002B6C19" w:rsidRDefault="00DE1DDE" w:rsidP="00D5795A">
            <w:pPr>
              <w:spacing w:before="0" w:after="0" w:line="240" w:lineRule="auto"/>
              <w:jc w:val="center"/>
              <w:rPr>
                <w:rFonts w:cs="MS Gothic"/>
                <w:sz w:val="18"/>
                <w:szCs w:val="18"/>
              </w:rPr>
            </w:pPr>
            <w:r w:rsidRPr="002B6C19">
              <w:rPr>
                <w:rFonts w:cs="MS Gothic"/>
                <w:sz w:val="18"/>
                <w:szCs w:val="18"/>
              </w:rPr>
              <w:t>30</w:t>
            </w:r>
            <w:r w:rsidR="0033074F" w:rsidRPr="002B6C19">
              <w:rPr>
                <w:rFonts w:cs="MS Gothic"/>
                <w:sz w:val="18"/>
                <w:szCs w:val="18"/>
              </w:rPr>
              <w:t>,</w:t>
            </w:r>
            <w:r w:rsidRPr="002B6C19">
              <w:rPr>
                <w:rFonts w:cs="MS Gothic"/>
                <w:sz w:val="18"/>
                <w:szCs w:val="18"/>
              </w:rPr>
              <w:t>81</w:t>
            </w:r>
          </w:p>
        </w:tc>
      </w:tr>
      <w:tr w:rsidR="00764632" w:rsidRPr="002B6C19" w14:paraId="2DE5071F" w14:textId="77777777" w:rsidTr="00D5795A">
        <w:trPr>
          <w:trHeight w:val="284"/>
          <w:jc w:val="center"/>
        </w:trPr>
        <w:tc>
          <w:tcPr>
            <w:tcW w:w="859" w:type="pct"/>
            <w:vAlign w:val="center"/>
          </w:tcPr>
          <w:p w14:paraId="06A17471" w14:textId="77777777" w:rsidR="00764632" w:rsidRPr="002B6C19" w:rsidRDefault="00764632" w:rsidP="00D5795A">
            <w:pPr>
              <w:spacing w:before="0" w:after="0" w:line="240" w:lineRule="auto"/>
              <w:rPr>
                <w:rFonts w:cs="MS Gothic"/>
                <w:sz w:val="18"/>
                <w:szCs w:val="18"/>
              </w:rPr>
            </w:pPr>
            <w:r w:rsidRPr="002B6C19">
              <w:rPr>
                <w:rFonts w:cs="MS Gothic"/>
                <w:sz w:val="18"/>
                <w:szCs w:val="18"/>
              </w:rPr>
              <w:t>Ağustos 2022</w:t>
            </w:r>
          </w:p>
        </w:tc>
        <w:tc>
          <w:tcPr>
            <w:tcW w:w="490" w:type="pct"/>
            <w:vAlign w:val="center"/>
          </w:tcPr>
          <w:p w14:paraId="7AFCBF55" w14:textId="6CB33C5E" w:rsidR="00764632" w:rsidRPr="002B6C19" w:rsidRDefault="002A1DA5" w:rsidP="00D5795A">
            <w:pPr>
              <w:spacing w:before="0" w:after="0" w:line="240" w:lineRule="auto"/>
              <w:jc w:val="center"/>
              <w:rPr>
                <w:rFonts w:cs="MS Gothic"/>
                <w:sz w:val="18"/>
                <w:szCs w:val="18"/>
              </w:rPr>
            </w:pPr>
            <w:r w:rsidRPr="002B6C19">
              <w:rPr>
                <w:rFonts w:cs="MS Gothic"/>
                <w:sz w:val="18"/>
                <w:szCs w:val="18"/>
              </w:rPr>
              <w:t>3</w:t>
            </w:r>
            <w:r w:rsidR="0033074F" w:rsidRPr="002B6C19">
              <w:rPr>
                <w:rFonts w:cs="MS Gothic"/>
                <w:sz w:val="18"/>
                <w:szCs w:val="18"/>
              </w:rPr>
              <w:t>,</w:t>
            </w:r>
            <w:r w:rsidRPr="002B6C19">
              <w:rPr>
                <w:rFonts w:cs="MS Gothic"/>
                <w:sz w:val="18"/>
                <w:szCs w:val="18"/>
              </w:rPr>
              <w:t>47</w:t>
            </w:r>
          </w:p>
        </w:tc>
        <w:tc>
          <w:tcPr>
            <w:tcW w:w="747" w:type="pct"/>
            <w:vAlign w:val="center"/>
          </w:tcPr>
          <w:p w14:paraId="4D451E20" w14:textId="67BA39C5" w:rsidR="00764632" w:rsidRPr="002B6C19" w:rsidRDefault="002A1DA5" w:rsidP="00D5795A">
            <w:pPr>
              <w:spacing w:before="0" w:after="0" w:line="240" w:lineRule="auto"/>
              <w:jc w:val="center"/>
              <w:rPr>
                <w:rFonts w:cs="MS Gothic"/>
                <w:sz w:val="18"/>
                <w:szCs w:val="18"/>
              </w:rPr>
            </w:pPr>
            <w:r w:rsidRPr="002B6C19">
              <w:rPr>
                <w:rFonts w:cs="MS Gothic"/>
                <w:sz w:val="18"/>
                <w:szCs w:val="18"/>
              </w:rPr>
              <w:t>70</w:t>
            </w:r>
            <w:r w:rsidR="0033074F" w:rsidRPr="002B6C19">
              <w:rPr>
                <w:rFonts w:cs="MS Gothic"/>
                <w:sz w:val="18"/>
                <w:szCs w:val="18"/>
              </w:rPr>
              <w:t>,</w:t>
            </w:r>
            <w:r w:rsidRPr="002B6C19">
              <w:rPr>
                <w:rFonts w:cs="MS Gothic"/>
                <w:sz w:val="18"/>
                <w:szCs w:val="18"/>
              </w:rPr>
              <w:t>87</w:t>
            </w:r>
          </w:p>
        </w:tc>
        <w:tc>
          <w:tcPr>
            <w:tcW w:w="874" w:type="pct"/>
            <w:vAlign w:val="center"/>
          </w:tcPr>
          <w:p w14:paraId="6FA17EB9" w14:textId="3B256614" w:rsidR="00764632" w:rsidRPr="002B6C19" w:rsidRDefault="00D26D5C" w:rsidP="00D5795A">
            <w:pPr>
              <w:spacing w:before="0" w:after="0" w:line="240" w:lineRule="auto"/>
              <w:jc w:val="center"/>
              <w:rPr>
                <w:rFonts w:cs="MS Gothic"/>
                <w:sz w:val="18"/>
                <w:szCs w:val="18"/>
              </w:rPr>
            </w:pPr>
            <w:r w:rsidRPr="002B6C19">
              <w:rPr>
                <w:rFonts w:cs="MS Gothic"/>
                <w:sz w:val="18"/>
                <w:szCs w:val="18"/>
              </w:rPr>
              <w:t>300</w:t>
            </w:r>
            <w:r w:rsidR="0033074F" w:rsidRPr="002B6C19">
              <w:rPr>
                <w:rFonts w:cs="MS Gothic"/>
                <w:sz w:val="18"/>
                <w:szCs w:val="18"/>
              </w:rPr>
              <w:t>,</w:t>
            </w:r>
            <w:r w:rsidRPr="002B6C19">
              <w:rPr>
                <w:rFonts w:cs="MS Gothic"/>
                <w:sz w:val="18"/>
                <w:szCs w:val="18"/>
              </w:rPr>
              <w:t>24</w:t>
            </w:r>
          </w:p>
        </w:tc>
        <w:tc>
          <w:tcPr>
            <w:tcW w:w="861" w:type="pct"/>
            <w:vAlign w:val="center"/>
          </w:tcPr>
          <w:p w14:paraId="21877BE4" w14:textId="70634C19" w:rsidR="00764632" w:rsidRPr="002B6C19" w:rsidRDefault="00D26D5C" w:rsidP="00D5795A">
            <w:pPr>
              <w:spacing w:before="0" w:after="0" w:line="240" w:lineRule="auto"/>
              <w:jc w:val="center"/>
              <w:rPr>
                <w:rFonts w:cs="MS Gothic"/>
                <w:sz w:val="18"/>
                <w:szCs w:val="18"/>
              </w:rPr>
            </w:pPr>
            <w:r w:rsidRPr="002B6C19">
              <w:rPr>
                <w:rFonts w:cs="MS Gothic"/>
                <w:sz w:val="18"/>
                <w:szCs w:val="18"/>
              </w:rPr>
              <w:t>5</w:t>
            </w:r>
            <w:r w:rsidR="0033074F" w:rsidRPr="002B6C19">
              <w:rPr>
                <w:rFonts w:cs="MS Gothic"/>
                <w:sz w:val="18"/>
                <w:szCs w:val="18"/>
              </w:rPr>
              <w:t>,</w:t>
            </w:r>
            <w:r w:rsidRPr="002B6C19">
              <w:rPr>
                <w:rFonts w:cs="MS Gothic"/>
                <w:sz w:val="18"/>
                <w:szCs w:val="18"/>
              </w:rPr>
              <w:t>54</w:t>
            </w:r>
          </w:p>
        </w:tc>
        <w:tc>
          <w:tcPr>
            <w:tcW w:w="585" w:type="pct"/>
            <w:vAlign w:val="center"/>
          </w:tcPr>
          <w:p w14:paraId="65A896E5" w14:textId="2D941187" w:rsidR="00764632" w:rsidRPr="002B6C19" w:rsidRDefault="00D26D5C" w:rsidP="00D5795A">
            <w:pPr>
              <w:spacing w:before="0" w:after="0" w:line="240" w:lineRule="auto"/>
              <w:jc w:val="center"/>
              <w:rPr>
                <w:rFonts w:cs="MS Gothic"/>
                <w:sz w:val="18"/>
                <w:szCs w:val="18"/>
              </w:rPr>
            </w:pPr>
            <w:r w:rsidRPr="002B6C19">
              <w:rPr>
                <w:rFonts w:cs="MS Gothic"/>
                <w:sz w:val="18"/>
                <w:szCs w:val="18"/>
              </w:rPr>
              <w:t>23</w:t>
            </w:r>
            <w:r w:rsidR="0033074F" w:rsidRPr="002B6C19">
              <w:rPr>
                <w:rFonts w:cs="MS Gothic"/>
                <w:sz w:val="18"/>
                <w:szCs w:val="18"/>
              </w:rPr>
              <w:t>,</w:t>
            </w:r>
            <w:r w:rsidRPr="002B6C19">
              <w:rPr>
                <w:rFonts w:cs="MS Gothic"/>
                <w:sz w:val="18"/>
                <w:szCs w:val="18"/>
              </w:rPr>
              <w:t>44</w:t>
            </w:r>
          </w:p>
        </w:tc>
        <w:tc>
          <w:tcPr>
            <w:tcW w:w="584" w:type="pct"/>
            <w:vAlign w:val="center"/>
          </w:tcPr>
          <w:p w14:paraId="0FB1AA75" w14:textId="246FD583" w:rsidR="00764632" w:rsidRPr="002B6C19" w:rsidRDefault="00E74051" w:rsidP="00D5795A">
            <w:pPr>
              <w:spacing w:before="0" w:after="0" w:line="240" w:lineRule="auto"/>
              <w:jc w:val="center"/>
              <w:rPr>
                <w:rFonts w:cs="MS Gothic"/>
                <w:sz w:val="18"/>
                <w:szCs w:val="18"/>
              </w:rPr>
            </w:pPr>
            <w:r w:rsidRPr="002B6C19">
              <w:rPr>
                <w:rFonts w:cs="MS Gothic"/>
                <w:sz w:val="18"/>
                <w:szCs w:val="18"/>
              </w:rPr>
              <w:t>29</w:t>
            </w:r>
            <w:r w:rsidR="0033074F" w:rsidRPr="002B6C19">
              <w:rPr>
                <w:rFonts w:cs="MS Gothic"/>
                <w:sz w:val="18"/>
                <w:szCs w:val="18"/>
              </w:rPr>
              <w:t>,</w:t>
            </w:r>
            <w:r w:rsidRPr="002B6C19">
              <w:rPr>
                <w:rFonts w:cs="MS Gothic"/>
                <w:sz w:val="18"/>
                <w:szCs w:val="18"/>
              </w:rPr>
              <w:t>00</w:t>
            </w:r>
          </w:p>
        </w:tc>
      </w:tr>
      <w:tr w:rsidR="00764632" w:rsidRPr="002B6C19" w14:paraId="4EE2CA9D" w14:textId="77777777" w:rsidTr="00D5795A">
        <w:trPr>
          <w:trHeight w:val="284"/>
          <w:jc w:val="center"/>
        </w:trPr>
        <w:tc>
          <w:tcPr>
            <w:tcW w:w="859" w:type="pct"/>
            <w:vAlign w:val="center"/>
          </w:tcPr>
          <w:p w14:paraId="464F0814" w14:textId="77777777" w:rsidR="00764632" w:rsidRPr="002B6C19" w:rsidRDefault="00764632" w:rsidP="00D5795A">
            <w:pPr>
              <w:spacing w:before="0" w:after="0" w:line="240" w:lineRule="auto"/>
              <w:rPr>
                <w:rFonts w:cs="MS Gothic"/>
                <w:sz w:val="18"/>
                <w:szCs w:val="18"/>
              </w:rPr>
            </w:pPr>
            <w:r w:rsidRPr="002B6C19">
              <w:rPr>
                <w:rFonts w:cs="MS Gothic"/>
                <w:sz w:val="18"/>
                <w:szCs w:val="18"/>
              </w:rPr>
              <w:t>Eylül 2022</w:t>
            </w:r>
          </w:p>
        </w:tc>
        <w:tc>
          <w:tcPr>
            <w:tcW w:w="490" w:type="pct"/>
            <w:vAlign w:val="center"/>
          </w:tcPr>
          <w:p w14:paraId="60F5BC9B" w14:textId="5E3B6524" w:rsidR="00764632" w:rsidRPr="002B6C19" w:rsidRDefault="007309FB" w:rsidP="00D5795A">
            <w:pPr>
              <w:spacing w:before="0" w:after="0" w:line="240" w:lineRule="auto"/>
              <w:jc w:val="center"/>
              <w:rPr>
                <w:rFonts w:cs="MS Gothic"/>
                <w:sz w:val="18"/>
                <w:szCs w:val="18"/>
              </w:rPr>
            </w:pPr>
            <w:r w:rsidRPr="002B6C19">
              <w:rPr>
                <w:rFonts w:cs="MS Gothic"/>
                <w:sz w:val="18"/>
                <w:szCs w:val="18"/>
              </w:rPr>
              <w:t>4</w:t>
            </w:r>
            <w:r w:rsidR="0033074F" w:rsidRPr="002B6C19">
              <w:rPr>
                <w:rFonts w:cs="MS Gothic"/>
                <w:sz w:val="18"/>
                <w:szCs w:val="18"/>
              </w:rPr>
              <w:t>,</w:t>
            </w:r>
            <w:r w:rsidRPr="002B6C19">
              <w:rPr>
                <w:rFonts w:cs="MS Gothic"/>
                <w:sz w:val="18"/>
                <w:szCs w:val="18"/>
              </w:rPr>
              <w:t>80</w:t>
            </w:r>
          </w:p>
        </w:tc>
        <w:tc>
          <w:tcPr>
            <w:tcW w:w="747" w:type="pct"/>
            <w:vAlign w:val="center"/>
          </w:tcPr>
          <w:p w14:paraId="4E51823D" w14:textId="5A627792" w:rsidR="00764632" w:rsidRPr="002B6C19" w:rsidRDefault="007309FB" w:rsidP="00D5795A">
            <w:pPr>
              <w:spacing w:before="0" w:after="0" w:line="240" w:lineRule="auto"/>
              <w:jc w:val="center"/>
              <w:rPr>
                <w:rFonts w:cs="MS Gothic"/>
                <w:sz w:val="18"/>
                <w:szCs w:val="18"/>
              </w:rPr>
            </w:pPr>
            <w:r w:rsidRPr="002B6C19">
              <w:rPr>
                <w:rFonts w:cs="MS Gothic"/>
                <w:sz w:val="18"/>
                <w:szCs w:val="18"/>
              </w:rPr>
              <w:t>67</w:t>
            </w:r>
            <w:r w:rsidR="0033074F" w:rsidRPr="002B6C19">
              <w:rPr>
                <w:rFonts w:cs="MS Gothic"/>
                <w:sz w:val="18"/>
                <w:szCs w:val="18"/>
              </w:rPr>
              <w:t>,</w:t>
            </w:r>
            <w:r w:rsidRPr="002B6C19">
              <w:rPr>
                <w:rFonts w:cs="MS Gothic"/>
                <w:sz w:val="18"/>
                <w:szCs w:val="18"/>
              </w:rPr>
              <w:t>94</w:t>
            </w:r>
          </w:p>
        </w:tc>
        <w:tc>
          <w:tcPr>
            <w:tcW w:w="874" w:type="pct"/>
            <w:vAlign w:val="center"/>
          </w:tcPr>
          <w:p w14:paraId="27FE48A3" w14:textId="1491DC60" w:rsidR="00764632" w:rsidRPr="002B6C19" w:rsidRDefault="00CC76F1" w:rsidP="00D5795A">
            <w:pPr>
              <w:spacing w:before="0" w:after="0" w:line="240" w:lineRule="auto"/>
              <w:jc w:val="center"/>
              <w:rPr>
                <w:rFonts w:cs="MS Gothic"/>
                <w:sz w:val="18"/>
                <w:szCs w:val="18"/>
              </w:rPr>
            </w:pPr>
            <w:r w:rsidRPr="002B6C19">
              <w:rPr>
                <w:rFonts w:cs="MS Gothic"/>
                <w:sz w:val="18"/>
                <w:szCs w:val="18"/>
              </w:rPr>
              <w:t>265</w:t>
            </w:r>
            <w:r w:rsidR="0033074F" w:rsidRPr="002B6C19">
              <w:rPr>
                <w:rFonts w:cs="MS Gothic"/>
                <w:sz w:val="18"/>
                <w:szCs w:val="18"/>
              </w:rPr>
              <w:t>,</w:t>
            </w:r>
            <w:r w:rsidRPr="002B6C19">
              <w:rPr>
                <w:rFonts w:cs="MS Gothic"/>
                <w:sz w:val="18"/>
                <w:szCs w:val="18"/>
              </w:rPr>
              <w:t>04</w:t>
            </w:r>
          </w:p>
        </w:tc>
        <w:tc>
          <w:tcPr>
            <w:tcW w:w="861" w:type="pct"/>
            <w:vAlign w:val="center"/>
          </w:tcPr>
          <w:p w14:paraId="61354CF6" w14:textId="71B1592D" w:rsidR="00764632" w:rsidRPr="002B6C19" w:rsidRDefault="00CC76F1" w:rsidP="00D5795A">
            <w:pPr>
              <w:spacing w:before="0" w:after="0" w:line="240" w:lineRule="auto"/>
              <w:jc w:val="center"/>
              <w:rPr>
                <w:rFonts w:cs="MS Gothic"/>
                <w:sz w:val="18"/>
                <w:szCs w:val="18"/>
              </w:rPr>
            </w:pPr>
            <w:r w:rsidRPr="002B6C19">
              <w:rPr>
                <w:rFonts w:cs="MS Gothic"/>
                <w:sz w:val="18"/>
                <w:szCs w:val="18"/>
              </w:rPr>
              <w:t>4</w:t>
            </w:r>
            <w:r w:rsidR="0033074F" w:rsidRPr="002B6C19">
              <w:rPr>
                <w:rFonts w:cs="MS Gothic"/>
                <w:sz w:val="18"/>
                <w:szCs w:val="18"/>
              </w:rPr>
              <w:t>,</w:t>
            </w:r>
            <w:r w:rsidRPr="002B6C19">
              <w:rPr>
                <w:rFonts w:cs="MS Gothic"/>
                <w:sz w:val="18"/>
                <w:szCs w:val="18"/>
              </w:rPr>
              <w:t>80</w:t>
            </w:r>
          </w:p>
        </w:tc>
        <w:tc>
          <w:tcPr>
            <w:tcW w:w="585" w:type="pct"/>
            <w:vAlign w:val="center"/>
          </w:tcPr>
          <w:p w14:paraId="54D6589A" w14:textId="7930DD12" w:rsidR="00764632" w:rsidRPr="002B6C19" w:rsidRDefault="00CC76F1" w:rsidP="00D5795A">
            <w:pPr>
              <w:spacing w:before="0" w:after="0" w:line="240" w:lineRule="auto"/>
              <w:jc w:val="center"/>
              <w:rPr>
                <w:rFonts w:cs="MS Gothic"/>
                <w:sz w:val="18"/>
                <w:szCs w:val="18"/>
              </w:rPr>
            </w:pPr>
            <w:r w:rsidRPr="002B6C19">
              <w:rPr>
                <w:rFonts w:cs="MS Gothic"/>
                <w:sz w:val="18"/>
                <w:szCs w:val="18"/>
              </w:rPr>
              <w:t>28</w:t>
            </w:r>
            <w:r w:rsidR="0033074F" w:rsidRPr="002B6C19">
              <w:rPr>
                <w:rFonts w:cs="MS Gothic"/>
                <w:sz w:val="18"/>
                <w:szCs w:val="18"/>
              </w:rPr>
              <w:t>,</w:t>
            </w:r>
            <w:r w:rsidRPr="002B6C19">
              <w:rPr>
                <w:rFonts w:cs="MS Gothic"/>
                <w:sz w:val="18"/>
                <w:szCs w:val="18"/>
              </w:rPr>
              <w:t>60</w:t>
            </w:r>
          </w:p>
        </w:tc>
        <w:tc>
          <w:tcPr>
            <w:tcW w:w="584" w:type="pct"/>
            <w:vAlign w:val="center"/>
          </w:tcPr>
          <w:p w14:paraId="3E11E09D" w14:textId="605CAA87" w:rsidR="00764632" w:rsidRPr="002B6C19" w:rsidRDefault="00857E12" w:rsidP="00D5795A">
            <w:pPr>
              <w:spacing w:before="0" w:after="0" w:line="240" w:lineRule="auto"/>
              <w:jc w:val="center"/>
              <w:rPr>
                <w:rFonts w:cs="MS Gothic"/>
                <w:sz w:val="18"/>
                <w:szCs w:val="18"/>
              </w:rPr>
            </w:pPr>
            <w:r w:rsidRPr="002B6C19">
              <w:rPr>
                <w:rFonts w:cs="MS Gothic"/>
                <w:sz w:val="18"/>
                <w:szCs w:val="18"/>
              </w:rPr>
              <w:t>33</w:t>
            </w:r>
            <w:r w:rsidR="0033074F" w:rsidRPr="002B6C19">
              <w:rPr>
                <w:rFonts w:cs="MS Gothic"/>
                <w:sz w:val="18"/>
                <w:szCs w:val="18"/>
              </w:rPr>
              <w:t>,</w:t>
            </w:r>
            <w:r w:rsidRPr="002B6C19">
              <w:rPr>
                <w:rFonts w:cs="MS Gothic"/>
                <w:sz w:val="18"/>
                <w:szCs w:val="18"/>
              </w:rPr>
              <w:t>44</w:t>
            </w:r>
          </w:p>
        </w:tc>
      </w:tr>
      <w:tr w:rsidR="00764632" w:rsidRPr="002B6C19" w14:paraId="3976DD4B" w14:textId="77777777" w:rsidTr="00D5795A">
        <w:trPr>
          <w:trHeight w:val="284"/>
          <w:jc w:val="center"/>
        </w:trPr>
        <w:tc>
          <w:tcPr>
            <w:tcW w:w="859" w:type="pct"/>
            <w:vAlign w:val="center"/>
          </w:tcPr>
          <w:p w14:paraId="6D83D23B" w14:textId="77777777" w:rsidR="00764632" w:rsidRPr="002B6C19" w:rsidRDefault="00764632" w:rsidP="00D5795A">
            <w:pPr>
              <w:spacing w:before="0" w:after="0" w:line="240" w:lineRule="auto"/>
              <w:rPr>
                <w:rFonts w:cs="MS Gothic"/>
                <w:sz w:val="18"/>
                <w:szCs w:val="18"/>
              </w:rPr>
            </w:pPr>
            <w:r w:rsidRPr="002B6C19">
              <w:rPr>
                <w:rFonts w:cs="MS Gothic"/>
                <w:sz w:val="18"/>
                <w:szCs w:val="18"/>
              </w:rPr>
              <w:t>Ekim 2022</w:t>
            </w:r>
          </w:p>
        </w:tc>
        <w:tc>
          <w:tcPr>
            <w:tcW w:w="490" w:type="pct"/>
            <w:vAlign w:val="center"/>
          </w:tcPr>
          <w:p w14:paraId="75252288" w14:textId="48A1FFEF" w:rsidR="00764632" w:rsidRPr="002B6C19" w:rsidRDefault="002C19CE" w:rsidP="00D5795A">
            <w:pPr>
              <w:spacing w:before="0" w:after="0" w:line="240" w:lineRule="auto"/>
              <w:jc w:val="center"/>
              <w:rPr>
                <w:rFonts w:cs="MS Gothic"/>
                <w:sz w:val="18"/>
                <w:szCs w:val="18"/>
              </w:rPr>
            </w:pPr>
            <w:r w:rsidRPr="002B6C19">
              <w:rPr>
                <w:rFonts w:cs="MS Gothic"/>
                <w:sz w:val="18"/>
                <w:szCs w:val="18"/>
              </w:rPr>
              <w:t>4</w:t>
            </w:r>
            <w:r w:rsidR="0033074F" w:rsidRPr="002B6C19">
              <w:rPr>
                <w:rFonts w:cs="MS Gothic"/>
                <w:sz w:val="18"/>
                <w:szCs w:val="18"/>
              </w:rPr>
              <w:t>,</w:t>
            </w:r>
            <w:r w:rsidRPr="002B6C19">
              <w:rPr>
                <w:rFonts w:cs="MS Gothic"/>
                <w:sz w:val="18"/>
                <w:szCs w:val="18"/>
              </w:rPr>
              <w:t>36</w:t>
            </w:r>
          </w:p>
        </w:tc>
        <w:tc>
          <w:tcPr>
            <w:tcW w:w="747" w:type="pct"/>
            <w:vAlign w:val="center"/>
          </w:tcPr>
          <w:p w14:paraId="2CAABA69" w14:textId="195B83B7" w:rsidR="00764632" w:rsidRPr="002B6C19" w:rsidRDefault="002C19CE" w:rsidP="00D5795A">
            <w:pPr>
              <w:spacing w:before="0" w:after="0" w:line="240" w:lineRule="auto"/>
              <w:jc w:val="center"/>
              <w:rPr>
                <w:rFonts w:cs="MS Gothic"/>
                <w:sz w:val="18"/>
                <w:szCs w:val="18"/>
              </w:rPr>
            </w:pPr>
            <w:r w:rsidRPr="002B6C19">
              <w:rPr>
                <w:rFonts w:cs="MS Gothic"/>
                <w:sz w:val="18"/>
                <w:szCs w:val="18"/>
              </w:rPr>
              <w:t>60</w:t>
            </w:r>
            <w:r w:rsidR="0033074F" w:rsidRPr="002B6C19">
              <w:rPr>
                <w:rFonts w:cs="MS Gothic"/>
                <w:sz w:val="18"/>
                <w:szCs w:val="18"/>
              </w:rPr>
              <w:t>,</w:t>
            </w:r>
            <w:r w:rsidRPr="002B6C19">
              <w:rPr>
                <w:rFonts w:cs="MS Gothic"/>
                <w:sz w:val="18"/>
                <w:szCs w:val="18"/>
              </w:rPr>
              <w:t>80</w:t>
            </w:r>
          </w:p>
        </w:tc>
        <w:tc>
          <w:tcPr>
            <w:tcW w:w="874" w:type="pct"/>
            <w:vAlign w:val="center"/>
          </w:tcPr>
          <w:p w14:paraId="2CBE237D" w14:textId="5723EF36" w:rsidR="00764632" w:rsidRPr="002B6C19" w:rsidRDefault="002C19CE" w:rsidP="00D5795A">
            <w:pPr>
              <w:spacing w:before="0" w:after="0" w:line="240" w:lineRule="auto"/>
              <w:jc w:val="center"/>
              <w:rPr>
                <w:rFonts w:cs="MS Gothic"/>
                <w:sz w:val="18"/>
                <w:szCs w:val="18"/>
              </w:rPr>
            </w:pPr>
            <w:r w:rsidRPr="002B6C19">
              <w:rPr>
                <w:rFonts w:cs="MS Gothic"/>
                <w:sz w:val="18"/>
                <w:szCs w:val="18"/>
              </w:rPr>
              <w:t>287,99</w:t>
            </w:r>
          </w:p>
        </w:tc>
        <w:tc>
          <w:tcPr>
            <w:tcW w:w="861" w:type="pct"/>
            <w:vAlign w:val="center"/>
          </w:tcPr>
          <w:p w14:paraId="156447FB" w14:textId="21D8D339" w:rsidR="00764632" w:rsidRPr="002B6C19" w:rsidRDefault="0089195D" w:rsidP="00D5795A">
            <w:pPr>
              <w:spacing w:before="0" w:after="0" w:line="240" w:lineRule="auto"/>
              <w:jc w:val="center"/>
              <w:rPr>
                <w:rFonts w:cs="MS Gothic"/>
                <w:sz w:val="18"/>
                <w:szCs w:val="18"/>
              </w:rPr>
            </w:pPr>
            <w:r w:rsidRPr="002B6C19">
              <w:rPr>
                <w:rFonts w:cs="MS Gothic"/>
                <w:sz w:val="18"/>
                <w:szCs w:val="18"/>
              </w:rPr>
              <w:t>5</w:t>
            </w:r>
            <w:r w:rsidR="0033074F" w:rsidRPr="002B6C19">
              <w:rPr>
                <w:rFonts w:cs="MS Gothic"/>
                <w:sz w:val="18"/>
                <w:szCs w:val="18"/>
              </w:rPr>
              <w:t>,</w:t>
            </w:r>
            <w:r w:rsidRPr="002B6C19">
              <w:rPr>
                <w:rFonts w:cs="MS Gothic"/>
                <w:sz w:val="18"/>
                <w:szCs w:val="18"/>
              </w:rPr>
              <w:t>71</w:t>
            </w:r>
          </w:p>
        </w:tc>
        <w:tc>
          <w:tcPr>
            <w:tcW w:w="585" w:type="pct"/>
            <w:vAlign w:val="center"/>
          </w:tcPr>
          <w:p w14:paraId="432A2C4B" w14:textId="2F5CD2B8" w:rsidR="00764632" w:rsidRPr="002B6C19" w:rsidRDefault="0089195D" w:rsidP="00D5795A">
            <w:pPr>
              <w:spacing w:before="0" w:after="0" w:line="240" w:lineRule="auto"/>
              <w:jc w:val="center"/>
              <w:rPr>
                <w:rFonts w:cs="MS Gothic"/>
                <w:sz w:val="18"/>
                <w:szCs w:val="18"/>
              </w:rPr>
            </w:pPr>
            <w:r w:rsidRPr="002B6C19">
              <w:rPr>
                <w:rFonts w:cs="MS Gothic"/>
                <w:sz w:val="18"/>
                <w:szCs w:val="18"/>
              </w:rPr>
              <w:t>27</w:t>
            </w:r>
            <w:r w:rsidR="0033074F" w:rsidRPr="002B6C19">
              <w:rPr>
                <w:rFonts w:cs="MS Gothic"/>
                <w:sz w:val="18"/>
                <w:szCs w:val="18"/>
              </w:rPr>
              <w:t>,</w:t>
            </w:r>
            <w:r w:rsidRPr="002B6C19">
              <w:rPr>
                <w:rFonts w:cs="MS Gothic"/>
                <w:sz w:val="18"/>
                <w:szCs w:val="18"/>
              </w:rPr>
              <w:t>95</w:t>
            </w:r>
          </w:p>
        </w:tc>
        <w:tc>
          <w:tcPr>
            <w:tcW w:w="584" w:type="pct"/>
            <w:vAlign w:val="center"/>
          </w:tcPr>
          <w:p w14:paraId="43F2175B" w14:textId="5B1FE7E5" w:rsidR="00764632" w:rsidRPr="002B6C19" w:rsidRDefault="0089195D" w:rsidP="00D5795A">
            <w:pPr>
              <w:spacing w:before="0" w:after="0" w:line="240" w:lineRule="auto"/>
              <w:jc w:val="center"/>
              <w:rPr>
                <w:rFonts w:cs="MS Gothic"/>
                <w:sz w:val="18"/>
                <w:szCs w:val="18"/>
              </w:rPr>
            </w:pPr>
            <w:r w:rsidRPr="002B6C19">
              <w:rPr>
                <w:rFonts w:cs="MS Gothic"/>
                <w:sz w:val="18"/>
                <w:szCs w:val="18"/>
              </w:rPr>
              <w:t>33</w:t>
            </w:r>
            <w:r w:rsidR="0033074F" w:rsidRPr="002B6C19">
              <w:rPr>
                <w:rFonts w:cs="MS Gothic"/>
                <w:sz w:val="18"/>
                <w:szCs w:val="18"/>
              </w:rPr>
              <w:t>,</w:t>
            </w:r>
            <w:r w:rsidRPr="002B6C19">
              <w:rPr>
                <w:rFonts w:cs="MS Gothic"/>
                <w:sz w:val="18"/>
                <w:szCs w:val="18"/>
              </w:rPr>
              <w:t>66</w:t>
            </w:r>
          </w:p>
        </w:tc>
      </w:tr>
      <w:tr w:rsidR="00FF33F7" w:rsidRPr="002B6C19" w14:paraId="52CD6C5F" w14:textId="77777777" w:rsidTr="00D5795A">
        <w:trPr>
          <w:trHeight w:val="284"/>
          <w:jc w:val="center"/>
        </w:trPr>
        <w:tc>
          <w:tcPr>
            <w:tcW w:w="859" w:type="pct"/>
            <w:vAlign w:val="center"/>
          </w:tcPr>
          <w:p w14:paraId="709EE8FB" w14:textId="0560A434" w:rsidR="00FF33F7" w:rsidRPr="002B6C19" w:rsidRDefault="00FF33F7" w:rsidP="00D5795A">
            <w:pPr>
              <w:spacing w:before="0" w:after="0" w:line="240" w:lineRule="auto"/>
              <w:rPr>
                <w:rFonts w:cs="MS Gothic"/>
                <w:sz w:val="18"/>
                <w:szCs w:val="18"/>
              </w:rPr>
            </w:pPr>
            <w:r w:rsidRPr="002B6C19">
              <w:rPr>
                <w:rFonts w:cs="MS Gothic"/>
                <w:sz w:val="18"/>
                <w:szCs w:val="18"/>
              </w:rPr>
              <w:t>Kasım 2022</w:t>
            </w:r>
          </w:p>
        </w:tc>
        <w:tc>
          <w:tcPr>
            <w:tcW w:w="490" w:type="pct"/>
            <w:vAlign w:val="center"/>
          </w:tcPr>
          <w:p w14:paraId="1B5CEAA2" w14:textId="70BC44F6" w:rsidR="00FF33F7" w:rsidRPr="002B6C19" w:rsidRDefault="00355E33" w:rsidP="00D5795A">
            <w:pPr>
              <w:spacing w:before="0" w:after="0" w:line="240" w:lineRule="auto"/>
              <w:jc w:val="center"/>
              <w:rPr>
                <w:rFonts w:cs="MS Gothic"/>
                <w:sz w:val="18"/>
                <w:szCs w:val="18"/>
              </w:rPr>
            </w:pPr>
            <w:r w:rsidRPr="002B6C19">
              <w:rPr>
                <w:rFonts w:cs="MS Gothic"/>
                <w:sz w:val="18"/>
                <w:szCs w:val="18"/>
              </w:rPr>
              <w:t>4</w:t>
            </w:r>
            <w:r w:rsidR="0033074F" w:rsidRPr="002B6C19">
              <w:rPr>
                <w:rFonts w:cs="MS Gothic"/>
                <w:sz w:val="18"/>
                <w:szCs w:val="18"/>
              </w:rPr>
              <w:t>,</w:t>
            </w:r>
            <w:r w:rsidRPr="002B6C19">
              <w:rPr>
                <w:rFonts w:cs="MS Gothic"/>
                <w:sz w:val="18"/>
                <w:szCs w:val="18"/>
              </w:rPr>
              <w:t>95</w:t>
            </w:r>
          </w:p>
        </w:tc>
        <w:tc>
          <w:tcPr>
            <w:tcW w:w="747" w:type="pct"/>
            <w:vAlign w:val="center"/>
          </w:tcPr>
          <w:p w14:paraId="56A20FA8" w14:textId="1D928823" w:rsidR="00FF33F7" w:rsidRPr="002B6C19" w:rsidRDefault="00A6650E" w:rsidP="00D5795A">
            <w:pPr>
              <w:spacing w:before="0" w:after="0" w:line="240" w:lineRule="auto"/>
              <w:jc w:val="center"/>
              <w:rPr>
                <w:rFonts w:cs="MS Gothic"/>
                <w:sz w:val="18"/>
                <w:szCs w:val="18"/>
              </w:rPr>
            </w:pPr>
            <w:r w:rsidRPr="002B6C19">
              <w:rPr>
                <w:rFonts w:cs="MS Gothic"/>
                <w:sz w:val="18"/>
                <w:szCs w:val="18"/>
              </w:rPr>
              <w:t>51</w:t>
            </w:r>
            <w:r w:rsidR="0033074F" w:rsidRPr="002B6C19">
              <w:rPr>
                <w:rFonts w:cs="MS Gothic"/>
                <w:sz w:val="18"/>
                <w:szCs w:val="18"/>
              </w:rPr>
              <w:t>,</w:t>
            </w:r>
            <w:r w:rsidRPr="002B6C19">
              <w:rPr>
                <w:rFonts w:cs="MS Gothic"/>
                <w:sz w:val="18"/>
                <w:szCs w:val="18"/>
              </w:rPr>
              <w:t>49</w:t>
            </w:r>
          </w:p>
        </w:tc>
        <w:tc>
          <w:tcPr>
            <w:tcW w:w="874" w:type="pct"/>
            <w:vAlign w:val="center"/>
          </w:tcPr>
          <w:p w14:paraId="223F92D3" w14:textId="7CEAE514" w:rsidR="00FF33F7" w:rsidRPr="002B6C19" w:rsidRDefault="00A6650E" w:rsidP="00D5795A">
            <w:pPr>
              <w:spacing w:before="0" w:after="0" w:line="240" w:lineRule="auto"/>
              <w:jc w:val="center"/>
              <w:rPr>
                <w:rFonts w:cs="MS Gothic"/>
                <w:sz w:val="18"/>
                <w:szCs w:val="18"/>
              </w:rPr>
            </w:pPr>
            <w:r w:rsidRPr="002B6C19">
              <w:rPr>
                <w:rFonts w:cs="MS Gothic"/>
                <w:sz w:val="18"/>
                <w:szCs w:val="18"/>
              </w:rPr>
              <w:t>442</w:t>
            </w:r>
            <w:r w:rsidR="0033074F" w:rsidRPr="002B6C19">
              <w:rPr>
                <w:rFonts w:cs="MS Gothic"/>
                <w:sz w:val="18"/>
                <w:szCs w:val="18"/>
              </w:rPr>
              <w:t>,</w:t>
            </w:r>
            <w:r w:rsidRPr="002B6C19">
              <w:rPr>
                <w:rFonts w:cs="MS Gothic"/>
                <w:sz w:val="18"/>
                <w:szCs w:val="18"/>
              </w:rPr>
              <w:t>62</w:t>
            </w:r>
          </w:p>
        </w:tc>
        <w:tc>
          <w:tcPr>
            <w:tcW w:w="861" w:type="pct"/>
            <w:vAlign w:val="center"/>
          </w:tcPr>
          <w:p w14:paraId="7BF0669D" w14:textId="3E8CE4A5" w:rsidR="00FF33F7" w:rsidRPr="002B6C19" w:rsidRDefault="004525F4" w:rsidP="00D5795A">
            <w:pPr>
              <w:spacing w:before="0" w:after="0" w:line="240" w:lineRule="auto"/>
              <w:jc w:val="center"/>
              <w:rPr>
                <w:rFonts w:cs="MS Gothic"/>
                <w:sz w:val="18"/>
                <w:szCs w:val="18"/>
              </w:rPr>
            </w:pPr>
            <w:r w:rsidRPr="002B6C19">
              <w:rPr>
                <w:rFonts w:cs="MS Gothic"/>
                <w:sz w:val="18"/>
                <w:szCs w:val="18"/>
              </w:rPr>
              <w:t>-</w:t>
            </w:r>
          </w:p>
        </w:tc>
        <w:tc>
          <w:tcPr>
            <w:tcW w:w="585" w:type="pct"/>
            <w:vAlign w:val="center"/>
          </w:tcPr>
          <w:p w14:paraId="509D9D8E" w14:textId="3E2C5EB7" w:rsidR="00FF33F7" w:rsidRPr="002B6C19" w:rsidRDefault="004525F4" w:rsidP="00D5795A">
            <w:pPr>
              <w:spacing w:before="0" w:after="0" w:line="240" w:lineRule="auto"/>
              <w:jc w:val="center"/>
              <w:rPr>
                <w:rFonts w:cs="MS Gothic"/>
                <w:sz w:val="18"/>
                <w:szCs w:val="18"/>
              </w:rPr>
            </w:pPr>
            <w:r w:rsidRPr="002B6C19">
              <w:rPr>
                <w:rFonts w:cs="MS Gothic"/>
                <w:sz w:val="18"/>
                <w:szCs w:val="18"/>
              </w:rPr>
              <w:t>-</w:t>
            </w:r>
          </w:p>
        </w:tc>
        <w:tc>
          <w:tcPr>
            <w:tcW w:w="584" w:type="pct"/>
            <w:vAlign w:val="center"/>
          </w:tcPr>
          <w:p w14:paraId="49B228A0" w14:textId="473A64FA" w:rsidR="00FF33F7" w:rsidRPr="002B6C19" w:rsidRDefault="004525F4" w:rsidP="00D5795A">
            <w:pPr>
              <w:spacing w:before="0" w:after="0" w:line="240" w:lineRule="auto"/>
              <w:jc w:val="center"/>
              <w:rPr>
                <w:rFonts w:cs="MS Gothic"/>
                <w:sz w:val="18"/>
                <w:szCs w:val="18"/>
              </w:rPr>
            </w:pPr>
            <w:r w:rsidRPr="002B6C19">
              <w:rPr>
                <w:rFonts w:cs="MS Gothic"/>
                <w:sz w:val="18"/>
                <w:szCs w:val="18"/>
              </w:rPr>
              <w:t>-</w:t>
            </w:r>
          </w:p>
        </w:tc>
      </w:tr>
      <w:tr w:rsidR="00764632" w:rsidRPr="002B6C19" w14:paraId="7CFEDD6C" w14:textId="77777777" w:rsidTr="00D5795A">
        <w:trPr>
          <w:trHeight w:val="284"/>
          <w:jc w:val="center"/>
        </w:trPr>
        <w:tc>
          <w:tcPr>
            <w:tcW w:w="859" w:type="pct"/>
            <w:vAlign w:val="center"/>
          </w:tcPr>
          <w:p w14:paraId="25A37E11" w14:textId="0AD5248C" w:rsidR="00764632" w:rsidRPr="002B6C19" w:rsidRDefault="00764632" w:rsidP="00D5795A">
            <w:pPr>
              <w:spacing w:before="0" w:after="0" w:line="240" w:lineRule="auto"/>
              <w:rPr>
                <w:rFonts w:cs="MS Gothic"/>
                <w:sz w:val="18"/>
                <w:szCs w:val="18"/>
              </w:rPr>
            </w:pPr>
            <w:r w:rsidRPr="002B6C19">
              <w:rPr>
                <w:rFonts w:cs="MS Gothic"/>
                <w:sz w:val="18"/>
                <w:szCs w:val="18"/>
              </w:rPr>
              <w:t>Aralık 2022</w:t>
            </w:r>
          </w:p>
        </w:tc>
        <w:tc>
          <w:tcPr>
            <w:tcW w:w="490" w:type="pct"/>
            <w:vAlign w:val="center"/>
          </w:tcPr>
          <w:p w14:paraId="0C28286C" w14:textId="2A8C3A3D" w:rsidR="00764632" w:rsidRPr="002B6C19" w:rsidRDefault="006B7F44" w:rsidP="00D5795A">
            <w:pPr>
              <w:spacing w:before="0" w:after="0" w:line="240" w:lineRule="auto"/>
              <w:jc w:val="center"/>
              <w:rPr>
                <w:rFonts w:cs="MS Gothic"/>
                <w:sz w:val="18"/>
                <w:szCs w:val="18"/>
              </w:rPr>
            </w:pPr>
            <w:r w:rsidRPr="002B6C19">
              <w:rPr>
                <w:rFonts w:cs="MS Gothic"/>
                <w:sz w:val="18"/>
                <w:szCs w:val="18"/>
              </w:rPr>
              <w:t>9</w:t>
            </w:r>
            <w:r w:rsidR="0033074F" w:rsidRPr="002B6C19">
              <w:rPr>
                <w:rFonts w:cs="MS Gothic"/>
                <w:sz w:val="18"/>
                <w:szCs w:val="18"/>
              </w:rPr>
              <w:t>,</w:t>
            </w:r>
            <w:r w:rsidRPr="002B6C19">
              <w:rPr>
                <w:rFonts w:cs="MS Gothic"/>
                <w:sz w:val="18"/>
                <w:szCs w:val="18"/>
              </w:rPr>
              <w:t>87</w:t>
            </w:r>
          </w:p>
        </w:tc>
        <w:tc>
          <w:tcPr>
            <w:tcW w:w="747" w:type="pct"/>
            <w:vAlign w:val="center"/>
          </w:tcPr>
          <w:p w14:paraId="7BA36D54" w14:textId="6850DCB3" w:rsidR="00764632" w:rsidRPr="002B6C19" w:rsidRDefault="00193DE4" w:rsidP="00D5795A">
            <w:pPr>
              <w:spacing w:before="0" w:after="0" w:line="240" w:lineRule="auto"/>
              <w:jc w:val="center"/>
              <w:rPr>
                <w:rFonts w:cs="MS Gothic"/>
                <w:sz w:val="18"/>
                <w:szCs w:val="18"/>
              </w:rPr>
            </w:pPr>
            <w:r w:rsidRPr="002B6C19">
              <w:rPr>
                <w:rFonts w:cs="MS Gothic"/>
                <w:sz w:val="18"/>
                <w:szCs w:val="18"/>
              </w:rPr>
              <w:t>75</w:t>
            </w:r>
            <w:r w:rsidR="0033074F" w:rsidRPr="002B6C19">
              <w:rPr>
                <w:rFonts w:cs="MS Gothic"/>
                <w:sz w:val="18"/>
                <w:szCs w:val="18"/>
              </w:rPr>
              <w:t>,</w:t>
            </w:r>
            <w:r w:rsidRPr="002B6C19">
              <w:rPr>
                <w:rFonts w:cs="MS Gothic"/>
                <w:sz w:val="18"/>
                <w:szCs w:val="18"/>
              </w:rPr>
              <w:t>41</w:t>
            </w:r>
          </w:p>
        </w:tc>
        <w:tc>
          <w:tcPr>
            <w:tcW w:w="874" w:type="pct"/>
            <w:vAlign w:val="center"/>
          </w:tcPr>
          <w:p w14:paraId="47A63543" w14:textId="1C8F1139" w:rsidR="00764632" w:rsidRPr="002B6C19" w:rsidRDefault="00193DE4" w:rsidP="00D5795A">
            <w:pPr>
              <w:spacing w:before="0" w:after="0" w:line="240" w:lineRule="auto"/>
              <w:jc w:val="center"/>
              <w:rPr>
                <w:rFonts w:cs="MS Gothic"/>
                <w:sz w:val="18"/>
                <w:szCs w:val="18"/>
              </w:rPr>
            </w:pPr>
            <w:r w:rsidRPr="002B6C19">
              <w:rPr>
                <w:rFonts w:cs="MS Gothic"/>
                <w:sz w:val="18"/>
                <w:szCs w:val="18"/>
              </w:rPr>
              <w:t>948</w:t>
            </w:r>
            <w:r w:rsidR="0033074F" w:rsidRPr="002B6C19">
              <w:rPr>
                <w:rFonts w:cs="MS Gothic"/>
                <w:sz w:val="18"/>
                <w:szCs w:val="18"/>
              </w:rPr>
              <w:t>,</w:t>
            </w:r>
            <w:r w:rsidRPr="002B6C19">
              <w:rPr>
                <w:rFonts w:cs="MS Gothic"/>
                <w:sz w:val="18"/>
                <w:szCs w:val="18"/>
              </w:rPr>
              <w:t>64</w:t>
            </w:r>
          </w:p>
        </w:tc>
        <w:tc>
          <w:tcPr>
            <w:tcW w:w="861" w:type="pct"/>
            <w:vAlign w:val="center"/>
          </w:tcPr>
          <w:p w14:paraId="4E562E05" w14:textId="33AC043C" w:rsidR="00764632" w:rsidRPr="002B6C19" w:rsidRDefault="00D3376E" w:rsidP="00D5795A">
            <w:pPr>
              <w:spacing w:before="0" w:after="0" w:line="240" w:lineRule="auto"/>
              <w:jc w:val="center"/>
              <w:rPr>
                <w:rFonts w:cs="MS Gothic"/>
                <w:sz w:val="18"/>
                <w:szCs w:val="18"/>
              </w:rPr>
            </w:pPr>
            <w:r w:rsidRPr="002B6C19">
              <w:rPr>
                <w:rFonts w:cs="MS Gothic"/>
                <w:sz w:val="18"/>
                <w:szCs w:val="18"/>
              </w:rPr>
              <w:t>-</w:t>
            </w:r>
          </w:p>
        </w:tc>
        <w:tc>
          <w:tcPr>
            <w:tcW w:w="585" w:type="pct"/>
            <w:vAlign w:val="center"/>
          </w:tcPr>
          <w:p w14:paraId="5B30581F" w14:textId="692B4EC8" w:rsidR="00764632" w:rsidRPr="002B6C19" w:rsidRDefault="00D3376E" w:rsidP="00D5795A">
            <w:pPr>
              <w:spacing w:before="0" w:after="0" w:line="240" w:lineRule="auto"/>
              <w:jc w:val="center"/>
              <w:rPr>
                <w:rFonts w:cs="MS Gothic"/>
                <w:sz w:val="18"/>
                <w:szCs w:val="18"/>
              </w:rPr>
            </w:pPr>
            <w:r w:rsidRPr="002B6C19">
              <w:rPr>
                <w:rFonts w:cs="MS Gothic"/>
                <w:sz w:val="18"/>
                <w:szCs w:val="18"/>
              </w:rPr>
              <w:t>-</w:t>
            </w:r>
          </w:p>
        </w:tc>
        <w:tc>
          <w:tcPr>
            <w:tcW w:w="584" w:type="pct"/>
            <w:vAlign w:val="center"/>
          </w:tcPr>
          <w:p w14:paraId="68B18316" w14:textId="3D7A3875" w:rsidR="00764632" w:rsidRPr="002B6C19" w:rsidRDefault="00D3376E" w:rsidP="00D5795A">
            <w:pPr>
              <w:spacing w:before="0" w:after="0" w:line="240" w:lineRule="auto"/>
              <w:jc w:val="center"/>
              <w:rPr>
                <w:rFonts w:cs="MS Gothic"/>
                <w:sz w:val="18"/>
                <w:szCs w:val="18"/>
              </w:rPr>
            </w:pPr>
            <w:r w:rsidRPr="002B6C19">
              <w:rPr>
                <w:rFonts w:cs="MS Gothic"/>
                <w:sz w:val="18"/>
                <w:szCs w:val="18"/>
              </w:rPr>
              <w:t>-</w:t>
            </w:r>
          </w:p>
        </w:tc>
      </w:tr>
    </w:tbl>
    <w:p w14:paraId="0A0830F3" w14:textId="5895310F" w:rsidR="00420B7E" w:rsidRPr="002B6C19" w:rsidRDefault="00420B7E" w:rsidP="00420B7E">
      <w:pPr>
        <w:spacing w:before="0"/>
        <w:rPr>
          <w:i/>
          <w:iCs/>
          <w:sz w:val="18"/>
          <w:szCs w:val="20"/>
        </w:rPr>
      </w:pPr>
      <w:r w:rsidRPr="002B6C19">
        <w:rPr>
          <w:i/>
          <w:iCs/>
          <w:sz w:val="18"/>
          <w:szCs w:val="20"/>
        </w:rPr>
        <w:t>Kaynak: ÇŞ</w:t>
      </w:r>
      <w:r w:rsidR="0033074F" w:rsidRPr="002B6C19">
        <w:rPr>
          <w:i/>
          <w:iCs/>
          <w:sz w:val="18"/>
          <w:szCs w:val="20"/>
        </w:rPr>
        <w:t>İD</w:t>
      </w:r>
      <w:r w:rsidRPr="002B6C19">
        <w:rPr>
          <w:i/>
          <w:iCs/>
          <w:sz w:val="18"/>
          <w:szCs w:val="20"/>
        </w:rPr>
        <w:t>B'nin internet sitesi: www.havaizleme.gov.tr</w:t>
      </w:r>
    </w:p>
    <w:p w14:paraId="120F934D" w14:textId="00281CB4" w:rsidR="0033074F" w:rsidRPr="002B6C19" w:rsidRDefault="0033074F" w:rsidP="00571857">
      <w:pPr>
        <w:rPr>
          <w:lang w:eastAsia="en-US"/>
        </w:rPr>
      </w:pPr>
      <w:r w:rsidRPr="002B6C19">
        <w:rPr>
          <w:lang w:eastAsia="en-US"/>
        </w:rPr>
        <w:t xml:space="preserve">Bu bağlamda ÇŞİDB'nin internet sitesinde Tarsus bölgesinin mevcut hava kalitesi indeksi, </w:t>
      </w:r>
      <w:r w:rsidRPr="002B6C19">
        <w:rPr>
          <w:lang w:eastAsia="en-US"/>
        </w:rPr>
        <w:br/>
        <w:t>50 µg/m³ olan ulusal ve uluslararası sınır değerin biraz üzerinde olması nedeniyle PM</w:t>
      </w:r>
      <w:r w:rsidRPr="002B6C19">
        <w:rPr>
          <w:vertAlign w:val="subscript"/>
          <w:lang w:eastAsia="en-US"/>
        </w:rPr>
        <w:t>10</w:t>
      </w:r>
      <w:r w:rsidRPr="002B6C19">
        <w:rPr>
          <w:lang w:eastAsia="en-US"/>
        </w:rPr>
        <w:t xml:space="preserve"> parametresi açısından “orta” olarak tanımlanmaktadır.</w:t>
      </w:r>
    </w:p>
    <w:p w14:paraId="566C591D" w14:textId="030A2BF7" w:rsidR="00E20FC6" w:rsidRPr="002B6C19" w:rsidRDefault="00AA10F2" w:rsidP="00571857">
      <w:pPr>
        <w:rPr>
          <w:lang w:eastAsia="en-US"/>
        </w:rPr>
      </w:pPr>
      <w:r w:rsidRPr="002B6C19">
        <w:rPr>
          <w:lang w:eastAsia="en-US"/>
        </w:rPr>
        <w:t xml:space="preserve">Şu anda Proje Alanının hava kalitesi, Proje Alanının 30 metre batısında faaliyet gösteren taş ocaklarının varlığı nedeniyle iyi olarak nitelendirilemez (bk. </w:t>
      </w:r>
      <w:r w:rsidR="0033074F" w:rsidRPr="002B6C19">
        <w:rPr>
          <w:lang w:eastAsia="en-US"/>
        </w:rPr>
        <w:fldChar w:fldCharType="begin"/>
      </w:r>
      <w:r w:rsidR="0033074F" w:rsidRPr="002B6C19">
        <w:rPr>
          <w:lang w:eastAsia="en-US"/>
        </w:rPr>
        <w:instrText xml:space="preserve"> REF _Ref134522398 \h  \* MERGEFORMAT </w:instrText>
      </w:r>
      <w:r w:rsidR="0033074F" w:rsidRPr="002B6C19">
        <w:rPr>
          <w:lang w:eastAsia="en-US"/>
        </w:rPr>
      </w:r>
      <w:r w:rsidR="0033074F" w:rsidRPr="002B6C19">
        <w:rPr>
          <w:lang w:eastAsia="en-US"/>
        </w:rPr>
        <w:fldChar w:fldCharType="separate"/>
      </w:r>
      <w:r w:rsidR="003815BA" w:rsidRPr="003815BA">
        <w:rPr>
          <w:lang w:eastAsia="en-US"/>
        </w:rPr>
        <w:t>Şekil 2</w:t>
      </w:r>
      <w:r w:rsidR="003815BA" w:rsidRPr="003815BA">
        <w:rPr>
          <w:lang w:eastAsia="en-US"/>
        </w:rPr>
        <w:noBreakHyphen/>
        <w:t>3</w:t>
      </w:r>
      <w:r w:rsidR="0033074F" w:rsidRPr="002B6C19">
        <w:rPr>
          <w:lang w:eastAsia="en-US"/>
        </w:rPr>
        <w:fldChar w:fldCharType="end"/>
      </w:r>
      <w:r w:rsidR="009F3871">
        <w:rPr>
          <w:lang w:eastAsia="en-US"/>
        </w:rPr>
        <w:t xml:space="preserve"> ve </w:t>
      </w:r>
      <w:r w:rsidR="009F3871">
        <w:rPr>
          <w:lang w:eastAsia="en-US"/>
        </w:rPr>
        <w:fldChar w:fldCharType="begin"/>
      </w:r>
      <w:r w:rsidR="009F3871">
        <w:rPr>
          <w:lang w:eastAsia="en-US"/>
        </w:rPr>
        <w:instrText xml:space="preserve"> REF _Ref134522391 \h  \* MERGEFORMAT </w:instrText>
      </w:r>
      <w:r w:rsidR="009F3871">
        <w:rPr>
          <w:lang w:eastAsia="en-US"/>
        </w:rPr>
      </w:r>
      <w:r w:rsidR="009F3871">
        <w:rPr>
          <w:lang w:eastAsia="en-US"/>
        </w:rPr>
        <w:fldChar w:fldCharType="separate"/>
      </w:r>
      <w:r w:rsidR="009F3871" w:rsidRPr="009F3871">
        <w:rPr>
          <w:lang w:eastAsia="en-US"/>
        </w:rPr>
        <w:t>Şekil 2</w:t>
      </w:r>
      <w:r w:rsidR="009F3871" w:rsidRPr="009F3871">
        <w:rPr>
          <w:lang w:eastAsia="en-US"/>
        </w:rPr>
        <w:noBreakHyphen/>
        <w:t>5</w:t>
      </w:r>
      <w:r w:rsidR="009F3871">
        <w:rPr>
          <w:lang w:eastAsia="en-US"/>
        </w:rPr>
        <w:fldChar w:fldCharType="end"/>
      </w:r>
      <w:r w:rsidR="0008492F" w:rsidRPr="002B6C19">
        <w:rPr>
          <w:lang w:eastAsia="en-US"/>
        </w:rPr>
        <w:t>).</w:t>
      </w:r>
    </w:p>
    <w:p w14:paraId="5EC03707" w14:textId="0F307834" w:rsidR="00BB1A67" w:rsidRPr="002B6C19" w:rsidRDefault="00BB1A67" w:rsidP="00757092">
      <w:pPr>
        <w:pStyle w:val="Heading2"/>
        <w:ind w:hanging="718"/>
      </w:pPr>
      <w:bookmarkStart w:id="294" w:name="_Toc120016924"/>
      <w:bookmarkStart w:id="295" w:name="_Toc120004702"/>
      <w:bookmarkStart w:id="296" w:name="_Toc134904015"/>
      <w:bookmarkStart w:id="297" w:name="_Toc141453879"/>
      <w:bookmarkEnd w:id="286"/>
      <w:r w:rsidRPr="002B6C19">
        <w:t>Atık Yönetimi</w:t>
      </w:r>
      <w:bookmarkEnd w:id="294"/>
      <w:bookmarkEnd w:id="295"/>
      <w:bookmarkEnd w:id="296"/>
      <w:bookmarkEnd w:id="297"/>
    </w:p>
    <w:p w14:paraId="05952BCB" w14:textId="11FF9E59" w:rsidR="00AA2881" w:rsidRPr="002B6C19" w:rsidRDefault="00D114FA" w:rsidP="0022492E">
      <w:bookmarkStart w:id="298" w:name="_Toc80633537"/>
      <w:bookmarkStart w:id="299" w:name="_Toc120016925"/>
      <w:bookmarkStart w:id="300" w:name="_Toc120004703"/>
      <w:r>
        <w:t>101</w:t>
      </w:r>
      <w:r w:rsidR="00AA2881" w:rsidRPr="002B6C19">
        <w:t xml:space="preserve"> hektar tarım arazisi, taşlık, çalılık ve ham araziden oluşmaktadır. Satılan arazinin edinim yöntemleri (kamulaştırma, satın alma veya anlaşma) </w:t>
      </w:r>
      <w:r w:rsidR="006B75EB" w:rsidRPr="002B6C19">
        <w:rPr>
          <w:rFonts w:cs="Wingdings"/>
          <w:szCs w:val="22"/>
        </w:rPr>
        <w:fldChar w:fldCharType="begin"/>
      </w:r>
      <w:r w:rsidR="006B75EB" w:rsidRPr="002B6C19">
        <w:rPr>
          <w:rFonts w:cs="Wingdings"/>
          <w:szCs w:val="22"/>
        </w:rPr>
        <w:instrText xml:space="preserve"> REF _Ref135992984 \h  \* MERGEFORMAT </w:instrText>
      </w:r>
      <w:r w:rsidR="006B75EB" w:rsidRPr="002B6C19">
        <w:rPr>
          <w:rFonts w:cs="Wingdings"/>
          <w:szCs w:val="22"/>
        </w:rPr>
      </w:r>
      <w:r w:rsidR="006B75EB" w:rsidRPr="002B6C19">
        <w:rPr>
          <w:rFonts w:cs="Wingdings"/>
          <w:szCs w:val="22"/>
        </w:rPr>
        <w:fldChar w:fldCharType="separate"/>
      </w:r>
      <w:r w:rsidR="006B75EB" w:rsidRPr="002B6C19">
        <w:t>Tablo 6</w:t>
      </w:r>
      <w:r w:rsidR="006B75EB" w:rsidRPr="002B6C19">
        <w:noBreakHyphen/>
        <w:t>31</w:t>
      </w:r>
      <w:r w:rsidR="006B75EB" w:rsidRPr="002B6C19">
        <w:rPr>
          <w:rFonts w:cs="Wingdings"/>
          <w:szCs w:val="22"/>
        </w:rPr>
        <w:fldChar w:fldCharType="end"/>
      </w:r>
      <w:r w:rsidR="00AA2881" w:rsidRPr="002B6C19">
        <w:t xml:space="preserve">'de verilmiştir. Projeye ait </w:t>
      </w:r>
      <w:r w:rsidR="00C84C14">
        <w:t>105</w:t>
      </w:r>
      <w:r w:rsidR="00EB0702">
        <w:t xml:space="preserve"> ada</w:t>
      </w:r>
      <w:r w:rsidR="00C84C14">
        <w:t xml:space="preserve"> </w:t>
      </w:r>
      <w:r w:rsidR="00AA2881" w:rsidRPr="002B6C19">
        <w:t xml:space="preserve">1 ve 2 nolu </w:t>
      </w:r>
      <w:r w:rsidR="00EB0702">
        <w:t>parse</w:t>
      </w:r>
      <w:r w:rsidR="00AA2881" w:rsidRPr="002B6C19">
        <w:t>ler</w:t>
      </w:r>
      <w:r w:rsidR="00135018">
        <w:t>in</w:t>
      </w:r>
      <w:r w:rsidR="00AA2881" w:rsidRPr="002B6C19">
        <w:t xml:space="preserve"> </w:t>
      </w:r>
      <w:r w:rsidR="00135018">
        <w:t xml:space="preserve">tapu kayıt işlemleri </w:t>
      </w:r>
      <w:r w:rsidR="00AA2881" w:rsidRPr="002B6C19">
        <w:t xml:space="preserve">henüz tamamlanmamış, bu alanda zemin tesviye işlemlerinin başlamadığı görülmüştür. 2U1K ayrıca bu alanda daha önce faaliyet gösteren benzin istasyonunun yapılarını (bk. </w:t>
      </w:r>
      <w:r w:rsidR="00AA2881" w:rsidRPr="002B6C19">
        <w:fldChar w:fldCharType="begin"/>
      </w:r>
      <w:r w:rsidR="00AA2881" w:rsidRPr="002B6C19">
        <w:instrText xml:space="preserve"> REF _Ref134548376 \h  \* MERGEFORMAT </w:instrText>
      </w:r>
      <w:r w:rsidR="00AA2881" w:rsidRPr="002B6C19">
        <w:fldChar w:fldCharType="separate"/>
      </w:r>
      <w:r w:rsidR="006B75EB" w:rsidRPr="002B6C19">
        <w:t>Şekil 4</w:t>
      </w:r>
      <w:r w:rsidR="006B75EB" w:rsidRPr="002B6C19">
        <w:noBreakHyphen/>
        <w:t>5</w:t>
      </w:r>
      <w:r w:rsidR="00AA2881" w:rsidRPr="002B6C19">
        <w:fldChar w:fldCharType="end"/>
      </w:r>
      <w:r w:rsidR="00AA2881" w:rsidRPr="002B6C19">
        <w:t>) ve bu alanın eski sahibi tarafından işletilen tamir ve bakım atölyesinin akaryakıt dolum yeri olarak kullanıldığı ve ilgili alanda küçük çaplı akaryakıt ve petrol sızıntıları olduğu gözlemlenmiştir.</w:t>
      </w:r>
    </w:p>
    <w:p w14:paraId="236B4752" w14:textId="2D93285C" w:rsidR="00B11AAC" w:rsidRPr="002B6C19" w:rsidRDefault="00903317" w:rsidP="00B11AAC">
      <w:pPr>
        <w:rPr>
          <w:rFonts w:eastAsiaTheme="minorHAnsi"/>
          <w:lang w:eastAsia="en-US"/>
        </w:rPr>
      </w:pPr>
      <w:r w:rsidRPr="002B6C19">
        <w:rPr>
          <w:rFonts w:eastAsiaTheme="minorHAnsi"/>
          <w:lang w:eastAsia="en-US"/>
        </w:rPr>
        <w:t>İlk gözlemlere göre, ilgili alanda yıkılacak binalardan kaynaklanan inert atıkların varlığı ile birlikte, alanda ulusal mevzuata göre bertaraf edilmesi gereken tehlikesiz ve tehlikeli atıklar da bulunmaktadır (</w:t>
      </w:r>
      <w:r w:rsidR="0073678E" w:rsidRPr="002B6C19">
        <w:rPr>
          <w:rFonts w:eastAsiaTheme="minorHAnsi"/>
          <w:lang w:eastAsia="en-US"/>
        </w:rPr>
        <w:t>bk</w:t>
      </w:r>
      <w:r w:rsidR="0033074F" w:rsidRPr="002B6C19">
        <w:rPr>
          <w:rFonts w:eastAsiaTheme="minorHAnsi"/>
          <w:lang w:eastAsia="en-US"/>
        </w:rPr>
        <w:t>.</w:t>
      </w:r>
      <w:r w:rsidR="0073678E" w:rsidRPr="002B6C19">
        <w:rPr>
          <w:rFonts w:eastAsiaTheme="minorHAnsi"/>
          <w:lang w:eastAsia="en-US"/>
        </w:rPr>
        <w:t xml:space="preserve"> </w:t>
      </w:r>
      <w:r w:rsidR="0033074F" w:rsidRPr="002B6C19">
        <w:rPr>
          <w:rFonts w:eastAsiaTheme="minorHAnsi"/>
          <w:lang w:eastAsia="en-US"/>
        </w:rPr>
        <w:fldChar w:fldCharType="begin"/>
      </w:r>
      <w:r w:rsidR="0033074F" w:rsidRPr="002B6C19">
        <w:rPr>
          <w:rFonts w:eastAsiaTheme="minorHAnsi"/>
          <w:lang w:eastAsia="en-US"/>
        </w:rPr>
        <w:instrText xml:space="preserve"> REF _Ref134548376 \h  \* MERGEFORMAT </w:instrText>
      </w:r>
      <w:r w:rsidR="0033074F" w:rsidRPr="002B6C19">
        <w:rPr>
          <w:rFonts w:eastAsiaTheme="minorHAnsi"/>
          <w:lang w:eastAsia="en-US"/>
        </w:rPr>
      </w:r>
      <w:r w:rsidR="0033074F" w:rsidRPr="002B6C19">
        <w:rPr>
          <w:rFonts w:eastAsiaTheme="minorHAnsi"/>
          <w:lang w:eastAsia="en-US"/>
        </w:rPr>
        <w:fldChar w:fldCharType="separate"/>
      </w:r>
      <w:r w:rsidR="006B75EB" w:rsidRPr="002B6C19">
        <w:rPr>
          <w:rFonts w:eastAsiaTheme="minorHAnsi"/>
          <w:lang w:eastAsia="en-US"/>
        </w:rPr>
        <w:t>Şekil 4</w:t>
      </w:r>
      <w:r w:rsidR="006B75EB" w:rsidRPr="002B6C19">
        <w:rPr>
          <w:rFonts w:eastAsiaTheme="minorHAnsi"/>
          <w:lang w:eastAsia="en-US"/>
        </w:rPr>
        <w:noBreakHyphen/>
        <w:t>5</w:t>
      </w:r>
      <w:r w:rsidR="0033074F" w:rsidRPr="002B6C19">
        <w:rPr>
          <w:rFonts w:eastAsiaTheme="minorHAnsi"/>
          <w:lang w:eastAsia="en-US"/>
        </w:rPr>
        <w:fldChar w:fldCharType="end"/>
      </w:r>
      <w:r w:rsidR="0073678E" w:rsidRPr="002B6C19">
        <w:rPr>
          <w:rFonts w:eastAsiaTheme="minorHAnsi"/>
          <w:lang w:eastAsia="en-US"/>
        </w:rPr>
        <w:t>)</w:t>
      </w:r>
      <w:r w:rsidR="00B11AAC" w:rsidRPr="002B6C19">
        <w:rPr>
          <w:rFonts w:eastAsiaTheme="minorHAnsi"/>
          <w:lang w:eastAsia="en-US"/>
        </w:rPr>
        <w:t>.</w:t>
      </w:r>
    </w:p>
    <w:p w14:paraId="360F0230" w14:textId="5B8C3748" w:rsidR="00AA2881" w:rsidRPr="002B6C19" w:rsidRDefault="00D667AB" w:rsidP="00B11AAC">
      <w:pPr>
        <w:rPr>
          <w:rFonts w:eastAsiaTheme="minorHAnsi"/>
          <w:lang w:eastAsia="en-US"/>
        </w:rPr>
      </w:pPr>
      <w:r w:rsidRPr="002B6C19">
        <w:rPr>
          <w:rFonts w:eastAsiaTheme="minorHAnsi"/>
          <w:lang w:eastAsia="en-US"/>
        </w:rPr>
        <w:t xml:space="preserve">Ayrıca, ilgili alanda spot akaryakıt ve petrol döküntüleri gözlemlendiğinden, Toprak Kirliliğinin Kontrolü ve Noktasal Kaynaklı Kirlenmiş Sahalara Dair Yönetmelik uyarınca olası toprak kirlenmesinin değerlendirilebilmesi için ilgili bölgeden toprak örnekleri alınacaktır. Alanda toprak kirliliği tespit edilmesi halinde, </w:t>
      </w:r>
      <w:r w:rsidR="00B5237F" w:rsidRPr="002B6C19">
        <w:rPr>
          <w:rFonts w:eastAsiaTheme="minorHAnsi"/>
          <w:lang w:eastAsia="en-US"/>
        </w:rPr>
        <w:t xml:space="preserve">yüklenici tarafından </w:t>
      </w:r>
      <w:r w:rsidRPr="002B6C19">
        <w:rPr>
          <w:rFonts w:eastAsiaTheme="minorHAnsi"/>
          <w:lang w:eastAsia="en-US"/>
        </w:rPr>
        <w:t>alan içerisinde zemin tesviye çalışmalarına ancak alanın ilgili yönetmelik doğrultusunda rehabilitasyonu yapıldıktan sonra başlanacaktır. Dolayısıyla, başta bu alan olmak üzere tüm proje alanında atıkların ulusal mevzuatlar kapsamında yönetilmesi zorunluluğu bulunmaktadır.</w:t>
      </w:r>
    </w:p>
    <w:p w14:paraId="78188EF8" w14:textId="64A7A543" w:rsidR="004339AC" w:rsidRPr="002B6C19" w:rsidRDefault="004339AC" w:rsidP="00757092">
      <w:pPr>
        <w:pStyle w:val="Heading2"/>
        <w:ind w:hanging="718"/>
      </w:pPr>
      <w:bookmarkStart w:id="301" w:name="_Toc134904016"/>
      <w:bookmarkStart w:id="302" w:name="_Toc141453880"/>
      <w:r w:rsidRPr="002B6C19">
        <w:lastRenderedPageBreak/>
        <w:t xml:space="preserve">Su </w:t>
      </w:r>
      <w:r w:rsidR="0033074F" w:rsidRPr="002B6C19">
        <w:t>K</w:t>
      </w:r>
      <w:r w:rsidRPr="002B6C19">
        <w:t>aynakları</w:t>
      </w:r>
      <w:bookmarkEnd w:id="298"/>
      <w:bookmarkEnd w:id="299"/>
      <w:bookmarkEnd w:id="300"/>
      <w:bookmarkEnd w:id="301"/>
      <w:bookmarkEnd w:id="302"/>
    </w:p>
    <w:p w14:paraId="6A0D858A" w14:textId="08FB2CB9" w:rsidR="00CB4CFE" w:rsidRPr="002B6C19" w:rsidRDefault="000B3EEE" w:rsidP="00CB4CFE">
      <w:r w:rsidRPr="002B6C19">
        <w:t xml:space="preserve">İlk olarak Proje Alanında kurulacak tesislerin ihtiyaç duyacağı suyun, Proje Alanına kuş uçuşu 5 km uzaklıkta bulunan Berdan Barajı dip dolusavağından bırakılan su ile karşılanması planlanmıştır. DSİ Etüt, Planlama ve Tahsis Dairesi Başkanlığı'nın Proje ile ilgili 04.11.2021 tarih ve 1706642 sayılı Su Tahsis Yazısına göre (bk. Ek-C), </w:t>
      </w:r>
      <w:r w:rsidR="0033074F" w:rsidRPr="002B6C19">
        <w:t>Eylül, Ekim ve Kasım ayları dışında baraj dolusavak sol sahilinden 50 lt/s su karşılanabileceği belirtil</w:t>
      </w:r>
      <w:r w:rsidR="00D667AB" w:rsidRPr="002B6C19">
        <w:t>miştir</w:t>
      </w:r>
      <w:r w:rsidR="0033074F" w:rsidRPr="002B6C19">
        <w:t>. Sonuç olarak, T</w:t>
      </w:r>
      <w:r w:rsidR="00E42091">
        <w:t>Ü</w:t>
      </w:r>
      <w:r w:rsidR="000D1F17">
        <w:t>İO</w:t>
      </w:r>
      <w:r w:rsidR="0033074F" w:rsidRPr="002B6C19">
        <w:t>SB, Proje'nin su temini için yeraltı suyu seçeneğine öncelik vermiştir.</w:t>
      </w:r>
    </w:p>
    <w:p w14:paraId="75EFBFDF" w14:textId="468921B8" w:rsidR="00CB4CFE" w:rsidRPr="002B6C19" w:rsidRDefault="00CB4CFE" w:rsidP="00B709BE">
      <w:pPr>
        <w:spacing w:after="120"/>
      </w:pPr>
      <w:r w:rsidRPr="002B6C19">
        <w:t>Bu kapsamda T</w:t>
      </w:r>
      <w:r w:rsidR="005B7963">
        <w:t>ÜİO</w:t>
      </w:r>
      <w:r w:rsidRPr="002B6C19">
        <w:t xml:space="preserve">SB tarafından </w:t>
      </w:r>
      <w:r w:rsidR="00BB5A77" w:rsidRPr="002B6C19">
        <w:t xml:space="preserve">DSİ'den 24.11.2022 tarihine kadar geçerli olan ve su tahsis şartı 4.310 ton/gün (50 l/s) olan Yeraltı Suyu Arama Belgesi alınmış ve ardından 24.11.2023 tarihine kadar geçerli bir yıl süreyle uzatılması sağlanmıştır. Sondaj çalışmaları devam eden söz konusu kuyu </w:t>
      </w:r>
      <w:r w:rsidR="00B21FED" w:rsidRPr="002B6C19">
        <w:fldChar w:fldCharType="begin"/>
      </w:r>
      <w:r w:rsidR="00B21FED" w:rsidRPr="002B6C19">
        <w:instrText xml:space="preserve"> REF _Ref134550446 \h  \* MERGEFORMAT </w:instrText>
      </w:r>
      <w:r w:rsidR="00B21FED" w:rsidRPr="002B6C19">
        <w:fldChar w:fldCharType="separate"/>
      </w:r>
      <w:r w:rsidR="006B75EB" w:rsidRPr="002B6C19">
        <w:t>Şekil 4</w:t>
      </w:r>
      <w:r w:rsidR="006B75EB" w:rsidRPr="002B6C19">
        <w:noBreakHyphen/>
        <w:t>8</w:t>
      </w:r>
      <w:r w:rsidR="00B21FED" w:rsidRPr="002B6C19">
        <w:fldChar w:fldCharType="end"/>
      </w:r>
      <w:r w:rsidR="00757092" w:rsidRPr="002B6C19">
        <w:t>'</w:t>
      </w:r>
      <w:r w:rsidR="00D667AB" w:rsidRPr="002B6C19">
        <w:t>de</w:t>
      </w:r>
      <w:r w:rsidR="00757092" w:rsidRPr="002B6C19">
        <w:t xml:space="preserve"> </w:t>
      </w:r>
      <w:r w:rsidR="00B21FED" w:rsidRPr="002B6C19">
        <w:t>Well</w:t>
      </w:r>
      <w:r w:rsidR="00BB5A77" w:rsidRPr="002B6C19">
        <w:t>-1 olarak görülmektedir</w:t>
      </w:r>
      <w:r w:rsidRPr="002B6C19">
        <w:t>.</w:t>
      </w:r>
    </w:p>
    <w:p w14:paraId="639566BA" w14:textId="236C6E1E" w:rsidR="00A875B6" w:rsidRPr="002B6C19" w:rsidRDefault="00E8010F" w:rsidP="008702F7">
      <w:pPr>
        <w:spacing w:before="0" w:after="0"/>
        <w:jc w:val="center"/>
      </w:pPr>
      <w:r w:rsidRPr="002B6C19">
        <w:rPr>
          <w:noProof/>
        </w:rPr>
        <w:lastRenderedPageBreak/>
        <w:drawing>
          <wp:inline distT="0" distB="0" distL="0" distR="0" wp14:anchorId="11C94C1E" wp14:editId="6C0FEB55">
            <wp:extent cx="5400383" cy="7632000"/>
            <wp:effectExtent l="38100" t="38100" r="29210" b="4572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383" cy="7632000"/>
                    </a:xfrm>
                    <a:prstGeom prst="rect">
                      <a:avLst/>
                    </a:prstGeom>
                    <a:ln w="38100">
                      <a:solidFill>
                        <a:schemeClr val="tx1"/>
                      </a:solidFill>
                    </a:ln>
                  </pic:spPr>
                </pic:pic>
              </a:graphicData>
            </a:graphic>
          </wp:inline>
        </w:drawing>
      </w:r>
    </w:p>
    <w:p w14:paraId="3E767B7D" w14:textId="2655F80D" w:rsidR="00BB70F5" w:rsidRPr="002B6C19" w:rsidRDefault="00B21FED" w:rsidP="008702F7">
      <w:pPr>
        <w:pStyle w:val="Caption"/>
        <w:spacing w:before="0" w:after="0"/>
        <w:rPr>
          <w:b w:val="0"/>
          <w:noProof w:val="0"/>
          <w:color w:val="auto"/>
        </w:rPr>
      </w:pPr>
      <w:bookmarkStart w:id="303" w:name="_Ref134550446"/>
      <w:bookmarkStart w:id="304" w:name="_Toc141453834"/>
      <w:r w:rsidRPr="002B6C19">
        <w:rPr>
          <w:noProof w:val="0"/>
          <w:color w:val="00B050"/>
        </w:rPr>
        <w:t>Şekil</w:t>
      </w:r>
      <w:r w:rsidR="0033074F" w:rsidRPr="002B6C19">
        <w:rPr>
          <w:noProof w:val="0"/>
          <w:color w:val="00B050"/>
        </w:rPr>
        <w:t xml:space="preserve">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8</w:t>
      </w:r>
      <w:r w:rsidR="008D5ECA" w:rsidRPr="002B6C19">
        <w:rPr>
          <w:noProof w:val="0"/>
          <w:color w:val="00B050"/>
        </w:rPr>
        <w:fldChar w:fldCharType="end"/>
      </w:r>
      <w:bookmarkEnd w:id="303"/>
      <w:r w:rsidR="00B90EA1" w:rsidRPr="002B6C19">
        <w:rPr>
          <w:noProof w:val="0"/>
          <w:color w:val="00B050"/>
        </w:rPr>
        <w:t xml:space="preserve">. </w:t>
      </w:r>
      <w:r w:rsidR="00A875B6" w:rsidRPr="002B6C19">
        <w:rPr>
          <w:b w:val="0"/>
          <w:noProof w:val="0"/>
          <w:color w:val="auto"/>
        </w:rPr>
        <w:t>Proje Etki Alanındaki Kuyular ve Su Tablası Çevresi</w:t>
      </w:r>
      <w:bookmarkEnd w:id="304"/>
    </w:p>
    <w:p w14:paraId="0E1D95B4" w14:textId="77777777" w:rsidR="008702F7" w:rsidRPr="002B6C19" w:rsidRDefault="008702F7">
      <w:pPr>
        <w:spacing w:before="0" w:after="200" w:line="276" w:lineRule="auto"/>
        <w:jc w:val="left"/>
      </w:pPr>
      <w:r w:rsidRPr="002B6C19">
        <w:br w:type="page"/>
      </w:r>
    </w:p>
    <w:p w14:paraId="43DF8DD7" w14:textId="4D4C2781" w:rsidR="008A555C" w:rsidRPr="002B6C19" w:rsidRDefault="008A555C" w:rsidP="008A555C">
      <w:r w:rsidRPr="002B6C19">
        <w:lastRenderedPageBreak/>
        <w:t>Ayrıca bölgenin ve çalışma alanının jeolojisi ışığında birimlerin yanal ve düşey değişimlerini, mühendislik özelliklerini, yeraltı suyu durumunu ve jeoteknik parametrelerini belirlemek amacıyla</w:t>
      </w:r>
      <w:r w:rsidR="00B21FED" w:rsidRPr="002B6C19">
        <w:t xml:space="preserve"> 10.09.2018-27.09.2018 tarihleri arasında </w:t>
      </w:r>
      <w:r w:rsidRPr="002B6C19">
        <w:t>15'er adet olmak üzere 22 (yirmi iki) adet temel sondajı açılmıştır</w:t>
      </w:r>
      <w:r w:rsidR="00B21FED" w:rsidRPr="002B6C19">
        <w:t xml:space="preserve"> ve y</w:t>
      </w:r>
      <w:r w:rsidRPr="002B6C19">
        <w:t>eraltı suyuna rastlanmamıştır</w:t>
      </w:r>
      <w:r w:rsidR="007376E0">
        <w:t xml:space="preserve"> (</w:t>
      </w:r>
      <w:r w:rsidR="007376E0" w:rsidRPr="006D619E">
        <w:t>Şen Mühendislik, Proje Alanının Jeolojik-Jeoteknik Etüt Raporu</w:t>
      </w:r>
      <w:r w:rsidR="007376E0">
        <w:t xml:space="preserve">, </w:t>
      </w:r>
      <w:r w:rsidR="007376E0" w:rsidRPr="006D619E">
        <w:t>2018</w:t>
      </w:r>
      <w:r w:rsidR="007376E0">
        <w:t>).</w:t>
      </w:r>
    </w:p>
    <w:p w14:paraId="28219426" w14:textId="0B5CBDFF" w:rsidR="00AB5100" w:rsidRPr="002B6C19" w:rsidRDefault="00B21FED" w:rsidP="00AB5100">
      <w:pPr>
        <w:rPr>
          <w:lang w:eastAsia="en-US"/>
        </w:rPr>
      </w:pPr>
      <w:r w:rsidRPr="002B6C19">
        <w:t xml:space="preserve">Ayrıca, Proje Alanı 105 ada 2 parsel içerisinde yer alan ve Şekil 4-5'de Kuyu-2 olarak haritada görülen bir diğer kuyu için ruhsatlandırma çalışmaları TÜİOSB tarafından devam etmektedir (bk. </w:t>
      </w:r>
      <w:r w:rsidRPr="002B6C19">
        <w:fldChar w:fldCharType="begin"/>
      </w:r>
      <w:r w:rsidRPr="002B6C19">
        <w:instrText xml:space="preserve"> REF _Ref134550696 \h  \* MERGEFORMAT </w:instrText>
      </w:r>
      <w:r w:rsidRPr="002B6C19">
        <w:fldChar w:fldCharType="separate"/>
      </w:r>
      <w:r w:rsidR="006B75EB" w:rsidRPr="002B6C19">
        <w:t>Şekil 4</w:t>
      </w:r>
      <w:r w:rsidR="006B75EB" w:rsidRPr="002B6C19">
        <w:noBreakHyphen/>
        <w:t>9</w:t>
      </w:r>
      <w:r w:rsidRPr="002B6C19">
        <w:fldChar w:fldCharType="end"/>
      </w:r>
      <w:r w:rsidRPr="002B6C19">
        <w:t>). Bu kuyu için TÜİOSB'den DSİ 6. Bölge Müdürlüğü'ne verilen 27.01.2023 tarihli başvuru yazısı Ek-C'de sunulmaktadır. İlgili kuyu, Proje Alanındaki tek aktif kuyu olup, Projenin inşaat aşamasında evsel su kaynağı olarak kullanılmaktadır</w:t>
      </w:r>
      <w:r w:rsidR="00EF24A9" w:rsidRPr="002B6C19">
        <w:rPr>
          <w:lang w:eastAsia="en-US"/>
        </w:rPr>
        <w:t>.</w:t>
      </w:r>
    </w:p>
    <w:p w14:paraId="12CFAE8B" w14:textId="1E01CE24" w:rsidR="00AF7470" w:rsidRPr="002B6C19" w:rsidRDefault="00742400" w:rsidP="008B7BEF">
      <w:pPr>
        <w:spacing w:before="0" w:after="0" w:line="240" w:lineRule="auto"/>
        <w:jc w:val="center"/>
        <w:rPr>
          <w:lang w:eastAsia="en-US"/>
        </w:rPr>
      </w:pPr>
      <w:r w:rsidRPr="002B6C19">
        <w:rPr>
          <w:noProof/>
        </w:rPr>
        <w:drawing>
          <wp:inline distT="0" distB="0" distL="0" distR="0" wp14:anchorId="464DFD8A" wp14:editId="655CA198">
            <wp:extent cx="5724490" cy="3486150"/>
            <wp:effectExtent l="38100" t="38100" r="29210" b="3810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0">
                      <a:extLst>
                        <a:ext uri="{28A0092B-C50C-407E-A947-70E740481C1C}">
                          <a14:useLocalDpi xmlns:a14="http://schemas.microsoft.com/office/drawing/2010/main"/>
                        </a:ext>
                      </a:extLst>
                    </a:blip>
                    <a:stretch>
                      <a:fillRect/>
                    </a:stretch>
                  </pic:blipFill>
                  <pic:spPr>
                    <a:xfrm>
                      <a:off x="0" y="0"/>
                      <a:ext cx="5727598" cy="3488043"/>
                    </a:xfrm>
                    <a:prstGeom prst="rect">
                      <a:avLst/>
                    </a:prstGeom>
                    <a:ln w="38100">
                      <a:solidFill>
                        <a:schemeClr val="tx1"/>
                      </a:solidFill>
                    </a:ln>
                  </pic:spPr>
                </pic:pic>
              </a:graphicData>
            </a:graphic>
          </wp:inline>
        </w:drawing>
      </w:r>
    </w:p>
    <w:p w14:paraId="151244B6" w14:textId="03786114" w:rsidR="00C6494D" w:rsidRPr="002B6C19" w:rsidRDefault="00B21FED" w:rsidP="008B7BEF">
      <w:pPr>
        <w:pStyle w:val="Caption"/>
        <w:spacing w:before="0" w:after="0"/>
        <w:rPr>
          <w:noProof w:val="0"/>
        </w:rPr>
      </w:pPr>
      <w:bookmarkStart w:id="305" w:name="_Ref134550696"/>
      <w:bookmarkStart w:id="306" w:name="_Toc141453835"/>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9</w:t>
      </w:r>
      <w:r w:rsidR="008D5ECA" w:rsidRPr="002B6C19">
        <w:rPr>
          <w:noProof w:val="0"/>
          <w:color w:val="00B050"/>
        </w:rPr>
        <w:fldChar w:fldCharType="end"/>
      </w:r>
      <w:bookmarkEnd w:id="305"/>
      <w:r w:rsidR="00D43F28" w:rsidRPr="002B6C19">
        <w:rPr>
          <w:noProof w:val="0"/>
          <w:color w:val="00B050"/>
        </w:rPr>
        <w:t xml:space="preserve">. </w:t>
      </w:r>
      <w:r w:rsidRPr="002B6C19">
        <w:rPr>
          <w:b w:val="0"/>
          <w:bCs w:val="0"/>
          <w:noProof w:val="0"/>
          <w:color w:val="auto"/>
        </w:rPr>
        <w:t xml:space="preserve">Proje Alanı 105 </w:t>
      </w:r>
      <w:r w:rsidR="00C576C3">
        <w:rPr>
          <w:b w:val="0"/>
          <w:bCs w:val="0"/>
          <w:noProof w:val="0"/>
          <w:color w:val="auto"/>
        </w:rPr>
        <w:t xml:space="preserve">Ada </w:t>
      </w:r>
      <w:r w:rsidRPr="002B6C19">
        <w:rPr>
          <w:b w:val="0"/>
          <w:bCs w:val="0"/>
          <w:noProof w:val="0"/>
          <w:color w:val="auto"/>
        </w:rPr>
        <w:t xml:space="preserve">2 Nolu </w:t>
      </w:r>
      <w:r w:rsidR="001E0C6A" w:rsidRPr="002B6C19">
        <w:rPr>
          <w:b w:val="0"/>
          <w:bCs w:val="0"/>
          <w:noProof w:val="0"/>
          <w:color w:val="auto"/>
        </w:rPr>
        <w:t xml:space="preserve">Parsel </w:t>
      </w:r>
      <w:r w:rsidRPr="002B6C19">
        <w:rPr>
          <w:b w:val="0"/>
          <w:bCs w:val="0"/>
          <w:noProof w:val="0"/>
          <w:color w:val="auto"/>
        </w:rPr>
        <w:t>Kuyu Görünümü</w:t>
      </w:r>
      <w:bookmarkEnd w:id="306"/>
    </w:p>
    <w:p w14:paraId="0FE6F09C" w14:textId="08493E4F" w:rsidR="004339AC" w:rsidRPr="002B6C19" w:rsidRDefault="004339AC" w:rsidP="00717D6F">
      <w:pPr>
        <w:pStyle w:val="Heading2"/>
        <w:ind w:hanging="718"/>
      </w:pPr>
      <w:bookmarkStart w:id="307" w:name="_Toc120028357"/>
      <w:bookmarkStart w:id="308" w:name="_Toc120028629"/>
      <w:bookmarkStart w:id="309" w:name="_Toc120186540"/>
      <w:bookmarkStart w:id="310" w:name="_Toc120204476"/>
      <w:bookmarkStart w:id="311" w:name="_Toc82779420"/>
      <w:bookmarkStart w:id="312" w:name="_Toc80633538"/>
      <w:bookmarkStart w:id="313" w:name="_Toc73933430"/>
      <w:bookmarkStart w:id="314" w:name="_Toc120016926"/>
      <w:bookmarkStart w:id="315" w:name="_Toc120004704"/>
      <w:bookmarkStart w:id="316" w:name="_Toc134904017"/>
      <w:bookmarkStart w:id="317" w:name="_Toc141453881"/>
      <w:bookmarkEnd w:id="307"/>
      <w:bookmarkEnd w:id="308"/>
      <w:bookmarkEnd w:id="309"/>
      <w:bookmarkEnd w:id="310"/>
      <w:bookmarkEnd w:id="311"/>
      <w:r w:rsidRPr="002B6C19">
        <w:t>İklim ve Bitki Örtüsü</w:t>
      </w:r>
      <w:bookmarkEnd w:id="312"/>
      <w:bookmarkEnd w:id="313"/>
      <w:bookmarkEnd w:id="314"/>
      <w:bookmarkEnd w:id="315"/>
      <w:bookmarkEnd w:id="316"/>
      <w:bookmarkEnd w:id="317"/>
    </w:p>
    <w:p w14:paraId="77F2164D" w14:textId="06B940B9" w:rsidR="007C07A9" w:rsidRPr="002B6C19" w:rsidRDefault="00CC4C1C" w:rsidP="00CC4C1C">
      <w:pPr>
        <w:rPr>
          <w:rFonts w:cs="MS Gothic"/>
          <w:szCs w:val="22"/>
        </w:rPr>
      </w:pPr>
      <w:r w:rsidRPr="002B6C19">
        <w:rPr>
          <w:rFonts w:cs="MS Gothic"/>
          <w:szCs w:val="22"/>
        </w:rPr>
        <w:t>Mersin'de Akdeniz iklimi hakimdir. Kıyıdan içeriye doğru gidildikçe karasal iklim özelliği görülür. Kıyılarda yazlar sıcak ve kurak, kışlar ise ılık ve yağışlı geçer. Yüksek rakımlarda yazlar serin ve kurak, kışlar ise soğuk ve karlı geçer. Yıllık yağış miktarı her ilçede 419-1.032 mm arasında değişmektedir. Genellikle yılın 6 günü sıfır derecenin altındadır. Sıcaklık yıl boyunca genel olarak +6°C ile +43°C arasında seyreder.</w:t>
      </w:r>
    </w:p>
    <w:p w14:paraId="5A35C355" w14:textId="77777777" w:rsidR="00757092" w:rsidRPr="002B6C19" w:rsidRDefault="00757092">
      <w:pPr>
        <w:spacing w:before="0" w:after="200" w:line="276" w:lineRule="auto"/>
        <w:jc w:val="left"/>
        <w:rPr>
          <w:b/>
          <w:bCs/>
          <w:color w:val="4F81BD"/>
          <w:sz w:val="20"/>
          <w:szCs w:val="20"/>
          <w:lang w:eastAsia="en-US"/>
        </w:rPr>
      </w:pPr>
      <w:r w:rsidRPr="002B6C19">
        <w:br w:type="page"/>
      </w:r>
    </w:p>
    <w:p w14:paraId="30F9C5F7" w14:textId="3F80FC91" w:rsidR="008074C7" w:rsidRPr="002B6C19" w:rsidRDefault="007B75D6" w:rsidP="009C288F">
      <w:pPr>
        <w:pStyle w:val="Caption"/>
        <w:rPr>
          <w:rFonts w:cs="MS Gothic"/>
          <w:noProof w:val="0"/>
          <w:szCs w:val="22"/>
        </w:rPr>
      </w:pPr>
      <w:bookmarkStart w:id="318" w:name="_Toc133311440"/>
      <w:bookmarkStart w:id="319" w:name="_Toc141453764"/>
      <w:r w:rsidRPr="002B6C19">
        <w:rPr>
          <w:noProof w:val="0"/>
        </w:rPr>
        <w:lastRenderedPageBreak/>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4</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w:t>
      </w:r>
      <w:r w:rsidR="00784FF5" w:rsidRPr="002B6C19">
        <w:rPr>
          <w:noProof w:val="0"/>
        </w:rPr>
        <w:fldChar w:fldCharType="end"/>
      </w:r>
      <w:r w:rsidR="009C288F" w:rsidRPr="002B6C19">
        <w:rPr>
          <w:noProof w:val="0"/>
        </w:rPr>
        <w:t xml:space="preserve">. </w:t>
      </w:r>
      <w:r w:rsidR="009C288F" w:rsidRPr="002B6C19">
        <w:rPr>
          <w:rFonts w:cs="MS Gothic"/>
          <w:b w:val="0"/>
          <w:bCs w:val="0"/>
          <w:noProof w:val="0"/>
          <w:color w:val="auto"/>
          <w:szCs w:val="22"/>
        </w:rPr>
        <w:t>Mersin İlinin Aylara ve Yıllık Ortalama Yağış ve Sıcaklık Değerlerine Göre</w:t>
      </w:r>
      <w:bookmarkEnd w:id="318"/>
      <w:r w:rsidR="00717D6F" w:rsidRPr="002B6C19">
        <w:rPr>
          <w:rFonts w:cs="MS Gothic"/>
          <w:b w:val="0"/>
          <w:bCs w:val="0"/>
          <w:noProof w:val="0"/>
          <w:color w:val="auto"/>
          <w:szCs w:val="22"/>
        </w:rPr>
        <w:t xml:space="preserve"> Dağılımı</w:t>
      </w:r>
      <w:bookmarkEnd w:id="319"/>
    </w:p>
    <w:tbl>
      <w:tblPr>
        <w:tblStyle w:val="TableGrid11"/>
        <w:tblW w:w="5000" w:type="pct"/>
        <w:jc w:val="center"/>
        <w:tblLook w:val="04A0" w:firstRow="1" w:lastRow="0" w:firstColumn="1" w:lastColumn="0" w:noHBand="0" w:noVBand="1"/>
      </w:tblPr>
      <w:tblGrid>
        <w:gridCol w:w="947"/>
        <w:gridCol w:w="849"/>
        <w:gridCol w:w="51"/>
        <w:gridCol w:w="191"/>
        <w:gridCol w:w="372"/>
        <w:gridCol w:w="54"/>
        <w:gridCol w:w="545"/>
        <w:gridCol w:w="51"/>
        <w:gridCol w:w="75"/>
        <w:gridCol w:w="470"/>
        <w:gridCol w:w="52"/>
        <w:gridCol w:w="546"/>
        <w:gridCol w:w="52"/>
        <w:gridCol w:w="100"/>
        <w:gridCol w:w="444"/>
        <w:gridCol w:w="52"/>
        <w:gridCol w:w="546"/>
        <w:gridCol w:w="42"/>
        <w:gridCol w:w="8"/>
        <w:gridCol w:w="546"/>
        <w:gridCol w:w="52"/>
        <w:gridCol w:w="479"/>
        <w:gridCol w:w="66"/>
        <w:gridCol w:w="52"/>
        <w:gridCol w:w="546"/>
        <w:gridCol w:w="52"/>
        <w:gridCol w:w="546"/>
        <w:gridCol w:w="52"/>
        <w:gridCol w:w="42"/>
        <w:gridCol w:w="502"/>
        <w:gridCol w:w="55"/>
        <w:gridCol w:w="617"/>
      </w:tblGrid>
      <w:tr w:rsidR="00B77458" w:rsidRPr="002B6C19" w14:paraId="6ED723D2" w14:textId="6B9F9999" w:rsidTr="002762FB">
        <w:trPr>
          <w:cantSplit/>
          <w:trHeight w:val="1142"/>
          <w:tblHeader/>
          <w:jc w:val="center"/>
        </w:trPr>
        <w:tc>
          <w:tcPr>
            <w:tcW w:w="994" w:type="pct"/>
            <w:gridSpan w:val="2"/>
            <w:tcBorders>
              <w:bottom w:val="single" w:sz="4" w:space="0" w:color="auto"/>
            </w:tcBorders>
            <w:shd w:val="clear" w:color="auto" w:fill="4F81BD"/>
            <w:vAlign w:val="center"/>
          </w:tcPr>
          <w:p w14:paraId="4C4A5FD7" w14:textId="3E2E4001" w:rsidR="006D08D2" w:rsidRPr="002B6C19" w:rsidRDefault="006D08D2" w:rsidP="00B34432">
            <w:pPr>
              <w:spacing w:before="0" w:after="0" w:line="240" w:lineRule="auto"/>
              <w:jc w:val="left"/>
              <w:rPr>
                <w:rFonts w:cs="Arial"/>
                <w:b/>
                <w:color w:val="FFFFFF" w:themeColor="background1"/>
                <w:sz w:val="16"/>
                <w:szCs w:val="16"/>
              </w:rPr>
            </w:pPr>
            <w:r w:rsidRPr="002B6C19">
              <w:rPr>
                <w:rFonts w:cs="Arial"/>
                <w:b/>
                <w:color w:val="FFFFFF" w:themeColor="background1"/>
                <w:sz w:val="16"/>
                <w:szCs w:val="16"/>
              </w:rPr>
              <w:t>Mersin</w:t>
            </w:r>
          </w:p>
        </w:tc>
        <w:tc>
          <w:tcPr>
            <w:tcW w:w="330" w:type="pct"/>
            <w:gridSpan w:val="3"/>
            <w:tcBorders>
              <w:bottom w:val="single" w:sz="4" w:space="0" w:color="auto"/>
            </w:tcBorders>
            <w:shd w:val="clear" w:color="auto" w:fill="4F81BD"/>
            <w:textDirection w:val="btLr"/>
            <w:vAlign w:val="center"/>
          </w:tcPr>
          <w:p w14:paraId="5C4BAB0C" w14:textId="748FF28D" w:rsidR="006D08D2" w:rsidRPr="002B6C19" w:rsidRDefault="006D08D2"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Ocak</w:t>
            </w:r>
          </w:p>
        </w:tc>
        <w:tc>
          <w:tcPr>
            <w:tcW w:w="331" w:type="pct"/>
            <w:gridSpan w:val="2"/>
            <w:tcBorders>
              <w:bottom w:val="single" w:sz="4" w:space="0" w:color="auto"/>
            </w:tcBorders>
            <w:shd w:val="clear" w:color="auto" w:fill="4F81BD"/>
            <w:textDirection w:val="btLr"/>
            <w:vAlign w:val="center"/>
          </w:tcPr>
          <w:p w14:paraId="098CFAD8" w14:textId="252C7D27" w:rsidR="006D08D2" w:rsidRPr="002B6C19" w:rsidRDefault="006D08D2"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Şubat</w:t>
            </w:r>
          </w:p>
        </w:tc>
        <w:tc>
          <w:tcPr>
            <w:tcW w:w="331" w:type="pct"/>
            <w:gridSpan w:val="3"/>
            <w:tcBorders>
              <w:bottom w:val="single" w:sz="4" w:space="0" w:color="auto"/>
            </w:tcBorders>
            <w:shd w:val="clear" w:color="auto" w:fill="4F81BD"/>
            <w:textDirection w:val="btLr"/>
            <w:vAlign w:val="center"/>
          </w:tcPr>
          <w:p w14:paraId="462A6325" w14:textId="291FC255" w:rsidR="006D08D2" w:rsidRPr="002B6C19" w:rsidRDefault="006D08D2"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Mart</w:t>
            </w:r>
          </w:p>
        </w:tc>
        <w:tc>
          <w:tcPr>
            <w:tcW w:w="331" w:type="pct"/>
            <w:gridSpan w:val="2"/>
            <w:tcBorders>
              <w:bottom w:val="single" w:sz="4" w:space="0" w:color="auto"/>
            </w:tcBorders>
            <w:shd w:val="clear" w:color="auto" w:fill="4F81BD"/>
            <w:textDirection w:val="btLr"/>
            <w:vAlign w:val="center"/>
          </w:tcPr>
          <w:p w14:paraId="6BFAA997" w14:textId="3B1FC5B9" w:rsidR="006D08D2" w:rsidRPr="002B6C19" w:rsidRDefault="006D08D2"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Nisan</w:t>
            </w:r>
          </w:p>
        </w:tc>
        <w:tc>
          <w:tcPr>
            <w:tcW w:w="331" w:type="pct"/>
            <w:gridSpan w:val="3"/>
            <w:tcBorders>
              <w:bottom w:val="single" w:sz="4" w:space="0" w:color="auto"/>
            </w:tcBorders>
            <w:shd w:val="clear" w:color="auto" w:fill="4F81BD"/>
            <w:textDirection w:val="btLr"/>
            <w:vAlign w:val="center"/>
          </w:tcPr>
          <w:p w14:paraId="2CE21190" w14:textId="7AFBF65E" w:rsidR="006D08D2" w:rsidRPr="002B6C19" w:rsidRDefault="006D08D2"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Mayıs</w:t>
            </w:r>
          </w:p>
        </w:tc>
        <w:tc>
          <w:tcPr>
            <w:tcW w:w="331" w:type="pct"/>
            <w:gridSpan w:val="2"/>
            <w:tcBorders>
              <w:bottom w:val="single" w:sz="4" w:space="0" w:color="auto"/>
            </w:tcBorders>
            <w:shd w:val="clear" w:color="auto" w:fill="4F81BD"/>
            <w:textDirection w:val="btLr"/>
            <w:vAlign w:val="center"/>
          </w:tcPr>
          <w:p w14:paraId="62A4FEFD" w14:textId="18AC4848" w:rsidR="006D08D2" w:rsidRPr="002B6C19" w:rsidRDefault="006D08D2"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Haziran</w:t>
            </w:r>
          </w:p>
        </w:tc>
        <w:tc>
          <w:tcPr>
            <w:tcW w:w="331" w:type="pct"/>
            <w:gridSpan w:val="3"/>
            <w:tcBorders>
              <w:bottom w:val="single" w:sz="4" w:space="0" w:color="auto"/>
            </w:tcBorders>
            <w:shd w:val="clear" w:color="auto" w:fill="4F81BD"/>
            <w:textDirection w:val="btLr"/>
            <w:vAlign w:val="center"/>
          </w:tcPr>
          <w:p w14:paraId="5D16F71D" w14:textId="7C12C477" w:rsidR="006D08D2" w:rsidRPr="002B6C19" w:rsidRDefault="00AF577C"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Temmuz</w:t>
            </w:r>
          </w:p>
        </w:tc>
        <w:tc>
          <w:tcPr>
            <w:tcW w:w="331" w:type="pct"/>
            <w:gridSpan w:val="3"/>
            <w:tcBorders>
              <w:bottom w:val="single" w:sz="4" w:space="0" w:color="auto"/>
            </w:tcBorders>
            <w:shd w:val="clear" w:color="auto" w:fill="4F81BD"/>
            <w:textDirection w:val="btLr"/>
            <w:vAlign w:val="center"/>
          </w:tcPr>
          <w:p w14:paraId="6D2F2969" w14:textId="4C334FDF" w:rsidR="006D08D2" w:rsidRPr="002B6C19" w:rsidRDefault="00026D61"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Ağustos</w:t>
            </w:r>
          </w:p>
        </w:tc>
        <w:tc>
          <w:tcPr>
            <w:tcW w:w="331" w:type="pct"/>
            <w:gridSpan w:val="2"/>
            <w:tcBorders>
              <w:bottom w:val="single" w:sz="4" w:space="0" w:color="auto"/>
            </w:tcBorders>
            <w:shd w:val="clear" w:color="auto" w:fill="4F81BD"/>
            <w:textDirection w:val="btLr"/>
            <w:vAlign w:val="center"/>
          </w:tcPr>
          <w:p w14:paraId="6266F723" w14:textId="2844943E" w:rsidR="006D08D2" w:rsidRPr="002B6C19" w:rsidRDefault="00026D61"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Eylül</w:t>
            </w:r>
          </w:p>
        </w:tc>
        <w:tc>
          <w:tcPr>
            <w:tcW w:w="331" w:type="pct"/>
            <w:gridSpan w:val="2"/>
            <w:tcBorders>
              <w:bottom w:val="single" w:sz="4" w:space="0" w:color="auto"/>
            </w:tcBorders>
            <w:shd w:val="clear" w:color="auto" w:fill="4F81BD"/>
            <w:textDirection w:val="btLr"/>
            <w:vAlign w:val="center"/>
          </w:tcPr>
          <w:p w14:paraId="57464FFA" w14:textId="0EDADEDB" w:rsidR="006D08D2" w:rsidRPr="002B6C19" w:rsidRDefault="00026D61"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Ekim</w:t>
            </w:r>
          </w:p>
        </w:tc>
        <w:tc>
          <w:tcPr>
            <w:tcW w:w="331" w:type="pct"/>
            <w:gridSpan w:val="3"/>
            <w:tcBorders>
              <w:bottom w:val="single" w:sz="4" w:space="0" w:color="auto"/>
            </w:tcBorders>
            <w:shd w:val="clear" w:color="auto" w:fill="4F81BD"/>
            <w:textDirection w:val="btLr"/>
            <w:vAlign w:val="center"/>
          </w:tcPr>
          <w:p w14:paraId="3A881321" w14:textId="060844CF" w:rsidR="006D08D2" w:rsidRPr="002B6C19" w:rsidRDefault="00026D61"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Kasım</w:t>
            </w:r>
          </w:p>
        </w:tc>
        <w:tc>
          <w:tcPr>
            <w:tcW w:w="368" w:type="pct"/>
            <w:gridSpan w:val="2"/>
            <w:tcBorders>
              <w:bottom w:val="single" w:sz="4" w:space="0" w:color="auto"/>
            </w:tcBorders>
            <w:shd w:val="clear" w:color="auto" w:fill="4F81BD"/>
            <w:textDirection w:val="btLr"/>
            <w:vAlign w:val="center"/>
          </w:tcPr>
          <w:p w14:paraId="64D47273" w14:textId="2A40F193" w:rsidR="006D08D2" w:rsidRPr="002B6C19" w:rsidRDefault="00026D61" w:rsidP="006D7BAC">
            <w:pPr>
              <w:spacing w:before="0" w:after="0" w:line="240" w:lineRule="auto"/>
              <w:ind w:left="113" w:right="113"/>
              <w:jc w:val="center"/>
              <w:rPr>
                <w:rFonts w:cs="Arial"/>
                <w:b/>
                <w:color w:val="FFFFFF" w:themeColor="background1"/>
                <w:sz w:val="16"/>
                <w:szCs w:val="16"/>
              </w:rPr>
            </w:pPr>
            <w:r w:rsidRPr="002B6C19">
              <w:rPr>
                <w:rFonts w:cs="Arial"/>
                <w:b/>
                <w:color w:val="FFFFFF" w:themeColor="background1"/>
                <w:sz w:val="16"/>
                <w:szCs w:val="16"/>
              </w:rPr>
              <w:t>Aralık</w:t>
            </w:r>
          </w:p>
        </w:tc>
      </w:tr>
      <w:tr w:rsidR="00A06F4D" w:rsidRPr="002B6C19" w14:paraId="02482705" w14:textId="77777777" w:rsidTr="00F60B11">
        <w:trPr>
          <w:cantSplit/>
          <w:trHeight w:val="284"/>
          <w:tblHeader/>
          <w:jc w:val="center"/>
        </w:trPr>
        <w:tc>
          <w:tcPr>
            <w:tcW w:w="5000" w:type="pct"/>
            <w:gridSpan w:val="32"/>
            <w:tcBorders>
              <w:bottom w:val="single" w:sz="4" w:space="0" w:color="auto"/>
            </w:tcBorders>
            <w:shd w:val="clear" w:color="auto" w:fill="4F81BD"/>
            <w:vAlign w:val="center"/>
          </w:tcPr>
          <w:p w14:paraId="37924AB1" w14:textId="6A0EEFCB" w:rsidR="00A06F4D" w:rsidRPr="002B6C19" w:rsidRDefault="00C56D10" w:rsidP="00A06F4D">
            <w:pPr>
              <w:spacing w:before="0" w:after="0" w:line="240" w:lineRule="auto"/>
              <w:jc w:val="center"/>
              <w:rPr>
                <w:rFonts w:cs="Arial"/>
                <w:b/>
                <w:color w:val="FFFFFF" w:themeColor="background1"/>
                <w:sz w:val="16"/>
                <w:szCs w:val="16"/>
              </w:rPr>
            </w:pPr>
            <w:r w:rsidRPr="002B6C19">
              <w:rPr>
                <w:rFonts w:cs="Arial"/>
                <w:b/>
                <w:color w:val="FFFFFF" w:themeColor="background1"/>
                <w:sz w:val="16"/>
                <w:szCs w:val="16"/>
              </w:rPr>
              <w:t>Uzun Yıllar Boyunca Ortalama Değerler (1960 – 2015)</w:t>
            </w:r>
          </w:p>
        </w:tc>
      </w:tr>
      <w:tr w:rsidR="00CD1D0F" w:rsidRPr="002B6C19" w14:paraId="710C6C87" w14:textId="77777777" w:rsidTr="00F60B11">
        <w:trPr>
          <w:cantSplit/>
          <w:trHeight w:val="284"/>
          <w:tblHeader/>
          <w:jc w:val="center"/>
        </w:trPr>
        <w:tc>
          <w:tcPr>
            <w:tcW w:w="1023" w:type="pct"/>
            <w:gridSpan w:val="3"/>
            <w:shd w:val="clear" w:color="auto" w:fill="DBE5F1" w:themeFill="accent1" w:themeFillTint="33"/>
            <w:vAlign w:val="center"/>
          </w:tcPr>
          <w:p w14:paraId="0BEE3F69" w14:textId="7F604234" w:rsidR="008053B0" w:rsidRPr="002B6C19" w:rsidRDefault="008053B0" w:rsidP="008053B0">
            <w:pPr>
              <w:spacing w:before="0" w:after="0" w:line="240" w:lineRule="auto"/>
              <w:jc w:val="left"/>
              <w:rPr>
                <w:rFonts w:cs="Arial"/>
                <w:b/>
                <w:sz w:val="16"/>
                <w:szCs w:val="16"/>
              </w:rPr>
            </w:pPr>
            <w:r w:rsidRPr="002B6C19">
              <w:rPr>
                <w:rFonts w:cs="Arial"/>
                <w:sz w:val="16"/>
                <w:szCs w:val="16"/>
              </w:rPr>
              <w:t>Ortalama Sıcaklık (°C)</w:t>
            </w:r>
          </w:p>
        </w:tc>
        <w:tc>
          <w:tcPr>
            <w:tcW w:w="330" w:type="pct"/>
            <w:gridSpan w:val="3"/>
            <w:shd w:val="clear" w:color="auto" w:fill="auto"/>
            <w:vAlign w:val="center"/>
          </w:tcPr>
          <w:p w14:paraId="4E0351B8" w14:textId="364C44FB"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10</w:t>
            </w:r>
            <w:r w:rsidR="00717D6F" w:rsidRPr="002B6C19">
              <w:rPr>
                <w:rFonts w:cs="Arial"/>
                <w:sz w:val="16"/>
                <w:szCs w:val="16"/>
              </w:rPr>
              <w:t>,</w:t>
            </w:r>
            <w:r w:rsidRPr="002B6C19">
              <w:rPr>
                <w:rFonts w:cs="Arial"/>
                <w:sz w:val="16"/>
                <w:szCs w:val="16"/>
              </w:rPr>
              <w:t>1</w:t>
            </w:r>
          </w:p>
        </w:tc>
        <w:tc>
          <w:tcPr>
            <w:tcW w:w="331" w:type="pct"/>
            <w:gridSpan w:val="2"/>
            <w:shd w:val="clear" w:color="auto" w:fill="auto"/>
            <w:vAlign w:val="center"/>
          </w:tcPr>
          <w:p w14:paraId="7062F0FC" w14:textId="2508A387"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10</w:t>
            </w:r>
            <w:r w:rsidR="00717D6F" w:rsidRPr="002B6C19">
              <w:rPr>
                <w:rFonts w:cs="Arial"/>
                <w:sz w:val="16"/>
                <w:szCs w:val="16"/>
              </w:rPr>
              <w:t>,</w:t>
            </w:r>
            <w:r w:rsidRPr="002B6C19">
              <w:rPr>
                <w:rFonts w:cs="Arial"/>
                <w:sz w:val="16"/>
                <w:szCs w:val="16"/>
              </w:rPr>
              <w:t>9</w:t>
            </w:r>
          </w:p>
        </w:tc>
        <w:tc>
          <w:tcPr>
            <w:tcW w:w="331" w:type="pct"/>
            <w:gridSpan w:val="3"/>
            <w:shd w:val="clear" w:color="auto" w:fill="auto"/>
            <w:vAlign w:val="center"/>
          </w:tcPr>
          <w:p w14:paraId="1EC3D807" w14:textId="6D810ED8"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13</w:t>
            </w:r>
            <w:r w:rsidR="00717D6F" w:rsidRPr="002B6C19">
              <w:rPr>
                <w:rFonts w:cs="Arial"/>
                <w:sz w:val="16"/>
                <w:szCs w:val="16"/>
              </w:rPr>
              <w:t>,</w:t>
            </w:r>
            <w:r w:rsidRPr="002B6C19">
              <w:rPr>
                <w:rFonts w:cs="Arial"/>
                <w:sz w:val="16"/>
                <w:szCs w:val="16"/>
              </w:rPr>
              <w:t>7</w:t>
            </w:r>
          </w:p>
        </w:tc>
        <w:tc>
          <w:tcPr>
            <w:tcW w:w="331" w:type="pct"/>
            <w:gridSpan w:val="2"/>
            <w:shd w:val="clear" w:color="auto" w:fill="auto"/>
            <w:vAlign w:val="center"/>
          </w:tcPr>
          <w:p w14:paraId="5A434E59" w14:textId="681D94CD"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17</w:t>
            </w:r>
            <w:r w:rsidR="00717D6F" w:rsidRPr="002B6C19">
              <w:rPr>
                <w:rFonts w:cs="Arial"/>
                <w:sz w:val="16"/>
                <w:szCs w:val="16"/>
              </w:rPr>
              <w:t>,</w:t>
            </w:r>
            <w:r w:rsidRPr="002B6C19">
              <w:rPr>
                <w:rFonts w:cs="Arial"/>
                <w:sz w:val="16"/>
                <w:szCs w:val="16"/>
              </w:rPr>
              <w:t>5</w:t>
            </w:r>
          </w:p>
        </w:tc>
        <w:tc>
          <w:tcPr>
            <w:tcW w:w="331" w:type="pct"/>
            <w:gridSpan w:val="3"/>
            <w:shd w:val="clear" w:color="auto" w:fill="auto"/>
            <w:vAlign w:val="center"/>
          </w:tcPr>
          <w:p w14:paraId="632182F3" w14:textId="766BC652"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21</w:t>
            </w:r>
            <w:r w:rsidR="00717D6F" w:rsidRPr="002B6C19">
              <w:rPr>
                <w:rFonts w:cs="Arial"/>
                <w:sz w:val="16"/>
                <w:szCs w:val="16"/>
              </w:rPr>
              <w:t>,</w:t>
            </w:r>
            <w:r w:rsidRPr="002B6C19">
              <w:rPr>
                <w:rFonts w:cs="Arial"/>
                <w:sz w:val="16"/>
                <w:szCs w:val="16"/>
              </w:rPr>
              <w:t>4</w:t>
            </w:r>
          </w:p>
        </w:tc>
        <w:tc>
          <w:tcPr>
            <w:tcW w:w="331" w:type="pct"/>
            <w:gridSpan w:val="3"/>
            <w:shd w:val="clear" w:color="auto" w:fill="auto"/>
            <w:vAlign w:val="center"/>
          </w:tcPr>
          <w:p w14:paraId="17A97D38" w14:textId="7A807788"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25</w:t>
            </w:r>
            <w:r w:rsidR="00717D6F" w:rsidRPr="002B6C19">
              <w:rPr>
                <w:rFonts w:cs="Arial"/>
                <w:sz w:val="16"/>
                <w:szCs w:val="16"/>
              </w:rPr>
              <w:t>,</w:t>
            </w:r>
            <w:r w:rsidRPr="002B6C19">
              <w:rPr>
                <w:rFonts w:cs="Arial"/>
                <w:sz w:val="16"/>
                <w:szCs w:val="16"/>
              </w:rPr>
              <w:t>2</w:t>
            </w:r>
          </w:p>
        </w:tc>
        <w:tc>
          <w:tcPr>
            <w:tcW w:w="331" w:type="pct"/>
            <w:gridSpan w:val="2"/>
            <w:shd w:val="clear" w:color="auto" w:fill="auto"/>
            <w:vAlign w:val="center"/>
          </w:tcPr>
          <w:p w14:paraId="5C35981F" w14:textId="38D91036"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27</w:t>
            </w:r>
            <w:r w:rsidR="00717D6F" w:rsidRPr="002B6C19">
              <w:rPr>
                <w:rFonts w:cs="Arial"/>
                <w:sz w:val="16"/>
                <w:szCs w:val="16"/>
              </w:rPr>
              <w:t>,</w:t>
            </w:r>
            <w:r w:rsidRPr="002B6C19">
              <w:rPr>
                <w:rFonts w:cs="Arial"/>
                <w:sz w:val="16"/>
                <w:szCs w:val="16"/>
              </w:rPr>
              <w:t>9</w:t>
            </w:r>
          </w:p>
        </w:tc>
        <w:tc>
          <w:tcPr>
            <w:tcW w:w="331" w:type="pct"/>
            <w:gridSpan w:val="3"/>
            <w:shd w:val="clear" w:color="auto" w:fill="auto"/>
            <w:vAlign w:val="center"/>
          </w:tcPr>
          <w:p w14:paraId="0F19C1BE" w14:textId="612212A6"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28</w:t>
            </w:r>
            <w:r w:rsidR="00717D6F" w:rsidRPr="002B6C19">
              <w:rPr>
                <w:rFonts w:cs="Arial"/>
                <w:sz w:val="16"/>
                <w:szCs w:val="16"/>
              </w:rPr>
              <w:t>,</w:t>
            </w:r>
            <w:r w:rsidRPr="002B6C19">
              <w:rPr>
                <w:rFonts w:cs="Arial"/>
                <w:sz w:val="16"/>
                <w:szCs w:val="16"/>
              </w:rPr>
              <w:t>4</w:t>
            </w:r>
          </w:p>
        </w:tc>
        <w:tc>
          <w:tcPr>
            <w:tcW w:w="331" w:type="pct"/>
            <w:gridSpan w:val="2"/>
            <w:shd w:val="clear" w:color="auto" w:fill="auto"/>
            <w:vAlign w:val="center"/>
          </w:tcPr>
          <w:p w14:paraId="6A2A5FC0" w14:textId="6BC041DA"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25</w:t>
            </w:r>
            <w:r w:rsidR="00717D6F" w:rsidRPr="002B6C19">
              <w:rPr>
                <w:rFonts w:cs="Arial"/>
                <w:sz w:val="16"/>
                <w:szCs w:val="16"/>
              </w:rPr>
              <w:t>,</w:t>
            </w:r>
            <w:r w:rsidRPr="002B6C19">
              <w:rPr>
                <w:rFonts w:cs="Arial"/>
                <w:sz w:val="16"/>
                <w:szCs w:val="16"/>
              </w:rPr>
              <w:t>6</w:t>
            </w:r>
          </w:p>
        </w:tc>
        <w:tc>
          <w:tcPr>
            <w:tcW w:w="331" w:type="pct"/>
            <w:gridSpan w:val="2"/>
            <w:shd w:val="clear" w:color="auto" w:fill="auto"/>
            <w:vAlign w:val="center"/>
          </w:tcPr>
          <w:p w14:paraId="76A83EC2" w14:textId="47117053"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21</w:t>
            </w:r>
            <w:r w:rsidR="00717D6F" w:rsidRPr="002B6C19">
              <w:rPr>
                <w:rFonts w:cs="Arial"/>
                <w:sz w:val="16"/>
                <w:szCs w:val="16"/>
              </w:rPr>
              <w:t>,</w:t>
            </w:r>
            <w:r w:rsidRPr="002B6C19">
              <w:rPr>
                <w:rFonts w:cs="Arial"/>
                <w:sz w:val="16"/>
                <w:szCs w:val="16"/>
              </w:rPr>
              <w:t>1</w:t>
            </w:r>
          </w:p>
        </w:tc>
        <w:tc>
          <w:tcPr>
            <w:tcW w:w="333" w:type="pct"/>
            <w:gridSpan w:val="3"/>
            <w:shd w:val="clear" w:color="auto" w:fill="auto"/>
            <w:vAlign w:val="center"/>
          </w:tcPr>
          <w:p w14:paraId="2F7C9BE7" w14:textId="707F781B"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15</w:t>
            </w:r>
            <w:r w:rsidR="00717D6F" w:rsidRPr="002B6C19">
              <w:rPr>
                <w:rFonts w:cs="Arial"/>
                <w:sz w:val="16"/>
                <w:szCs w:val="16"/>
              </w:rPr>
              <w:t>,</w:t>
            </w:r>
            <w:r w:rsidRPr="002B6C19">
              <w:rPr>
                <w:rFonts w:cs="Arial"/>
                <w:sz w:val="16"/>
                <w:szCs w:val="16"/>
              </w:rPr>
              <w:t>7</w:t>
            </w:r>
          </w:p>
        </w:tc>
        <w:tc>
          <w:tcPr>
            <w:tcW w:w="336" w:type="pct"/>
            <w:shd w:val="clear" w:color="auto" w:fill="auto"/>
            <w:vAlign w:val="center"/>
          </w:tcPr>
          <w:p w14:paraId="5A75B778" w14:textId="6F71D2D0"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11</w:t>
            </w:r>
            <w:r w:rsidR="00717D6F" w:rsidRPr="002B6C19">
              <w:rPr>
                <w:rFonts w:cs="Arial"/>
                <w:sz w:val="16"/>
                <w:szCs w:val="16"/>
              </w:rPr>
              <w:t>,</w:t>
            </w:r>
            <w:r w:rsidRPr="002B6C19">
              <w:rPr>
                <w:rFonts w:cs="Arial"/>
                <w:sz w:val="16"/>
                <w:szCs w:val="16"/>
              </w:rPr>
              <w:t>7</w:t>
            </w:r>
          </w:p>
        </w:tc>
      </w:tr>
      <w:tr w:rsidR="00E663C4" w:rsidRPr="002B6C19" w14:paraId="4B992A00" w14:textId="77777777" w:rsidTr="00F60B11">
        <w:trPr>
          <w:cantSplit/>
          <w:trHeight w:val="284"/>
          <w:tblHeader/>
          <w:jc w:val="center"/>
        </w:trPr>
        <w:tc>
          <w:tcPr>
            <w:tcW w:w="1023" w:type="pct"/>
            <w:gridSpan w:val="3"/>
            <w:shd w:val="clear" w:color="auto" w:fill="DBE5F1" w:themeFill="accent1" w:themeFillTint="33"/>
            <w:vAlign w:val="center"/>
          </w:tcPr>
          <w:p w14:paraId="1C5E87B1" w14:textId="08A8F416" w:rsidR="008053B0" w:rsidRPr="002B6C19" w:rsidRDefault="008053B0" w:rsidP="008053B0">
            <w:pPr>
              <w:spacing w:before="0" w:after="0" w:line="240" w:lineRule="auto"/>
              <w:jc w:val="left"/>
              <w:rPr>
                <w:rFonts w:cs="Arial"/>
                <w:b/>
                <w:sz w:val="16"/>
                <w:szCs w:val="16"/>
              </w:rPr>
            </w:pPr>
            <w:r w:rsidRPr="002B6C19">
              <w:rPr>
                <w:rFonts w:cs="Arial"/>
                <w:sz w:val="16"/>
                <w:szCs w:val="16"/>
              </w:rPr>
              <w:t>Ortalama En Yüksek Sıcaklık (°C)</w:t>
            </w:r>
          </w:p>
        </w:tc>
        <w:tc>
          <w:tcPr>
            <w:tcW w:w="330" w:type="pct"/>
            <w:gridSpan w:val="3"/>
            <w:shd w:val="clear" w:color="auto" w:fill="auto"/>
            <w:vAlign w:val="center"/>
          </w:tcPr>
          <w:p w14:paraId="71884C57" w14:textId="3B92F978"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14</w:t>
            </w:r>
            <w:r w:rsidR="00717D6F" w:rsidRPr="002B6C19">
              <w:rPr>
                <w:rFonts w:cs="Arial"/>
                <w:sz w:val="16"/>
                <w:szCs w:val="16"/>
              </w:rPr>
              <w:t>,</w:t>
            </w:r>
            <w:r w:rsidRPr="002B6C19">
              <w:rPr>
                <w:rFonts w:cs="Arial"/>
                <w:sz w:val="16"/>
                <w:szCs w:val="16"/>
              </w:rPr>
              <w:t>7</w:t>
            </w:r>
          </w:p>
        </w:tc>
        <w:tc>
          <w:tcPr>
            <w:tcW w:w="331" w:type="pct"/>
            <w:gridSpan w:val="2"/>
            <w:shd w:val="clear" w:color="auto" w:fill="auto"/>
            <w:vAlign w:val="center"/>
          </w:tcPr>
          <w:p w14:paraId="14E5AAE8" w14:textId="18D5CE3D"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15</w:t>
            </w:r>
            <w:r w:rsidR="00717D6F" w:rsidRPr="002B6C19">
              <w:rPr>
                <w:rFonts w:cs="Arial"/>
                <w:sz w:val="16"/>
                <w:szCs w:val="16"/>
              </w:rPr>
              <w:t>,</w:t>
            </w:r>
            <w:r w:rsidRPr="002B6C19">
              <w:rPr>
                <w:rFonts w:cs="Arial"/>
                <w:sz w:val="16"/>
                <w:szCs w:val="16"/>
              </w:rPr>
              <w:t>5</w:t>
            </w:r>
          </w:p>
        </w:tc>
        <w:tc>
          <w:tcPr>
            <w:tcW w:w="331" w:type="pct"/>
            <w:gridSpan w:val="3"/>
            <w:shd w:val="clear" w:color="auto" w:fill="auto"/>
            <w:vAlign w:val="center"/>
          </w:tcPr>
          <w:p w14:paraId="49DA3F27" w14:textId="3E1233EF"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18</w:t>
            </w:r>
            <w:r w:rsidR="00717D6F" w:rsidRPr="002B6C19">
              <w:rPr>
                <w:rFonts w:cs="Arial"/>
                <w:sz w:val="16"/>
                <w:szCs w:val="16"/>
              </w:rPr>
              <w:t>,</w:t>
            </w:r>
            <w:r w:rsidRPr="002B6C19">
              <w:rPr>
                <w:rFonts w:cs="Arial"/>
                <w:sz w:val="16"/>
                <w:szCs w:val="16"/>
              </w:rPr>
              <w:t>2</w:t>
            </w:r>
          </w:p>
        </w:tc>
        <w:tc>
          <w:tcPr>
            <w:tcW w:w="331" w:type="pct"/>
            <w:gridSpan w:val="2"/>
            <w:shd w:val="clear" w:color="auto" w:fill="auto"/>
            <w:vAlign w:val="center"/>
          </w:tcPr>
          <w:p w14:paraId="54B58FD6" w14:textId="6EB91026"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21</w:t>
            </w:r>
            <w:r w:rsidR="00717D6F" w:rsidRPr="002B6C19">
              <w:rPr>
                <w:rFonts w:cs="Arial"/>
                <w:sz w:val="16"/>
                <w:szCs w:val="16"/>
              </w:rPr>
              <w:t>,</w:t>
            </w:r>
            <w:r w:rsidRPr="002B6C19">
              <w:rPr>
                <w:rFonts w:cs="Arial"/>
                <w:sz w:val="16"/>
                <w:szCs w:val="16"/>
              </w:rPr>
              <w:t>6</w:t>
            </w:r>
          </w:p>
        </w:tc>
        <w:tc>
          <w:tcPr>
            <w:tcW w:w="331" w:type="pct"/>
            <w:gridSpan w:val="3"/>
            <w:shd w:val="clear" w:color="auto" w:fill="auto"/>
            <w:vAlign w:val="center"/>
          </w:tcPr>
          <w:p w14:paraId="545BE852" w14:textId="380810F9"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24</w:t>
            </w:r>
            <w:r w:rsidR="00717D6F" w:rsidRPr="002B6C19">
              <w:rPr>
                <w:rFonts w:cs="Arial"/>
                <w:sz w:val="16"/>
                <w:szCs w:val="16"/>
              </w:rPr>
              <w:t>,</w:t>
            </w:r>
            <w:r w:rsidRPr="002B6C19">
              <w:rPr>
                <w:rFonts w:cs="Arial"/>
                <w:sz w:val="16"/>
                <w:szCs w:val="16"/>
              </w:rPr>
              <w:t>8</w:t>
            </w:r>
          </w:p>
        </w:tc>
        <w:tc>
          <w:tcPr>
            <w:tcW w:w="331" w:type="pct"/>
            <w:gridSpan w:val="3"/>
            <w:shd w:val="clear" w:color="auto" w:fill="auto"/>
            <w:vAlign w:val="center"/>
          </w:tcPr>
          <w:p w14:paraId="64EC7AFD" w14:textId="5058EB4A"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28</w:t>
            </w:r>
            <w:r w:rsidR="00717D6F" w:rsidRPr="002B6C19">
              <w:rPr>
                <w:rFonts w:cs="Arial"/>
                <w:sz w:val="16"/>
                <w:szCs w:val="16"/>
              </w:rPr>
              <w:t>,</w:t>
            </w:r>
            <w:r w:rsidRPr="002B6C19">
              <w:rPr>
                <w:rFonts w:cs="Arial"/>
                <w:sz w:val="16"/>
                <w:szCs w:val="16"/>
              </w:rPr>
              <w:t>1</w:t>
            </w:r>
          </w:p>
        </w:tc>
        <w:tc>
          <w:tcPr>
            <w:tcW w:w="331" w:type="pct"/>
            <w:gridSpan w:val="2"/>
            <w:shd w:val="clear" w:color="auto" w:fill="auto"/>
            <w:vAlign w:val="center"/>
          </w:tcPr>
          <w:p w14:paraId="5F3716A6" w14:textId="129EC8CD"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30</w:t>
            </w:r>
            <w:r w:rsidR="00717D6F" w:rsidRPr="002B6C19">
              <w:rPr>
                <w:rFonts w:cs="Arial"/>
                <w:sz w:val="16"/>
                <w:szCs w:val="16"/>
              </w:rPr>
              <w:t>,</w:t>
            </w:r>
            <w:r w:rsidRPr="002B6C19">
              <w:rPr>
                <w:rFonts w:cs="Arial"/>
                <w:sz w:val="16"/>
                <w:szCs w:val="16"/>
              </w:rPr>
              <w:t>7</w:t>
            </w:r>
          </w:p>
        </w:tc>
        <w:tc>
          <w:tcPr>
            <w:tcW w:w="331" w:type="pct"/>
            <w:gridSpan w:val="3"/>
            <w:shd w:val="clear" w:color="auto" w:fill="auto"/>
            <w:vAlign w:val="center"/>
          </w:tcPr>
          <w:p w14:paraId="5F6CB6DE" w14:textId="7EEF4322"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31</w:t>
            </w:r>
            <w:r w:rsidR="00717D6F" w:rsidRPr="002B6C19">
              <w:rPr>
                <w:rFonts w:cs="Arial"/>
                <w:sz w:val="16"/>
                <w:szCs w:val="16"/>
              </w:rPr>
              <w:t>,</w:t>
            </w:r>
            <w:r w:rsidRPr="002B6C19">
              <w:rPr>
                <w:rFonts w:cs="Arial"/>
                <w:sz w:val="16"/>
                <w:szCs w:val="16"/>
              </w:rPr>
              <w:t>5</w:t>
            </w:r>
          </w:p>
        </w:tc>
        <w:tc>
          <w:tcPr>
            <w:tcW w:w="331" w:type="pct"/>
            <w:gridSpan w:val="2"/>
            <w:shd w:val="clear" w:color="auto" w:fill="auto"/>
            <w:vAlign w:val="center"/>
          </w:tcPr>
          <w:p w14:paraId="68B0574F" w14:textId="6913894D"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30</w:t>
            </w:r>
            <w:r w:rsidR="00717D6F" w:rsidRPr="002B6C19">
              <w:rPr>
                <w:rFonts w:cs="Arial"/>
                <w:sz w:val="16"/>
                <w:szCs w:val="16"/>
              </w:rPr>
              <w:t>,</w:t>
            </w:r>
            <w:r w:rsidRPr="002B6C19">
              <w:rPr>
                <w:rFonts w:cs="Arial"/>
                <w:sz w:val="16"/>
                <w:szCs w:val="16"/>
              </w:rPr>
              <w:t>0</w:t>
            </w:r>
          </w:p>
        </w:tc>
        <w:tc>
          <w:tcPr>
            <w:tcW w:w="331" w:type="pct"/>
            <w:gridSpan w:val="2"/>
            <w:shd w:val="clear" w:color="auto" w:fill="auto"/>
            <w:vAlign w:val="center"/>
          </w:tcPr>
          <w:p w14:paraId="50126AC8" w14:textId="368B95D8"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26</w:t>
            </w:r>
            <w:r w:rsidR="00717D6F" w:rsidRPr="002B6C19">
              <w:rPr>
                <w:rFonts w:cs="Arial"/>
                <w:sz w:val="16"/>
                <w:szCs w:val="16"/>
              </w:rPr>
              <w:t>,</w:t>
            </w:r>
            <w:r w:rsidRPr="002B6C19">
              <w:rPr>
                <w:rFonts w:cs="Arial"/>
                <w:sz w:val="16"/>
                <w:szCs w:val="16"/>
              </w:rPr>
              <w:t>7</w:t>
            </w:r>
          </w:p>
        </w:tc>
        <w:tc>
          <w:tcPr>
            <w:tcW w:w="333" w:type="pct"/>
            <w:gridSpan w:val="3"/>
            <w:shd w:val="clear" w:color="auto" w:fill="auto"/>
            <w:vAlign w:val="center"/>
          </w:tcPr>
          <w:p w14:paraId="6D9768E0" w14:textId="3D9CCFCB"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21</w:t>
            </w:r>
            <w:r w:rsidR="00717D6F" w:rsidRPr="002B6C19">
              <w:rPr>
                <w:rFonts w:cs="Arial"/>
                <w:sz w:val="16"/>
                <w:szCs w:val="16"/>
              </w:rPr>
              <w:t>,</w:t>
            </w:r>
            <w:r w:rsidRPr="002B6C19">
              <w:rPr>
                <w:rFonts w:cs="Arial"/>
                <w:sz w:val="16"/>
                <w:szCs w:val="16"/>
              </w:rPr>
              <w:t>4</w:t>
            </w:r>
          </w:p>
        </w:tc>
        <w:tc>
          <w:tcPr>
            <w:tcW w:w="336" w:type="pct"/>
            <w:shd w:val="clear" w:color="auto" w:fill="auto"/>
            <w:vAlign w:val="center"/>
          </w:tcPr>
          <w:p w14:paraId="649F3AA1" w14:textId="7A5E976E" w:rsidR="008053B0" w:rsidRPr="002B6C19" w:rsidRDefault="008053B0" w:rsidP="008053B0">
            <w:pPr>
              <w:spacing w:before="0" w:after="0" w:line="240" w:lineRule="auto"/>
              <w:jc w:val="center"/>
              <w:rPr>
                <w:rFonts w:cs="Arial"/>
                <w:b/>
                <w:color w:val="FFFFFF" w:themeColor="background1"/>
                <w:sz w:val="16"/>
                <w:szCs w:val="16"/>
              </w:rPr>
            </w:pPr>
            <w:r w:rsidRPr="002B6C19">
              <w:rPr>
                <w:rFonts w:cs="Arial"/>
                <w:sz w:val="16"/>
                <w:szCs w:val="16"/>
              </w:rPr>
              <w:t>16</w:t>
            </w:r>
            <w:r w:rsidR="00717D6F" w:rsidRPr="002B6C19">
              <w:rPr>
                <w:rFonts w:cs="Arial"/>
                <w:sz w:val="16"/>
                <w:szCs w:val="16"/>
              </w:rPr>
              <w:t>,</w:t>
            </w:r>
            <w:r w:rsidRPr="002B6C19">
              <w:rPr>
                <w:rFonts w:cs="Arial"/>
                <w:sz w:val="16"/>
                <w:szCs w:val="16"/>
              </w:rPr>
              <w:t>6</w:t>
            </w:r>
          </w:p>
        </w:tc>
      </w:tr>
      <w:tr w:rsidR="004302FD" w:rsidRPr="002B6C19" w14:paraId="1079D29A" w14:textId="77777777" w:rsidTr="00F60B11">
        <w:trPr>
          <w:cantSplit/>
          <w:trHeight w:val="284"/>
          <w:tblHeader/>
          <w:jc w:val="center"/>
        </w:trPr>
        <w:tc>
          <w:tcPr>
            <w:tcW w:w="1023" w:type="pct"/>
            <w:gridSpan w:val="3"/>
            <w:shd w:val="clear" w:color="auto" w:fill="DBE5F1" w:themeFill="accent1" w:themeFillTint="33"/>
            <w:vAlign w:val="center"/>
          </w:tcPr>
          <w:p w14:paraId="006939C4" w14:textId="30C54A9D" w:rsidR="004302FD" w:rsidRPr="002B6C19" w:rsidRDefault="00CC7DD2" w:rsidP="008053B0">
            <w:pPr>
              <w:spacing w:before="0" w:after="0" w:line="240" w:lineRule="auto"/>
              <w:jc w:val="left"/>
              <w:rPr>
                <w:rFonts w:cs="Arial"/>
                <w:sz w:val="16"/>
                <w:szCs w:val="16"/>
              </w:rPr>
            </w:pPr>
            <w:r w:rsidRPr="002B6C19">
              <w:rPr>
                <w:rFonts w:cs="Arial"/>
                <w:sz w:val="16"/>
                <w:szCs w:val="16"/>
              </w:rPr>
              <w:t>Ortalama En Düşük Sıcaklık (°C)</w:t>
            </w:r>
          </w:p>
        </w:tc>
        <w:tc>
          <w:tcPr>
            <w:tcW w:w="330" w:type="pct"/>
            <w:gridSpan w:val="3"/>
            <w:shd w:val="clear" w:color="auto" w:fill="auto"/>
            <w:vAlign w:val="center"/>
          </w:tcPr>
          <w:p w14:paraId="5FD9CE1F" w14:textId="67E81851" w:rsidR="004302FD" w:rsidRPr="002B6C19" w:rsidRDefault="00256ECC" w:rsidP="008053B0">
            <w:pPr>
              <w:spacing w:before="0" w:after="0" w:line="240" w:lineRule="auto"/>
              <w:jc w:val="center"/>
              <w:rPr>
                <w:rFonts w:cs="Arial"/>
                <w:sz w:val="16"/>
                <w:szCs w:val="16"/>
              </w:rPr>
            </w:pPr>
            <w:r w:rsidRPr="002B6C19">
              <w:rPr>
                <w:rFonts w:cs="Arial"/>
                <w:sz w:val="16"/>
                <w:szCs w:val="16"/>
              </w:rPr>
              <w:t>6</w:t>
            </w:r>
            <w:r w:rsidR="00717D6F" w:rsidRPr="002B6C19">
              <w:rPr>
                <w:rFonts w:cs="Arial"/>
                <w:sz w:val="16"/>
                <w:szCs w:val="16"/>
              </w:rPr>
              <w:t>,</w:t>
            </w:r>
            <w:r w:rsidRPr="002B6C19">
              <w:rPr>
                <w:rFonts w:cs="Arial"/>
                <w:sz w:val="16"/>
                <w:szCs w:val="16"/>
              </w:rPr>
              <w:t>3</w:t>
            </w:r>
          </w:p>
        </w:tc>
        <w:tc>
          <w:tcPr>
            <w:tcW w:w="331" w:type="pct"/>
            <w:gridSpan w:val="2"/>
            <w:shd w:val="clear" w:color="auto" w:fill="auto"/>
            <w:vAlign w:val="center"/>
          </w:tcPr>
          <w:p w14:paraId="41C564C3" w14:textId="0174CED1" w:rsidR="004302FD" w:rsidRPr="002B6C19" w:rsidRDefault="007009C8" w:rsidP="008053B0">
            <w:pPr>
              <w:spacing w:before="0" w:after="0" w:line="240" w:lineRule="auto"/>
              <w:jc w:val="center"/>
              <w:rPr>
                <w:rFonts w:cs="Arial"/>
                <w:sz w:val="16"/>
                <w:szCs w:val="16"/>
              </w:rPr>
            </w:pPr>
            <w:r w:rsidRPr="002B6C19">
              <w:rPr>
                <w:rFonts w:cs="Arial"/>
                <w:sz w:val="16"/>
                <w:szCs w:val="16"/>
              </w:rPr>
              <w:t>6</w:t>
            </w:r>
            <w:r w:rsidR="00717D6F" w:rsidRPr="002B6C19">
              <w:rPr>
                <w:rFonts w:cs="Arial"/>
                <w:sz w:val="16"/>
                <w:szCs w:val="16"/>
              </w:rPr>
              <w:t>,</w:t>
            </w:r>
            <w:r w:rsidRPr="002B6C19">
              <w:rPr>
                <w:rFonts w:cs="Arial"/>
                <w:sz w:val="16"/>
                <w:szCs w:val="16"/>
              </w:rPr>
              <w:t>8</w:t>
            </w:r>
          </w:p>
        </w:tc>
        <w:tc>
          <w:tcPr>
            <w:tcW w:w="331" w:type="pct"/>
            <w:gridSpan w:val="3"/>
            <w:shd w:val="clear" w:color="auto" w:fill="auto"/>
            <w:vAlign w:val="center"/>
          </w:tcPr>
          <w:p w14:paraId="4CB76B79" w14:textId="151CB62C" w:rsidR="004302FD" w:rsidRPr="002B6C19" w:rsidRDefault="001B3122" w:rsidP="008053B0">
            <w:pPr>
              <w:spacing w:before="0" w:after="0" w:line="240" w:lineRule="auto"/>
              <w:jc w:val="center"/>
              <w:rPr>
                <w:rFonts w:cs="Arial"/>
                <w:sz w:val="16"/>
                <w:szCs w:val="16"/>
              </w:rPr>
            </w:pPr>
            <w:r w:rsidRPr="002B6C19">
              <w:rPr>
                <w:rFonts w:cs="Arial"/>
                <w:sz w:val="16"/>
                <w:szCs w:val="16"/>
              </w:rPr>
              <w:t>9</w:t>
            </w:r>
            <w:r w:rsidR="00717D6F" w:rsidRPr="002B6C19">
              <w:rPr>
                <w:rFonts w:cs="Arial"/>
                <w:sz w:val="16"/>
                <w:szCs w:val="16"/>
              </w:rPr>
              <w:t>,</w:t>
            </w:r>
            <w:r w:rsidRPr="002B6C19">
              <w:rPr>
                <w:rFonts w:cs="Arial"/>
                <w:sz w:val="16"/>
                <w:szCs w:val="16"/>
              </w:rPr>
              <w:t>3</w:t>
            </w:r>
          </w:p>
        </w:tc>
        <w:tc>
          <w:tcPr>
            <w:tcW w:w="331" w:type="pct"/>
            <w:gridSpan w:val="2"/>
            <w:shd w:val="clear" w:color="auto" w:fill="auto"/>
            <w:vAlign w:val="center"/>
          </w:tcPr>
          <w:p w14:paraId="33A2EA9B" w14:textId="601FCF09" w:rsidR="004302FD" w:rsidRPr="002B6C19" w:rsidRDefault="001B3122" w:rsidP="008053B0">
            <w:pPr>
              <w:spacing w:before="0" w:after="0" w:line="240" w:lineRule="auto"/>
              <w:jc w:val="center"/>
              <w:rPr>
                <w:rFonts w:cs="Arial"/>
                <w:sz w:val="16"/>
                <w:szCs w:val="16"/>
              </w:rPr>
            </w:pPr>
            <w:r w:rsidRPr="002B6C19">
              <w:rPr>
                <w:rFonts w:cs="Arial"/>
                <w:sz w:val="16"/>
                <w:szCs w:val="16"/>
              </w:rPr>
              <w:t>13</w:t>
            </w:r>
            <w:r w:rsidR="00717D6F" w:rsidRPr="002B6C19">
              <w:rPr>
                <w:rFonts w:cs="Arial"/>
                <w:sz w:val="16"/>
                <w:szCs w:val="16"/>
              </w:rPr>
              <w:t>,</w:t>
            </w:r>
            <w:r w:rsidRPr="002B6C19">
              <w:rPr>
                <w:rFonts w:cs="Arial"/>
                <w:sz w:val="16"/>
                <w:szCs w:val="16"/>
              </w:rPr>
              <w:t>0</w:t>
            </w:r>
          </w:p>
        </w:tc>
        <w:tc>
          <w:tcPr>
            <w:tcW w:w="331" w:type="pct"/>
            <w:gridSpan w:val="3"/>
            <w:shd w:val="clear" w:color="auto" w:fill="auto"/>
            <w:vAlign w:val="center"/>
          </w:tcPr>
          <w:p w14:paraId="0C0F1A7F" w14:textId="724CFE2F" w:rsidR="004302FD" w:rsidRPr="002B6C19" w:rsidRDefault="001A3812" w:rsidP="008053B0">
            <w:pPr>
              <w:spacing w:before="0" w:after="0" w:line="240" w:lineRule="auto"/>
              <w:jc w:val="center"/>
              <w:rPr>
                <w:rFonts w:cs="Arial"/>
                <w:sz w:val="16"/>
                <w:szCs w:val="16"/>
              </w:rPr>
            </w:pPr>
            <w:r w:rsidRPr="002B6C19">
              <w:rPr>
                <w:rFonts w:cs="Arial"/>
                <w:sz w:val="16"/>
                <w:szCs w:val="16"/>
              </w:rPr>
              <w:t>16</w:t>
            </w:r>
            <w:r w:rsidR="00717D6F" w:rsidRPr="002B6C19">
              <w:rPr>
                <w:rFonts w:cs="Arial"/>
                <w:sz w:val="16"/>
                <w:szCs w:val="16"/>
              </w:rPr>
              <w:t>,</w:t>
            </w:r>
            <w:r w:rsidRPr="002B6C19">
              <w:rPr>
                <w:rFonts w:cs="Arial"/>
                <w:sz w:val="16"/>
                <w:szCs w:val="16"/>
              </w:rPr>
              <w:t>8</w:t>
            </w:r>
          </w:p>
        </w:tc>
        <w:tc>
          <w:tcPr>
            <w:tcW w:w="331" w:type="pct"/>
            <w:gridSpan w:val="3"/>
            <w:shd w:val="clear" w:color="auto" w:fill="auto"/>
            <w:vAlign w:val="center"/>
          </w:tcPr>
          <w:p w14:paraId="3A7839FA" w14:textId="0106B90C" w:rsidR="004302FD" w:rsidRPr="002B6C19" w:rsidRDefault="004F70A2" w:rsidP="008053B0">
            <w:pPr>
              <w:spacing w:before="0" w:after="0" w:line="240" w:lineRule="auto"/>
              <w:jc w:val="center"/>
              <w:rPr>
                <w:rFonts w:cs="Arial"/>
                <w:sz w:val="16"/>
                <w:szCs w:val="16"/>
              </w:rPr>
            </w:pPr>
            <w:r w:rsidRPr="002B6C19">
              <w:rPr>
                <w:rFonts w:cs="Arial"/>
                <w:sz w:val="16"/>
                <w:szCs w:val="16"/>
              </w:rPr>
              <w:t>20</w:t>
            </w:r>
            <w:r w:rsidR="00717D6F" w:rsidRPr="002B6C19">
              <w:rPr>
                <w:rFonts w:cs="Arial"/>
                <w:sz w:val="16"/>
                <w:szCs w:val="16"/>
              </w:rPr>
              <w:t>,</w:t>
            </w:r>
            <w:r w:rsidRPr="002B6C19">
              <w:rPr>
                <w:rFonts w:cs="Arial"/>
                <w:sz w:val="16"/>
                <w:szCs w:val="16"/>
              </w:rPr>
              <w:t>8</w:t>
            </w:r>
          </w:p>
        </w:tc>
        <w:tc>
          <w:tcPr>
            <w:tcW w:w="331" w:type="pct"/>
            <w:gridSpan w:val="2"/>
            <w:shd w:val="clear" w:color="auto" w:fill="auto"/>
            <w:vAlign w:val="center"/>
          </w:tcPr>
          <w:p w14:paraId="3154FC5F" w14:textId="615B3098" w:rsidR="004302FD" w:rsidRPr="002B6C19" w:rsidRDefault="00973C6F" w:rsidP="008053B0">
            <w:pPr>
              <w:spacing w:before="0" w:after="0" w:line="240" w:lineRule="auto"/>
              <w:jc w:val="center"/>
              <w:rPr>
                <w:rFonts w:cs="Arial"/>
                <w:sz w:val="16"/>
                <w:szCs w:val="16"/>
              </w:rPr>
            </w:pPr>
            <w:r w:rsidRPr="002B6C19">
              <w:rPr>
                <w:rFonts w:cs="Arial"/>
                <w:sz w:val="16"/>
                <w:szCs w:val="16"/>
              </w:rPr>
              <w:t>24</w:t>
            </w:r>
            <w:r w:rsidR="00717D6F" w:rsidRPr="002B6C19">
              <w:rPr>
                <w:rFonts w:cs="Arial"/>
                <w:sz w:val="16"/>
                <w:szCs w:val="16"/>
              </w:rPr>
              <w:t>,</w:t>
            </w:r>
            <w:r w:rsidRPr="002B6C19">
              <w:rPr>
                <w:rFonts w:cs="Arial"/>
                <w:sz w:val="16"/>
                <w:szCs w:val="16"/>
              </w:rPr>
              <w:t>0</w:t>
            </w:r>
          </w:p>
        </w:tc>
        <w:tc>
          <w:tcPr>
            <w:tcW w:w="331" w:type="pct"/>
            <w:gridSpan w:val="3"/>
            <w:shd w:val="clear" w:color="auto" w:fill="auto"/>
            <w:vAlign w:val="center"/>
          </w:tcPr>
          <w:p w14:paraId="2462861B" w14:textId="59364156" w:rsidR="004302FD" w:rsidRPr="002B6C19" w:rsidRDefault="00AD7795" w:rsidP="008053B0">
            <w:pPr>
              <w:spacing w:before="0" w:after="0" w:line="240" w:lineRule="auto"/>
              <w:jc w:val="center"/>
              <w:rPr>
                <w:rFonts w:cs="Arial"/>
                <w:sz w:val="16"/>
                <w:szCs w:val="16"/>
              </w:rPr>
            </w:pPr>
            <w:r w:rsidRPr="002B6C19">
              <w:rPr>
                <w:rFonts w:cs="Arial"/>
                <w:sz w:val="16"/>
                <w:szCs w:val="16"/>
              </w:rPr>
              <w:t>24</w:t>
            </w:r>
            <w:r w:rsidR="00717D6F" w:rsidRPr="002B6C19">
              <w:rPr>
                <w:rFonts w:cs="Arial"/>
                <w:sz w:val="16"/>
                <w:szCs w:val="16"/>
              </w:rPr>
              <w:t>,</w:t>
            </w:r>
            <w:r w:rsidRPr="002B6C19">
              <w:rPr>
                <w:rFonts w:cs="Arial"/>
                <w:sz w:val="16"/>
                <w:szCs w:val="16"/>
              </w:rPr>
              <w:t>2</w:t>
            </w:r>
          </w:p>
        </w:tc>
        <w:tc>
          <w:tcPr>
            <w:tcW w:w="331" w:type="pct"/>
            <w:gridSpan w:val="2"/>
            <w:shd w:val="clear" w:color="auto" w:fill="auto"/>
            <w:vAlign w:val="center"/>
          </w:tcPr>
          <w:p w14:paraId="72BF791F" w14:textId="60ED9F32" w:rsidR="004302FD" w:rsidRPr="002B6C19" w:rsidRDefault="00AD7795" w:rsidP="008053B0">
            <w:pPr>
              <w:spacing w:before="0" w:after="0" w:line="240" w:lineRule="auto"/>
              <w:jc w:val="center"/>
              <w:rPr>
                <w:rFonts w:cs="Arial"/>
                <w:sz w:val="16"/>
                <w:szCs w:val="16"/>
              </w:rPr>
            </w:pPr>
            <w:r w:rsidRPr="002B6C19">
              <w:rPr>
                <w:rFonts w:cs="Arial"/>
                <w:sz w:val="16"/>
                <w:szCs w:val="16"/>
              </w:rPr>
              <w:t>21</w:t>
            </w:r>
            <w:r w:rsidR="00717D6F" w:rsidRPr="002B6C19">
              <w:rPr>
                <w:rFonts w:cs="Arial"/>
                <w:sz w:val="16"/>
                <w:szCs w:val="16"/>
              </w:rPr>
              <w:t>,</w:t>
            </w:r>
            <w:r w:rsidRPr="002B6C19">
              <w:rPr>
                <w:rFonts w:cs="Arial"/>
                <w:sz w:val="16"/>
                <w:szCs w:val="16"/>
              </w:rPr>
              <w:t>0</w:t>
            </w:r>
          </w:p>
        </w:tc>
        <w:tc>
          <w:tcPr>
            <w:tcW w:w="331" w:type="pct"/>
            <w:gridSpan w:val="2"/>
            <w:shd w:val="clear" w:color="auto" w:fill="auto"/>
            <w:vAlign w:val="center"/>
          </w:tcPr>
          <w:p w14:paraId="369686C2" w14:textId="21E8965B" w:rsidR="004302FD" w:rsidRPr="002B6C19" w:rsidRDefault="00625340" w:rsidP="008053B0">
            <w:pPr>
              <w:spacing w:before="0" w:after="0" w:line="240" w:lineRule="auto"/>
              <w:jc w:val="center"/>
              <w:rPr>
                <w:rFonts w:cs="Arial"/>
                <w:sz w:val="16"/>
                <w:szCs w:val="16"/>
              </w:rPr>
            </w:pPr>
            <w:r w:rsidRPr="002B6C19">
              <w:rPr>
                <w:rFonts w:cs="Arial"/>
                <w:sz w:val="16"/>
                <w:szCs w:val="16"/>
              </w:rPr>
              <w:t>16</w:t>
            </w:r>
            <w:r w:rsidR="00717D6F" w:rsidRPr="002B6C19">
              <w:rPr>
                <w:rFonts w:cs="Arial"/>
                <w:sz w:val="16"/>
                <w:szCs w:val="16"/>
              </w:rPr>
              <w:t>,</w:t>
            </w:r>
            <w:r w:rsidRPr="002B6C19">
              <w:rPr>
                <w:rFonts w:cs="Arial"/>
                <w:sz w:val="16"/>
                <w:szCs w:val="16"/>
              </w:rPr>
              <w:t>4</w:t>
            </w:r>
          </w:p>
        </w:tc>
        <w:tc>
          <w:tcPr>
            <w:tcW w:w="333" w:type="pct"/>
            <w:gridSpan w:val="3"/>
            <w:shd w:val="clear" w:color="auto" w:fill="auto"/>
            <w:vAlign w:val="center"/>
          </w:tcPr>
          <w:p w14:paraId="47BC9AEA" w14:textId="1D92F4C7" w:rsidR="004302FD" w:rsidRPr="002B6C19" w:rsidRDefault="007359BB" w:rsidP="008053B0">
            <w:pPr>
              <w:spacing w:before="0" w:after="0" w:line="240" w:lineRule="auto"/>
              <w:jc w:val="center"/>
              <w:rPr>
                <w:rFonts w:cs="Arial"/>
                <w:sz w:val="16"/>
                <w:szCs w:val="16"/>
              </w:rPr>
            </w:pPr>
            <w:r w:rsidRPr="002B6C19">
              <w:rPr>
                <w:rFonts w:cs="Arial"/>
                <w:sz w:val="16"/>
                <w:szCs w:val="16"/>
              </w:rPr>
              <w:t>11</w:t>
            </w:r>
            <w:r w:rsidR="00717D6F" w:rsidRPr="002B6C19">
              <w:rPr>
                <w:rFonts w:cs="Arial"/>
                <w:sz w:val="16"/>
                <w:szCs w:val="16"/>
              </w:rPr>
              <w:t>,</w:t>
            </w:r>
            <w:r w:rsidRPr="002B6C19">
              <w:rPr>
                <w:rFonts w:cs="Arial"/>
                <w:sz w:val="16"/>
                <w:szCs w:val="16"/>
              </w:rPr>
              <w:t>4</w:t>
            </w:r>
          </w:p>
        </w:tc>
        <w:tc>
          <w:tcPr>
            <w:tcW w:w="336" w:type="pct"/>
            <w:shd w:val="clear" w:color="auto" w:fill="auto"/>
            <w:vAlign w:val="center"/>
          </w:tcPr>
          <w:p w14:paraId="298FE611" w14:textId="106F47BC" w:rsidR="004302FD" w:rsidRPr="002B6C19" w:rsidRDefault="00137292" w:rsidP="008053B0">
            <w:pPr>
              <w:spacing w:before="0" w:after="0" w:line="240" w:lineRule="auto"/>
              <w:jc w:val="center"/>
              <w:rPr>
                <w:rFonts w:cs="Arial"/>
                <w:sz w:val="16"/>
                <w:szCs w:val="16"/>
              </w:rPr>
            </w:pPr>
            <w:r w:rsidRPr="002B6C19">
              <w:rPr>
                <w:rFonts w:cs="Arial"/>
                <w:sz w:val="16"/>
                <w:szCs w:val="16"/>
              </w:rPr>
              <w:t>7</w:t>
            </w:r>
            <w:r w:rsidR="00717D6F" w:rsidRPr="002B6C19">
              <w:rPr>
                <w:rFonts w:cs="Arial"/>
                <w:sz w:val="16"/>
                <w:szCs w:val="16"/>
              </w:rPr>
              <w:t>,</w:t>
            </w:r>
            <w:r w:rsidRPr="002B6C19">
              <w:rPr>
                <w:rFonts w:cs="Arial"/>
                <w:sz w:val="16"/>
                <w:szCs w:val="16"/>
              </w:rPr>
              <w:t>9</w:t>
            </w:r>
          </w:p>
        </w:tc>
      </w:tr>
      <w:tr w:rsidR="00137292" w:rsidRPr="002B6C19" w14:paraId="70BC2840" w14:textId="77777777" w:rsidTr="00F60B11">
        <w:trPr>
          <w:cantSplit/>
          <w:trHeight w:val="284"/>
          <w:tblHeader/>
          <w:jc w:val="center"/>
        </w:trPr>
        <w:tc>
          <w:tcPr>
            <w:tcW w:w="1023" w:type="pct"/>
            <w:gridSpan w:val="3"/>
            <w:shd w:val="clear" w:color="auto" w:fill="DBE5F1" w:themeFill="accent1" w:themeFillTint="33"/>
            <w:vAlign w:val="center"/>
          </w:tcPr>
          <w:p w14:paraId="4401974A" w14:textId="2F812616" w:rsidR="00137292" w:rsidRPr="002B6C19" w:rsidRDefault="0080707C" w:rsidP="008053B0">
            <w:pPr>
              <w:spacing w:before="0" w:after="0" w:line="240" w:lineRule="auto"/>
              <w:jc w:val="left"/>
              <w:rPr>
                <w:rFonts w:cs="Arial"/>
                <w:sz w:val="16"/>
                <w:szCs w:val="16"/>
              </w:rPr>
            </w:pPr>
            <w:r w:rsidRPr="002B6C19">
              <w:rPr>
                <w:rFonts w:cs="Arial"/>
                <w:sz w:val="16"/>
                <w:szCs w:val="16"/>
              </w:rPr>
              <w:t>Ortalama Güneşlenme Süresi (saat)</w:t>
            </w:r>
          </w:p>
        </w:tc>
        <w:tc>
          <w:tcPr>
            <w:tcW w:w="330" w:type="pct"/>
            <w:gridSpan w:val="3"/>
            <w:shd w:val="clear" w:color="auto" w:fill="auto"/>
            <w:vAlign w:val="center"/>
          </w:tcPr>
          <w:p w14:paraId="0C15C2BC" w14:textId="140F26C6" w:rsidR="00137292" w:rsidRPr="002B6C19" w:rsidRDefault="00E84EC1" w:rsidP="008053B0">
            <w:pPr>
              <w:spacing w:before="0" w:after="0" w:line="240" w:lineRule="auto"/>
              <w:jc w:val="center"/>
              <w:rPr>
                <w:rFonts w:cs="Arial"/>
                <w:sz w:val="16"/>
                <w:szCs w:val="16"/>
              </w:rPr>
            </w:pPr>
            <w:r w:rsidRPr="002B6C19">
              <w:rPr>
                <w:rFonts w:cs="Arial"/>
                <w:sz w:val="16"/>
                <w:szCs w:val="16"/>
              </w:rPr>
              <w:t>4</w:t>
            </w:r>
            <w:r w:rsidR="00717D6F" w:rsidRPr="002B6C19">
              <w:rPr>
                <w:rFonts w:cs="Arial"/>
                <w:sz w:val="16"/>
                <w:szCs w:val="16"/>
              </w:rPr>
              <w:t>,</w:t>
            </w:r>
            <w:r w:rsidRPr="002B6C19">
              <w:rPr>
                <w:rFonts w:cs="Arial"/>
                <w:sz w:val="16"/>
                <w:szCs w:val="16"/>
              </w:rPr>
              <w:t>5</w:t>
            </w:r>
          </w:p>
        </w:tc>
        <w:tc>
          <w:tcPr>
            <w:tcW w:w="331" w:type="pct"/>
            <w:gridSpan w:val="2"/>
            <w:shd w:val="clear" w:color="auto" w:fill="auto"/>
            <w:vAlign w:val="center"/>
          </w:tcPr>
          <w:p w14:paraId="39DC5966" w14:textId="0EA46867" w:rsidR="00137292" w:rsidRPr="002B6C19" w:rsidRDefault="00B4536E" w:rsidP="008053B0">
            <w:pPr>
              <w:spacing w:before="0" w:after="0" w:line="240" w:lineRule="auto"/>
              <w:jc w:val="center"/>
              <w:rPr>
                <w:rFonts w:cs="Arial"/>
                <w:sz w:val="16"/>
                <w:szCs w:val="16"/>
              </w:rPr>
            </w:pPr>
            <w:r w:rsidRPr="002B6C19">
              <w:rPr>
                <w:rFonts w:cs="Arial"/>
                <w:sz w:val="16"/>
                <w:szCs w:val="16"/>
              </w:rPr>
              <w:t>5</w:t>
            </w:r>
            <w:r w:rsidR="00717D6F" w:rsidRPr="002B6C19">
              <w:rPr>
                <w:rFonts w:cs="Arial"/>
                <w:sz w:val="16"/>
                <w:szCs w:val="16"/>
              </w:rPr>
              <w:t>,</w:t>
            </w:r>
            <w:r w:rsidRPr="002B6C19">
              <w:rPr>
                <w:rFonts w:cs="Arial"/>
                <w:sz w:val="16"/>
                <w:szCs w:val="16"/>
              </w:rPr>
              <w:t>4</w:t>
            </w:r>
          </w:p>
        </w:tc>
        <w:tc>
          <w:tcPr>
            <w:tcW w:w="331" w:type="pct"/>
            <w:gridSpan w:val="3"/>
            <w:shd w:val="clear" w:color="auto" w:fill="auto"/>
            <w:vAlign w:val="center"/>
          </w:tcPr>
          <w:p w14:paraId="555E733F" w14:textId="195CA459" w:rsidR="00137292" w:rsidRPr="002B6C19" w:rsidRDefault="00B4536E" w:rsidP="008053B0">
            <w:pPr>
              <w:spacing w:before="0" w:after="0" w:line="240" w:lineRule="auto"/>
              <w:jc w:val="center"/>
              <w:rPr>
                <w:rFonts w:cs="Arial"/>
                <w:sz w:val="16"/>
                <w:szCs w:val="16"/>
              </w:rPr>
            </w:pPr>
            <w:r w:rsidRPr="002B6C19">
              <w:rPr>
                <w:rFonts w:cs="Arial"/>
                <w:sz w:val="16"/>
                <w:szCs w:val="16"/>
              </w:rPr>
              <w:t>6</w:t>
            </w:r>
            <w:r w:rsidR="00717D6F" w:rsidRPr="002B6C19">
              <w:rPr>
                <w:rFonts w:cs="Arial"/>
                <w:sz w:val="16"/>
                <w:szCs w:val="16"/>
              </w:rPr>
              <w:t>,</w:t>
            </w:r>
            <w:r w:rsidRPr="002B6C19">
              <w:rPr>
                <w:rFonts w:cs="Arial"/>
                <w:sz w:val="16"/>
                <w:szCs w:val="16"/>
              </w:rPr>
              <w:t>5</w:t>
            </w:r>
          </w:p>
        </w:tc>
        <w:tc>
          <w:tcPr>
            <w:tcW w:w="331" w:type="pct"/>
            <w:gridSpan w:val="2"/>
            <w:shd w:val="clear" w:color="auto" w:fill="auto"/>
            <w:vAlign w:val="center"/>
          </w:tcPr>
          <w:p w14:paraId="237825E2" w14:textId="7EFDFAE1" w:rsidR="00137292" w:rsidRPr="002B6C19" w:rsidRDefault="006A11E3" w:rsidP="008053B0">
            <w:pPr>
              <w:spacing w:before="0" w:after="0" w:line="240" w:lineRule="auto"/>
              <w:jc w:val="center"/>
              <w:rPr>
                <w:rFonts w:cs="Arial"/>
                <w:sz w:val="16"/>
                <w:szCs w:val="16"/>
              </w:rPr>
            </w:pPr>
            <w:r w:rsidRPr="002B6C19">
              <w:rPr>
                <w:rFonts w:cs="Arial"/>
                <w:sz w:val="16"/>
                <w:szCs w:val="16"/>
              </w:rPr>
              <w:t>7</w:t>
            </w:r>
            <w:r w:rsidR="00717D6F" w:rsidRPr="002B6C19">
              <w:rPr>
                <w:rFonts w:cs="Arial"/>
                <w:sz w:val="16"/>
                <w:szCs w:val="16"/>
              </w:rPr>
              <w:t>,</w:t>
            </w:r>
            <w:r w:rsidRPr="002B6C19">
              <w:rPr>
                <w:rFonts w:cs="Arial"/>
                <w:sz w:val="16"/>
                <w:szCs w:val="16"/>
              </w:rPr>
              <w:t>4</w:t>
            </w:r>
          </w:p>
        </w:tc>
        <w:tc>
          <w:tcPr>
            <w:tcW w:w="331" w:type="pct"/>
            <w:gridSpan w:val="3"/>
            <w:shd w:val="clear" w:color="auto" w:fill="auto"/>
            <w:vAlign w:val="center"/>
          </w:tcPr>
          <w:p w14:paraId="53521B74" w14:textId="28D5A2B6" w:rsidR="00137292" w:rsidRPr="002B6C19" w:rsidRDefault="004B1022" w:rsidP="008053B0">
            <w:pPr>
              <w:spacing w:before="0" w:after="0" w:line="240" w:lineRule="auto"/>
              <w:jc w:val="center"/>
              <w:rPr>
                <w:rFonts w:cs="Arial"/>
                <w:sz w:val="16"/>
                <w:szCs w:val="16"/>
              </w:rPr>
            </w:pPr>
            <w:r w:rsidRPr="002B6C19">
              <w:rPr>
                <w:rFonts w:cs="Arial"/>
                <w:sz w:val="16"/>
                <w:szCs w:val="16"/>
              </w:rPr>
              <w:t>8</w:t>
            </w:r>
            <w:r w:rsidR="00717D6F" w:rsidRPr="002B6C19">
              <w:rPr>
                <w:rFonts w:cs="Arial"/>
                <w:sz w:val="16"/>
                <w:szCs w:val="16"/>
              </w:rPr>
              <w:t>,</w:t>
            </w:r>
            <w:r w:rsidRPr="002B6C19">
              <w:rPr>
                <w:rFonts w:cs="Arial"/>
                <w:sz w:val="16"/>
                <w:szCs w:val="16"/>
              </w:rPr>
              <w:t>5</w:t>
            </w:r>
          </w:p>
        </w:tc>
        <w:tc>
          <w:tcPr>
            <w:tcW w:w="331" w:type="pct"/>
            <w:gridSpan w:val="3"/>
            <w:shd w:val="clear" w:color="auto" w:fill="auto"/>
            <w:vAlign w:val="center"/>
          </w:tcPr>
          <w:p w14:paraId="0FF40E81" w14:textId="11311AA6" w:rsidR="00137292" w:rsidRPr="002B6C19" w:rsidRDefault="004B1022" w:rsidP="008053B0">
            <w:pPr>
              <w:spacing w:before="0" w:after="0" w:line="240" w:lineRule="auto"/>
              <w:jc w:val="center"/>
              <w:rPr>
                <w:rFonts w:cs="Arial"/>
                <w:sz w:val="16"/>
                <w:szCs w:val="16"/>
              </w:rPr>
            </w:pPr>
            <w:r w:rsidRPr="002B6C19">
              <w:rPr>
                <w:rFonts w:cs="Arial"/>
                <w:sz w:val="16"/>
                <w:szCs w:val="16"/>
              </w:rPr>
              <w:t>10</w:t>
            </w:r>
            <w:r w:rsidR="00717D6F" w:rsidRPr="002B6C19">
              <w:rPr>
                <w:rFonts w:cs="Arial"/>
                <w:sz w:val="16"/>
                <w:szCs w:val="16"/>
              </w:rPr>
              <w:t>,</w:t>
            </w:r>
            <w:r w:rsidRPr="002B6C19">
              <w:rPr>
                <w:rFonts w:cs="Arial"/>
                <w:sz w:val="16"/>
                <w:szCs w:val="16"/>
              </w:rPr>
              <w:t>1</w:t>
            </w:r>
          </w:p>
        </w:tc>
        <w:tc>
          <w:tcPr>
            <w:tcW w:w="331" w:type="pct"/>
            <w:gridSpan w:val="2"/>
            <w:shd w:val="clear" w:color="auto" w:fill="auto"/>
            <w:vAlign w:val="center"/>
          </w:tcPr>
          <w:p w14:paraId="20DD2AC8" w14:textId="31AD57F8" w:rsidR="00137292" w:rsidRPr="002B6C19" w:rsidRDefault="009A003D" w:rsidP="008053B0">
            <w:pPr>
              <w:spacing w:before="0" w:after="0" w:line="240" w:lineRule="auto"/>
              <w:jc w:val="center"/>
              <w:rPr>
                <w:rFonts w:cs="Arial"/>
                <w:sz w:val="16"/>
                <w:szCs w:val="16"/>
              </w:rPr>
            </w:pPr>
            <w:r w:rsidRPr="002B6C19">
              <w:rPr>
                <w:rFonts w:cs="Arial"/>
                <w:sz w:val="16"/>
                <w:szCs w:val="16"/>
              </w:rPr>
              <w:t>10</w:t>
            </w:r>
            <w:r w:rsidR="00717D6F" w:rsidRPr="002B6C19">
              <w:rPr>
                <w:rFonts w:cs="Arial"/>
                <w:sz w:val="16"/>
                <w:szCs w:val="16"/>
              </w:rPr>
              <w:t>,</w:t>
            </w:r>
            <w:r w:rsidRPr="002B6C19">
              <w:rPr>
                <w:rFonts w:cs="Arial"/>
                <w:sz w:val="16"/>
                <w:szCs w:val="16"/>
              </w:rPr>
              <w:t>1</w:t>
            </w:r>
          </w:p>
        </w:tc>
        <w:tc>
          <w:tcPr>
            <w:tcW w:w="331" w:type="pct"/>
            <w:gridSpan w:val="3"/>
            <w:shd w:val="clear" w:color="auto" w:fill="auto"/>
            <w:vAlign w:val="center"/>
          </w:tcPr>
          <w:p w14:paraId="5FBEEBCF" w14:textId="4781BDC7" w:rsidR="00137292" w:rsidRPr="002B6C19" w:rsidRDefault="004D1942" w:rsidP="008053B0">
            <w:pPr>
              <w:spacing w:before="0" w:after="0" w:line="240" w:lineRule="auto"/>
              <w:jc w:val="center"/>
              <w:rPr>
                <w:rFonts w:cs="Arial"/>
                <w:sz w:val="16"/>
                <w:szCs w:val="16"/>
              </w:rPr>
            </w:pPr>
            <w:r w:rsidRPr="002B6C19">
              <w:rPr>
                <w:rFonts w:cs="Arial"/>
                <w:sz w:val="16"/>
                <w:szCs w:val="16"/>
              </w:rPr>
              <w:t>10</w:t>
            </w:r>
            <w:r w:rsidR="00717D6F" w:rsidRPr="002B6C19">
              <w:rPr>
                <w:rFonts w:cs="Arial"/>
                <w:sz w:val="16"/>
                <w:szCs w:val="16"/>
              </w:rPr>
              <w:t>,</w:t>
            </w:r>
            <w:r w:rsidRPr="002B6C19">
              <w:rPr>
                <w:rFonts w:cs="Arial"/>
                <w:sz w:val="16"/>
                <w:szCs w:val="16"/>
              </w:rPr>
              <w:t>0</w:t>
            </w:r>
          </w:p>
        </w:tc>
        <w:tc>
          <w:tcPr>
            <w:tcW w:w="331" w:type="pct"/>
            <w:gridSpan w:val="2"/>
            <w:shd w:val="clear" w:color="auto" w:fill="auto"/>
            <w:vAlign w:val="center"/>
          </w:tcPr>
          <w:p w14:paraId="3A694408" w14:textId="40EAFABB" w:rsidR="00137292" w:rsidRPr="002B6C19" w:rsidRDefault="006722E0" w:rsidP="008053B0">
            <w:pPr>
              <w:spacing w:before="0" w:after="0" w:line="240" w:lineRule="auto"/>
              <w:jc w:val="center"/>
              <w:rPr>
                <w:rFonts w:cs="Arial"/>
                <w:sz w:val="16"/>
                <w:szCs w:val="16"/>
              </w:rPr>
            </w:pPr>
            <w:r w:rsidRPr="002B6C19">
              <w:rPr>
                <w:rFonts w:cs="Arial"/>
                <w:sz w:val="16"/>
                <w:szCs w:val="16"/>
              </w:rPr>
              <w:t>9</w:t>
            </w:r>
            <w:r w:rsidR="00717D6F" w:rsidRPr="002B6C19">
              <w:rPr>
                <w:rFonts w:cs="Arial"/>
                <w:sz w:val="16"/>
                <w:szCs w:val="16"/>
              </w:rPr>
              <w:t>,</w:t>
            </w:r>
            <w:r w:rsidRPr="002B6C19">
              <w:rPr>
                <w:rFonts w:cs="Arial"/>
                <w:sz w:val="16"/>
                <w:szCs w:val="16"/>
              </w:rPr>
              <w:t>2</w:t>
            </w:r>
          </w:p>
        </w:tc>
        <w:tc>
          <w:tcPr>
            <w:tcW w:w="331" w:type="pct"/>
            <w:gridSpan w:val="2"/>
            <w:shd w:val="clear" w:color="auto" w:fill="auto"/>
            <w:vAlign w:val="center"/>
          </w:tcPr>
          <w:p w14:paraId="7363CCF5" w14:textId="0008EED1" w:rsidR="00137292" w:rsidRPr="002B6C19" w:rsidRDefault="006722E0" w:rsidP="008053B0">
            <w:pPr>
              <w:spacing w:before="0" w:after="0" w:line="240" w:lineRule="auto"/>
              <w:jc w:val="center"/>
              <w:rPr>
                <w:rFonts w:cs="Arial"/>
                <w:sz w:val="16"/>
                <w:szCs w:val="16"/>
              </w:rPr>
            </w:pPr>
            <w:r w:rsidRPr="002B6C19">
              <w:rPr>
                <w:rFonts w:cs="Arial"/>
                <w:sz w:val="16"/>
                <w:szCs w:val="16"/>
              </w:rPr>
              <w:t>7</w:t>
            </w:r>
            <w:r w:rsidR="00717D6F" w:rsidRPr="002B6C19">
              <w:rPr>
                <w:rFonts w:cs="Arial"/>
                <w:sz w:val="16"/>
                <w:szCs w:val="16"/>
              </w:rPr>
              <w:t>,</w:t>
            </w:r>
            <w:r w:rsidRPr="002B6C19">
              <w:rPr>
                <w:rFonts w:cs="Arial"/>
                <w:sz w:val="16"/>
                <w:szCs w:val="16"/>
              </w:rPr>
              <w:t>5</w:t>
            </w:r>
          </w:p>
        </w:tc>
        <w:tc>
          <w:tcPr>
            <w:tcW w:w="333" w:type="pct"/>
            <w:gridSpan w:val="3"/>
            <w:shd w:val="clear" w:color="auto" w:fill="auto"/>
            <w:vAlign w:val="center"/>
          </w:tcPr>
          <w:p w14:paraId="56BABBFA" w14:textId="33F2ABB2" w:rsidR="00137292" w:rsidRPr="002B6C19" w:rsidRDefault="002A21AD" w:rsidP="008053B0">
            <w:pPr>
              <w:spacing w:before="0" w:after="0" w:line="240" w:lineRule="auto"/>
              <w:jc w:val="center"/>
              <w:rPr>
                <w:rFonts w:cs="Arial"/>
                <w:sz w:val="16"/>
                <w:szCs w:val="16"/>
              </w:rPr>
            </w:pPr>
            <w:r w:rsidRPr="002B6C19">
              <w:rPr>
                <w:rFonts w:cs="Arial"/>
                <w:sz w:val="16"/>
                <w:szCs w:val="16"/>
              </w:rPr>
              <w:t>5</w:t>
            </w:r>
            <w:r w:rsidR="00717D6F" w:rsidRPr="002B6C19">
              <w:rPr>
                <w:rFonts w:cs="Arial"/>
                <w:sz w:val="16"/>
                <w:szCs w:val="16"/>
              </w:rPr>
              <w:t>,</w:t>
            </w:r>
            <w:r w:rsidRPr="002B6C19">
              <w:rPr>
                <w:rFonts w:cs="Arial"/>
                <w:sz w:val="16"/>
                <w:szCs w:val="16"/>
              </w:rPr>
              <w:t>6</w:t>
            </w:r>
          </w:p>
        </w:tc>
        <w:tc>
          <w:tcPr>
            <w:tcW w:w="336" w:type="pct"/>
            <w:shd w:val="clear" w:color="auto" w:fill="auto"/>
            <w:vAlign w:val="center"/>
          </w:tcPr>
          <w:p w14:paraId="54CA5217" w14:textId="5B66ABB5" w:rsidR="00137292" w:rsidRPr="002B6C19" w:rsidRDefault="00D54111" w:rsidP="008053B0">
            <w:pPr>
              <w:spacing w:before="0" w:after="0" w:line="240" w:lineRule="auto"/>
              <w:jc w:val="center"/>
              <w:rPr>
                <w:rFonts w:cs="Arial"/>
                <w:sz w:val="16"/>
                <w:szCs w:val="16"/>
              </w:rPr>
            </w:pPr>
            <w:r w:rsidRPr="002B6C19">
              <w:rPr>
                <w:rFonts w:cs="Arial"/>
                <w:sz w:val="16"/>
                <w:szCs w:val="16"/>
              </w:rPr>
              <w:t>4</w:t>
            </w:r>
            <w:r w:rsidR="00717D6F" w:rsidRPr="002B6C19">
              <w:rPr>
                <w:rFonts w:cs="Arial"/>
                <w:sz w:val="16"/>
                <w:szCs w:val="16"/>
              </w:rPr>
              <w:t>,</w:t>
            </w:r>
            <w:r w:rsidRPr="002B6C19">
              <w:rPr>
                <w:rFonts w:cs="Arial"/>
                <w:sz w:val="16"/>
                <w:szCs w:val="16"/>
              </w:rPr>
              <w:t>5</w:t>
            </w:r>
          </w:p>
        </w:tc>
      </w:tr>
      <w:tr w:rsidR="00D54111" w:rsidRPr="002B6C19" w14:paraId="7F315446" w14:textId="77777777" w:rsidTr="00F60B11">
        <w:trPr>
          <w:cantSplit/>
          <w:trHeight w:val="284"/>
          <w:tblHeader/>
          <w:jc w:val="center"/>
        </w:trPr>
        <w:tc>
          <w:tcPr>
            <w:tcW w:w="1023" w:type="pct"/>
            <w:gridSpan w:val="3"/>
            <w:shd w:val="clear" w:color="auto" w:fill="DBE5F1" w:themeFill="accent1" w:themeFillTint="33"/>
            <w:vAlign w:val="center"/>
          </w:tcPr>
          <w:p w14:paraId="435EF0F6" w14:textId="2D92ED9B" w:rsidR="00D54111" w:rsidRPr="002B6C19" w:rsidRDefault="00863FC9" w:rsidP="008053B0">
            <w:pPr>
              <w:spacing w:before="0" w:after="0" w:line="240" w:lineRule="auto"/>
              <w:jc w:val="left"/>
              <w:rPr>
                <w:rFonts w:cs="Arial"/>
                <w:sz w:val="16"/>
                <w:szCs w:val="16"/>
              </w:rPr>
            </w:pPr>
            <w:r w:rsidRPr="002B6C19">
              <w:rPr>
                <w:rFonts w:cs="Arial"/>
                <w:sz w:val="16"/>
                <w:szCs w:val="16"/>
              </w:rPr>
              <w:t>Ortalama Yağmurlu Gün Sayısı</w:t>
            </w:r>
          </w:p>
        </w:tc>
        <w:tc>
          <w:tcPr>
            <w:tcW w:w="330" w:type="pct"/>
            <w:gridSpan w:val="3"/>
            <w:shd w:val="clear" w:color="auto" w:fill="auto"/>
            <w:vAlign w:val="center"/>
          </w:tcPr>
          <w:p w14:paraId="2C4EDFB7" w14:textId="10CA1F3C" w:rsidR="00D54111" w:rsidRPr="002B6C19" w:rsidRDefault="00863FC9" w:rsidP="008053B0">
            <w:pPr>
              <w:spacing w:before="0" w:after="0" w:line="240" w:lineRule="auto"/>
              <w:jc w:val="center"/>
              <w:rPr>
                <w:rFonts w:cs="Arial"/>
                <w:sz w:val="16"/>
                <w:szCs w:val="16"/>
              </w:rPr>
            </w:pPr>
            <w:r w:rsidRPr="002B6C19">
              <w:rPr>
                <w:rFonts w:cs="Arial"/>
                <w:sz w:val="16"/>
                <w:szCs w:val="16"/>
              </w:rPr>
              <w:t>10</w:t>
            </w:r>
            <w:r w:rsidR="00717D6F" w:rsidRPr="002B6C19">
              <w:rPr>
                <w:rFonts w:cs="Arial"/>
                <w:sz w:val="16"/>
                <w:szCs w:val="16"/>
              </w:rPr>
              <w:t>,</w:t>
            </w:r>
            <w:r w:rsidRPr="002B6C19">
              <w:rPr>
                <w:rFonts w:cs="Arial"/>
                <w:sz w:val="16"/>
                <w:szCs w:val="16"/>
              </w:rPr>
              <w:t>1</w:t>
            </w:r>
          </w:p>
        </w:tc>
        <w:tc>
          <w:tcPr>
            <w:tcW w:w="331" w:type="pct"/>
            <w:gridSpan w:val="2"/>
            <w:shd w:val="clear" w:color="auto" w:fill="auto"/>
            <w:vAlign w:val="center"/>
          </w:tcPr>
          <w:p w14:paraId="68E93ADB" w14:textId="3152C46F" w:rsidR="00D54111" w:rsidRPr="002B6C19" w:rsidRDefault="00863FC9" w:rsidP="008053B0">
            <w:pPr>
              <w:spacing w:before="0" w:after="0" w:line="240" w:lineRule="auto"/>
              <w:jc w:val="center"/>
              <w:rPr>
                <w:rFonts w:cs="Arial"/>
                <w:sz w:val="16"/>
                <w:szCs w:val="16"/>
              </w:rPr>
            </w:pPr>
            <w:r w:rsidRPr="002B6C19">
              <w:rPr>
                <w:rFonts w:cs="Arial"/>
                <w:sz w:val="16"/>
                <w:szCs w:val="16"/>
              </w:rPr>
              <w:t>9</w:t>
            </w:r>
            <w:r w:rsidR="00717D6F" w:rsidRPr="002B6C19">
              <w:rPr>
                <w:rFonts w:cs="Arial"/>
                <w:sz w:val="16"/>
                <w:szCs w:val="16"/>
              </w:rPr>
              <w:t>,</w:t>
            </w:r>
            <w:r w:rsidRPr="002B6C19">
              <w:rPr>
                <w:rFonts w:cs="Arial"/>
                <w:sz w:val="16"/>
                <w:szCs w:val="16"/>
              </w:rPr>
              <w:t>3</w:t>
            </w:r>
          </w:p>
        </w:tc>
        <w:tc>
          <w:tcPr>
            <w:tcW w:w="331" w:type="pct"/>
            <w:gridSpan w:val="3"/>
            <w:shd w:val="clear" w:color="auto" w:fill="auto"/>
            <w:vAlign w:val="center"/>
          </w:tcPr>
          <w:p w14:paraId="5683D96B" w14:textId="6254B5CB" w:rsidR="00D54111" w:rsidRPr="002B6C19" w:rsidRDefault="00863FC9" w:rsidP="008053B0">
            <w:pPr>
              <w:spacing w:before="0" w:after="0" w:line="240" w:lineRule="auto"/>
              <w:jc w:val="center"/>
              <w:rPr>
                <w:rFonts w:cs="Arial"/>
                <w:sz w:val="16"/>
                <w:szCs w:val="16"/>
              </w:rPr>
            </w:pPr>
            <w:r w:rsidRPr="002B6C19">
              <w:rPr>
                <w:rFonts w:cs="Arial"/>
                <w:sz w:val="16"/>
                <w:szCs w:val="16"/>
              </w:rPr>
              <w:t>7</w:t>
            </w:r>
            <w:r w:rsidR="00717D6F" w:rsidRPr="002B6C19">
              <w:rPr>
                <w:rFonts w:cs="Arial"/>
                <w:sz w:val="16"/>
                <w:szCs w:val="16"/>
              </w:rPr>
              <w:t>,</w:t>
            </w:r>
            <w:r w:rsidRPr="002B6C19">
              <w:rPr>
                <w:rFonts w:cs="Arial"/>
                <w:sz w:val="16"/>
                <w:szCs w:val="16"/>
              </w:rPr>
              <w:t>7</w:t>
            </w:r>
          </w:p>
        </w:tc>
        <w:tc>
          <w:tcPr>
            <w:tcW w:w="331" w:type="pct"/>
            <w:gridSpan w:val="2"/>
            <w:shd w:val="clear" w:color="auto" w:fill="auto"/>
            <w:vAlign w:val="center"/>
          </w:tcPr>
          <w:p w14:paraId="1B38D35C" w14:textId="349A7C59" w:rsidR="00D54111" w:rsidRPr="002B6C19" w:rsidRDefault="00863FC9" w:rsidP="008053B0">
            <w:pPr>
              <w:spacing w:before="0" w:after="0" w:line="240" w:lineRule="auto"/>
              <w:jc w:val="center"/>
              <w:rPr>
                <w:rFonts w:cs="Arial"/>
                <w:sz w:val="16"/>
                <w:szCs w:val="16"/>
              </w:rPr>
            </w:pPr>
            <w:r w:rsidRPr="002B6C19">
              <w:rPr>
                <w:rFonts w:cs="Arial"/>
                <w:sz w:val="16"/>
                <w:szCs w:val="16"/>
              </w:rPr>
              <w:t>6</w:t>
            </w:r>
            <w:r w:rsidR="00717D6F" w:rsidRPr="002B6C19">
              <w:rPr>
                <w:rFonts w:cs="Arial"/>
                <w:sz w:val="16"/>
                <w:szCs w:val="16"/>
              </w:rPr>
              <w:t>,</w:t>
            </w:r>
            <w:r w:rsidRPr="002B6C19">
              <w:rPr>
                <w:rFonts w:cs="Arial"/>
                <w:sz w:val="16"/>
                <w:szCs w:val="16"/>
              </w:rPr>
              <w:t>8</w:t>
            </w:r>
          </w:p>
        </w:tc>
        <w:tc>
          <w:tcPr>
            <w:tcW w:w="331" w:type="pct"/>
            <w:gridSpan w:val="3"/>
            <w:shd w:val="clear" w:color="auto" w:fill="auto"/>
            <w:vAlign w:val="center"/>
          </w:tcPr>
          <w:p w14:paraId="6E114311" w14:textId="337D4D74" w:rsidR="00D54111" w:rsidRPr="002B6C19" w:rsidRDefault="00863FC9" w:rsidP="008053B0">
            <w:pPr>
              <w:spacing w:before="0" w:after="0" w:line="240" w:lineRule="auto"/>
              <w:jc w:val="center"/>
              <w:rPr>
                <w:rFonts w:cs="Arial"/>
                <w:sz w:val="16"/>
                <w:szCs w:val="16"/>
              </w:rPr>
            </w:pPr>
            <w:r w:rsidRPr="002B6C19">
              <w:rPr>
                <w:rFonts w:cs="Arial"/>
                <w:sz w:val="16"/>
                <w:szCs w:val="16"/>
              </w:rPr>
              <w:t>5</w:t>
            </w:r>
            <w:r w:rsidR="00717D6F" w:rsidRPr="002B6C19">
              <w:rPr>
                <w:rFonts w:cs="Arial"/>
                <w:sz w:val="16"/>
                <w:szCs w:val="16"/>
              </w:rPr>
              <w:t>,</w:t>
            </w:r>
            <w:r w:rsidRPr="002B6C19">
              <w:rPr>
                <w:rFonts w:cs="Arial"/>
                <w:sz w:val="16"/>
                <w:szCs w:val="16"/>
              </w:rPr>
              <w:t>2</w:t>
            </w:r>
          </w:p>
        </w:tc>
        <w:tc>
          <w:tcPr>
            <w:tcW w:w="331" w:type="pct"/>
            <w:gridSpan w:val="3"/>
            <w:shd w:val="clear" w:color="auto" w:fill="auto"/>
            <w:vAlign w:val="center"/>
          </w:tcPr>
          <w:p w14:paraId="2746CA6E" w14:textId="52C02326" w:rsidR="00D54111" w:rsidRPr="002B6C19" w:rsidRDefault="00863FC9" w:rsidP="008053B0">
            <w:pPr>
              <w:spacing w:before="0" w:after="0" w:line="240" w:lineRule="auto"/>
              <w:jc w:val="center"/>
              <w:rPr>
                <w:rFonts w:cs="Arial"/>
                <w:sz w:val="16"/>
                <w:szCs w:val="16"/>
              </w:rPr>
            </w:pPr>
            <w:r w:rsidRPr="002B6C19">
              <w:rPr>
                <w:rFonts w:cs="Arial"/>
                <w:sz w:val="16"/>
                <w:szCs w:val="16"/>
              </w:rPr>
              <w:t>2</w:t>
            </w:r>
            <w:r w:rsidR="00717D6F" w:rsidRPr="002B6C19">
              <w:rPr>
                <w:rFonts w:cs="Arial"/>
                <w:sz w:val="16"/>
                <w:szCs w:val="16"/>
              </w:rPr>
              <w:t>,</w:t>
            </w:r>
            <w:r w:rsidRPr="002B6C19">
              <w:rPr>
                <w:rFonts w:cs="Arial"/>
                <w:sz w:val="16"/>
                <w:szCs w:val="16"/>
              </w:rPr>
              <w:t>3</w:t>
            </w:r>
          </w:p>
        </w:tc>
        <w:tc>
          <w:tcPr>
            <w:tcW w:w="331" w:type="pct"/>
            <w:gridSpan w:val="2"/>
            <w:shd w:val="clear" w:color="auto" w:fill="auto"/>
            <w:vAlign w:val="center"/>
          </w:tcPr>
          <w:p w14:paraId="61D09D20" w14:textId="2438E2F5" w:rsidR="00D54111" w:rsidRPr="002B6C19" w:rsidRDefault="00863FC9" w:rsidP="008053B0">
            <w:pPr>
              <w:spacing w:before="0" w:after="0" w:line="240" w:lineRule="auto"/>
              <w:jc w:val="center"/>
              <w:rPr>
                <w:rFonts w:cs="Arial"/>
                <w:sz w:val="16"/>
                <w:szCs w:val="16"/>
              </w:rPr>
            </w:pPr>
            <w:r w:rsidRPr="002B6C19">
              <w:rPr>
                <w:rFonts w:cs="Arial"/>
                <w:sz w:val="16"/>
                <w:szCs w:val="16"/>
              </w:rPr>
              <w:t>1</w:t>
            </w:r>
            <w:r w:rsidR="00717D6F" w:rsidRPr="002B6C19">
              <w:rPr>
                <w:rFonts w:cs="Arial"/>
                <w:sz w:val="16"/>
                <w:szCs w:val="16"/>
              </w:rPr>
              <w:t>,</w:t>
            </w:r>
            <w:r w:rsidRPr="002B6C19">
              <w:rPr>
                <w:rFonts w:cs="Arial"/>
                <w:sz w:val="16"/>
                <w:szCs w:val="16"/>
              </w:rPr>
              <w:t>0</w:t>
            </w:r>
          </w:p>
        </w:tc>
        <w:tc>
          <w:tcPr>
            <w:tcW w:w="331" w:type="pct"/>
            <w:gridSpan w:val="3"/>
            <w:shd w:val="clear" w:color="auto" w:fill="auto"/>
            <w:vAlign w:val="center"/>
          </w:tcPr>
          <w:p w14:paraId="1B28B330" w14:textId="6077672A" w:rsidR="00D54111" w:rsidRPr="002B6C19" w:rsidRDefault="00863FC9" w:rsidP="008053B0">
            <w:pPr>
              <w:spacing w:before="0" w:after="0" w:line="240" w:lineRule="auto"/>
              <w:jc w:val="center"/>
              <w:rPr>
                <w:rFonts w:cs="Arial"/>
                <w:sz w:val="16"/>
                <w:szCs w:val="16"/>
              </w:rPr>
            </w:pPr>
            <w:r w:rsidRPr="002B6C19">
              <w:rPr>
                <w:rFonts w:cs="Arial"/>
                <w:sz w:val="16"/>
                <w:szCs w:val="16"/>
              </w:rPr>
              <w:t>0</w:t>
            </w:r>
            <w:r w:rsidR="00717D6F" w:rsidRPr="002B6C19">
              <w:rPr>
                <w:rFonts w:cs="Arial"/>
                <w:sz w:val="16"/>
                <w:szCs w:val="16"/>
              </w:rPr>
              <w:t>,</w:t>
            </w:r>
            <w:r w:rsidRPr="002B6C19">
              <w:rPr>
                <w:rFonts w:cs="Arial"/>
                <w:sz w:val="16"/>
                <w:szCs w:val="16"/>
              </w:rPr>
              <w:t>8</w:t>
            </w:r>
          </w:p>
        </w:tc>
        <w:tc>
          <w:tcPr>
            <w:tcW w:w="331" w:type="pct"/>
            <w:gridSpan w:val="2"/>
            <w:shd w:val="clear" w:color="auto" w:fill="auto"/>
            <w:vAlign w:val="center"/>
          </w:tcPr>
          <w:p w14:paraId="036EF4C2" w14:textId="067BDEB0" w:rsidR="00D54111" w:rsidRPr="002B6C19" w:rsidRDefault="00863FC9" w:rsidP="008053B0">
            <w:pPr>
              <w:spacing w:before="0" w:after="0" w:line="240" w:lineRule="auto"/>
              <w:jc w:val="center"/>
              <w:rPr>
                <w:rFonts w:cs="Arial"/>
                <w:sz w:val="16"/>
                <w:szCs w:val="16"/>
              </w:rPr>
            </w:pPr>
            <w:r w:rsidRPr="002B6C19">
              <w:rPr>
                <w:rFonts w:cs="Arial"/>
                <w:sz w:val="16"/>
                <w:szCs w:val="16"/>
              </w:rPr>
              <w:t>1</w:t>
            </w:r>
            <w:r w:rsidR="00717D6F" w:rsidRPr="002B6C19">
              <w:rPr>
                <w:rFonts w:cs="Arial"/>
                <w:sz w:val="16"/>
                <w:szCs w:val="16"/>
              </w:rPr>
              <w:t>,</w:t>
            </w:r>
            <w:r w:rsidRPr="002B6C19">
              <w:rPr>
                <w:rFonts w:cs="Arial"/>
                <w:sz w:val="16"/>
                <w:szCs w:val="16"/>
              </w:rPr>
              <w:t>7</w:t>
            </w:r>
          </w:p>
        </w:tc>
        <w:tc>
          <w:tcPr>
            <w:tcW w:w="331" w:type="pct"/>
            <w:gridSpan w:val="2"/>
            <w:shd w:val="clear" w:color="auto" w:fill="auto"/>
            <w:vAlign w:val="center"/>
          </w:tcPr>
          <w:p w14:paraId="52B0726B" w14:textId="72D49754" w:rsidR="00D54111" w:rsidRPr="002B6C19" w:rsidRDefault="00863FC9" w:rsidP="008053B0">
            <w:pPr>
              <w:spacing w:before="0" w:after="0" w:line="240" w:lineRule="auto"/>
              <w:jc w:val="center"/>
              <w:rPr>
                <w:rFonts w:cs="Arial"/>
                <w:sz w:val="16"/>
                <w:szCs w:val="16"/>
              </w:rPr>
            </w:pPr>
            <w:r w:rsidRPr="002B6C19">
              <w:rPr>
                <w:rFonts w:cs="Arial"/>
                <w:sz w:val="16"/>
                <w:szCs w:val="16"/>
              </w:rPr>
              <w:t>5</w:t>
            </w:r>
            <w:r w:rsidR="00717D6F" w:rsidRPr="002B6C19">
              <w:rPr>
                <w:rFonts w:cs="Arial"/>
                <w:sz w:val="16"/>
                <w:szCs w:val="16"/>
              </w:rPr>
              <w:t>,</w:t>
            </w:r>
            <w:r w:rsidRPr="002B6C19">
              <w:rPr>
                <w:rFonts w:cs="Arial"/>
                <w:sz w:val="16"/>
                <w:szCs w:val="16"/>
              </w:rPr>
              <w:t>0</w:t>
            </w:r>
          </w:p>
        </w:tc>
        <w:tc>
          <w:tcPr>
            <w:tcW w:w="333" w:type="pct"/>
            <w:gridSpan w:val="3"/>
            <w:shd w:val="clear" w:color="auto" w:fill="auto"/>
            <w:vAlign w:val="center"/>
          </w:tcPr>
          <w:p w14:paraId="562258B3" w14:textId="060EE6BB" w:rsidR="00D54111" w:rsidRPr="002B6C19" w:rsidRDefault="00863FC9" w:rsidP="008053B0">
            <w:pPr>
              <w:spacing w:before="0" w:after="0" w:line="240" w:lineRule="auto"/>
              <w:jc w:val="center"/>
              <w:rPr>
                <w:rFonts w:cs="Arial"/>
                <w:sz w:val="16"/>
                <w:szCs w:val="16"/>
              </w:rPr>
            </w:pPr>
            <w:r w:rsidRPr="002B6C19">
              <w:rPr>
                <w:rFonts w:cs="Arial"/>
                <w:sz w:val="16"/>
                <w:szCs w:val="16"/>
              </w:rPr>
              <w:t>6</w:t>
            </w:r>
            <w:r w:rsidR="00717D6F" w:rsidRPr="002B6C19">
              <w:rPr>
                <w:rFonts w:cs="Arial"/>
                <w:sz w:val="16"/>
                <w:szCs w:val="16"/>
              </w:rPr>
              <w:t>,</w:t>
            </w:r>
            <w:r w:rsidRPr="002B6C19">
              <w:rPr>
                <w:rFonts w:cs="Arial"/>
                <w:sz w:val="16"/>
                <w:szCs w:val="16"/>
              </w:rPr>
              <w:t>8</w:t>
            </w:r>
          </w:p>
        </w:tc>
        <w:tc>
          <w:tcPr>
            <w:tcW w:w="336" w:type="pct"/>
            <w:shd w:val="clear" w:color="auto" w:fill="auto"/>
            <w:vAlign w:val="center"/>
          </w:tcPr>
          <w:p w14:paraId="7EB19F18" w14:textId="60B5EF1E" w:rsidR="00D54111" w:rsidRPr="002B6C19" w:rsidRDefault="00863FC9" w:rsidP="008053B0">
            <w:pPr>
              <w:spacing w:before="0" w:after="0" w:line="240" w:lineRule="auto"/>
              <w:jc w:val="center"/>
              <w:rPr>
                <w:rFonts w:cs="Arial"/>
                <w:sz w:val="16"/>
                <w:szCs w:val="16"/>
              </w:rPr>
            </w:pPr>
            <w:r w:rsidRPr="002B6C19">
              <w:rPr>
                <w:rFonts w:cs="Arial"/>
                <w:sz w:val="16"/>
                <w:szCs w:val="16"/>
              </w:rPr>
              <w:t>10</w:t>
            </w:r>
            <w:r w:rsidR="00717D6F" w:rsidRPr="002B6C19">
              <w:rPr>
                <w:rFonts w:cs="Arial"/>
                <w:sz w:val="16"/>
                <w:szCs w:val="16"/>
              </w:rPr>
              <w:t>,</w:t>
            </w:r>
            <w:r w:rsidRPr="002B6C19">
              <w:rPr>
                <w:rFonts w:cs="Arial"/>
                <w:sz w:val="16"/>
                <w:szCs w:val="16"/>
              </w:rPr>
              <w:t>1</w:t>
            </w:r>
          </w:p>
        </w:tc>
      </w:tr>
      <w:tr w:rsidR="0011791D" w:rsidRPr="002B6C19" w14:paraId="41AB3946" w14:textId="77777777" w:rsidTr="00F60B11">
        <w:trPr>
          <w:cantSplit/>
          <w:trHeight w:val="284"/>
          <w:tblHeader/>
          <w:jc w:val="center"/>
        </w:trPr>
        <w:tc>
          <w:tcPr>
            <w:tcW w:w="1023" w:type="pct"/>
            <w:gridSpan w:val="3"/>
            <w:shd w:val="clear" w:color="auto" w:fill="DBE5F1" w:themeFill="accent1" w:themeFillTint="33"/>
            <w:vAlign w:val="center"/>
          </w:tcPr>
          <w:p w14:paraId="7B3EC1FB" w14:textId="0A751896" w:rsidR="0011791D" w:rsidRPr="002B6C19" w:rsidRDefault="0011791D" w:rsidP="008053B0">
            <w:pPr>
              <w:spacing w:before="0" w:after="0" w:line="240" w:lineRule="auto"/>
              <w:jc w:val="left"/>
              <w:rPr>
                <w:rFonts w:cs="Arial"/>
                <w:sz w:val="16"/>
                <w:szCs w:val="16"/>
              </w:rPr>
            </w:pPr>
            <w:r w:rsidRPr="002B6C19">
              <w:rPr>
                <w:rFonts w:cs="Arial"/>
                <w:sz w:val="16"/>
                <w:szCs w:val="16"/>
              </w:rPr>
              <w:t xml:space="preserve">Ortalama Aylık Toplam Yağış (kg/m </w:t>
            </w:r>
            <w:r w:rsidRPr="002B6C19">
              <w:rPr>
                <w:rFonts w:cs="Arial"/>
                <w:sz w:val="16"/>
                <w:szCs w:val="16"/>
                <w:vertAlign w:val="superscript"/>
              </w:rPr>
              <w:t xml:space="preserve">2 </w:t>
            </w:r>
            <w:r w:rsidRPr="002B6C19">
              <w:rPr>
                <w:rFonts w:cs="Arial"/>
                <w:sz w:val="16"/>
                <w:szCs w:val="16"/>
              </w:rPr>
              <w:t>)</w:t>
            </w:r>
          </w:p>
        </w:tc>
        <w:tc>
          <w:tcPr>
            <w:tcW w:w="330" w:type="pct"/>
            <w:gridSpan w:val="3"/>
            <w:shd w:val="clear" w:color="auto" w:fill="auto"/>
            <w:vAlign w:val="center"/>
          </w:tcPr>
          <w:p w14:paraId="31A4C062" w14:textId="146D27DD" w:rsidR="0011791D" w:rsidRPr="002B6C19" w:rsidRDefault="00D96764" w:rsidP="008053B0">
            <w:pPr>
              <w:spacing w:before="0" w:after="0" w:line="240" w:lineRule="auto"/>
              <w:jc w:val="center"/>
              <w:rPr>
                <w:rFonts w:cs="Arial"/>
                <w:sz w:val="16"/>
                <w:szCs w:val="16"/>
              </w:rPr>
            </w:pPr>
            <w:r w:rsidRPr="002B6C19">
              <w:rPr>
                <w:rFonts w:cs="Arial"/>
                <w:sz w:val="16"/>
                <w:szCs w:val="16"/>
              </w:rPr>
              <w:t>113</w:t>
            </w:r>
            <w:r w:rsidR="00717D6F" w:rsidRPr="002B6C19">
              <w:rPr>
                <w:rFonts w:cs="Arial"/>
                <w:sz w:val="16"/>
                <w:szCs w:val="16"/>
              </w:rPr>
              <w:t>,</w:t>
            </w:r>
            <w:r w:rsidRPr="002B6C19">
              <w:rPr>
                <w:rFonts w:cs="Arial"/>
                <w:sz w:val="16"/>
                <w:szCs w:val="16"/>
              </w:rPr>
              <w:t>7</w:t>
            </w:r>
          </w:p>
        </w:tc>
        <w:tc>
          <w:tcPr>
            <w:tcW w:w="331" w:type="pct"/>
            <w:gridSpan w:val="2"/>
            <w:shd w:val="clear" w:color="auto" w:fill="auto"/>
            <w:vAlign w:val="center"/>
          </w:tcPr>
          <w:p w14:paraId="18752F5E" w14:textId="7EE0C731" w:rsidR="0011791D" w:rsidRPr="002B6C19" w:rsidRDefault="003C6F3D" w:rsidP="008053B0">
            <w:pPr>
              <w:spacing w:before="0" w:after="0" w:line="240" w:lineRule="auto"/>
              <w:jc w:val="center"/>
              <w:rPr>
                <w:rFonts w:cs="Arial"/>
                <w:sz w:val="16"/>
                <w:szCs w:val="16"/>
              </w:rPr>
            </w:pPr>
            <w:r w:rsidRPr="002B6C19">
              <w:rPr>
                <w:rFonts w:cs="Arial"/>
                <w:sz w:val="16"/>
                <w:szCs w:val="16"/>
              </w:rPr>
              <w:t>80</w:t>
            </w:r>
            <w:r w:rsidR="00717D6F" w:rsidRPr="002B6C19">
              <w:rPr>
                <w:rFonts w:cs="Arial"/>
                <w:sz w:val="16"/>
                <w:szCs w:val="16"/>
              </w:rPr>
              <w:t>,</w:t>
            </w:r>
            <w:r w:rsidRPr="002B6C19">
              <w:rPr>
                <w:rFonts w:cs="Arial"/>
                <w:sz w:val="16"/>
                <w:szCs w:val="16"/>
              </w:rPr>
              <w:t>7</w:t>
            </w:r>
          </w:p>
        </w:tc>
        <w:tc>
          <w:tcPr>
            <w:tcW w:w="331" w:type="pct"/>
            <w:gridSpan w:val="3"/>
            <w:shd w:val="clear" w:color="auto" w:fill="auto"/>
            <w:vAlign w:val="center"/>
          </w:tcPr>
          <w:p w14:paraId="62A6F2BA" w14:textId="00051942" w:rsidR="0011791D" w:rsidRPr="002B6C19" w:rsidRDefault="003C6F3D" w:rsidP="008053B0">
            <w:pPr>
              <w:spacing w:before="0" w:after="0" w:line="240" w:lineRule="auto"/>
              <w:jc w:val="center"/>
              <w:rPr>
                <w:rFonts w:cs="Arial"/>
                <w:sz w:val="16"/>
                <w:szCs w:val="16"/>
              </w:rPr>
            </w:pPr>
            <w:r w:rsidRPr="002B6C19">
              <w:rPr>
                <w:rFonts w:cs="Arial"/>
                <w:sz w:val="16"/>
                <w:szCs w:val="16"/>
              </w:rPr>
              <w:t>56</w:t>
            </w:r>
            <w:r w:rsidR="00717D6F" w:rsidRPr="002B6C19">
              <w:rPr>
                <w:rFonts w:cs="Arial"/>
                <w:sz w:val="16"/>
                <w:szCs w:val="16"/>
              </w:rPr>
              <w:t>,</w:t>
            </w:r>
            <w:r w:rsidRPr="002B6C19">
              <w:rPr>
                <w:rFonts w:cs="Arial"/>
                <w:sz w:val="16"/>
                <w:szCs w:val="16"/>
              </w:rPr>
              <w:t>3</w:t>
            </w:r>
          </w:p>
        </w:tc>
        <w:tc>
          <w:tcPr>
            <w:tcW w:w="331" w:type="pct"/>
            <w:gridSpan w:val="2"/>
            <w:shd w:val="clear" w:color="auto" w:fill="auto"/>
            <w:vAlign w:val="center"/>
          </w:tcPr>
          <w:p w14:paraId="39BAB1A5" w14:textId="382D729A" w:rsidR="0011791D" w:rsidRPr="002B6C19" w:rsidRDefault="00CE1349" w:rsidP="008053B0">
            <w:pPr>
              <w:spacing w:before="0" w:after="0" w:line="240" w:lineRule="auto"/>
              <w:jc w:val="center"/>
              <w:rPr>
                <w:rFonts w:cs="Arial"/>
                <w:sz w:val="16"/>
                <w:szCs w:val="16"/>
              </w:rPr>
            </w:pPr>
            <w:r w:rsidRPr="002B6C19">
              <w:rPr>
                <w:rFonts w:cs="Arial"/>
                <w:sz w:val="16"/>
                <w:szCs w:val="16"/>
              </w:rPr>
              <w:t>34</w:t>
            </w:r>
            <w:r w:rsidR="00717D6F" w:rsidRPr="002B6C19">
              <w:rPr>
                <w:rFonts w:cs="Arial"/>
                <w:sz w:val="16"/>
                <w:szCs w:val="16"/>
              </w:rPr>
              <w:t>,</w:t>
            </w:r>
            <w:r w:rsidRPr="002B6C19">
              <w:rPr>
                <w:rFonts w:cs="Arial"/>
                <w:sz w:val="16"/>
                <w:szCs w:val="16"/>
              </w:rPr>
              <w:t>8</w:t>
            </w:r>
          </w:p>
        </w:tc>
        <w:tc>
          <w:tcPr>
            <w:tcW w:w="331" w:type="pct"/>
            <w:gridSpan w:val="3"/>
            <w:shd w:val="clear" w:color="auto" w:fill="auto"/>
            <w:vAlign w:val="center"/>
          </w:tcPr>
          <w:p w14:paraId="4A3DEC3F" w14:textId="04A8BB66" w:rsidR="0011791D" w:rsidRPr="002B6C19" w:rsidRDefault="00CD0D1B" w:rsidP="008053B0">
            <w:pPr>
              <w:spacing w:before="0" w:after="0" w:line="240" w:lineRule="auto"/>
              <w:jc w:val="center"/>
              <w:rPr>
                <w:rFonts w:cs="Arial"/>
                <w:sz w:val="16"/>
                <w:szCs w:val="16"/>
              </w:rPr>
            </w:pPr>
            <w:r w:rsidRPr="002B6C19">
              <w:rPr>
                <w:rFonts w:cs="Arial"/>
                <w:sz w:val="16"/>
                <w:szCs w:val="16"/>
              </w:rPr>
              <w:t>23</w:t>
            </w:r>
            <w:r w:rsidR="00717D6F" w:rsidRPr="002B6C19">
              <w:rPr>
                <w:rFonts w:cs="Arial"/>
                <w:sz w:val="16"/>
                <w:szCs w:val="16"/>
              </w:rPr>
              <w:t>,</w:t>
            </w:r>
            <w:r w:rsidRPr="002B6C19">
              <w:rPr>
                <w:rFonts w:cs="Arial"/>
                <w:sz w:val="16"/>
                <w:szCs w:val="16"/>
              </w:rPr>
              <w:t>4</w:t>
            </w:r>
          </w:p>
        </w:tc>
        <w:tc>
          <w:tcPr>
            <w:tcW w:w="331" w:type="pct"/>
            <w:gridSpan w:val="3"/>
            <w:shd w:val="clear" w:color="auto" w:fill="auto"/>
            <w:vAlign w:val="center"/>
          </w:tcPr>
          <w:p w14:paraId="449CF68B" w14:textId="5DD87413" w:rsidR="0011791D" w:rsidRPr="002B6C19" w:rsidRDefault="00CD0D1B" w:rsidP="008053B0">
            <w:pPr>
              <w:spacing w:before="0" w:after="0" w:line="240" w:lineRule="auto"/>
              <w:jc w:val="center"/>
              <w:rPr>
                <w:rFonts w:cs="Arial"/>
                <w:sz w:val="16"/>
                <w:szCs w:val="16"/>
              </w:rPr>
            </w:pPr>
            <w:r w:rsidRPr="002B6C19">
              <w:rPr>
                <w:rFonts w:cs="Arial"/>
                <w:sz w:val="16"/>
                <w:szCs w:val="16"/>
              </w:rPr>
              <w:t>8</w:t>
            </w:r>
            <w:r w:rsidR="00717D6F" w:rsidRPr="002B6C19">
              <w:rPr>
                <w:rFonts w:cs="Arial"/>
                <w:sz w:val="16"/>
                <w:szCs w:val="16"/>
              </w:rPr>
              <w:t>,</w:t>
            </w:r>
            <w:r w:rsidRPr="002B6C19">
              <w:rPr>
                <w:rFonts w:cs="Arial"/>
                <w:sz w:val="16"/>
                <w:szCs w:val="16"/>
              </w:rPr>
              <w:t>9</w:t>
            </w:r>
          </w:p>
        </w:tc>
        <w:tc>
          <w:tcPr>
            <w:tcW w:w="331" w:type="pct"/>
            <w:gridSpan w:val="2"/>
            <w:shd w:val="clear" w:color="auto" w:fill="auto"/>
            <w:vAlign w:val="center"/>
          </w:tcPr>
          <w:p w14:paraId="54AAFB2D" w14:textId="4D41C44C" w:rsidR="0011791D" w:rsidRPr="002B6C19" w:rsidRDefault="006029D4" w:rsidP="008053B0">
            <w:pPr>
              <w:spacing w:before="0" w:after="0" w:line="240" w:lineRule="auto"/>
              <w:jc w:val="center"/>
              <w:rPr>
                <w:rFonts w:cs="Arial"/>
                <w:sz w:val="16"/>
                <w:szCs w:val="16"/>
              </w:rPr>
            </w:pPr>
            <w:r w:rsidRPr="002B6C19">
              <w:rPr>
                <w:rFonts w:cs="Arial"/>
                <w:sz w:val="16"/>
                <w:szCs w:val="16"/>
              </w:rPr>
              <w:t>7</w:t>
            </w:r>
            <w:r w:rsidR="00717D6F" w:rsidRPr="002B6C19">
              <w:rPr>
                <w:rFonts w:cs="Arial"/>
                <w:sz w:val="16"/>
                <w:szCs w:val="16"/>
              </w:rPr>
              <w:t>,</w:t>
            </w:r>
            <w:r w:rsidRPr="002B6C19">
              <w:rPr>
                <w:rFonts w:cs="Arial"/>
                <w:sz w:val="16"/>
                <w:szCs w:val="16"/>
              </w:rPr>
              <w:t>5</w:t>
            </w:r>
          </w:p>
        </w:tc>
        <w:tc>
          <w:tcPr>
            <w:tcW w:w="331" w:type="pct"/>
            <w:gridSpan w:val="3"/>
            <w:shd w:val="clear" w:color="auto" w:fill="auto"/>
            <w:vAlign w:val="center"/>
          </w:tcPr>
          <w:p w14:paraId="3E72CE88" w14:textId="003F8436" w:rsidR="0011791D" w:rsidRPr="002B6C19" w:rsidRDefault="006029D4" w:rsidP="008053B0">
            <w:pPr>
              <w:spacing w:before="0" w:after="0" w:line="240" w:lineRule="auto"/>
              <w:jc w:val="center"/>
              <w:rPr>
                <w:rFonts w:cs="Arial"/>
                <w:sz w:val="16"/>
                <w:szCs w:val="16"/>
              </w:rPr>
            </w:pPr>
            <w:r w:rsidRPr="002B6C19">
              <w:rPr>
                <w:rFonts w:cs="Arial"/>
                <w:sz w:val="16"/>
                <w:szCs w:val="16"/>
              </w:rPr>
              <w:t>4</w:t>
            </w:r>
            <w:r w:rsidR="00717D6F" w:rsidRPr="002B6C19">
              <w:rPr>
                <w:rFonts w:cs="Arial"/>
                <w:sz w:val="16"/>
                <w:szCs w:val="16"/>
              </w:rPr>
              <w:t>,</w:t>
            </w:r>
            <w:r w:rsidRPr="002B6C19">
              <w:rPr>
                <w:rFonts w:cs="Arial"/>
                <w:sz w:val="16"/>
                <w:szCs w:val="16"/>
              </w:rPr>
              <w:t>6</w:t>
            </w:r>
          </w:p>
        </w:tc>
        <w:tc>
          <w:tcPr>
            <w:tcW w:w="331" w:type="pct"/>
            <w:gridSpan w:val="2"/>
            <w:shd w:val="clear" w:color="auto" w:fill="auto"/>
            <w:vAlign w:val="center"/>
          </w:tcPr>
          <w:p w14:paraId="556A016F" w14:textId="1749ED78" w:rsidR="0011791D" w:rsidRPr="002B6C19" w:rsidRDefault="00B03120" w:rsidP="008053B0">
            <w:pPr>
              <w:spacing w:before="0" w:after="0" w:line="240" w:lineRule="auto"/>
              <w:jc w:val="center"/>
              <w:rPr>
                <w:rFonts w:cs="Arial"/>
                <w:sz w:val="16"/>
                <w:szCs w:val="16"/>
              </w:rPr>
            </w:pPr>
            <w:r w:rsidRPr="002B6C19">
              <w:rPr>
                <w:rFonts w:cs="Arial"/>
                <w:sz w:val="16"/>
                <w:szCs w:val="16"/>
              </w:rPr>
              <w:t>8</w:t>
            </w:r>
            <w:r w:rsidR="00717D6F" w:rsidRPr="002B6C19">
              <w:rPr>
                <w:rFonts w:cs="Arial"/>
                <w:sz w:val="16"/>
                <w:szCs w:val="16"/>
              </w:rPr>
              <w:t>,</w:t>
            </w:r>
            <w:r w:rsidRPr="002B6C19">
              <w:rPr>
                <w:rFonts w:cs="Arial"/>
                <w:sz w:val="16"/>
                <w:szCs w:val="16"/>
              </w:rPr>
              <w:t>4</w:t>
            </w:r>
          </w:p>
        </w:tc>
        <w:tc>
          <w:tcPr>
            <w:tcW w:w="331" w:type="pct"/>
            <w:gridSpan w:val="2"/>
            <w:shd w:val="clear" w:color="auto" w:fill="auto"/>
            <w:vAlign w:val="center"/>
          </w:tcPr>
          <w:p w14:paraId="5EC5EAD8" w14:textId="3338EBF4" w:rsidR="0011791D" w:rsidRPr="002B6C19" w:rsidRDefault="00914762" w:rsidP="008053B0">
            <w:pPr>
              <w:spacing w:before="0" w:after="0" w:line="240" w:lineRule="auto"/>
              <w:jc w:val="center"/>
              <w:rPr>
                <w:rFonts w:cs="Arial"/>
                <w:sz w:val="16"/>
                <w:szCs w:val="16"/>
              </w:rPr>
            </w:pPr>
            <w:r w:rsidRPr="002B6C19">
              <w:rPr>
                <w:rFonts w:cs="Arial"/>
                <w:sz w:val="16"/>
                <w:szCs w:val="16"/>
              </w:rPr>
              <w:t>38</w:t>
            </w:r>
            <w:r w:rsidR="00717D6F" w:rsidRPr="002B6C19">
              <w:rPr>
                <w:rFonts w:cs="Arial"/>
                <w:sz w:val="16"/>
                <w:szCs w:val="16"/>
              </w:rPr>
              <w:t>,</w:t>
            </w:r>
            <w:r w:rsidRPr="002B6C19">
              <w:rPr>
                <w:rFonts w:cs="Arial"/>
                <w:sz w:val="16"/>
                <w:szCs w:val="16"/>
              </w:rPr>
              <w:t>3</w:t>
            </w:r>
          </w:p>
        </w:tc>
        <w:tc>
          <w:tcPr>
            <w:tcW w:w="333" w:type="pct"/>
            <w:gridSpan w:val="3"/>
            <w:shd w:val="clear" w:color="auto" w:fill="auto"/>
            <w:vAlign w:val="center"/>
          </w:tcPr>
          <w:p w14:paraId="69CF5368" w14:textId="62B0D45B" w:rsidR="0011791D" w:rsidRPr="002B6C19" w:rsidRDefault="00EF73F8" w:rsidP="008053B0">
            <w:pPr>
              <w:spacing w:before="0" w:after="0" w:line="240" w:lineRule="auto"/>
              <w:jc w:val="center"/>
              <w:rPr>
                <w:rFonts w:cs="Arial"/>
                <w:sz w:val="16"/>
                <w:szCs w:val="16"/>
              </w:rPr>
            </w:pPr>
            <w:r w:rsidRPr="002B6C19">
              <w:rPr>
                <w:rFonts w:cs="Arial"/>
                <w:sz w:val="16"/>
                <w:szCs w:val="16"/>
              </w:rPr>
              <w:t>77</w:t>
            </w:r>
            <w:r w:rsidR="00717D6F" w:rsidRPr="002B6C19">
              <w:rPr>
                <w:rFonts w:cs="Arial"/>
                <w:sz w:val="16"/>
                <w:szCs w:val="16"/>
              </w:rPr>
              <w:t>,</w:t>
            </w:r>
            <w:r w:rsidRPr="002B6C19">
              <w:rPr>
                <w:rFonts w:cs="Arial"/>
                <w:sz w:val="16"/>
                <w:szCs w:val="16"/>
              </w:rPr>
              <w:t>9</w:t>
            </w:r>
          </w:p>
        </w:tc>
        <w:tc>
          <w:tcPr>
            <w:tcW w:w="336" w:type="pct"/>
            <w:shd w:val="clear" w:color="auto" w:fill="auto"/>
            <w:vAlign w:val="center"/>
          </w:tcPr>
          <w:p w14:paraId="51BFAF0C" w14:textId="1A25EB7C" w:rsidR="0011791D" w:rsidRPr="002B6C19" w:rsidRDefault="00932333" w:rsidP="008053B0">
            <w:pPr>
              <w:spacing w:before="0" w:after="0" w:line="240" w:lineRule="auto"/>
              <w:jc w:val="center"/>
              <w:rPr>
                <w:rFonts w:cs="Arial"/>
                <w:sz w:val="16"/>
                <w:szCs w:val="16"/>
              </w:rPr>
            </w:pPr>
            <w:r w:rsidRPr="002B6C19">
              <w:rPr>
                <w:rFonts w:cs="Arial"/>
                <w:sz w:val="16"/>
                <w:szCs w:val="16"/>
              </w:rPr>
              <w:t>133</w:t>
            </w:r>
            <w:r w:rsidR="00717D6F" w:rsidRPr="002B6C19">
              <w:rPr>
                <w:rFonts w:cs="Arial"/>
                <w:sz w:val="16"/>
                <w:szCs w:val="16"/>
              </w:rPr>
              <w:t>,</w:t>
            </w:r>
            <w:r w:rsidRPr="002B6C19">
              <w:rPr>
                <w:rFonts w:cs="Arial"/>
                <w:sz w:val="16"/>
                <w:szCs w:val="16"/>
              </w:rPr>
              <w:t>9</w:t>
            </w:r>
          </w:p>
        </w:tc>
      </w:tr>
      <w:tr w:rsidR="00E55C1C" w:rsidRPr="002B6C19" w14:paraId="16E827F7" w14:textId="77777777" w:rsidTr="00F60B11">
        <w:trPr>
          <w:cantSplit/>
          <w:trHeight w:val="284"/>
          <w:tblHeader/>
          <w:jc w:val="center"/>
        </w:trPr>
        <w:tc>
          <w:tcPr>
            <w:tcW w:w="5000" w:type="pct"/>
            <w:gridSpan w:val="32"/>
            <w:tcBorders>
              <w:bottom w:val="single" w:sz="4" w:space="0" w:color="auto"/>
            </w:tcBorders>
            <w:shd w:val="clear" w:color="auto" w:fill="4F81BD"/>
            <w:vAlign w:val="center"/>
          </w:tcPr>
          <w:p w14:paraId="19F9957A" w14:textId="5A122506" w:rsidR="00E55C1C" w:rsidRPr="002B6C19" w:rsidRDefault="007B16AF">
            <w:pPr>
              <w:spacing w:before="0" w:after="0" w:line="240" w:lineRule="auto"/>
              <w:jc w:val="center"/>
              <w:rPr>
                <w:rFonts w:cs="Arial"/>
                <w:b/>
                <w:color w:val="FFFFFF" w:themeColor="background1"/>
                <w:sz w:val="16"/>
                <w:szCs w:val="16"/>
              </w:rPr>
            </w:pPr>
            <w:r w:rsidRPr="002B6C19">
              <w:rPr>
                <w:rFonts w:cs="Arial"/>
                <w:b/>
                <w:color w:val="FFFFFF" w:themeColor="background1"/>
                <w:sz w:val="16"/>
                <w:szCs w:val="16"/>
              </w:rPr>
              <w:t>Uzun Yıllardaki En Yüksek ve En Düşük Değerler (1960 – 2015)</w:t>
            </w:r>
          </w:p>
        </w:tc>
      </w:tr>
      <w:tr w:rsidR="00345D5B" w:rsidRPr="002B6C19" w14:paraId="7DD4463D" w14:textId="77777777" w:rsidTr="00F60B11">
        <w:trPr>
          <w:cantSplit/>
          <w:trHeight w:val="284"/>
          <w:tblHeader/>
          <w:jc w:val="center"/>
        </w:trPr>
        <w:tc>
          <w:tcPr>
            <w:tcW w:w="1023" w:type="pct"/>
            <w:gridSpan w:val="3"/>
            <w:shd w:val="clear" w:color="auto" w:fill="DBE5F1" w:themeFill="accent1" w:themeFillTint="33"/>
            <w:vAlign w:val="center"/>
          </w:tcPr>
          <w:p w14:paraId="51EBEDF0" w14:textId="2E99FC5F" w:rsidR="0055411D" w:rsidRPr="002B6C19" w:rsidRDefault="0055411D">
            <w:pPr>
              <w:spacing w:before="0" w:after="0" w:line="240" w:lineRule="auto"/>
              <w:jc w:val="left"/>
              <w:rPr>
                <w:rFonts w:cs="Arial"/>
                <w:sz w:val="16"/>
                <w:szCs w:val="16"/>
              </w:rPr>
            </w:pPr>
            <w:r w:rsidRPr="002B6C19">
              <w:rPr>
                <w:rFonts w:cs="Arial"/>
                <w:sz w:val="16"/>
                <w:szCs w:val="16"/>
              </w:rPr>
              <w:t>En Yüksek Sıcaklık (°C)</w:t>
            </w:r>
          </w:p>
        </w:tc>
        <w:tc>
          <w:tcPr>
            <w:tcW w:w="330" w:type="pct"/>
            <w:gridSpan w:val="3"/>
            <w:shd w:val="clear" w:color="auto" w:fill="auto"/>
            <w:vAlign w:val="center"/>
          </w:tcPr>
          <w:p w14:paraId="6313FD5B" w14:textId="77107EBA" w:rsidR="0055411D" w:rsidRPr="002B6C19" w:rsidRDefault="00345D5B">
            <w:pPr>
              <w:spacing w:before="0" w:after="0" w:line="240" w:lineRule="auto"/>
              <w:jc w:val="center"/>
              <w:rPr>
                <w:rFonts w:cs="Arial"/>
                <w:sz w:val="16"/>
                <w:szCs w:val="16"/>
              </w:rPr>
            </w:pPr>
            <w:r w:rsidRPr="002B6C19">
              <w:rPr>
                <w:rFonts w:cs="Arial"/>
                <w:sz w:val="16"/>
                <w:szCs w:val="16"/>
              </w:rPr>
              <w:t>25</w:t>
            </w:r>
            <w:r w:rsidR="00717D6F" w:rsidRPr="002B6C19">
              <w:rPr>
                <w:rFonts w:cs="Arial"/>
                <w:sz w:val="16"/>
                <w:szCs w:val="16"/>
              </w:rPr>
              <w:t>,</w:t>
            </w:r>
            <w:r w:rsidRPr="002B6C19">
              <w:rPr>
                <w:rFonts w:cs="Arial"/>
                <w:sz w:val="16"/>
                <w:szCs w:val="16"/>
              </w:rPr>
              <w:t>2</w:t>
            </w:r>
          </w:p>
        </w:tc>
        <w:tc>
          <w:tcPr>
            <w:tcW w:w="331" w:type="pct"/>
            <w:gridSpan w:val="2"/>
            <w:shd w:val="clear" w:color="auto" w:fill="auto"/>
            <w:vAlign w:val="center"/>
          </w:tcPr>
          <w:p w14:paraId="10EB7EDA" w14:textId="32534E7E" w:rsidR="0055411D" w:rsidRPr="002B6C19" w:rsidRDefault="00262E2F">
            <w:pPr>
              <w:spacing w:before="0" w:after="0" w:line="240" w:lineRule="auto"/>
              <w:jc w:val="center"/>
              <w:rPr>
                <w:rFonts w:cs="Arial"/>
                <w:sz w:val="16"/>
                <w:szCs w:val="16"/>
              </w:rPr>
            </w:pPr>
            <w:r w:rsidRPr="002B6C19">
              <w:rPr>
                <w:rFonts w:cs="Arial"/>
                <w:sz w:val="16"/>
                <w:szCs w:val="16"/>
              </w:rPr>
              <w:t>26</w:t>
            </w:r>
            <w:r w:rsidR="00717D6F" w:rsidRPr="002B6C19">
              <w:rPr>
                <w:rFonts w:cs="Arial"/>
                <w:sz w:val="16"/>
                <w:szCs w:val="16"/>
              </w:rPr>
              <w:t>,</w:t>
            </w:r>
            <w:r w:rsidRPr="002B6C19">
              <w:rPr>
                <w:rFonts w:cs="Arial"/>
                <w:sz w:val="16"/>
                <w:szCs w:val="16"/>
              </w:rPr>
              <w:t>5</w:t>
            </w:r>
          </w:p>
        </w:tc>
        <w:tc>
          <w:tcPr>
            <w:tcW w:w="331" w:type="pct"/>
            <w:gridSpan w:val="3"/>
            <w:shd w:val="clear" w:color="auto" w:fill="auto"/>
            <w:vAlign w:val="center"/>
          </w:tcPr>
          <w:p w14:paraId="356E2F29" w14:textId="5F18807A" w:rsidR="0055411D" w:rsidRPr="002B6C19" w:rsidRDefault="00262E2F">
            <w:pPr>
              <w:spacing w:before="0" w:after="0" w:line="240" w:lineRule="auto"/>
              <w:jc w:val="center"/>
              <w:rPr>
                <w:rFonts w:cs="Arial"/>
                <w:sz w:val="16"/>
                <w:szCs w:val="16"/>
              </w:rPr>
            </w:pPr>
            <w:r w:rsidRPr="002B6C19">
              <w:rPr>
                <w:rFonts w:cs="Arial"/>
                <w:sz w:val="16"/>
                <w:szCs w:val="16"/>
              </w:rPr>
              <w:t>29</w:t>
            </w:r>
            <w:r w:rsidR="00717D6F" w:rsidRPr="002B6C19">
              <w:rPr>
                <w:rFonts w:cs="Arial"/>
                <w:sz w:val="16"/>
                <w:szCs w:val="16"/>
              </w:rPr>
              <w:t>,</w:t>
            </w:r>
            <w:r w:rsidRPr="002B6C19">
              <w:rPr>
                <w:rFonts w:cs="Arial"/>
                <w:sz w:val="16"/>
                <w:szCs w:val="16"/>
              </w:rPr>
              <w:t>8</w:t>
            </w:r>
          </w:p>
        </w:tc>
        <w:tc>
          <w:tcPr>
            <w:tcW w:w="331" w:type="pct"/>
            <w:gridSpan w:val="2"/>
            <w:shd w:val="clear" w:color="auto" w:fill="auto"/>
            <w:vAlign w:val="center"/>
          </w:tcPr>
          <w:p w14:paraId="5F141A0D" w14:textId="567561B1" w:rsidR="0055411D" w:rsidRPr="002B6C19" w:rsidRDefault="00976F62">
            <w:pPr>
              <w:spacing w:before="0" w:after="0" w:line="240" w:lineRule="auto"/>
              <w:jc w:val="center"/>
              <w:rPr>
                <w:rFonts w:cs="Arial"/>
                <w:sz w:val="16"/>
                <w:szCs w:val="16"/>
              </w:rPr>
            </w:pPr>
            <w:r w:rsidRPr="002B6C19">
              <w:rPr>
                <w:rFonts w:cs="Arial"/>
                <w:sz w:val="16"/>
                <w:szCs w:val="16"/>
              </w:rPr>
              <w:t>34</w:t>
            </w:r>
            <w:r w:rsidR="00717D6F" w:rsidRPr="002B6C19">
              <w:rPr>
                <w:rFonts w:cs="Arial"/>
                <w:sz w:val="16"/>
                <w:szCs w:val="16"/>
              </w:rPr>
              <w:t>,</w:t>
            </w:r>
            <w:r w:rsidRPr="002B6C19">
              <w:rPr>
                <w:rFonts w:cs="Arial"/>
                <w:sz w:val="16"/>
                <w:szCs w:val="16"/>
              </w:rPr>
              <w:t>7</w:t>
            </w:r>
          </w:p>
        </w:tc>
        <w:tc>
          <w:tcPr>
            <w:tcW w:w="331" w:type="pct"/>
            <w:gridSpan w:val="3"/>
            <w:shd w:val="clear" w:color="auto" w:fill="auto"/>
            <w:vAlign w:val="center"/>
          </w:tcPr>
          <w:p w14:paraId="21383C9E" w14:textId="3E0C75B8" w:rsidR="0055411D" w:rsidRPr="002B6C19" w:rsidRDefault="00976F62">
            <w:pPr>
              <w:spacing w:before="0" w:after="0" w:line="240" w:lineRule="auto"/>
              <w:jc w:val="center"/>
              <w:rPr>
                <w:rFonts w:cs="Arial"/>
                <w:sz w:val="16"/>
                <w:szCs w:val="16"/>
              </w:rPr>
            </w:pPr>
            <w:r w:rsidRPr="002B6C19">
              <w:rPr>
                <w:rFonts w:cs="Arial"/>
                <w:sz w:val="16"/>
                <w:szCs w:val="16"/>
              </w:rPr>
              <w:t>35</w:t>
            </w:r>
            <w:r w:rsidR="00717D6F" w:rsidRPr="002B6C19">
              <w:rPr>
                <w:rFonts w:cs="Arial"/>
                <w:sz w:val="16"/>
                <w:szCs w:val="16"/>
              </w:rPr>
              <w:t>,</w:t>
            </w:r>
            <w:r w:rsidRPr="002B6C19">
              <w:rPr>
                <w:rFonts w:cs="Arial"/>
                <w:sz w:val="16"/>
                <w:szCs w:val="16"/>
              </w:rPr>
              <w:t>8</w:t>
            </w:r>
          </w:p>
        </w:tc>
        <w:tc>
          <w:tcPr>
            <w:tcW w:w="331" w:type="pct"/>
            <w:gridSpan w:val="3"/>
            <w:shd w:val="clear" w:color="auto" w:fill="auto"/>
            <w:vAlign w:val="center"/>
          </w:tcPr>
          <w:p w14:paraId="057A2F5A" w14:textId="2E7A1F13" w:rsidR="0055411D" w:rsidRPr="002B6C19" w:rsidRDefault="006569B6">
            <w:pPr>
              <w:spacing w:before="0" w:after="0" w:line="240" w:lineRule="auto"/>
              <w:jc w:val="center"/>
              <w:rPr>
                <w:rFonts w:cs="Arial"/>
                <w:sz w:val="16"/>
                <w:szCs w:val="16"/>
              </w:rPr>
            </w:pPr>
            <w:r w:rsidRPr="002B6C19">
              <w:rPr>
                <w:rFonts w:cs="Arial"/>
                <w:sz w:val="16"/>
                <w:szCs w:val="16"/>
              </w:rPr>
              <w:t>38</w:t>
            </w:r>
            <w:r w:rsidR="00717D6F" w:rsidRPr="002B6C19">
              <w:rPr>
                <w:rFonts w:cs="Arial"/>
                <w:sz w:val="16"/>
                <w:szCs w:val="16"/>
              </w:rPr>
              <w:t>,</w:t>
            </w:r>
            <w:r w:rsidRPr="002B6C19">
              <w:rPr>
                <w:rFonts w:cs="Arial"/>
                <w:sz w:val="16"/>
                <w:szCs w:val="16"/>
              </w:rPr>
              <w:t>2</w:t>
            </w:r>
          </w:p>
        </w:tc>
        <w:tc>
          <w:tcPr>
            <w:tcW w:w="331" w:type="pct"/>
            <w:gridSpan w:val="2"/>
            <w:shd w:val="clear" w:color="auto" w:fill="auto"/>
            <w:vAlign w:val="center"/>
          </w:tcPr>
          <w:p w14:paraId="3B773AC8" w14:textId="4A52C3FC" w:rsidR="0055411D" w:rsidRPr="002B6C19" w:rsidRDefault="00B7045E">
            <w:pPr>
              <w:spacing w:before="0" w:after="0" w:line="240" w:lineRule="auto"/>
              <w:jc w:val="center"/>
              <w:rPr>
                <w:rFonts w:cs="Arial"/>
                <w:sz w:val="16"/>
                <w:szCs w:val="16"/>
              </w:rPr>
            </w:pPr>
            <w:r w:rsidRPr="002B6C19">
              <w:rPr>
                <w:rFonts w:cs="Arial"/>
                <w:sz w:val="16"/>
                <w:szCs w:val="16"/>
              </w:rPr>
              <w:t>37.3</w:t>
            </w:r>
          </w:p>
        </w:tc>
        <w:tc>
          <w:tcPr>
            <w:tcW w:w="331" w:type="pct"/>
            <w:gridSpan w:val="3"/>
            <w:shd w:val="clear" w:color="auto" w:fill="auto"/>
            <w:vAlign w:val="center"/>
          </w:tcPr>
          <w:p w14:paraId="6816CF23" w14:textId="7FEFBC5D" w:rsidR="0055411D" w:rsidRPr="002B6C19" w:rsidRDefault="00AE4240">
            <w:pPr>
              <w:spacing w:before="0" w:after="0" w:line="240" w:lineRule="auto"/>
              <w:jc w:val="center"/>
              <w:rPr>
                <w:rFonts w:cs="Arial"/>
                <w:sz w:val="16"/>
                <w:szCs w:val="16"/>
              </w:rPr>
            </w:pPr>
            <w:r w:rsidRPr="002B6C19">
              <w:rPr>
                <w:rFonts w:cs="Arial"/>
                <w:sz w:val="16"/>
                <w:szCs w:val="16"/>
              </w:rPr>
              <w:t>39.8</w:t>
            </w:r>
          </w:p>
        </w:tc>
        <w:tc>
          <w:tcPr>
            <w:tcW w:w="331" w:type="pct"/>
            <w:gridSpan w:val="2"/>
            <w:shd w:val="clear" w:color="auto" w:fill="auto"/>
            <w:vAlign w:val="center"/>
          </w:tcPr>
          <w:p w14:paraId="4E1572AA" w14:textId="48CD6D3E" w:rsidR="0055411D" w:rsidRPr="002B6C19" w:rsidRDefault="00EA60CA">
            <w:pPr>
              <w:spacing w:before="0" w:after="0" w:line="240" w:lineRule="auto"/>
              <w:jc w:val="center"/>
              <w:rPr>
                <w:rFonts w:cs="Arial"/>
                <w:sz w:val="16"/>
                <w:szCs w:val="16"/>
              </w:rPr>
            </w:pPr>
            <w:r w:rsidRPr="002B6C19">
              <w:rPr>
                <w:rFonts w:cs="Arial"/>
                <w:sz w:val="16"/>
                <w:szCs w:val="16"/>
              </w:rPr>
              <w:t>38.5</w:t>
            </w:r>
          </w:p>
        </w:tc>
        <w:tc>
          <w:tcPr>
            <w:tcW w:w="331" w:type="pct"/>
            <w:gridSpan w:val="2"/>
            <w:shd w:val="clear" w:color="auto" w:fill="auto"/>
            <w:vAlign w:val="center"/>
          </w:tcPr>
          <w:p w14:paraId="27DCD4C0" w14:textId="5B5851F0" w:rsidR="0055411D" w:rsidRPr="002B6C19" w:rsidRDefault="00FA3919">
            <w:pPr>
              <w:spacing w:before="0" w:after="0" w:line="240" w:lineRule="auto"/>
              <w:jc w:val="center"/>
              <w:rPr>
                <w:rFonts w:cs="Arial"/>
                <w:sz w:val="16"/>
                <w:szCs w:val="16"/>
              </w:rPr>
            </w:pPr>
            <w:r w:rsidRPr="002B6C19">
              <w:rPr>
                <w:rFonts w:cs="Arial"/>
                <w:sz w:val="16"/>
                <w:szCs w:val="16"/>
              </w:rPr>
              <w:t>36.4</w:t>
            </w:r>
          </w:p>
        </w:tc>
        <w:tc>
          <w:tcPr>
            <w:tcW w:w="333" w:type="pct"/>
            <w:gridSpan w:val="3"/>
            <w:shd w:val="clear" w:color="auto" w:fill="auto"/>
            <w:vAlign w:val="center"/>
          </w:tcPr>
          <w:p w14:paraId="5DDAA04A" w14:textId="069FE464" w:rsidR="0055411D" w:rsidRPr="002B6C19" w:rsidRDefault="00FA3919">
            <w:pPr>
              <w:spacing w:before="0" w:after="0" w:line="240" w:lineRule="auto"/>
              <w:jc w:val="center"/>
              <w:rPr>
                <w:rFonts w:cs="Arial"/>
                <w:sz w:val="16"/>
                <w:szCs w:val="16"/>
              </w:rPr>
            </w:pPr>
            <w:r w:rsidRPr="002B6C19">
              <w:rPr>
                <w:rFonts w:cs="Arial"/>
                <w:sz w:val="16"/>
                <w:szCs w:val="16"/>
              </w:rPr>
              <w:t>31.0</w:t>
            </w:r>
          </w:p>
        </w:tc>
        <w:tc>
          <w:tcPr>
            <w:tcW w:w="336" w:type="pct"/>
            <w:shd w:val="clear" w:color="auto" w:fill="auto"/>
            <w:vAlign w:val="center"/>
          </w:tcPr>
          <w:p w14:paraId="27442F38" w14:textId="60CEB3EB" w:rsidR="0055411D" w:rsidRPr="002B6C19" w:rsidRDefault="00FD37D9">
            <w:pPr>
              <w:spacing w:before="0" w:after="0" w:line="240" w:lineRule="auto"/>
              <w:jc w:val="center"/>
              <w:rPr>
                <w:rFonts w:cs="Arial"/>
                <w:sz w:val="16"/>
                <w:szCs w:val="16"/>
              </w:rPr>
            </w:pPr>
            <w:r w:rsidRPr="002B6C19">
              <w:rPr>
                <w:rFonts w:cs="Arial"/>
                <w:sz w:val="16"/>
                <w:szCs w:val="16"/>
              </w:rPr>
              <w:t>27.0</w:t>
            </w:r>
          </w:p>
        </w:tc>
      </w:tr>
      <w:tr w:rsidR="00345D5B" w:rsidRPr="002B6C19" w14:paraId="0B20C3D6" w14:textId="77777777" w:rsidTr="00F60B11">
        <w:trPr>
          <w:cantSplit/>
          <w:trHeight w:val="284"/>
          <w:tblHeader/>
          <w:jc w:val="center"/>
        </w:trPr>
        <w:tc>
          <w:tcPr>
            <w:tcW w:w="1023" w:type="pct"/>
            <w:gridSpan w:val="3"/>
            <w:shd w:val="clear" w:color="auto" w:fill="DBE5F1" w:themeFill="accent1" w:themeFillTint="33"/>
            <w:vAlign w:val="center"/>
          </w:tcPr>
          <w:p w14:paraId="53979CA0" w14:textId="1467F378" w:rsidR="0055411D" w:rsidRPr="002B6C19" w:rsidRDefault="0055411D">
            <w:pPr>
              <w:spacing w:before="0" w:after="0" w:line="240" w:lineRule="auto"/>
              <w:jc w:val="left"/>
              <w:rPr>
                <w:rFonts w:cs="Arial"/>
                <w:sz w:val="16"/>
                <w:szCs w:val="16"/>
              </w:rPr>
            </w:pPr>
            <w:r w:rsidRPr="002B6C19">
              <w:rPr>
                <w:rFonts w:cs="Arial"/>
                <w:sz w:val="16"/>
                <w:szCs w:val="16"/>
              </w:rPr>
              <w:t>En Düşük Sıcaklık (°C)</w:t>
            </w:r>
          </w:p>
        </w:tc>
        <w:tc>
          <w:tcPr>
            <w:tcW w:w="330" w:type="pct"/>
            <w:gridSpan w:val="3"/>
            <w:tcBorders>
              <w:bottom w:val="single" w:sz="4" w:space="0" w:color="auto"/>
            </w:tcBorders>
            <w:shd w:val="clear" w:color="auto" w:fill="auto"/>
            <w:vAlign w:val="center"/>
          </w:tcPr>
          <w:p w14:paraId="7A6099BC" w14:textId="0A4DDFE0" w:rsidR="0055411D" w:rsidRPr="002B6C19" w:rsidRDefault="00D060E4">
            <w:pPr>
              <w:spacing w:before="0" w:after="0" w:line="240" w:lineRule="auto"/>
              <w:jc w:val="center"/>
              <w:rPr>
                <w:rFonts w:cs="Arial"/>
                <w:sz w:val="16"/>
                <w:szCs w:val="16"/>
              </w:rPr>
            </w:pPr>
            <w:r w:rsidRPr="002B6C19">
              <w:rPr>
                <w:rFonts w:cs="Arial"/>
                <w:sz w:val="16"/>
                <w:szCs w:val="16"/>
              </w:rPr>
              <w:t>-6</w:t>
            </w:r>
            <w:r w:rsidR="00717D6F" w:rsidRPr="002B6C19">
              <w:rPr>
                <w:rFonts w:cs="Arial"/>
                <w:sz w:val="16"/>
                <w:szCs w:val="16"/>
              </w:rPr>
              <w:t>,</w:t>
            </w:r>
            <w:r w:rsidRPr="002B6C19">
              <w:rPr>
                <w:rFonts w:cs="Arial"/>
                <w:sz w:val="16"/>
                <w:szCs w:val="16"/>
              </w:rPr>
              <w:t>3</w:t>
            </w:r>
          </w:p>
        </w:tc>
        <w:tc>
          <w:tcPr>
            <w:tcW w:w="331" w:type="pct"/>
            <w:gridSpan w:val="2"/>
            <w:tcBorders>
              <w:bottom w:val="single" w:sz="4" w:space="0" w:color="auto"/>
            </w:tcBorders>
            <w:shd w:val="clear" w:color="auto" w:fill="auto"/>
            <w:vAlign w:val="center"/>
          </w:tcPr>
          <w:p w14:paraId="66F6CBEA" w14:textId="4D6598AE" w:rsidR="0055411D" w:rsidRPr="002B6C19" w:rsidRDefault="005601CB">
            <w:pPr>
              <w:spacing w:before="0" w:after="0" w:line="240" w:lineRule="auto"/>
              <w:jc w:val="center"/>
              <w:rPr>
                <w:rFonts w:cs="Arial"/>
                <w:sz w:val="16"/>
                <w:szCs w:val="16"/>
              </w:rPr>
            </w:pPr>
            <w:r w:rsidRPr="002B6C19">
              <w:rPr>
                <w:rFonts w:cs="Arial"/>
                <w:sz w:val="16"/>
                <w:szCs w:val="16"/>
              </w:rPr>
              <w:t>-6</w:t>
            </w:r>
            <w:r w:rsidR="00717D6F" w:rsidRPr="002B6C19">
              <w:rPr>
                <w:rFonts w:cs="Arial"/>
                <w:sz w:val="16"/>
                <w:szCs w:val="16"/>
              </w:rPr>
              <w:t>,</w:t>
            </w:r>
            <w:r w:rsidRPr="002B6C19">
              <w:rPr>
                <w:rFonts w:cs="Arial"/>
                <w:sz w:val="16"/>
                <w:szCs w:val="16"/>
              </w:rPr>
              <w:t>6</w:t>
            </w:r>
          </w:p>
        </w:tc>
        <w:tc>
          <w:tcPr>
            <w:tcW w:w="331" w:type="pct"/>
            <w:gridSpan w:val="3"/>
            <w:tcBorders>
              <w:bottom w:val="single" w:sz="4" w:space="0" w:color="auto"/>
            </w:tcBorders>
            <w:shd w:val="clear" w:color="auto" w:fill="auto"/>
            <w:vAlign w:val="center"/>
          </w:tcPr>
          <w:p w14:paraId="24F9AB59" w14:textId="6D18387F" w:rsidR="0055411D" w:rsidRPr="002B6C19" w:rsidRDefault="00C410C6">
            <w:pPr>
              <w:spacing w:before="0" w:after="0" w:line="240" w:lineRule="auto"/>
              <w:jc w:val="center"/>
              <w:rPr>
                <w:rFonts w:cs="Arial"/>
                <w:sz w:val="16"/>
                <w:szCs w:val="16"/>
              </w:rPr>
            </w:pPr>
            <w:r w:rsidRPr="002B6C19">
              <w:rPr>
                <w:rFonts w:cs="Arial"/>
                <w:sz w:val="16"/>
                <w:szCs w:val="16"/>
              </w:rPr>
              <w:t>-2</w:t>
            </w:r>
            <w:r w:rsidR="00717D6F" w:rsidRPr="002B6C19">
              <w:rPr>
                <w:rFonts w:cs="Arial"/>
                <w:sz w:val="16"/>
                <w:szCs w:val="16"/>
              </w:rPr>
              <w:t>,</w:t>
            </w:r>
            <w:r w:rsidRPr="002B6C19">
              <w:rPr>
                <w:rFonts w:cs="Arial"/>
                <w:sz w:val="16"/>
                <w:szCs w:val="16"/>
              </w:rPr>
              <w:t>2</w:t>
            </w:r>
          </w:p>
        </w:tc>
        <w:tc>
          <w:tcPr>
            <w:tcW w:w="331" w:type="pct"/>
            <w:gridSpan w:val="2"/>
            <w:tcBorders>
              <w:bottom w:val="single" w:sz="4" w:space="0" w:color="auto"/>
            </w:tcBorders>
            <w:shd w:val="clear" w:color="auto" w:fill="auto"/>
            <w:vAlign w:val="center"/>
          </w:tcPr>
          <w:p w14:paraId="192F38EC" w14:textId="05CA9811" w:rsidR="0055411D" w:rsidRPr="002B6C19" w:rsidRDefault="001141EA">
            <w:pPr>
              <w:spacing w:before="0" w:after="0" w:line="240" w:lineRule="auto"/>
              <w:jc w:val="center"/>
              <w:rPr>
                <w:rFonts w:cs="Arial"/>
                <w:sz w:val="16"/>
                <w:szCs w:val="16"/>
              </w:rPr>
            </w:pPr>
            <w:r w:rsidRPr="002B6C19">
              <w:rPr>
                <w:rFonts w:cs="Arial"/>
                <w:sz w:val="16"/>
                <w:szCs w:val="16"/>
              </w:rPr>
              <w:t>0</w:t>
            </w:r>
            <w:r w:rsidR="00717D6F" w:rsidRPr="002B6C19">
              <w:rPr>
                <w:rFonts w:cs="Arial"/>
                <w:sz w:val="16"/>
                <w:szCs w:val="16"/>
              </w:rPr>
              <w:t>,</w:t>
            </w:r>
            <w:r w:rsidRPr="002B6C19">
              <w:rPr>
                <w:rFonts w:cs="Arial"/>
                <w:sz w:val="16"/>
                <w:szCs w:val="16"/>
              </w:rPr>
              <w:t>6</w:t>
            </w:r>
          </w:p>
        </w:tc>
        <w:tc>
          <w:tcPr>
            <w:tcW w:w="331" w:type="pct"/>
            <w:gridSpan w:val="3"/>
            <w:tcBorders>
              <w:bottom w:val="single" w:sz="4" w:space="0" w:color="auto"/>
            </w:tcBorders>
            <w:shd w:val="clear" w:color="auto" w:fill="auto"/>
            <w:vAlign w:val="center"/>
          </w:tcPr>
          <w:p w14:paraId="43A76311" w14:textId="396CF22D" w:rsidR="0055411D" w:rsidRPr="002B6C19" w:rsidRDefault="00E3551F">
            <w:pPr>
              <w:spacing w:before="0" w:after="0" w:line="240" w:lineRule="auto"/>
              <w:jc w:val="center"/>
              <w:rPr>
                <w:rFonts w:cs="Arial"/>
                <w:sz w:val="16"/>
                <w:szCs w:val="16"/>
              </w:rPr>
            </w:pPr>
            <w:r w:rsidRPr="002B6C19">
              <w:rPr>
                <w:rFonts w:cs="Arial"/>
                <w:sz w:val="16"/>
                <w:szCs w:val="16"/>
              </w:rPr>
              <w:t>7</w:t>
            </w:r>
            <w:r w:rsidR="00717D6F" w:rsidRPr="002B6C19">
              <w:rPr>
                <w:rFonts w:cs="Arial"/>
                <w:sz w:val="16"/>
                <w:szCs w:val="16"/>
              </w:rPr>
              <w:t>,</w:t>
            </w:r>
            <w:r w:rsidRPr="002B6C19">
              <w:rPr>
                <w:rFonts w:cs="Arial"/>
                <w:sz w:val="16"/>
                <w:szCs w:val="16"/>
              </w:rPr>
              <w:t>0</w:t>
            </w:r>
          </w:p>
        </w:tc>
        <w:tc>
          <w:tcPr>
            <w:tcW w:w="331" w:type="pct"/>
            <w:gridSpan w:val="3"/>
            <w:tcBorders>
              <w:bottom w:val="single" w:sz="4" w:space="0" w:color="auto"/>
            </w:tcBorders>
            <w:shd w:val="clear" w:color="auto" w:fill="auto"/>
            <w:vAlign w:val="center"/>
          </w:tcPr>
          <w:p w14:paraId="079058E6" w14:textId="6D15DBAF" w:rsidR="0055411D" w:rsidRPr="002B6C19" w:rsidRDefault="00F26004">
            <w:pPr>
              <w:spacing w:before="0" w:after="0" w:line="240" w:lineRule="auto"/>
              <w:jc w:val="center"/>
              <w:rPr>
                <w:rFonts w:cs="Arial"/>
                <w:sz w:val="16"/>
                <w:szCs w:val="16"/>
              </w:rPr>
            </w:pPr>
            <w:r w:rsidRPr="002B6C19">
              <w:rPr>
                <w:rFonts w:cs="Arial"/>
                <w:sz w:val="16"/>
                <w:szCs w:val="16"/>
              </w:rPr>
              <w:t>5</w:t>
            </w:r>
            <w:r w:rsidR="00717D6F" w:rsidRPr="002B6C19">
              <w:rPr>
                <w:rFonts w:cs="Arial"/>
                <w:sz w:val="16"/>
                <w:szCs w:val="16"/>
              </w:rPr>
              <w:t>,</w:t>
            </w:r>
            <w:r w:rsidRPr="002B6C19">
              <w:rPr>
                <w:rFonts w:cs="Arial"/>
                <w:sz w:val="16"/>
                <w:szCs w:val="16"/>
              </w:rPr>
              <w:t>3</w:t>
            </w:r>
          </w:p>
        </w:tc>
        <w:tc>
          <w:tcPr>
            <w:tcW w:w="331" w:type="pct"/>
            <w:gridSpan w:val="2"/>
            <w:tcBorders>
              <w:bottom w:val="single" w:sz="4" w:space="0" w:color="auto"/>
            </w:tcBorders>
            <w:shd w:val="clear" w:color="auto" w:fill="auto"/>
            <w:vAlign w:val="center"/>
          </w:tcPr>
          <w:p w14:paraId="47AF1B3D" w14:textId="5A366E68" w:rsidR="0055411D" w:rsidRPr="002B6C19" w:rsidRDefault="00F26004">
            <w:pPr>
              <w:spacing w:before="0" w:after="0" w:line="240" w:lineRule="auto"/>
              <w:jc w:val="center"/>
              <w:rPr>
                <w:rFonts w:cs="Arial"/>
                <w:sz w:val="16"/>
                <w:szCs w:val="16"/>
              </w:rPr>
            </w:pPr>
            <w:r w:rsidRPr="002B6C19">
              <w:rPr>
                <w:rFonts w:cs="Arial"/>
                <w:sz w:val="16"/>
                <w:szCs w:val="16"/>
              </w:rPr>
              <w:t>16.1</w:t>
            </w:r>
          </w:p>
        </w:tc>
        <w:tc>
          <w:tcPr>
            <w:tcW w:w="331" w:type="pct"/>
            <w:gridSpan w:val="3"/>
            <w:tcBorders>
              <w:bottom w:val="single" w:sz="4" w:space="0" w:color="auto"/>
            </w:tcBorders>
            <w:shd w:val="clear" w:color="auto" w:fill="auto"/>
            <w:vAlign w:val="center"/>
          </w:tcPr>
          <w:p w14:paraId="23B4C908" w14:textId="163ECB07" w:rsidR="0055411D" w:rsidRPr="002B6C19" w:rsidRDefault="00F26004">
            <w:pPr>
              <w:spacing w:before="0" w:after="0" w:line="240" w:lineRule="auto"/>
              <w:jc w:val="center"/>
              <w:rPr>
                <w:rFonts w:cs="Arial"/>
                <w:sz w:val="16"/>
                <w:szCs w:val="16"/>
              </w:rPr>
            </w:pPr>
            <w:r w:rsidRPr="002B6C19">
              <w:rPr>
                <w:rFonts w:cs="Arial"/>
                <w:sz w:val="16"/>
                <w:szCs w:val="16"/>
              </w:rPr>
              <w:t>15.0</w:t>
            </w:r>
          </w:p>
        </w:tc>
        <w:tc>
          <w:tcPr>
            <w:tcW w:w="331" w:type="pct"/>
            <w:gridSpan w:val="2"/>
            <w:tcBorders>
              <w:bottom w:val="single" w:sz="4" w:space="0" w:color="auto"/>
            </w:tcBorders>
            <w:shd w:val="clear" w:color="auto" w:fill="auto"/>
            <w:vAlign w:val="center"/>
          </w:tcPr>
          <w:p w14:paraId="6990F186" w14:textId="78630ECE" w:rsidR="0055411D" w:rsidRPr="002B6C19" w:rsidRDefault="00F26004">
            <w:pPr>
              <w:spacing w:before="0" w:after="0" w:line="240" w:lineRule="auto"/>
              <w:jc w:val="center"/>
              <w:rPr>
                <w:rFonts w:cs="Arial"/>
                <w:sz w:val="16"/>
                <w:szCs w:val="16"/>
              </w:rPr>
            </w:pPr>
            <w:r w:rsidRPr="002B6C19">
              <w:rPr>
                <w:rFonts w:cs="Arial"/>
                <w:sz w:val="16"/>
                <w:szCs w:val="16"/>
              </w:rPr>
              <w:t>11.0</w:t>
            </w:r>
          </w:p>
        </w:tc>
        <w:tc>
          <w:tcPr>
            <w:tcW w:w="331" w:type="pct"/>
            <w:gridSpan w:val="2"/>
            <w:tcBorders>
              <w:bottom w:val="single" w:sz="4" w:space="0" w:color="auto"/>
            </w:tcBorders>
            <w:shd w:val="clear" w:color="auto" w:fill="auto"/>
            <w:vAlign w:val="center"/>
          </w:tcPr>
          <w:p w14:paraId="788E95AA" w14:textId="0A5628BC" w:rsidR="0055411D" w:rsidRPr="002B6C19" w:rsidRDefault="00F26004">
            <w:pPr>
              <w:spacing w:before="0" w:after="0" w:line="240" w:lineRule="auto"/>
              <w:jc w:val="center"/>
              <w:rPr>
                <w:rFonts w:cs="Arial"/>
                <w:sz w:val="16"/>
                <w:szCs w:val="16"/>
              </w:rPr>
            </w:pPr>
            <w:r w:rsidRPr="002B6C19">
              <w:rPr>
                <w:rFonts w:cs="Arial"/>
                <w:sz w:val="16"/>
                <w:szCs w:val="16"/>
              </w:rPr>
              <w:t>2.7</w:t>
            </w:r>
          </w:p>
        </w:tc>
        <w:tc>
          <w:tcPr>
            <w:tcW w:w="333" w:type="pct"/>
            <w:gridSpan w:val="3"/>
            <w:tcBorders>
              <w:bottom w:val="single" w:sz="4" w:space="0" w:color="auto"/>
            </w:tcBorders>
            <w:shd w:val="clear" w:color="auto" w:fill="auto"/>
            <w:vAlign w:val="center"/>
          </w:tcPr>
          <w:p w14:paraId="1110A1DB" w14:textId="00F2B013" w:rsidR="0055411D" w:rsidRPr="002B6C19" w:rsidRDefault="00F26004">
            <w:pPr>
              <w:spacing w:before="0" w:after="0" w:line="240" w:lineRule="auto"/>
              <w:jc w:val="center"/>
              <w:rPr>
                <w:rFonts w:cs="Arial"/>
                <w:sz w:val="16"/>
                <w:szCs w:val="16"/>
              </w:rPr>
            </w:pPr>
            <w:r w:rsidRPr="002B6C19">
              <w:rPr>
                <w:rFonts w:cs="Arial"/>
                <w:sz w:val="16"/>
                <w:szCs w:val="16"/>
              </w:rPr>
              <w:t>-3.3</w:t>
            </w:r>
          </w:p>
        </w:tc>
        <w:tc>
          <w:tcPr>
            <w:tcW w:w="336" w:type="pct"/>
            <w:tcBorders>
              <w:bottom w:val="single" w:sz="4" w:space="0" w:color="auto"/>
            </w:tcBorders>
            <w:shd w:val="clear" w:color="auto" w:fill="auto"/>
            <w:vAlign w:val="center"/>
          </w:tcPr>
          <w:p w14:paraId="461E1537" w14:textId="34F31595" w:rsidR="0055411D" w:rsidRPr="002B6C19" w:rsidRDefault="00F26004">
            <w:pPr>
              <w:spacing w:before="0" w:after="0" w:line="240" w:lineRule="auto"/>
              <w:jc w:val="center"/>
              <w:rPr>
                <w:rFonts w:cs="Arial"/>
                <w:sz w:val="16"/>
                <w:szCs w:val="16"/>
              </w:rPr>
            </w:pPr>
            <w:r w:rsidRPr="002B6C19">
              <w:rPr>
                <w:rFonts w:cs="Arial"/>
                <w:sz w:val="16"/>
                <w:szCs w:val="16"/>
              </w:rPr>
              <w:t>-3.0</w:t>
            </w:r>
          </w:p>
        </w:tc>
      </w:tr>
      <w:tr w:rsidR="009E5028" w:rsidRPr="002B6C19" w14:paraId="30C91679" w14:textId="77777777" w:rsidTr="00F60B11">
        <w:trPr>
          <w:cantSplit/>
          <w:trHeight w:val="284"/>
          <w:tblHeader/>
          <w:jc w:val="center"/>
        </w:trPr>
        <w:tc>
          <w:tcPr>
            <w:tcW w:w="1023" w:type="pct"/>
            <w:gridSpan w:val="3"/>
            <w:vMerge w:val="restart"/>
            <w:shd w:val="clear" w:color="auto" w:fill="DBE5F1" w:themeFill="accent1" w:themeFillTint="33"/>
            <w:vAlign w:val="center"/>
          </w:tcPr>
          <w:p w14:paraId="10B0B116" w14:textId="41F45A40" w:rsidR="009E5028" w:rsidRPr="002B6C19" w:rsidRDefault="009E5028">
            <w:pPr>
              <w:spacing w:before="0" w:after="0" w:line="240" w:lineRule="auto"/>
              <w:jc w:val="left"/>
              <w:rPr>
                <w:rFonts w:cs="Arial"/>
                <w:sz w:val="16"/>
                <w:szCs w:val="16"/>
              </w:rPr>
            </w:pPr>
            <w:r w:rsidRPr="002B6C19">
              <w:rPr>
                <w:rFonts w:cs="Arial"/>
                <w:sz w:val="16"/>
                <w:szCs w:val="16"/>
              </w:rPr>
              <w:t>Yıllık Ortalama</w:t>
            </w:r>
          </w:p>
        </w:tc>
        <w:tc>
          <w:tcPr>
            <w:tcW w:w="661" w:type="pct"/>
            <w:gridSpan w:val="5"/>
            <w:shd w:val="clear" w:color="auto" w:fill="4F81BD"/>
            <w:vAlign w:val="center"/>
          </w:tcPr>
          <w:p w14:paraId="6E0D93CC" w14:textId="54E937C6" w:rsidR="009E5028" w:rsidRPr="002B6C19" w:rsidRDefault="00553E38">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Ortalama Sıcaklık (°C)</w:t>
            </w:r>
          </w:p>
        </w:tc>
        <w:tc>
          <w:tcPr>
            <w:tcW w:w="662" w:type="pct"/>
            <w:gridSpan w:val="5"/>
            <w:shd w:val="clear" w:color="auto" w:fill="4F81BD"/>
            <w:vAlign w:val="center"/>
          </w:tcPr>
          <w:p w14:paraId="07EE7BAF" w14:textId="2435465B" w:rsidR="009E5028" w:rsidRPr="002B6C19" w:rsidRDefault="00F426AF">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Ortalama En Yüksek Sıcaklık (°C)</w:t>
            </w:r>
          </w:p>
        </w:tc>
        <w:tc>
          <w:tcPr>
            <w:tcW w:w="662" w:type="pct"/>
            <w:gridSpan w:val="6"/>
            <w:shd w:val="clear" w:color="auto" w:fill="4F81BD"/>
            <w:vAlign w:val="center"/>
          </w:tcPr>
          <w:p w14:paraId="4CFEAC75" w14:textId="6D2C5634" w:rsidR="009E5028" w:rsidRPr="002B6C19" w:rsidRDefault="00D30CEF">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Ortalama En Düşük Sıcaklık (°C)</w:t>
            </w:r>
          </w:p>
        </w:tc>
        <w:tc>
          <w:tcPr>
            <w:tcW w:w="662" w:type="pct"/>
            <w:gridSpan w:val="5"/>
            <w:shd w:val="clear" w:color="auto" w:fill="4F81BD"/>
            <w:vAlign w:val="center"/>
          </w:tcPr>
          <w:p w14:paraId="465873DB" w14:textId="42B95C76" w:rsidR="009E5028" w:rsidRPr="002B6C19" w:rsidRDefault="00D30CEF">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Ortalama Güneşlenme Süresi (saat)</w:t>
            </w:r>
          </w:p>
        </w:tc>
        <w:tc>
          <w:tcPr>
            <w:tcW w:w="662" w:type="pct"/>
            <w:gridSpan w:val="4"/>
            <w:shd w:val="clear" w:color="auto" w:fill="4F81BD"/>
            <w:vAlign w:val="center"/>
          </w:tcPr>
          <w:p w14:paraId="14DC4258" w14:textId="3705CE81" w:rsidR="009E5028" w:rsidRPr="002B6C19" w:rsidRDefault="00E434F3">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Ortalama Yağmurlu Gün Sayısı</w:t>
            </w:r>
          </w:p>
        </w:tc>
        <w:tc>
          <w:tcPr>
            <w:tcW w:w="669" w:type="pct"/>
            <w:gridSpan w:val="4"/>
            <w:shd w:val="clear" w:color="auto" w:fill="4F81BD"/>
            <w:vAlign w:val="center"/>
          </w:tcPr>
          <w:p w14:paraId="0A42692A" w14:textId="2004D523" w:rsidR="009E5028" w:rsidRPr="002B6C19" w:rsidRDefault="0005027D">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Ortalama Aylık Toplam Yağış (kg/m</w:t>
            </w:r>
            <w:r w:rsidRPr="002B6C19">
              <w:rPr>
                <w:rFonts w:cs="Arial"/>
                <w:b/>
                <w:bCs/>
                <w:color w:val="FFFFFF" w:themeColor="background1"/>
                <w:sz w:val="16"/>
                <w:szCs w:val="16"/>
                <w:vertAlign w:val="superscript"/>
              </w:rPr>
              <w:t xml:space="preserve">2 </w:t>
            </w:r>
            <w:r w:rsidRPr="002B6C19">
              <w:rPr>
                <w:rFonts w:cs="Arial"/>
                <w:b/>
                <w:bCs/>
                <w:color w:val="FFFFFF" w:themeColor="background1"/>
                <w:sz w:val="16"/>
                <w:szCs w:val="16"/>
              </w:rPr>
              <w:t>)</w:t>
            </w:r>
          </w:p>
        </w:tc>
      </w:tr>
      <w:tr w:rsidR="009E5028" w:rsidRPr="002B6C19" w14:paraId="361580C5" w14:textId="77777777" w:rsidTr="00F60B11">
        <w:trPr>
          <w:cantSplit/>
          <w:trHeight w:val="284"/>
          <w:tblHeader/>
          <w:jc w:val="center"/>
        </w:trPr>
        <w:tc>
          <w:tcPr>
            <w:tcW w:w="1023" w:type="pct"/>
            <w:gridSpan w:val="3"/>
            <w:vMerge/>
            <w:shd w:val="clear" w:color="auto" w:fill="DBE5F1" w:themeFill="accent1" w:themeFillTint="33"/>
            <w:vAlign w:val="center"/>
          </w:tcPr>
          <w:p w14:paraId="51E6E372" w14:textId="77777777" w:rsidR="009E5028" w:rsidRPr="002B6C19" w:rsidRDefault="009E5028">
            <w:pPr>
              <w:spacing w:before="0" w:after="0" w:line="240" w:lineRule="auto"/>
              <w:jc w:val="left"/>
              <w:rPr>
                <w:rFonts w:cs="Arial"/>
                <w:sz w:val="16"/>
                <w:szCs w:val="16"/>
              </w:rPr>
            </w:pPr>
          </w:p>
        </w:tc>
        <w:tc>
          <w:tcPr>
            <w:tcW w:w="661" w:type="pct"/>
            <w:gridSpan w:val="5"/>
            <w:shd w:val="clear" w:color="auto" w:fill="auto"/>
            <w:vAlign w:val="center"/>
          </w:tcPr>
          <w:p w14:paraId="21B07BAF" w14:textId="779BB8C4" w:rsidR="009E5028" w:rsidRPr="002B6C19" w:rsidRDefault="00FF59C8">
            <w:pPr>
              <w:spacing w:before="0" w:after="0" w:line="240" w:lineRule="auto"/>
              <w:jc w:val="center"/>
              <w:rPr>
                <w:rFonts w:cs="Arial"/>
                <w:sz w:val="16"/>
                <w:szCs w:val="16"/>
              </w:rPr>
            </w:pPr>
            <w:r w:rsidRPr="002B6C19">
              <w:rPr>
                <w:rFonts w:cs="Arial"/>
                <w:sz w:val="16"/>
                <w:szCs w:val="16"/>
              </w:rPr>
              <w:t>19</w:t>
            </w:r>
            <w:r w:rsidR="00717D6F" w:rsidRPr="002B6C19">
              <w:rPr>
                <w:rFonts w:cs="Arial"/>
                <w:sz w:val="16"/>
                <w:szCs w:val="16"/>
              </w:rPr>
              <w:t>,</w:t>
            </w:r>
            <w:r w:rsidRPr="002B6C19">
              <w:rPr>
                <w:rFonts w:cs="Arial"/>
                <w:sz w:val="16"/>
                <w:szCs w:val="16"/>
              </w:rPr>
              <w:t>1</w:t>
            </w:r>
          </w:p>
        </w:tc>
        <w:tc>
          <w:tcPr>
            <w:tcW w:w="662" w:type="pct"/>
            <w:gridSpan w:val="5"/>
            <w:shd w:val="clear" w:color="auto" w:fill="auto"/>
            <w:vAlign w:val="center"/>
          </w:tcPr>
          <w:p w14:paraId="0A85B84D" w14:textId="698E7B5B" w:rsidR="009E5028" w:rsidRPr="002B6C19" w:rsidRDefault="002469DF">
            <w:pPr>
              <w:spacing w:before="0" w:after="0" w:line="240" w:lineRule="auto"/>
              <w:jc w:val="center"/>
              <w:rPr>
                <w:rFonts w:cs="Arial"/>
                <w:sz w:val="16"/>
                <w:szCs w:val="16"/>
              </w:rPr>
            </w:pPr>
            <w:r w:rsidRPr="002B6C19">
              <w:rPr>
                <w:rFonts w:cs="Arial"/>
                <w:sz w:val="16"/>
                <w:szCs w:val="16"/>
              </w:rPr>
              <w:t>23</w:t>
            </w:r>
            <w:r w:rsidR="00717D6F" w:rsidRPr="002B6C19">
              <w:rPr>
                <w:rFonts w:cs="Arial"/>
                <w:sz w:val="16"/>
                <w:szCs w:val="16"/>
              </w:rPr>
              <w:t>,</w:t>
            </w:r>
            <w:r w:rsidRPr="002B6C19">
              <w:rPr>
                <w:rFonts w:cs="Arial"/>
                <w:sz w:val="16"/>
                <w:szCs w:val="16"/>
              </w:rPr>
              <w:t>3</w:t>
            </w:r>
          </w:p>
        </w:tc>
        <w:tc>
          <w:tcPr>
            <w:tcW w:w="662" w:type="pct"/>
            <w:gridSpan w:val="6"/>
            <w:tcBorders>
              <w:bottom w:val="single" w:sz="4" w:space="0" w:color="auto"/>
            </w:tcBorders>
            <w:shd w:val="clear" w:color="auto" w:fill="auto"/>
            <w:vAlign w:val="center"/>
          </w:tcPr>
          <w:p w14:paraId="46FC1FA3" w14:textId="3D75D397" w:rsidR="009E5028" w:rsidRPr="002B6C19" w:rsidRDefault="007A4ED5">
            <w:pPr>
              <w:spacing w:before="0" w:after="0" w:line="240" w:lineRule="auto"/>
              <w:jc w:val="center"/>
              <w:rPr>
                <w:rFonts w:cs="Arial"/>
                <w:sz w:val="16"/>
                <w:szCs w:val="16"/>
              </w:rPr>
            </w:pPr>
            <w:r w:rsidRPr="002B6C19">
              <w:rPr>
                <w:rFonts w:cs="Arial"/>
                <w:sz w:val="16"/>
                <w:szCs w:val="16"/>
              </w:rPr>
              <w:t>14</w:t>
            </w:r>
            <w:r w:rsidR="00717D6F" w:rsidRPr="002B6C19">
              <w:rPr>
                <w:rFonts w:cs="Arial"/>
                <w:sz w:val="16"/>
                <w:szCs w:val="16"/>
              </w:rPr>
              <w:t>,</w:t>
            </w:r>
            <w:r w:rsidRPr="002B6C19">
              <w:rPr>
                <w:rFonts w:cs="Arial"/>
                <w:sz w:val="16"/>
                <w:szCs w:val="16"/>
              </w:rPr>
              <w:t>8</w:t>
            </w:r>
          </w:p>
        </w:tc>
        <w:tc>
          <w:tcPr>
            <w:tcW w:w="662" w:type="pct"/>
            <w:gridSpan w:val="5"/>
            <w:shd w:val="clear" w:color="auto" w:fill="auto"/>
            <w:vAlign w:val="center"/>
          </w:tcPr>
          <w:p w14:paraId="51569CDC" w14:textId="67FA499E" w:rsidR="009E5028" w:rsidRPr="002B6C19" w:rsidRDefault="00FE10EB">
            <w:pPr>
              <w:spacing w:before="0" w:after="0" w:line="240" w:lineRule="auto"/>
              <w:jc w:val="center"/>
              <w:rPr>
                <w:rFonts w:cs="Arial"/>
                <w:sz w:val="16"/>
                <w:szCs w:val="16"/>
              </w:rPr>
            </w:pPr>
            <w:r w:rsidRPr="002B6C19">
              <w:rPr>
                <w:rFonts w:cs="Arial"/>
                <w:sz w:val="16"/>
                <w:szCs w:val="16"/>
              </w:rPr>
              <w:t>89</w:t>
            </w:r>
            <w:r w:rsidR="00717D6F" w:rsidRPr="002B6C19">
              <w:rPr>
                <w:rFonts w:cs="Arial"/>
                <w:sz w:val="16"/>
                <w:szCs w:val="16"/>
              </w:rPr>
              <w:t>,</w:t>
            </w:r>
            <w:r w:rsidRPr="002B6C19">
              <w:rPr>
                <w:rFonts w:cs="Arial"/>
                <w:sz w:val="16"/>
                <w:szCs w:val="16"/>
              </w:rPr>
              <w:t>3</w:t>
            </w:r>
          </w:p>
        </w:tc>
        <w:tc>
          <w:tcPr>
            <w:tcW w:w="662" w:type="pct"/>
            <w:gridSpan w:val="4"/>
            <w:shd w:val="clear" w:color="auto" w:fill="auto"/>
            <w:vAlign w:val="center"/>
          </w:tcPr>
          <w:p w14:paraId="02CC8C4D" w14:textId="475FBFBA" w:rsidR="009E5028" w:rsidRPr="002B6C19" w:rsidRDefault="00A16B92">
            <w:pPr>
              <w:spacing w:before="0" w:after="0" w:line="240" w:lineRule="auto"/>
              <w:jc w:val="center"/>
              <w:rPr>
                <w:rFonts w:cs="Arial"/>
                <w:sz w:val="16"/>
                <w:szCs w:val="16"/>
              </w:rPr>
            </w:pPr>
            <w:r w:rsidRPr="002B6C19">
              <w:rPr>
                <w:rFonts w:cs="Arial"/>
                <w:sz w:val="16"/>
                <w:szCs w:val="16"/>
              </w:rPr>
              <w:t>66</w:t>
            </w:r>
            <w:r w:rsidR="00717D6F" w:rsidRPr="002B6C19">
              <w:rPr>
                <w:rFonts w:cs="Arial"/>
                <w:sz w:val="16"/>
                <w:szCs w:val="16"/>
              </w:rPr>
              <w:t>,</w:t>
            </w:r>
            <w:r w:rsidRPr="002B6C19">
              <w:rPr>
                <w:rFonts w:cs="Arial"/>
                <w:sz w:val="16"/>
                <w:szCs w:val="16"/>
              </w:rPr>
              <w:t>8</w:t>
            </w:r>
          </w:p>
        </w:tc>
        <w:tc>
          <w:tcPr>
            <w:tcW w:w="669" w:type="pct"/>
            <w:gridSpan w:val="4"/>
            <w:shd w:val="clear" w:color="auto" w:fill="auto"/>
            <w:vAlign w:val="center"/>
          </w:tcPr>
          <w:p w14:paraId="7C2F1A6B" w14:textId="3F42FD2E" w:rsidR="009E5028" w:rsidRPr="002B6C19" w:rsidRDefault="00A16B92">
            <w:pPr>
              <w:spacing w:before="0" w:after="0" w:line="240" w:lineRule="auto"/>
              <w:jc w:val="center"/>
              <w:rPr>
                <w:rFonts w:cs="Arial"/>
                <w:sz w:val="16"/>
                <w:szCs w:val="16"/>
              </w:rPr>
            </w:pPr>
            <w:r w:rsidRPr="002B6C19">
              <w:rPr>
                <w:rFonts w:cs="Arial"/>
                <w:sz w:val="16"/>
                <w:szCs w:val="16"/>
              </w:rPr>
              <w:t>588</w:t>
            </w:r>
            <w:r w:rsidR="00717D6F" w:rsidRPr="002B6C19">
              <w:rPr>
                <w:rFonts w:cs="Arial"/>
                <w:sz w:val="16"/>
                <w:szCs w:val="16"/>
              </w:rPr>
              <w:t>,</w:t>
            </w:r>
            <w:r w:rsidRPr="002B6C19">
              <w:rPr>
                <w:rFonts w:cs="Arial"/>
                <w:sz w:val="16"/>
                <w:szCs w:val="16"/>
              </w:rPr>
              <w:t>4</w:t>
            </w:r>
          </w:p>
        </w:tc>
      </w:tr>
      <w:tr w:rsidR="005E1155" w:rsidRPr="002B6C19" w14:paraId="017BF21F" w14:textId="77777777" w:rsidTr="00F60B11">
        <w:trPr>
          <w:cantSplit/>
          <w:trHeight w:val="284"/>
          <w:tblHeader/>
          <w:jc w:val="center"/>
        </w:trPr>
        <w:tc>
          <w:tcPr>
            <w:tcW w:w="524" w:type="pct"/>
            <w:shd w:val="clear" w:color="auto" w:fill="DBE5F1" w:themeFill="accent1" w:themeFillTint="33"/>
            <w:vAlign w:val="center"/>
          </w:tcPr>
          <w:p w14:paraId="75B0F01E" w14:textId="77777777" w:rsidR="00CD1D0F" w:rsidRPr="002B6C19" w:rsidRDefault="00CD1D0F">
            <w:pPr>
              <w:spacing w:before="0" w:after="0" w:line="240" w:lineRule="auto"/>
              <w:jc w:val="left"/>
              <w:rPr>
                <w:rFonts w:cs="Arial"/>
                <w:sz w:val="16"/>
                <w:szCs w:val="16"/>
              </w:rPr>
            </w:pPr>
            <w:r w:rsidRPr="002B6C19">
              <w:rPr>
                <w:rFonts w:cs="Arial"/>
                <w:sz w:val="16"/>
                <w:szCs w:val="16"/>
              </w:rPr>
              <w:t>Günlük Toplam En Yüksek Yağış</w:t>
            </w:r>
          </w:p>
        </w:tc>
        <w:tc>
          <w:tcPr>
            <w:tcW w:w="601" w:type="pct"/>
            <w:gridSpan w:val="3"/>
            <w:shd w:val="clear" w:color="auto" w:fill="auto"/>
            <w:vAlign w:val="center"/>
          </w:tcPr>
          <w:p w14:paraId="1FF892A1" w14:textId="77777777" w:rsidR="00CD1D0F" w:rsidRPr="002B6C19" w:rsidRDefault="00CD1D0F">
            <w:pPr>
              <w:spacing w:before="0" w:after="0" w:line="240" w:lineRule="auto"/>
              <w:jc w:val="center"/>
              <w:rPr>
                <w:rFonts w:cs="Arial"/>
                <w:sz w:val="16"/>
                <w:szCs w:val="16"/>
              </w:rPr>
            </w:pPr>
            <w:r w:rsidRPr="002B6C19">
              <w:rPr>
                <w:rFonts w:cs="Arial"/>
                <w:sz w:val="16"/>
                <w:szCs w:val="16"/>
              </w:rPr>
              <w:t>26.12.1968</w:t>
            </w:r>
          </w:p>
        </w:tc>
        <w:tc>
          <w:tcPr>
            <w:tcW w:w="601" w:type="pct"/>
            <w:gridSpan w:val="5"/>
            <w:shd w:val="clear" w:color="auto" w:fill="auto"/>
            <w:vAlign w:val="center"/>
          </w:tcPr>
          <w:p w14:paraId="1E1DFB57" w14:textId="725EDFD3" w:rsidR="00CD1D0F" w:rsidRPr="002B6C19" w:rsidRDefault="00CD1D0F">
            <w:pPr>
              <w:spacing w:before="0" w:after="0" w:line="240" w:lineRule="auto"/>
              <w:jc w:val="center"/>
              <w:rPr>
                <w:rFonts w:cs="Arial"/>
                <w:sz w:val="16"/>
                <w:szCs w:val="16"/>
              </w:rPr>
            </w:pPr>
            <w:r w:rsidRPr="002B6C19">
              <w:rPr>
                <w:rFonts w:cs="Arial"/>
                <w:sz w:val="16"/>
                <w:szCs w:val="16"/>
              </w:rPr>
              <w:t>199,5 kg/m</w:t>
            </w:r>
            <w:r w:rsidRPr="002B6C19">
              <w:rPr>
                <w:rFonts w:cs="Arial"/>
                <w:sz w:val="16"/>
                <w:szCs w:val="16"/>
                <w:vertAlign w:val="superscript"/>
              </w:rPr>
              <w:t>2</w:t>
            </w:r>
          </w:p>
        </w:tc>
        <w:tc>
          <w:tcPr>
            <w:tcW w:w="676" w:type="pct"/>
            <w:gridSpan w:val="5"/>
            <w:shd w:val="clear" w:color="auto" w:fill="DBE5F1" w:themeFill="accent1" w:themeFillTint="33"/>
            <w:vAlign w:val="center"/>
          </w:tcPr>
          <w:p w14:paraId="7F3FEBB4" w14:textId="77777777" w:rsidR="00CD1D0F" w:rsidRPr="002B6C19" w:rsidRDefault="00CD1D0F">
            <w:pPr>
              <w:spacing w:before="0" w:after="0" w:line="240" w:lineRule="auto"/>
              <w:jc w:val="center"/>
              <w:rPr>
                <w:rFonts w:cs="Arial"/>
                <w:sz w:val="16"/>
                <w:szCs w:val="16"/>
              </w:rPr>
            </w:pPr>
            <w:r w:rsidRPr="002B6C19">
              <w:rPr>
                <w:rFonts w:cs="Arial"/>
                <w:sz w:val="16"/>
                <w:szCs w:val="16"/>
              </w:rPr>
              <w:t>Günlük En Hızlı Rüzgar</w:t>
            </w:r>
          </w:p>
        </w:tc>
        <w:tc>
          <w:tcPr>
            <w:tcW w:w="601" w:type="pct"/>
            <w:gridSpan w:val="4"/>
            <w:shd w:val="clear" w:color="auto" w:fill="auto"/>
            <w:vAlign w:val="center"/>
          </w:tcPr>
          <w:p w14:paraId="524253F2" w14:textId="77777777" w:rsidR="00CD1D0F" w:rsidRPr="002B6C19" w:rsidRDefault="00CD1D0F">
            <w:pPr>
              <w:spacing w:before="0" w:after="0" w:line="240" w:lineRule="auto"/>
              <w:jc w:val="center"/>
              <w:rPr>
                <w:rFonts w:cs="Arial"/>
                <w:sz w:val="16"/>
                <w:szCs w:val="16"/>
              </w:rPr>
            </w:pPr>
            <w:r w:rsidRPr="002B6C19">
              <w:rPr>
                <w:rFonts w:cs="Arial"/>
                <w:sz w:val="16"/>
                <w:szCs w:val="16"/>
              </w:rPr>
              <w:t>22.08.2014</w:t>
            </w:r>
          </w:p>
        </w:tc>
        <w:tc>
          <w:tcPr>
            <w:tcW w:w="601" w:type="pct"/>
            <w:gridSpan w:val="4"/>
            <w:shd w:val="clear" w:color="auto" w:fill="auto"/>
            <w:vAlign w:val="center"/>
          </w:tcPr>
          <w:p w14:paraId="559B58FC" w14:textId="77777777" w:rsidR="00CD1D0F" w:rsidRPr="002B6C19" w:rsidRDefault="00CD1D0F">
            <w:pPr>
              <w:spacing w:before="0" w:after="0" w:line="240" w:lineRule="auto"/>
              <w:jc w:val="center"/>
              <w:rPr>
                <w:rFonts w:cs="Arial"/>
                <w:sz w:val="16"/>
                <w:szCs w:val="16"/>
              </w:rPr>
            </w:pPr>
            <w:r w:rsidRPr="002B6C19">
              <w:rPr>
                <w:rFonts w:cs="Arial"/>
                <w:sz w:val="16"/>
                <w:szCs w:val="16"/>
              </w:rPr>
              <w:t>135,7 km/s</w:t>
            </w:r>
          </w:p>
        </w:tc>
        <w:tc>
          <w:tcPr>
            <w:tcW w:w="752" w:type="pct"/>
            <w:gridSpan w:val="7"/>
            <w:shd w:val="clear" w:color="auto" w:fill="DBE5F1" w:themeFill="accent1" w:themeFillTint="33"/>
            <w:vAlign w:val="center"/>
          </w:tcPr>
          <w:p w14:paraId="43B18EDE" w14:textId="77777777" w:rsidR="00CD1D0F" w:rsidRPr="002B6C19" w:rsidRDefault="00CD1D0F">
            <w:pPr>
              <w:spacing w:before="0" w:after="0" w:line="240" w:lineRule="auto"/>
              <w:jc w:val="center"/>
              <w:rPr>
                <w:rFonts w:cs="Arial"/>
                <w:sz w:val="16"/>
                <w:szCs w:val="16"/>
              </w:rPr>
            </w:pPr>
            <w:r w:rsidRPr="002B6C19">
              <w:rPr>
                <w:rFonts w:cs="Arial"/>
                <w:sz w:val="16"/>
                <w:szCs w:val="16"/>
              </w:rPr>
              <w:t>Maksimum Kar Kalınlığı</w:t>
            </w:r>
          </w:p>
        </w:tc>
        <w:tc>
          <w:tcPr>
            <w:tcW w:w="643" w:type="pct"/>
            <w:gridSpan w:val="3"/>
            <w:shd w:val="clear" w:color="auto" w:fill="auto"/>
            <w:vAlign w:val="center"/>
          </w:tcPr>
          <w:p w14:paraId="3A7F8A3A" w14:textId="77777777" w:rsidR="00E36692" w:rsidRPr="002B6C19" w:rsidRDefault="00CD1D0F">
            <w:pPr>
              <w:spacing w:before="0" w:after="0" w:line="240" w:lineRule="auto"/>
              <w:jc w:val="center"/>
              <w:rPr>
                <w:rFonts w:cs="Arial"/>
                <w:sz w:val="16"/>
                <w:szCs w:val="16"/>
              </w:rPr>
            </w:pPr>
            <w:r w:rsidRPr="002B6C19">
              <w:rPr>
                <w:rFonts w:cs="Arial"/>
                <w:sz w:val="16"/>
                <w:szCs w:val="16"/>
              </w:rPr>
              <w:t>13.01.1950</w:t>
            </w:r>
          </w:p>
          <w:p w14:paraId="0DC2B3E4" w14:textId="41A1AC61" w:rsidR="00CD1D0F" w:rsidRPr="002B6C19" w:rsidRDefault="00CD1D0F">
            <w:pPr>
              <w:spacing w:before="0" w:after="0" w:line="240" w:lineRule="auto"/>
              <w:jc w:val="center"/>
              <w:rPr>
                <w:rFonts w:cs="Arial"/>
                <w:sz w:val="16"/>
                <w:szCs w:val="16"/>
              </w:rPr>
            </w:pPr>
            <w:r w:rsidRPr="002B6C19">
              <w:rPr>
                <w:rFonts w:cs="Arial"/>
                <w:sz w:val="16"/>
                <w:szCs w:val="16"/>
              </w:rPr>
              <w:t>2</w:t>
            </w:r>
            <w:r w:rsidR="00717D6F" w:rsidRPr="002B6C19">
              <w:rPr>
                <w:rFonts w:cs="Arial"/>
                <w:sz w:val="16"/>
                <w:szCs w:val="16"/>
              </w:rPr>
              <w:t>,</w:t>
            </w:r>
            <w:r w:rsidRPr="002B6C19">
              <w:rPr>
                <w:rFonts w:cs="Arial"/>
                <w:sz w:val="16"/>
                <w:szCs w:val="16"/>
              </w:rPr>
              <w:t>0cm</w:t>
            </w:r>
          </w:p>
        </w:tc>
      </w:tr>
    </w:tbl>
    <w:p w14:paraId="0B0A435E" w14:textId="1324F5D4" w:rsidR="00680C78" w:rsidRPr="002B6C19" w:rsidRDefault="00E72CB5" w:rsidP="00EE7978">
      <w:pPr>
        <w:spacing w:before="0"/>
        <w:rPr>
          <w:rFonts w:cs="MS Gothic"/>
          <w:i/>
          <w:iCs/>
          <w:sz w:val="18"/>
          <w:szCs w:val="18"/>
        </w:rPr>
      </w:pPr>
      <w:r w:rsidRPr="002B6C19">
        <w:rPr>
          <w:rFonts w:cs="MS Gothic"/>
          <w:i/>
          <w:iCs/>
          <w:sz w:val="18"/>
          <w:szCs w:val="18"/>
        </w:rPr>
        <w:t>Kaynak: ÇŞ</w:t>
      </w:r>
      <w:r w:rsidR="00717D6F" w:rsidRPr="002B6C19">
        <w:rPr>
          <w:rFonts w:cs="MS Gothic"/>
          <w:i/>
          <w:iCs/>
          <w:sz w:val="18"/>
          <w:szCs w:val="18"/>
        </w:rPr>
        <w:t>İD</w:t>
      </w:r>
      <w:r w:rsidRPr="002B6C19">
        <w:rPr>
          <w:rFonts w:cs="MS Gothic"/>
          <w:i/>
          <w:iCs/>
          <w:sz w:val="18"/>
          <w:szCs w:val="18"/>
        </w:rPr>
        <w:t xml:space="preserve">B Meteoroloji </w:t>
      </w:r>
      <w:r w:rsidR="00717D6F" w:rsidRPr="002B6C19">
        <w:rPr>
          <w:rFonts w:cs="MS Gothic"/>
          <w:i/>
          <w:iCs/>
          <w:sz w:val="18"/>
          <w:szCs w:val="18"/>
        </w:rPr>
        <w:t xml:space="preserve">İşleri </w:t>
      </w:r>
      <w:r w:rsidRPr="002B6C19">
        <w:rPr>
          <w:rFonts w:cs="MS Gothic"/>
          <w:i/>
          <w:iCs/>
          <w:sz w:val="18"/>
          <w:szCs w:val="18"/>
        </w:rPr>
        <w:t xml:space="preserve">Müdürlüğü: </w:t>
      </w:r>
      <w:r w:rsidR="0027078F" w:rsidRPr="002B6C19">
        <w:rPr>
          <w:rFonts w:cs="MS Gothic"/>
          <w:i/>
          <w:iCs/>
          <w:sz w:val="18"/>
          <w:szCs w:val="18"/>
        </w:rPr>
        <w:t>https://www.mgm.gov.tr</w:t>
      </w:r>
    </w:p>
    <w:p w14:paraId="52A4BB27" w14:textId="73C9DE24" w:rsidR="00013D68" w:rsidRPr="002B6C19" w:rsidRDefault="00E84AF1" w:rsidP="00013D68">
      <w:pPr>
        <w:rPr>
          <w:rFonts w:cs="MS Gothic"/>
          <w:szCs w:val="22"/>
        </w:rPr>
      </w:pPr>
      <w:r w:rsidRPr="002B6C19">
        <w:rPr>
          <w:rFonts w:cs="MS Gothic"/>
          <w:szCs w:val="22"/>
        </w:rPr>
        <w:t>Bölgenin bitki örtüsü özelliklerine gelince, Anadolu yarımadası topografik yapı ve iklimsel özelliklerdeki farklılıklardan dolayı üç floristik bölgenin etkisi altındadır. Bunlar Akdeniz, İran-Turan ve Avrupa-Sibirya bölgeleridir. Proje Alanı, Akdeniz Floristik Bölgesi sınırları içinde, Mersin ili Tarsus ilçesinde yer almaktadır.</w:t>
      </w:r>
    </w:p>
    <w:p w14:paraId="14ACA6B4" w14:textId="31C34280" w:rsidR="00013D68" w:rsidRPr="002B6C19" w:rsidRDefault="00013D68" w:rsidP="00013D68">
      <w:pPr>
        <w:rPr>
          <w:rFonts w:cs="MS Gothic"/>
          <w:szCs w:val="22"/>
        </w:rPr>
      </w:pPr>
      <w:r w:rsidRPr="002B6C19">
        <w:rPr>
          <w:rFonts w:cs="MS Gothic"/>
          <w:szCs w:val="22"/>
        </w:rPr>
        <w:t>Proje Alanında endemik tür bulunmamaktadır. OSB'nin ÇED sürecinde mevcut alanda flora ve fauna çalışmaları yapılmış olup, korunan veya endemik bir tür olmadığı tespit edilmiştir. Genel olarak küçük çalı formunda meşe türleri bulunmaktadır. Bu tür araziler, uygun olmayan toprak yapısından dolayı oldukça seyrektir.</w:t>
      </w:r>
    </w:p>
    <w:p w14:paraId="3F0B7F60" w14:textId="70A700E7" w:rsidR="00013D68" w:rsidRPr="002B6C19" w:rsidRDefault="00013D68" w:rsidP="00013D68">
      <w:pPr>
        <w:rPr>
          <w:rFonts w:cs="MS Gothic"/>
          <w:szCs w:val="22"/>
        </w:rPr>
      </w:pPr>
      <w:r w:rsidRPr="002B6C19">
        <w:rPr>
          <w:rFonts w:cs="MS Gothic"/>
          <w:szCs w:val="22"/>
        </w:rPr>
        <w:t>Proje Alanının büyük bir kısmı orman nitelikli alandan, küçük bir kısmı ise marjinal tarım alanından oluşmaktadır. Toprak kalitesi yönünden bakıldığında kumlu-</w:t>
      </w:r>
      <w:r w:rsidR="00717D6F" w:rsidRPr="002B6C19">
        <w:rPr>
          <w:rFonts w:cs="MS Gothic"/>
          <w:szCs w:val="22"/>
        </w:rPr>
        <w:t>balçıklı</w:t>
      </w:r>
      <w:r w:rsidRPr="002B6C19">
        <w:rPr>
          <w:rFonts w:cs="MS Gothic"/>
          <w:szCs w:val="22"/>
        </w:rPr>
        <w:t xml:space="preserve"> bir yapı arz eder. Proje Alanının tamamı neredeyse hiç bitkisel toprak içermemektedir.</w:t>
      </w:r>
    </w:p>
    <w:p w14:paraId="354B1830" w14:textId="50B9743E" w:rsidR="004339AC" w:rsidRPr="002B6C19" w:rsidRDefault="00F52146" w:rsidP="00F52146">
      <w:pPr>
        <w:rPr>
          <w:rFonts w:cs="MS Gothic"/>
          <w:szCs w:val="22"/>
        </w:rPr>
      </w:pPr>
      <w:r w:rsidRPr="002B6C19">
        <w:rPr>
          <w:rFonts w:cs="MS Gothic"/>
          <w:szCs w:val="22"/>
        </w:rPr>
        <w:t>Proje alanı mesçere tipi OT-T ve OT-T1’dir. Bu alanın mesçeresinin taşlık ağaçsız orman toprağı olduğunu göstermektedir. Ayrıca küçük alanda Çfa0 mesçere tipidir. Bu mesçere tipide çam fıstığı dikilecek alan olarak belirlenmiş ancak dikim yapılmamış boş orman arazisi anlamındadır</w:t>
      </w:r>
      <w:r w:rsidR="007376E0">
        <w:rPr>
          <w:rFonts w:cs="MS Gothic"/>
          <w:szCs w:val="22"/>
        </w:rPr>
        <w:t xml:space="preserve"> </w:t>
      </w:r>
      <w:r w:rsidR="007376E0">
        <w:t>(</w:t>
      </w:r>
      <w:r w:rsidR="007376E0" w:rsidRPr="006D619E">
        <w:t>Şen Mühendislik, Proje Alanının Jeolojik-Jeoteknik Etüt Raporu</w:t>
      </w:r>
      <w:r w:rsidR="007376E0">
        <w:t xml:space="preserve">, </w:t>
      </w:r>
      <w:r w:rsidR="007376E0" w:rsidRPr="006D619E">
        <w:t>2018</w:t>
      </w:r>
      <w:r w:rsidR="007376E0">
        <w:t>).</w:t>
      </w:r>
    </w:p>
    <w:p w14:paraId="2880679D" w14:textId="550B0209" w:rsidR="004339AC" w:rsidRPr="002B6C19" w:rsidRDefault="004339AC" w:rsidP="00F60B11">
      <w:pPr>
        <w:pStyle w:val="Heading2"/>
        <w:ind w:hanging="718"/>
      </w:pPr>
      <w:bookmarkStart w:id="320" w:name="_Toc80633540"/>
      <w:bookmarkStart w:id="321" w:name="_Toc120016927"/>
      <w:bookmarkStart w:id="322" w:name="_Toc120004705"/>
      <w:bookmarkStart w:id="323" w:name="_Toc134904018"/>
      <w:bookmarkStart w:id="324" w:name="_Toc141453882"/>
      <w:bookmarkStart w:id="325" w:name="_Toc73933433"/>
      <w:r w:rsidRPr="002B6C19">
        <w:lastRenderedPageBreak/>
        <w:t>Doğal Afet Potansiyeli</w:t>
      </w:r>
      <w:bookmarkEnd w:id="320"/>
      <w:bookmarkEnd w:id="321"/>
      <w:bookmarkEnd w:id="322"/>
      <w:bookmarkEnd w:id="323"/>
      <w:bookmarkEnd w:id="324"/>
      <w:r w:rsidRPr="002B6C19">
        <w:t xml:space="preserve"> </w:t>
      </w:r>
      <w:bookmarkEnd w:id="325"/>
    </w:p>
    <w:p w14:paraId="246018C3" w14:textId="365C2750" w:rsidR="00185ED0" w:rsidRPr="002B6C19" w:rsidRDefault="007F446B" w:rsidP="00EF5CC1">
      <w:r w:rsidRPr="002B6C19">
        <w:t xml:space="preserve">Proje Alanı, 18.04.1996 tarih ve 96/8109 sayılı Bakanlar Kurulu Kararı ile yürürlüğe giren Türkiye Deprem Bölgeleri Haritasına göre 3. Derece Deprem Bölgesinde yer almaktadır </w:t>
      </w:r>
      <w:r w:rsidR="00185ED0" w:rsidRPr="002B6C19">
        <w:br/>
      </w:r>
      <w:r w:rsidRPr="002B6C19">
        <w:t>(bk.</w:t>
      </w:r>
      <w:r w:rsidR="00185ED0" w:rsidRPr="002B6C19">
        <w:t xml:space="preserve"> </w:t>
      </w:r>
      <w:r w:rsidR="00185ED0" w:rsidRPr="002B6C19">
        <w:fldChar w:fldCharType="begin"/>
      </w:r>
      <w:r w:rsidR="00185ED0" w:rsidRPr="002B6C19">
        <w:instrText xml:space="preserve"> REF _Ref134620303 \h  \* MERGEFORMAT </w:instrText>
      </w:r>
      <w:r w:rsidR="00185ED0" w:rsidRPr="002B6C19">
        <w:fldChar w:fldCharType="separate"/>
      </w:r>
      <w:r w:rsidR="006B75EB" w:rsidRPr="002B6C19">
        <w:t>Şekil 4</w:t>
      </w:r>
      <w:r w:rsidR="006B75EB" w:rsidRPr="002B6C19">
        <w:noBreakHyphen/>
        <w:t>10</w:t>
      </w:r>
      <w:r w:rsidR="00185ED0" w:rsidRPr="002B6C19">
        <w:fldChar w:fldCharType="end"/>
      </w:r>
      <w:r w:rsidR="00EA5928" w:rsidRPr="002B6C19">
        <w:t>).</w:t>
      </w:r>
    </w:p>
    <w:p w14:paraId="6C481D10" w14:textId="47E7EE68" w:rsidR="00E44F8E" w:rsidRPr="002B6C19" w:rsidRDefault="00185ED0" w:rsidP="00F60B11">
      <w:pPr>
        <w:spacing w:before="0" w:after="0"/>
        <w:jc w:val="center"/>
      </w:pPr>
      <w:r w:rsidRPr="002B6C19">
        <w:rPr>
          <w:noProof/>
        </w:rPr>
        <w:drawing>
          <wp:inline distT="0" distB="0" distL="0" distR="0" wp14:anchorId="2DBAEA5D" wp14:editId="7AE24FC9">
            <wp:extent cx="5755640" cy="3937111"/>
            <wp:effectExtent l="38100" t="38100" r="35560" b="44450"/>
            <wp:docPr id="2067831323" name="Resim 206783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1323" name="Picture 206783132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755640" cy="3937111"/>
                    </a:xfrm>
                    <a:prstGeom prst="rect">
                      <a:avLst/>
                    </a:prstGeom>
                    <a:noFill/>
                    <a:ln w="38100">
                      <a:solidFill>
                        <a:schemeClr val="tx1"/>
                      </a:solidFill>
                    </a:ln>
                  </pic:spPr>
                </pic:pic>
              </a:graphicData>
            </a:graphic>
          </wp:inline>
        </w:drawing>
      </w:r>
    </w:p>
    <w:p w14:paraId="050AE352" w14:textId="1A313F9D" w:rsidR="00FE1CD6" w:rsidRPr="002B6C19" w:rsidRDefault="00185ED0" w:rsidP="00F60B11">
      <w:pPr>
        <w:pStyle w:val="Caption"/>
        <w:spacing w:before="0" w:after="0"/>
        <w:rPr>
          <w:b w:val="0"/>
          <w:noProof w:val="0"/>
          <w:color w:val="auto"/>
        </w:rPr>
      </w:pPr>
      <w:bookmarkStart w:id="326" w:name="_Ref134620303"/>
      <w:bookmarkStart w:id="327" w:name="_Toc141453836"/>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10</w:t>
      </w:r>
      <w:r w:rsidR="008D5ECA" w:rsidRPr="002B6C19">
        <w:rPr>
          <w:noProof w:val="0"/>
          <w:color w:val="00B050"/>
        </w:rPr>
        <w:fldChar w:fldCharType="end"/>
      </w:r>
      <w:bookmarkEnd w:id="326"/>
      <w:r w:rsidR="00D91D77" w:rsidRPr="002B6C19">
        <w:rPr>
          <w:noProof w:val="0"/>
          <w:color w:val="00B050"/>
        </w:rPr>
        <w:t xml:space="preserve">. </w:t>
      </w:r>
      <w:r w:rsidR="00FE1CD6" w:rsidRPr="002B6C19">
        <w:rPr>
          <w:b w:val="0"/>
          <w:noProof w:val="0"/>
          <w:color w:val="auto"/>
        </w:rPr>
        <w:t>Mersin İli Deprem Bölgeleri Haritası (Deprem Etüt Daire Başkanlığı Ankara)</w:t>
      </w:r>
      <w:bookmarkEnd w:id="327"/>
    </w:p>
    <w:p w14:paraId="50985F9B" w14:textId="0F02887D" w:rsidR="00D91D77" w:rsidRPr="002B6C19" w:rsidRDefault="00327079" w:rsidP="00D91D77">
      <w:pPr>
        <w:rPr>
          <w:lang w:eastAsia="en-US"/>
        </w:rPr>
      </w:pPr>
      <w:r w:rsidRPr="002B6C19">
        <w:rPr>
          <w:lang w:eastAsia="en-US"/>
        </w:rPr>
        <w:t xml:space="preserve">Proje Alanının topografik eğimi %0–50 arasındadır. Gözlenen </w:t>
      </w:r>
      <w:r w:rsidR="00185ED0" w:rsidRPr="002B6C19">
        <w:rPr>
          <w:lang w:eastAsia="en-US"/>
        </w:rPr>
        <w:t>birimler</w:t>
      </w:r>
      <w:r w:rsidRPr="002B6C19">
        <w:rPr>
          <w:lang w:eastAsia="en-US"/>
        </w:rPr>
        <w:t xml:space="preserve">, Üst Miyosen-Pliyosen yaşlı Handere Formasyonu'dur. Kaliş tabakalı kil ve killi marnların jeolojisini oluşturur. Mevcut durum itibariyle, Proje Alanında heyelan ve kaya düşmesi gibi stabilite sorunları beklenmemektedir </w:t>
      </w:r>
      <w:sdt>
        <w:sdtPr>
          <w:rPr>
            <w:lang w:eastAsia="en-US"/>
          </w:rPr>
          <w:id w:val="1396472149"/>
          <w:citation/>
        </w:sdtPr>
        <w:sdtEndPr/>
        <w:sdtContent>
          <w:r w:rsidR="00D84113" w:rsidRPr="002B6C19">
            <w:rPr>
              <w:lang w:eastAsia="en-US"/>
            </w:rPr>
            <w:fldChar w:fldCharType="begin"/>
          </w:r>
          <w:r w:rsidR="00D84113" w:rsidRPr="002B6C19">
            <w:rPr>
              <w:lang w:eastAsia="en-US"/>
            </w:rPr>
            <w:instrText xml:space="preserve"> CITATION Şen18 \l 1055 </w:instrText>
          </w:r>
          <w:r w:rsidR="00D84113" w:rsidRPr="002B6C19">
            <w:rPr>
              <w:lang w:eastAsia="en-US"/>
            </w:rPr>
            <w:fldChar w:fldCharType="separate"/>
          </w:r>
          <w:r w:rsidR="006B75EB" w:rsidRPr="002B6C19">
            <w:rPr>
              <w:lang w:eastAsia="en-US"/>
            </w:rPr>
            <w:t>(Şen Engineering, The Geological-Geotechnical Survey Report of the Project Area, 2018)</w:t>
          </w:r>
          <w:r w:rsidR="00D84113" w:rsidRPr="002B6C19">
            <w:rPr>
              <w:lang w:eastAsia="en-US"/>
            </w:rPr>
            <w:fldChar w:fldCharType="end"/>
          </w:r>
        </w:sdtContent>
      </w:sdt>
      <w:r w:rsidRPr="002B6C19">
        <w:rPr>
          <w:lang w:eastAsia="en-US"/>
        </w:rPr>
        <w:t>.</w:t>
      </w:r>
    </w:p>
    <w:p w14:paraId="1F761BED" w14:textId="60BB92AB" w:rsidR="00542E83" w:rsidRPr="002B6C19" w:rsidRDefault="00805204" w:rsidP="00D91D77">
      <w:pPr>
        <w:rPr>
          <w:lang w:eastAsia="en-US"/>
        </w:rPr>
      </w:pPr>
      <w:r w:rsidRPr="002B6C19">
        <w:rPr>
          <w:lang w:eastAsia="en-US"/>
        </w:rPr>
        <w:t xml:space="preserve">Proje Alanının konumu ve yüzey sularının mesafesi dikkate alındığında Proje Alanı için herhangi bir sel riski bulunmamaktadır. Arazi içinden geçen mevsimlik Evcisuyu Deresi, bu Proje kapsamında taşkın riskleri dikkate alınarak derivasyon kanalı olarak düzenlenecektir. Bu kapsamda DSİ </w:t>
      </w:r>
      <w:r w:rsidR="00542E83" w:rsidRPr="002B6C19">
        <w:rPr>
          <w:lang w:eastAsia="en-US"/>
        </w:rPr>
        <w:t xml:space="preserve">6. Bölge Müdürlüğünün 26.03.2021 tarih ve 1099955 sayılı </w:t>
      </w:r>
      <w:r w:rsidRPr="002B6C19">
        <w:rPr>
          <w:lang w:eastAsia="en-US"/>
        </w:rPr>
        <w:t xml:space="preserve">resmi yazısı ile </w:t>
      </w:r>
      <w:r w:rsidR="00542E83" w:rsidRPr="002B6C19">
        <w:rPr>
          <w:lang w:eastAsia="en-US"/>
        </w:rPr>
        <w:t xml:space="preserve">(bk. Ek-C) Evcisuyu Deresi için hazırlanan ıslah kesimlerinin hidrolik açıdan uygun olduğu tespit edilmiş olup, Taşkın ve </w:t>
      </w:r>
      <w:r w:rsidR="00185ED0" w:rsidRPr="002B6C19">
        <w:rPr>
          <w:lang w:eastAsia="en-US"/>
        </w:rPr>
        <w:t>Rüsubat</w:t>
      </w:r>
      <w:r w:rsidR="00542E83" w:rsidRPr="002B6C19">
        <w:rPr>
          <w:lang w:eastAsia="en-US"/>
        </w:rPr>
        <w:t xml:space="preserve"> Kontrolü Yönetmeliği</w:t>
      </w:r>
      <w:r w:rsidR="00185ED0" w:rsidRPr="002B6C19">
        <w:rPr>
          <w:lang w:eastAsia="en-US"/>
        </w:rPr>
        <w:t>’</w:t>
      </w:r>
      <w:r w:rsidR="00542E83" w:rsidRPr="002B6C19">
        <w:rPr>
          <w:lang w:eastAsia="en-US"/>
        </w:rPr>
        <w:t>nde belirtilen kriterleri karşılamaktadır.</w:t>
      </w:r>
    </w:p>
    <w:p w14:paraId="52F01313" w14:textId="77777777" w:rsidR="00F60B11" w:rsidRPr="002B6C19" w:rsidRDefault="00F60B11">
      <w:pPr>
        <w:spacing w:before="0" w:after="200" w:line="276" w:lineRule="auto"/>
        <w:jc w:val="left"/>
        <w:rPr>
          <w:rFonts w:cs="Arial"/>
          <w:b/>
          <w:bCs/>
          <w:color w:val="4F81BD"/>
          <w:sz w:val="24"/>
        </w:rPr>
      </w:pPr>
      <w:bookmarkStart w:id="328" w:name="_Toc120016928"/>
      <w:bookmarkStart w:id="329" w:name="_Toc120004706"/>
      <w:bookmarkStart w:id="330" w:name="_Toc80633541"/>
      <w:r w:rsidRPr="002B6C19">
        <w:br w:type="page"/>
      </w:r>
    </w:p>
    <w:p w14:paraId="1603D549" w14:textId="25E16518" w:rsidR="006A10D7" w:rsidRPr="002B6C19" w:rsidRDefault="2736F200" w:rsidP="00F60B11">
      <w:pPr>
        <w:pStyle w:val="Heading2"/>
        <w:ind w:hanging="718"/>
      </w:pPr>
      <w:bookmarkStart w:id="331" w:name="_Toc134904019"/>
      <w:bookmarkStart w:id="332" w:name="_Toc141453883"/>
      <w:r w:rsidRPr="002B6C19">
        <w:lastRenderedPageBreak/>
        <w:t>Biyoçeşitlilik ve Korunan Alanlar</w:t>
      </w:r>
      <w:bookmarkEnd w:id="328"/>
      <w:bookmarkEnd w:id="329"/>
      <w:bookmarkEnd w:id="331"/>
      <w:bookmarkEnd w:id="332"/>
    </w:p>
    <w:p w14:paraId="64C4A04F" w14:textId="1E72F1AC" w:rsidR="00082434" w:rsidRPr="002B6C19" w:rsidRDefault="00082434" w:rsidP="009904D2">
      <w:pPr>
        <w:spacing w:after="120"/>
        <w:rPr>
          <w:rFonts w:cs="MS Gothic"/>
          <w:szCs w:val="22"/>
        </w:rPr>
      </w:pPr>
      <w:r w:rsidRPr="002B6C19">
        <w:rPr>
          <w:rFonts w:cs="MS Gothic"/>
          <w:szCs w:val="22"/>
        </w:rPr>
        <w:t>Proje Alanı, Akdeniz ikliminin etkisi altındadır. Corine 2018 Arazi Örtüsü verilerine göre</w:t>
      </w:r>
      <w:r w:rsidRPr="002B6C19">
        <w:rPr>
          <w:vertAlign w:val="superscript"/>
        </w:rPr>
        <w:footnoteReference w:id="6"/>
      </w:r>
      <w:r w:rsidRPr="002B6C19">
        <w:rPr>
          <w:rFonts w:cs="MS Gothic"/>
          <w:szCs w:val="22"/>
        </w:rPr>
        <w:t>, Proje Alanı</w:t>
      </w:r>
      <w:r w:rsidR="00C57159" w:rsidRPr="002B6C19">
        <w:rPr>
          <w:rFonts w:cs="MS Gothic"/>
          <w:szCs w:val="22"/>
        </w:rPr>
        <w:t>,</w:t>
      </w:r>
      <w:r w:rsidRPr="002B6C19">
        <w:rPr>
          <w:rFonts w:cs="MS Gothic"/>
          <w:szCs w:val="22"/>
        </w:rPr>
        <w:t xml:space="preserve"> </w:t>
      </w:r>
      <w:r w:rsidR="00C57159" w:rsidRPr="002B6C19">
        <w:rPr>
          <w:rFonts w:cs="MS Gothic"/>
          <w:szCs w:val="22"/>
        </w:rPr>
        <w:t xml:space="preserve">seyrek </w:t>
      </w:r>
      <w:r w:rsidRPr="002B6C19">
        <w:rPr>
          <w:rFonts w:cs="MS Gothic"/>
          <w:szCs w:val="22"/>
        </w:rPr>
        <w:t>bitki</w:t>
      </w:r>
      <w:r w:rsidR="00C57159" w:rsidRPr="002B6C19">
        <w:rPr>
          <w:rFonts w:cs="MS Gothic"/>
          <w:szCs w:val="22"/>
        </w:rPr>
        <w:t>li</w:t>
      </w:r>
      <w:r w:rsidRPr="002B6C19">
        <w:rPr>
          <w:rFonts w:cs="MS Gothic"/>
          <w:szCs w:val="22"/>
        </w:rPr>
        <w:t xml:space="preserve"> alanlar, </w:t>
      </w:r>
      <w:r w:rsidR="00185ED0" w:rsidRPr="002B6C19">
        <w:rPr>
          <w:rFonts w:cs="MS Gothic"/>
          <w:szCs w:val="22"/>
        </w:rPr>
        <w:t>m</w:t>
      </w:r>
      <w:r w:rsidRPr="002B6C19">
        <w:rPr>
          <w:rFonts w:cs="MS Gothic"/>
          <w:szCs w:val="22"/>
        </w:rPr>
        <w:t xml:space="preserve">aden </w:t>
      </w:r>
      <w:r w:rsidR="00C57159" w:rsidRPr="002B6C19">
        <w:rPr>
          <w:rFonts w:cs="MS Gothic"/>
          <w:szCs w:val="22"/>
        </w:rPr>
        <w:t xml:space="preserve">çıkarım </w:t>
      </w:r>
      <w:r w:rsidRPr="002B6C19">
        <w:rPr>
          <w:rFonts w:cs="MS Gothic"/>
          <w:szCs w:val="22"/>
        </w:rPr>
        <w:t xml:space="preserve">sahaları ve </w:t>
      </w:r>
      <w:r w:rsidR="00185ED0" w:rsidRPr="002B6C19">
        <w:rPr>
          <w:rFonts w:cs="MS Gothic"/>
          <w:szCs w:val="22"/>
        </w:rPr>
        <w:t>m</w:t>
      </w:r>
      <w:r w:rsidRPr="002B6C19">
        <w:rPr>
          <w:rFonts w:cs="MS Gothic"/>
          <w:szCs w:val="22"/>
        </w:rPr>
        <w:t xml:space="preserve">eyve </w:t>
      </w:r>
      <w:r w:rsidR="00C57159" w:rsidRPr="002B6C19">
        <w:rPr>
          <w:rFonts w:cs="MS Gothic"/>
          <w:szCs w:val="22"/>
        </w:rPr>
        <w:t>bahçeleri</w:t>
      </w:r>
      <w:r w:rsidRPr="002B6C19">
        <w:rPr>
          <w:rFonts w:cs="MS Gothic"/>
          <w:szCs w:val="22"/>
        </w:rPr>
        <w:t xml:space="preserve"> içindedir. Proje alanının çevresi de geçişli ağaçlık-çalı ve çeşitli tarım alanlarından oluşmaktadır (</w:t>
      </w:r>
      <w:r w:rsidR="00185ED0" w:rsidRPr="002B6C19">
        <w:rPr>
          <w:rFonts w:cs="MS Gothic"/>
          <w:szCs w:val="22"/>
        </w:rPr>
        <w:t xml:space="preserve">bk. </w:t>
      </w:r>
      <w:r w:rsidR="00185ED0" w:rsidRPr="002B6C19">
        <w:rPr>
          <w:rFonts w:cs="MS Gothic"/>
          <w:szCs w:val="22"/>
        </w:rPr>
        <w:fldChar w:fldCharType="begin"/>
      </w:r>
      <w:r w:rsidR="00185ED0" w:rsidRPr="002B6C19">
        <w:rPr>
          <w:rFonts w:cs="MS Gothic"/>
          <w:szCs w:val="22"/>
        </w:rPr>
        <w:instrText xml:space="preserve"> REF _Ref134620604 \h  \* MERGEFORMAT </w:instrText>
      </w:r>
      <w:r w:rsidR="00185ED0" w:rsidRPr="002B6C19">
        <w:rPr>
          <w:rFonts w:cs="MS Gothic"/>
          <w:szCs w:val="22"/>
        </w:rPr>
      </w:r>
      <w:r w:rsidR="00185ED0" w:rsidRPr="002B6C19">
        <w:rPr>
          <w:rFonts w:cs="MS Gothic"/>
          <w:szCs w:val="22"/>
        </w:rPr>
        <w:fldChar w:fldCharType="separate"/>
      </w:r>
      <w:r w:rsidR="006B75EB" w:rsidRPr="002B6C19">
        <w:rPr>
          <w:rFonts w:cs="MS Gothic"/>
          <w:szCs w:val="22"/>
        </w:rPr>
        <w:t>Şekil 4</w:t>
      </w:r>
      <w:r w:rsidR="006B75EB" w:rsidRPr="002B6C19">
        <w:rPr>
          <w:rFonts w:cs="MS Gothic"/>
          <w:szCs w:val="22"/>
        </w:rPr>
        <w:noBreakHyphen/>
        <w:t>11</w:t>
      </w:r>
      <w:r w:rsidR="00185ED0" w:rsidRPr="002B6C19">
        <w:rPr>
          <w:rFonts w:cs="MS Gothic"/>
          <w:szCs w:val="22"/>
        </w:rPr>
        <w:fldChar w:fldCharType="end"/>
      </w:r>
      <w:r w:rsidR="0088403E" w:rsidRPr="002B6C19">
        <w:rPr>
          <w:rFonts w:cs="MS Gothic"/>
          <w:szCs w:val="22"/>
        </w:rPr>
        <w:t>).</w:t>
      </w:r>
    </w:p>
    <w:p w14:paraId="6646DF4C" w14:textId="5989E846" w:rsidR="00082434" w:rsidRPr="002B6C19" w:rsidRDefault="00B27B22" w:rsidP="009904D2">
      <w:pPr>
        <w:keepNext/>
        <w:spacing w:before="120" w:after="0" w:line="240" w:lineRule="auto"/>
        <w:jc w:val="center"/>
        <w:rPr>
          <w:highlight w:val="yellow"/>
        </w:rPr>
      </w:pPr>
      <w:r w:rsidRPr="002B6C19">
        <w:rPr>
          <w:noProof/>
        </w:rPr>
        <w:drawing>
          <wp:inline distT="0" distB="0" distL="0" distR="0" wp14:anchorId="61F89175" wp14:editId="6EF08B4E">
            <wp:extent cx="4858385" cy="6581775"/>
            <wp:effectExtent l="38100" t="38100" r="37465" b="47625"/>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859018" cy="6582633"/>
                    </a:xfrm>
                    <a:prstGeom prst="rect">
                      <a:avLst/>
                    </a:prstGeom>
                    <a:noFill/>
                    <a:ln w="38100">
                      <a:solidFill>
                        <a:schemeClr val="tx1"/>
                      </a:solidFill>
                    </a:ln>
                  </pic:spPr>
                </pic:pic>
              </a:graphicData>
            </a:graphic>
          </wp:inline>
        </w:drawing>
      </w:r>
    </w:p>
    <w:p w14:paraId="47F15654" w14:textId="4C622D3D" w:rsidR="00082434" w:rsidRPr="002B6C19" w:rsidRDefault="00185ED0" w:rsidP="00082434">
      <w:pPr>
        <w:pStyle w:val="Caption"/>
        <w:rPr>
          <w:rFonts w:eastAsia="Cambria" w:cs="MS Gothic"/>
          <w:b w:val="0"/>
          <w:noProof w:val="0"/>
          <w:color w:val="000000"/>
          <w:szCs w:val="22"/>
        </w:rPr>
      </w:pPr>
      <w:bookmarkStart w:id="333" w:name="_Ref134620604"/>
      <w:bookmarkStart w:id="334" w:name="_Toc120016839"/>
      <w:bookmarkStart w:id="335" w:name="_Toc120004617"/>
      <w:bookmarkStart w:id="336" w:name="_Toc122089723"/>
      <w:bookmarkStart w:id="337" w:name="_Toc62821488"/>
      <w:bookmarkStart w:id="338" w:name="_Toc141453837"/>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11</w:t>
      </w:r>
      <w:r w:rsidR="008D5ECA" w:rsidRPr="002B6C19">
        <w:rPr>
          <w:noProof w:val="0"/>
          <w:color w:val="00B050"/>
        </w:rPr>
        <w:fldChar w:fldCharType="end"/>
      </w:r>
      <w:bookmarkEnd w:id="333"/>
      <w:r w:rsidR="00082434" w:rsidRPr="002B6C19">
        <w:rPr>
          <w:noProof w:val="0"/>
          <w:color w:val="00B050"/>
        </w:rPr>
        <w:t xml:space="preserve">. </w:t>
      </w:r>
      <w:r w:rsidR="00082434" w:rsidRPr="002B6C19">
        <w:rPr>
          <w:b w:val="0"/>
          <w:noProof w:val="0"/>
          <w:color w:val="000000"/>
        </w:rPr>
        <w:t xml:space="preserve">Proje Alanı ve Yakın Çevresindeki </w:t>
      </w:r>
      <w:bookmarkEnd w:id="334"/>
      <w:bookmarkEnd w:id="335"/>
      <w:bookmarkEnd w:id="336"/>
      <w:r w:rsidR="00082434" w:rsidRPr="002B6C19">
        <w:rPr>
          <w:b w:val="0"/>
          <w:noProof w:val="0"/>
          <w:color w:val="000000"/>
        </w:rPr>
        <w:t>Habitatlar</w:t>
      </w:r>
      <w:bookmarkEnd w:id="337"/>
      <w:bookmarkEnd w:id="338"/>
      <w:r w:rsidR="00082434" w:rsidRPr="002B6C19">
        <w:rPr>
          <w:b w:val="0"/>
          <w:noProof w:val="0"/>
        </w:rPr>
        <w:t xml:space="preserve"> </w:t>
      </w:r>
    </w:p>
    <w:p w14:paraId="19E2CF01" w14:textId="77777777" w:rsidR="009A4203" w:rsidRPr="002B6C19" w:rsidRDefault="009A4203" w:rsidP="00F60B11">
      <w:pPr>
        <w:spacing w:before="0" w:after="0"/>
        <w:rPr>
          <w:rFonts w:cs="MS Gothic"/>
        </w:rPr>
      </w:pPr>
      <w:r w:rsidRPr="002B6C19">
        <w:rPr>
          <w:noProof/>
        </w:rPr>
        <w:lastRenderedPageBreak/>
        <w:drawing>
          <wp:inline distT="0" distB="0" distL="0" distR="0" wp14:anchorId="348A3E9C" wp14:editId="77E47DD2">
            <wp:extent cx="5760000" cy="3455746"/>
            <wp:effectExtent l="38100" t="38100" r="31750" b="30480"/>
            <wp:docPr id="102" name="Resim 102" descr="metin, zemin, açık hava,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esim 102" descr="metin, zemin, açık hava, doğa içeren bir resim&#10;&#10;Açıklama otomatik olarak oluşturuldu"/>
                    <pic:cNvPicPr/>
                  </pic:nvPicPr>
                  <pic:blipFill>
                    <a:blip r:embed="rId53" cstate="screen">
                      <a:extLst>
                        <a:ext uri="{28A0092B-C50C-407E-A947-70E740481C1C}">
                          <a14:useLocalDpi xmlns:a14="http://schemas.microsoft.com/office/drawing/2010/main"/>
                        </a:ext>
                      </a:extLst>
                    </a:blip>
                    <a:stretch>
                      <a:fillRect/>
                    </a:stretch>
                  </pic:blipFill>
                  <pic:spPr>
                    <a:xfrm>
                      <a:off x="0" y="0"/>
                      <a:ext cx="5760000" cy="3455746"/>
                    </a:xfrm>
                    <a:prstGeom prst="rect">
                      <a:avLst/>
                    </a:prstGeom>
                    <a:ln w="38100">
                      <a:solidFill>
                        <a:schemeClr val="tx1"/>
                      </a:solidFill>
                    </a:ln>
                  </pic:spPr>
                </pic:pic>
              </a:graphicData>
            </a:graphic>
          </wp:inline>
        </w:drawing>
      </w:r>
    </w:p>
    <w:p w14:paraId="1150DF1D" w14:textId="4A45AE31" w:rsidR="009A4203" w:rsidRPr="002B6C19" w:rsidRDefault="00185ED0" w:rsidP="00F60B11">
      <w:pPr>
        <w:pStyle w:val="Caption"/>
        <w:spacing w:before="0" w:after="0"/>
        <w:rPr>
          <w:b w:val="0"/>
          <w:noProof w:val="0"/>
          <w:color w:val="000000"/>
        </w:rPr>
      </w:pPr>
      <w:bookmarkStart w:id="339" w:name="_Toc141453838"/>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12</w:t>
      </w:r>
      <w:r w:rsidR="008D5ECA" w:rsidRPr="002B6C19">
        <w:rPr>
          <w:noProof w:val="0"/>
          <w:color w:val="00B050"/>
        </w:rPr>
        <w:fldChar w:fldCharType="end"/>
      </w:r>
      <w:r w:rsidRPr="002B6C19">
        <w:rPr>
          <w:noProof w:val="0"/>
          <w:color w:val="00B050"/>
        </w:rPr>
        <w:t xml:space="preserve">. </w:t>
      </w:r>
      <w:r w:rsidR="009A4203" w:rsidRPr="002B6C19">
        <w:rPr>
          <w:b w:val="0"/>
          <w:noProof w:val="0"/>
          <w:color w:val="000000"/>
        </w:rPr>
        <w:t>Proje Alanından Genel Görünüm</w:t>
      </w:r>
      <w:bookmarkEnd w:id="339"/>
    </w:p>
    <w:p w14:paraId="13DB4C16" w14:textId="77777777" w:rsidR="00FA6776" w:rsidRPr="002B6C19" w:rsidRDefault="009A4203" w:rsidP="009904D2">
      <w:pPr>
        <w:spacing w:before="720" w:after="0"/>
        <w:rPr>
          <w:rFonts w:cs="MS Gothic"/>
        </w:rPr>
      </w:pPr>
      <w:r w:rsidRPr="002B6C19">
        <w:rPr>
          <w:noProof/>
        </w:rPr>
        <w:drawing>
          <wp:inline distT="0" distB="0" distL="0" distR="0" wp14:anchorId="6861100E" wp14:editId="01564B05">
            <wp:extent cx="5760000" cy="3455746"/>
            <wp:effectExtent l="38100" t="38100" r="31750" b="30480"/>
            <wp:docPr id="105" name="Resim 105" descr="açık hava, gök, çayır,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esim 105" descr="açık hava, gök, çayır, doğa içeren bir resim&#10;&#10;Açıklama otomatik olarak oluşturuldu"/>
                    <pic:cNvPicPr/>
                  </pic:nvPicPr>
                  <pic:blipFill>
                    <a:blip r:embed="rId54" cstate="screen">
                      <a:extLst>
                        <a:ext uri="{28A0092B-C50C-407E-A947-70E740481C1C}">
                          <a14:useLocalDpi xmlns:a14="http://schemas.microsoft.com/office/drawing/2010/main"/>
                        </a:ext>
                      </a:extLst>
                    </a:blip>
                    <a:stretch>
                      <a:fillRect/>
                    </a:stretch>
                  </pic:blipFill>
                  <pic:spPr>
                    <a:xfrm>
                      <a:off x="0" y="0"/>
                      <a:ext cx="5760000" cy="3455746"/>
                    </a:xfrm>
                    <a:prstGeom prst="rect">
                      <a:avLst/>
                    </a:prstGeom>
                    <a:ln w="38100">
                      <a:solidFill>
                        <a:schemeClr val="tx1"/>
                      </a:solidFill>
                    </a:ln>
                  </pic:spPr>
                </pic:pic>
              </a:graphicData>
            </a:graphic>
          </wp:inline>
        </w:drawing>
      </w:r>
    </w:p>
    <w:p w14:paraId="03522DEA" w14:textId="33F2AA6B" w:rsidR="00FA6776" w:rsidRPr="002B6C19" w:rsidRDefault="00185ED0" w:rsidP="00F60B11">
      <w:pPr>
        <w:pStyle w:val="Caption"/>
        <w:spacing w:before="0" w:after="0"/>
        <w:rPr>
          <w:rFonts w:cs="MS Gothic"/>
          <w:noProof w:val="0"/>
        </w:rPr>
      </w:pPr>
      <w:bookmarkStart w:id="340" w:name="_Toc141453839"/>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13</w:t>
      </w:r>
      <w:r w:rsidR="008D5ECA" w:rsidRPr="002B6C19">
        <w:rPr>
          <w:noProof w:val="0"/>
          <w:color w:val="00B050"/>
        </w:rPr>
        <w:fldChar w:fldCharType="end"/>
      </w:r>
      <w:r w:rsidRPr="002B6C19">
        <w:rPr>
          <w:noProof w:val="0"/>
          <w:color w:val="00B050"/>
        </w:rPr>
        <w:t xml:space="preserve">. </w:t>
      </w:r>
      <w:r w:rsidR="00FA6776" w:rsidRPr="002B6C19">
        <w:rPr>
          <w:b w:val="0"/>
          <w:noProof w:val="0"/>
          <w:color w:val="000000"/>
        </w:rPr>
        <w:t>Proje Alanından Genel Görünüm</w:t>
      </w:r>
      <w:bookmarkEnd w:id="340"/>
    </w:p>
    <w:p w14:paraId="312A15AB" w14:textId="2FC11FD5" w:rsidR="00F60B11" w:rsidRPr="002B6C19" w:rsidRDefault="00F60B11">
      <w:pPr>
        <w:spacing w:before="0" w:after="200" w:line="276" w:lineRule="auto"/>
        <w:jc w:val="left"/>
        <w:rPr>
          <w:rFonts w:cs="MS Gothic"/>
        </w:rPr>
      </w:pPr>
    </w:p>
    <w:p w14:paraId="2A8E37E4" w14:textId="77777777" w:rsidR="001E6725" w:rsidRPr="002B6C19" w:rsidRDefault="001E6725">
      <w:pPr>
        <w:spacing w:before="0" w:after="200" w:line="276" w:lineRule="auto"/>
        <w:jc w:val="left"/>
        <w:rPr>
          <w:rFonts w:cs="MS Gothic"/>
        </w:rPr>
      </w:pPr>
    </w:p>
    <w:p w14:paraId="1089A7B0" w14:textId="37F6B159" w:rsidR="00082434" w:rsidRPr="002B6C19" w:rsidRDefault="0597B555" w:rsidP="00082434">
      <w:pPr>
        <w:spacing w:after="120"/>
        <w:rPr>
          <w:rFonts w:eastAsia="Cambria" w:cs="MS Gothic"/>
          <w:color w:val="000000"/>
          <w:szCs w:val="22"/>
        </w:rPr>
      </w:pPr>
      <w:r w:rsidRPr="002B6C19">
        <w:rPr>
          <w:rFonts w:cs="MS Gothic"/>
        </w:rPr>
        <w:lastRenderedPageBreak/>
        <w:t>Proje alanında gözlemlenen yoğun antropojenik etki nedeniyle flora ve fauna dağılımı oldukça baskılanmıştır. Alanda gözlemlenebilen flora ve fauna türleri kozmopolit türleri içermektedir</w:t>
      </w:r>
      <w:r w:rsidR="31659825" w:rsidRPr="002B6C19">
        <w:rPr>
          <w:rFonts w:cs="MS Gothic"/>
        </w:rPr>
        <w:t xml:space="preserve">. </w:t>
      </w:r>
      <w:r w:rsidRPr="002B6C19">
        <w:rPr>
          <w:rFonts w:eastAsia="Cambria" w:cs="MS Gothic"/>
          <w:color w:val="000000" w:themeColor="text1"/>
        </w:rPr>
        <w:t xml:space="preserve">Proje Alanındaki otsu bitki örtüsü iyi durumda </w:t>
      </w:r>
      <w:r w:rsidR="00185ED0" w:rsidRPr="002B6C19">
        <w:rPr>
          <w:rFonts w:eastAsia="Cambria" w:cs="MS Gothic"/>
          <w:color w:val="000000" w:themeColor="text1"/>
        </w:rPr>
        <w:t>olmayıp</w:t>
      </w:r>
      <w:r w:rsidRPr="002B6C19">
        <w:rPr>
          <w:rFonts w:eastAsia="Cambria" w:cs="MS Gothic"/>
          <w:color w:val="000000" w:themeColor="text1"/>
        </w:rPr>
        <w:t xml:space="preserve"> oldukça </w:t>
      </w:r>
      <w:r w:rsidR="00C57159" w:rsidRPr="002B6C19">
        <w:rPr>
          <w:rFonts w:eastAsia="Cambria" w:cs="MS Gothic"/>
          <w:color w:val="000000" w:themeColor="text1"/>
        </w:rPr>
        <w:t>bozu</w:t>
      </w:r>
      <w:r w:rsidR="00D667AB" w:rsidRPr="002B6C19">
        <w:rPr>
          <w:rFonts w:eastAsia="Cambria" w:cs="MS Gothic"/>
          <w:color w:val="000000" w:themeColor="text1"/>
        </w:rPr>
        <w:t>l</w:t>
      </w:r>
      <w:r w:rsidR="00C57159" w:rsidRPr="002B6C19">
        <w:rPr>
          <w:rFonts w:eastAsia="Cambria" w:cs="MS Gothic"/>
          <w:color w:val="000000" w:themeColor="text1"/>
        </w:rPr>
        <w:t>muştur</w:t>
      </w:r>
      <w:r w:rsidRPr="002B6C19">
        <w:rPr>
          <w:rFonts w:eastAsia="Cambria" w:cs="MS Gothic"/>
          <w:color w:val="000000" w:themeColor="text1"/>
        </w:rPr>
        <w:t>.</w:t>
      </w:r>
    </w:p>
    <w:p w14:paraId="7E11D10D" w14:textId="3F52C9A6" w:rsidR="00082434" w:rsidRPr="002B6C19" w:rsidRDefault="00082434" w:rsidP="00082434">
      <w:pPr>
        <w:rPr>
          <w:rFonts w:cs="MS Gothic"/>
          <w:szCs w:val="22"/>
        </w:rPr>
      </w:pPr>
      <w:r w:rsidRPr="002B6C19">
        <w:rPr>
          <w:rFonts w:cs="MS Gothic"/>
          <w:szCs w:val="22"/>
        </w:rPr>
        <w:t xml:space="preserve">Türlerin tehdit/koruma durumunun değerlendirilmesinde, Bern Sözleşmesi (Avrupa Yaban Hayatı ve Doğal Yaşam Alanlarının Korunmasına İlişkin Sözleşme); ve IUCN (Uluslararası Doğayı Koruma Birliği) Kırmızı Liste </w:t>
      </w:r>
      <w:r w:rsidR="00C57159" w:rsidRPr="002B6C19">
        <w:rPr>
          <w:rFonts w:cs="MS Gothic"/>
          <w:szCs w:val="22"/>
        </w:rPr>
        <w:t>Veri tabanı</w:t>
      </w:r>
      <w:r w:rsidRPr="002B6C19">
        <w:rPr>
          <w:rFonts w:cs="MS Gothic"/>
          <w:szCs w:val="22"/>
        </w:rPr>
        <w:t xml:space="preserve"> kullanılmıştır.</w:t>
      </w:r>
    </w:p>
    <w:p w14:paraId="0C8DD956" w14:textId="77777777" w:rsidR="00082434" w:rsidRPr="002B6C19" w:rsidRDefault="00082434" w:rsidP="00082434">
      <w:pPr>
        <w:rPr>
          <w:rFonts w:cs="MS Gothic"/>
          <w:szCs w:val="22"/>
          <w:u w:val="single"/>
        </w:rPr>
      </w:pPr>
      <w:r w:rsidRPr="002B6C19">
        <w:rPr>
          <w:rFonts w:cs="MS Gothic"/>
          <w:szCs w:val="22"/>
          <w:u w:val="single"/>
        </w:rPr>
        <w:t>Bern Sözleşmesi</w:t>
      </w:r>
    </w:p>
    <w:p w14:paraId="38D7643A" w14:textId="77777777" w:rsidR="00082434" w:rsidRPr="002B6C19" w:rsidRDefault="00082434" w:rsidP="00082434">
      <w:pPr>
        <w:rPr>
          <w:rFonts w:cs="MS Gothic"/>
          <w:szCs w:val="22"/>
        </w:rPr>
      </w:pPr>
      <w:r w:rsidRPr="002B6C19">
        <w:rPr>
          <w:rFonts w:cs="MS Gothic"/>
          <w:szCs w:val="22"/>
        </w:rPr>
        <w:t>Sözleşme, Avrupa yaban hayatı ve doğal yaşam alanlarının korunması için 1982 yılında yürürlüğe girmiştir. Bern Sözleşmesi tarafından korunan fauna türleri dört kategoride listelenmiştir:</w:t>
      </w:r>
    </w:p>
    <w:p w14:paraId="3A2CD073" w14:textId="77777777" w:rsidR="00082434" w:rsidRPr="002B6C19" w:rsidRDefault="00082434" w:rsidP="00811792">
      <w:pPr>
        <w:pStyle w:val="ListParagraph"/>
        <w:numPr>
          <w:ilvl w:val="0"/>
          <w:numId w:val="22"/>
        </w:numPr>
        <w:rPr>
          <w:noProof w:val="0"/>
        </w:rPr>
      </w:pPr>
      <w:r w:rsidRPr="002B6C19">
        <w:rPr>
          <w:noProof w:val="0"/>
        </w:rPr>
        <w:t>Ek I: Kesinlikle korunan flora türleri</w:t>
      </w:r>
    </w:p>
    <w:p w14:paraId="64459B46" w14:textId="77777777" w:rsidR="00082434" w:rsidRPr="002B6C19" w:rsidRDefault="00082434" w:rsidP="00811792">
      <w:pPr>
        <w:pStyle w:val="ListParagraph"/>
        <w:numPr>
          <w:ilvl w:val="0"/>
          <w:numId w:val="22"/>
        </w:numPr>
        <w:rPr>
          <w:noProof w:val="0"/>
        </w:rPr>
      </w:pPr>
      <w:r w:rsidRPr="002B6C19">
        <w:rPr>
          <w:noProof w:val="0"/>
        </w:rPr>
        <w:t>Ek II: Kesinlikle korunan fauna türleri</w:t>
      </w:r>
    </w:p>
    <w:p w14:paraId="5D62C1EA" w14:textId="77777777" w:rsidR="00082434" w:rsidRPr="002B6C19" w:rsidRDefault="00082434" w:rsidP="00811792">
      <w:pPr>
        <w:pStyle w:val="ListParagraph"/>
        <w:numPr>
          <w:ilvl w:val="0"/>
          <w:numId w:val="22"/>
        </w:numPr>
        <w:rPr>
          <w:noProof w:val="0"/>
        </w:rPr>
      </w:pPr>
      <w:r w:rsidRPr="002B6C19">
        <w:rPr>
          <w:noProof w:val="0"/>
        </w:rPr>
        <w:t>Ek III: Koruma altındaki fauna türleri</w:t>
      </w:r>
    </w:p>
    <w:p w14:paraId="30B62705" w14:textId="77777777" w:rsidR="00082434" w:rsidRPr="002B6C19" w:rsidRDefault="00082434" w:rsidP="00811792">
      <w:pPr>
        <w:pStyle w:val="ListParagraph"/>
        <w:numPr>
          <w:ilvl w:val="0"/>
          <w:numId w:val="22"/>
        </w:numPr>
        <w:rPr>
          <w:noProof w:val="0"/>
        </w:rPr>
      </w:pPr>
      <w:r w:rsidRPr="002B6C19">
        <w:rPr>
          <w:noProof w:val="0"/>
        </w:rPr>
        <w:t>Ek IV: Yasaklanan öldürme, yakalama ve diğer sömürü biçimleri ve yöntemleri</w:t>
      </w:r>
    </w:p>
    <w:p w14:paraId="5703ABB4" w14:textId="77777777" w:rsidR="00082434" w:rsidRPr="002B6C19" w:rsidRDefault="00082434" w:rsidP="00082434">
      <w:pPr>
        <w:rPr>
          <w:rFonts w:cs="MS Gothic"/>
          <w:szCs w:val="22"/>
          <w:u w:val="single"/>
        </w:rPr>
      </w:pPr>
      <w:bookmarkStart w:id="341" w:name="_Toc405986613"/>
      <w:bookmarkStart w:id="342" w:name="_Toc440251084"/>
      <w:bookmarkStart w:id="343" w:name="_Toc479751892"/>
      <w:r w:rsidRPr="002B6C19">
        <w:rPr>
          <w:rFonts w:cs="MS Gothic"/>
          <w:szCs w:val="22"/>
          <w:u w:val="single"/>
        </w:rPr>
        <w:t>IUCN Tehdit Altındaki Türlerin Kırmızı Listesi</w:t>
      </w:r>
      <w:bookmarkEnd w:id="341"/>
      <w:bookmarkEnd w:id="342"/>
      <w:bookmarkEnd w:id="343"/>
    </w:p>
    <w:p w14:paraId="42DEFDC5" w14:textId="77777777" w:rsidR="00082434" w:rsidRPr="002B6C19" w:rsidRDefault="00082434" w:rsidP="00082434">
      <w:pPr>
        <w:rPr>
          <w:rFonts w:cs="MS Gothic"/>
          <w:szCs w:val="22"/>
        </w:rPr>
      </w:pPr>
      <w:r w:rsidRPr="002B6C19">
        <w:rPr>
          <w:rFonts w:cs="MS Gothic"/>
          <w:szCs w:val="22"/>
        </w:rPr>
        <w:t>Uluslararası Doğayı Koruma Birliği (IUCN) Kırmızı Listesi, popülasyonları risk altında olan veya tehdit altındaki türlere dikkat çekmek için yayınlanmaktadır. IUCN, popülasyonunda azalmaya neden olan nedenleri araştırdıktan sonra türleri Kırmızı Listeye alır. IUCN Kırmızı Liste kategorileri aşağıda verilmiştir:</w:t>
      </w:r>
    </w:p>
    <w:p w14:paraId="690959A3" w14:textId="1A16007A" w:rsidR="008E4FDC" w:rsidRPr="002B6C19" w:rsidRDefault="008E4FDC" w:rsidP="00811792">
      <w:pPr>
        <w:pStyle w:val="ListParagraph"/>
        <w:numPr>
          <w:ilvl w:val="0"/>
          <w:numId w:val="23"/>
        </w:numPr>
        <w:rPr>
          <w:noProof w:val="0"/>
        </w:rPr>
      </w:pPr>
      <w:r w:rsidRPr="002B6C19">
        <w:rPr>
          <w:noProof w:val="0"/>
        </w:rPr>
        <w:t>EX:</w:t>
      </w:r>
      <w:r w:rsidRPr="002B6C19">
        <w:rPr>
          <w:noProof w:val="0"/>
        </w:rPr>
        <w:tab/>
        <w:t>Extinct (Tükenmiş)</w:t>
      </w:r>
    </w:p>
    <w:p w14:paraId="26C0C484" w14:textId="403135A6" w:rsidR="008E4FDC" w:rsidRPr="002B6C19" w:rsidRDefault="008E4FDC" w:rsidP="00811792">
      <w:pPr>
        <w:pStyle w:val="ListParagraph"/>
        <w:numPr>
          <w:ilvl w:val="0"/>
          <w:numId w:val="23"/>
        </w:numPr>
        <w:rPr>
          <w:noProof w:val="0"/>
        </w:rPr>
      </w:pPr>
      <w:r w:rsidRPr="002B6C19">
        <w:rPr>
          <w:noProof w:val="0"/>
        </w:rPr>
        <w:t>EW:</w:t>
      </w:r>
      <w:r w:rsidRPr="002B6C19">
        <w:rPr>
          <w:noProof w:val="0"/>
        </w:rPr>
        <w:tab/>
        <w:t>Extinct in the Wild (Vahşi Doğada Tükenmiş)</w:t>
      </w:r>
    </w:p>
    <w:p w14:paraId="4C3FD0EC" w14:textId="64D66FCB" w:rsidR="008E4FDC" w:rsidRPr="002B6C19" w:rsidRDefault="008E4FDC" w:rsidP="00811792">
      <w:pPr>
        <w:pStyle w:val="ListParagraph"/>
        <w:numPr>
          <w:ilvl w:val="0"/>
          <w:numId w:val="23"/>
        </w:numPr>
        <w:rPr>
          <w:noProof w:val="0"/>
        </w:rPr>
      </w:pPr>
      <w:r w:rsidRPr="002B6C19">
        <w:rPr>
          <w:noProof w:val="0"/>
        </w:rPr>
        <w:t>CR:</w:t>
      </w:r>
      <w:r w:rsidRPr="002B6C19">
        <w:rPr>
          <w:noProof w:val="0"/>
        </w:rPr>
        <w:tab/>
        <w:t>Critically Endangered (Çok Tehlikede)</w:t>
      </w:r>
    </w:p>
    <w:p w14:paraId="473EC6D3" w14:textId="5861E1E4" w:rsidR="008E4FDC" w:rsidRPr="002B6C19" w:rsidRDefault="008E4FDC" w:rsidP="00811792">
      <w:pPr>
        <w:pStyle w:val="ListParagraph"/>
        <w:numPr>
          <w:ilvl w:val="0"/>
          <w:numId w:val="23"/>
        </w:numPr>
        <w:rPr>
          <w:noProof w:val="0"/>
        </w:rPr>
      </w:pPr>
      <w:r w:rsidRPr="002B6C19">
        <w:rPr>
          <w:noProof w:val="0"/>
        </w:rPr>
        <w:t>EN:</w:t>
      </w:r>
      <w:r w:rsidRPr="002B6C19">
        <w:rPr>
          <w:noProof w:val="0"/>
        </w:rPr>
        <w:tab/>
        <w:t>Endangered (Tehlikede)</w:t>
      </w:r>
    </w:p>
    <w:p w14:paraId="4E5E655E" w14:textId="1C544B52" w:rsidR="008E4FDC" w:rsidRPr="002B6C19" w:rsidRDefault="008E4FDC" w:rsidP="00811792">
      <w:pPr>
        <w:pStyle w:val="ListParagraph"/>
        <w:numPr>
          <w:ilvl w:val="0"/>
          <w:numId w:val="23"/>
        </w:numPr>
        <w:rPr>
          <w:noProof w:val="0"/>
        </w:rPr>
      </w:pPr>
      <w:r w:rsidRPr="002B6C19">
        <w:rPr>
          <w:noProof w:val="0"/>
        </w:rPr>
        <w:t>VU:</w:t>
      </w:r>
      <w:r w:rsidRPr="002B6C19">
        <w:rPr>
          <w:noProof w:val="0"/>
        </w:rPr>
        <w:tab/>
        <w:t>Vulnerable (</w:t>
      </w:r>
      <w:r w:rsidR="00B30792" w:rsidRPr="002B6C19">
        <w:rPr>
          <w:noProof w:val="0"/>
        </w:rPr>
        <w:t>Hassas</w:t>
      </w:r>
      <w:r w:rsidRPr="002B6C19">
        <w:rPr>
          <w:noProof w:val="0"/>
        </w:rPr>
        <w:t>)</w:t>
      </w:r>
    </w:p>
    <w:p w14:paraId="1663A363" w14:textId="5D60262B" w:rsidR="008E4FDC" w:rsidRPr="002B6C19" w:rsidRDefault="008E4FDC" w:rsidP="00811792">
      <w:pPr>
        <w:pStyle w:val="ListParagraph"/>
        <w:numPr>
          <w:ilvl w:val="0"/>
          <w:numId w:val="23"/>
        </w:numPr>
        <w:rPr>
          <w:noProof w:val="0"/>
        </w:rPr>
      </w:pPr>
      <w:r w:rsidRPr="002B6C19">
        <w:rPr>
          <w:noProof w:val="0"/>
        </w:rPr>
        <w:t>NT:</w:t>
      </w:r>
      <w:r w:rsidRPr="002B6C19">
        <w:rPr>
          <w:noProof w:val="0"/>
        </w:rPr>
        <w:tab/>
        <w:t>Near Threatened (Tehtit Altına Girebilir)</w:t>
      </w:r>
    </w:p>
    <w:p w14:paraId="077FD773" w14:textId="1A701696" w:rsidR="008E4FDC" w:rsidRPr="002B6C19" w:rsidRDefault="008E4FDC" w:rsidP="00811792">
      <w:pPr>
        <w:pStyle w:val="ListParagraph"/>
        <w:numPr>
          <w:ilvl w:val="0"/>
          <w:numId w:val="23"/>
        </w:numPr>
        <w:rPr>
          <w:noProof w:val="0"/>
        </w:rPr>
      </w:pPr>
      <w:r w:rsidRPr="002B6C19">
        <w:rPr>
          <w:noProof w:val="0"/>
        </w:rPr>
        <w:t>LC:</w:t>
      </w:r>
      <w:r w:rsidRPr="002B6C19">
        <w:rPr>
          <w:noProof w:val="0"/>
        </w:rPr>
        <w:tab/>
        <w:t>Least Concern (</w:t>
      </w:r>
      <w:r w:rsidR="00B30792" w:rsidRPr="002B6C19">
        <w:rPr>
          <w:noProof w:val="0"/>
        </w:rPr>
        <w:t>Asgari Endişe</w:t>
      </w:r>
      <w:r w:rsidRPr="002B6C19">
        <w:rPr>
          <w:noProof w:val="0"/>
        </w:rPr>
        <w:t>)</w:t>
      </w:r>
    </w:p>
    <w:p w14:paraId="4E78F905" w14:textId="6BDB7E7B" w:rsidR="008E4FDC" w:rsidRPr="002B6C19" w:rsidRDefault="008E4FDC" w:rsidP="00811792">
      <w:pPr>
        <w:pStyle w:val="ListParagraph"/>
        <w:numPr>
          <w:ilvl w:val="0"/>
          <w:numId w:val="23"/>
        </w:numPr>
        <w:rPr>
          <w:noProof w:val="0"/>
        </w:rPr>
      </w:pPr>
      <w:r w:rsidRPr="002B6C19">
        <w:rPr>
          <w:noProof w:val="0"/>
        </w:rPr>
        <w:t>DD:</w:t>
      </w:r>
      <w:r w:rsidRPr="002B6C19">
        <w:rPr>
          <w:noProof w:val="0"/>
        </w:rPr>
        <w:tab/>
        <w:t>Data Deficient (Veri Yetersiz)</w:t>
      </w:r>
    </w:p>
    <w:p w14:paraId="11F60F09" w14:textId="17F9D23C" w:rsidR="008E4FDC" w:rsidRPr="002B6C19" w:rsidRDefault="008E4FDC" w:rsidP="00811792">
      <w:pPr>
        <w:pStyle w:val="ListParagraph"/>
        <w:numPr>
          <w:ilvl w:val="0"/>
          <w:numId w:val="23"/>
        </w:numPr>
        <w:rPr>
          <w:noProof w:val="0"/>
        </w:rPr>
      </w:pPr>
      <w:r w:rsidRPr="002B6C19">
        <w:rPr>
          <w:noProof w:val="0"/>
        </w:rPr>
        <w:t>NE:</w:t>
      </w:r>
      <w:r w:rsidRPr="002B6C19">
        <w:rPr>
          <w:noProof w:val="0"/>
        </w:rPr>
        <w:tab/>
        <w:t>Not Evaluated (Değerlendirilemeyen)</w:t>
      </w:r>
    </w:p>
    <w:p w14:paraId="49FDDDE8" w14:textId="53BF48E4" w:rsidR="00082434" w:rsidRPr="002B6C19" w:rsidRDefault="00082434" w:rsidP="00082434">
      <w:pPr>
        <w:rPr>
          <w:rFonts w:cs="MS Gothic"/>
          <w:szCs w:val="22"/>
        </w:rPr>
      </w:pPr>
      <w:r w:rsidRPr="002B6C19">
        <w:rPr>
          <w:rFonts w:cs="MS Gothic"/>
          <w:szCs w:val="22"/>
        </w:rPr>
        <w:t xml:space="preserve">Çalışma alanındaki flora türlerinin risk durumlarının belirlenmesinde 1994 IUCN Kırmızı Liste Kategorileri ve Kriterlerine göre hazırlanan Türkiye </w:t>
      </w:r>
      <w:r w:rsidR="00C57159" w:rsidRPr="002B6C19">
        <w:rPr>
          <w:rFonts w:cs="MS Gothic"/>
          <w:szCs w:val="22"/>
        </w:rPr>
        <w:t>Bitkileri</w:t>
      </w:r>
      <w:r w:rsidRPr="002B6C19">
        <w:rPr>
          <w:rFonts w:cs="MS Gothic"/>
          <w:szCs w:val="22"/>
        </w:rPr>
        <w:t xml:space="preserve"> Kırmızı Kitabı (Ekim ve diğerleri, 2000) kullanılmaktadır.</w:t>
      </w:r>
    </w:p>
    <w:p w14:paraId="37186288" w14:textId="70D2ED87" w:rsidR="008E4FDC" w:rsidRPr="002B6C19" w:rsidRDefault="00D667AB" w:rsidP="00D667AB">
      <w:pPr>
        <w:rPr>
          <w:rFonts w:eastAsia="Cambria" w:cs="MS Gothic"/>
          <w:b/>
          <w:i/>
          <w:u w:val="single"/>
        </w:rPr>
      </w:pPr>
      <w:r w:rsidRPr="002B6C19">
        <w:rPr>
          <w:rFonts w:cs="MS Gothic"/>
          <w:szCs w:val="22"/>
        </w:rPr>
        <w:t>Flora ve fauna verileri, Mayıs 2018 ve Şubat 2022 tarihli ÇED Raporları kullanılarak oluşturulmuş ve 20 Aralık 2022 tarihinde yapılan saha çalışması ve literatür araştırması ile doğrulanmıştır.</w:t>
      </w:r>
      <w:r w:rsidR="008E4FDC" w:rsidRPr="002B6C19">
        <w:rPr>
          <w:rFonts w:eastAsia="Cambria" w:cs="MS Gothic"/>
          <w:b/>
          <w:i/>
          <w:u w:val="single"/>
        </w:rPr>
        <w:br w:type="page"/>
      </w:r>
    </w:p>
    <w:p w14:paraId="71F77CD5" w14:textId="4A6245B1" w:rsidR="00082434" w:rsidRPr="002B6C19" w:rsidRDefault="002967D1" w:rsidP="00082434">
      <w:pPr>
        <w:spacing w:line="240" w:lineRule="auto"/>
        <w:rPr>
          <w:rFonts w:eastAsia="Cambria" w:cs="MS Gothic"/>
          <w:b/>
          <w:i/>
          <w:u w:val="single"/>
        </w:rPr>
      </w:pPr>
      <w:r w:rsidRPr="002B6C19">
        <w:rPr>
          <w:rFonts w:eastAsia="Cambria" w:cs="MS Gothic"/>
          <w:b/>
          <w:i/>
          <w:u w:val="single"/>
        </w:rPr>
        <w:lastRenderedPageBreak/>
        <w:t>Flora</w:t>
      </w:r>
    </w:p>
    <w:p w14:paraId="3E7CDDF5" w14:textId="78C50857" w:rsidR="00082434" w:rsidRPr="002B6C19" w:rsidRDefault="00D667AB" w:rsidP="00082434">
      <w:pPr>
        <w:rPr>
          <w:lang w:eastAsia="tr-TR"/>
        </w:rPr>
      </w:pPr>
      <w:r w:rsidRPr="002B6C19">
        <w:rPr>
          <w:lang w:eastAsia="tr-TR"/>
        </w:rPr>
        <w:t>ÇED çalışmaları sırasında yapılan arazi çalışmalarına göre 47 familyaya ait 164 tür tespit edilmiştir</w:t>
      </w:r>
      <w:r w:rsidR="00082434" w:rsidRPr="002B6C19">
        <w:rPr>
          <w:lang w:eastAsia="tr-TR"/>
        </w:rPr>
        <w:t>. Faaliyet alanı ve çevresinde 4 endemik bitki türü (</w:t>
      </w:r>
      <w:r w:rsidR="002967D1" w:rsidRPr="002B6C19">
        <w:rPr>
          <w:i/>
          <w:iCs/>
          <w:lang w:eastAsia="tr-TR"/>
        </w:rPr>
        <w:t>Astragalus condensatus</w:t>
      </w:r>
      <w:r w:rsidR="002967D1" w:rsidRPr="002B6C19">
        <w:rPr>
          <w:lang w:eastAsia="tr-TR"/>
        </w:rPr>
        <w:t xml:space="preserve">, </w:t>
      </w:r>
      <w:r w:rsidR="002967D1" w:rsidRPr="002B6C19">
        <w:rPr>
          <w:i/>
          <w:iCs/>
          <w:lang w:eastAsia="tr-TR"/>
        </w:rPr>
        <w:t>Marrubium globosum</w:t>
      </w:r>
      <w:r w:rsidR="002967D1" w:rsidRPr="002B6C19">
        <w:rPr>
          <w:lang w:eastAsia="tr-TR"/>
        </w:rPr>
        <w:t xml:space="preserve"> subsp. </w:t>
      </w:r>
      <w:r w:rsidR="002967D1" w:rsidRPr="002B6C19">
        <w:rPr>
          <w:i/>
          <w:iCs/>
          <w:lang w:eastAsia="tr-TR"/>
        </w:rPr>
        <w:t>Globosum</w:t>
      </w:r>
      <w:r w:rsidR="002967D1" w:rsidRPr="002B6C19">
        <w:rPr>
          <w:lang w:eastAsia="tr-TR"/>
        </w:rPr>
        <w:t xml:space="preserve">, </w:t>
      </w:r>
      <w:r w:rsidR="002967D1" w:rsidRPr="002B6C19">
        <w:rPr>
          <w:i/>
          <w:iCs/>
          <w:lang w:eastAsia="tr-TR"/>
        </w:rPr>
        <w:t>Aubrieta canescens</w:t>
      </w:r>
      <w:r w:rsidR="002967D1" w:rsidRPr="002B6C19">
        <w:rPr>
          <w:lang w:eastAsia="tr-TR"/>
        </w:rPr>
        <w:t xml:space="preserve"> (</w:t>
      </w:r>
      <w:r w:rsidR="00C57159" w:rsidRPr="002B6C19">
        <w:rPr>
          <w:lang w:eastAsia="tr-TR"/>
        </w:rPr>
        <w:t>Obrizya</w:t>
      </w:r>
      <w:r w:rsidR="002967D1" w:rsidRPr="002B6C19">
        <w:rPr>
          <w:lang w:eastAsia="tr-TR"/>
        </w:rPr>
        <w:t xml:space="preserve">), </w:t>
      </w:r>
      <w:r w:rsidR="002967D1" w:rsidRPr="002B6C19">
        <w:rPr>
          <w:i/>
          <w:iCs/>
          <w:lang w:eastAsia="tr-TR"/>
        </w:rPr>
        <w:t>Arabian aubrietioides</w:t>
      </w:r>
      <w:r w:rsidR="002967D1" w:rsidRPr="002B6C19">
        <w:rPr>
          <w:lang w:eastAsia="tr-TR"/>
        </w:rPr>
        <w:t xml:space="preserve"> (</w:t>
      </w:r>
      <w:r w:rsidR="00C57159" w:rsidRPr="002B6C19">
        <w:rPr>
          <w:lang w:eastAsia="tr-TR"/>
        </w:rPr>
        <w:t>Kazteresi</w:t>
      </w:r>
      <w:r w:rsidR="002967D1" w:rsidRPr="002B6C19">
        <w:rPr>
          <w:lang w:eastAsia="tr-TR"/>
        </w:rPr>
        <w:t>)</w:t>
      </w:r>
      <w:r w:rsidR="003D2BC8" w:rsidRPr="002B6C19">
        <w:rPr>
          <w:lang w:eastAsia="tr-TR"/>
        </w:rPr>
        <w:t xml:space="preserve">) tespit edilmiştir. Bu türler yaygın olarak dağılmış türlerdir ve koruma önlemleri gerektirmezler. Proje alanında tespit edilen floranın korunma durumu </w:t>
      </w:r>
      <w:r w:rsidR="008E4FDC" w:rsidRPr="002B6C19">
        <w:fldChar w:fldCharType="begin"/>
      </w:r>
      <w:r w:rsidR="008E4FDC" w:rsidRPr="002B6C19">
        <w:rPr>
          <w:lang w:eastAsia="tr-TR"/>
        </w:rPr>
        <w:instrText xml:space="preserve"> REF _Ref134621822 \h </w:instrText>
      </w:r>
      <w:r w:rsidR="008E4FDC" w:rsidRPr="002B6C19">
        <w:fldChar w:fldCharType="separate"/>
      </w:r>
      <w:r w:rsidR="006B75EB" w:rsidRPr="002B6C19">
        <w:t>Tablo 4</w:t>
      </w:r>
      <w:r w:rsidR="006B75EB" w:rsidRPr="002B6C19">
        <w:noBreakHyphen/>
        <w:t>3</w:t>
      </w:r>
      <w:r w:rsidR="008E4FDC" w:rsidRPr="002B6C19">
        <w:fldChar w:fldCharType="end"/>
      </w:r>
      <w:r w:rsidR="00CE3B94" w:rsidRPr="002B6C19">
        <w:t>'</w:t>
      </w:r>
      <w:r w:rsidR="008E4FDC" w:rsidRPr="002B6C19">
        <w:t>d</w:t>
      </w:r>
      <w:r w:rsidR="00CE3B94" w:rsidRPr="002B6C19">
        <w:t>e verilmektedir</w:t>
      </w:r>
      <w:r w:rsidR="00082434" w:rsidRPr="002B6C19">
        <w:rPr>
          <w:lang w:eastAsia="tr-TR"/>
        </w:rPr>
        <w:t>.</w:t>
      </w:r>
    </w:p>
    <w:p w14:paraId="575BCD1B" w14:textId="52F87CAA" w:rsidR="00082434" w:rsidRPr="002B6C19" w:rsidRDefault="002967D1" w:rsidP="002967D1">
      <w:pPr>
        <w:pStyle w:val="Caption"/>
        <w:rPr>
          <w:rFonts w:cs="MS Gothic"/>
          <w:b w:val="0"/>
          <w:noProof w:val="0"/>
          <w:color w:val="auto"/>
        </w:rPr>
      </w:pPr>
      <w:bookmarkStart w:id="344" w:name="_Ref134621822"/>
      <w:bookmarkStart w:id="345" w:name="_Ref106712063"/>
      <w:bookmarkStart w:id="346" w:name="_Toc109643795"/>
      <w:bookmarkStart w:id="347" w:name="_Toc120016851"/>
      <w:bookmarkStart w:id="348" w:name="_Toc120004629"/>
      <w:bookmarkStart w:id="349" w:name="_Toc122089687"/>
      <w:bookmarkStart w:id="350" w:name="_Toc133311441"/>
      <w:bookmarkStart w:id="351" w:name="_Toc141453765"/>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4</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3</w:t>
      </w:r>
      <w:r w:rsidR="00784FF5" w:rsidRPr="002B6C19">
        <w:rPr>
          <w:noProof w:val="0"/>
        </w:rPr>
        <w:fldChar w:fldCharType="end"/>
      </w:r>
      <w:bookmarkEnd w:id="344"/>
      <w:r w:rsidR="00082434" w:rsidRPr="002B6C19">
        <w:rPr>
          <w:noProof w:val="0"/>
        </w:rPr>
        <w:t xml:space="preserve">. </w:t>
      </w:r>
      <w:r w:rsidR="00082434" w:rsidRPr="002B6C19">
        <w:rPr>
          <w:rFonts w:cs="MS Gothic"/>
          <w:b w:val="0"/>
          <w:noProof w:val="0"/>
          <w:color w:val="auto"/>
        </w:rPr>
        <w:t>Çalışmalar Sonucu Etki Alanında Tespit Edilen Flora Türleri</w:t>
      </w:r>
      <w:r w:rsidR="00082434" w:rsidRPr="002B6C19">
        <w:rPr>
          <w:rStyle w:val="FootnoteReference"/>
          <w:rFonts w:cs="MS Gothic"/>
          <w:b w:val="0"/>
          <w:noProof w:val="0"/>
          <w:color w:val="auto"/>
        </w:rPr>
        <w:footnoteReference w:id="7"/>
      </w:r>
      <w:r w:rsidR="00082434" w:rsidRPr="002B6C19">
        <w:rPr>
          <w:rStyle w:val="FootnoteReference"/>
          <w:rFonts w:cs="MS Gothic"/>
          <w:b w:val="0"/>
          <w:noProof w:val="0"/>
          <w:color w:val="auto"/>
        </w:rPr>
        <w:footnoteReference w:id="8"/>
      </w:r>
      <w:bookmarkEnd w:id="345"/>
      <w:bookmarkEnd w:id="346"/>
      <w:bookmarkEnd w:id="347"/>
      <w:bookmarkEnd w:id="348"/>
      <w:bookmarkEnd w:id="349"/>
      <w:bookmarkEnd w:id="350"/>
      <w:bookmarkEnd w:id="351"/>
    </w:p>
    <w:tbl>
      <w:tblPr>
        <w:tblW w:w="5000" w:type="pct"/>
        <w:tblCellMar>
          <w:left w:w="70" w:type="dxa"/>
          <w:right w:w="70" w:type="dxa"/>
        </w:tblCellMar>
        <w:tblLook w:val="04A0" w:firstRow="1" w:lastRow="0" w:firstColumn="1" w:lastColumn="0" w:noHBand="0" w:noVBand="1"/>
      </w:tblPr>
      <w:tblGrid>
        <w:gridCol w:w="2485"/>
        <w:gridCol w:w="1603"/>
        <w:gridCol w:w="1603"/>
        <w:gridCol w:w="1603"/>
        <w:gridCol w:w="1603"/>
        <w:gridCol w:w="147"/>
      </w:tblGrid>
      <w:tr w:rsidR="0072083E" w:rsidRPr="002B6C19" w14:paraId="1D46C172" w14:textId="77777777" w:rsidTr="008702F7">
        <w:trPr>
          <w:gridAfter w:val="1"/>
          <w:wAfter w:w="81" w:type="pct"/>
          <w:trHeight w:val="284"/>
          <w:tblHeader/>
        </w:trPr>
        <w:tc>
          <w:tcPr>
            <w:tcW w:w="1374" w:type="pct"/>
            <w:tcBorders>
              <w:top w:val="single" w:sz="8" w:space="0" w:color="auto"/>
              <w:left w:val="single" w:sz="8" w:space="0" w:color="auto"/>
              <w:bottom w:val="single" w:sz="8" w:space="0" w:color="auto"/>
              <w:right w:val="single" w:sz="8" w:space="0" w:color="auto"/>
            </w:tcBorders>
            <w:shd w:val="clear" w:color="auto" w:fill="4F81BD"/>
            <w:vAlign w:val="center"/>
            <w:hideMark/>
          </w:tcPr>
          <w:p w14:paraId="0E00F4EC" w14:textId="77777777" w:rsidR="0072083E" w:rsidRPr="002B6C19" w:rsidRDefault="0072083E" w:rsidP="00C57159">
            <w:pPr>
              <w:spacing w:before="0" w:after="0" w:line="240" w:lineRule="auto"/>
              <w:jc w:val="center"/>
              <w:rPr>
                <w:rFonts w:cs="Arial"/>
                <w:b/>
                <w:color w:val="FFFFFF"/>
                <w:sz w:val="18"/>
                <w:szCs w:val="18"/>
                <w:lang w:eastAsia="tr-TR"/>
              </w:rPr>
            </w:pPr>
            <w:bookmarkStart w:id="352" w:name="_Hlk134621902"/>
            <w:r w:rsidRPr="002B6C19">
              <w:rPr>
                <w:rFonts w:cs="Arial"/>
                <w:b/>
                <w:bCs/>
                <w:color w:val="FFFFFF"/>
                <w:sz w:val="18"/>
                <w:szCs w:val="18"/>
              </w:rPr>
              <w:t>Tür Adı</w:t>
            </w:r>
          </w:p>
        </w:tc>
        <w:tc>
          <w:tcPr>
            <w:tcW w:w="886" w:type="pct"/>
            <w:tcBorders>
              <w:top w:val="single" w:sz="8" w:space="0" w:color="auto"/>
              <w:left w:val="nil"/>
              <w:bottom w:val="single" w:sz="8" w:space="0" w:color="auto"/>
              <w:right w:val="single" w:sz="8" w:space="0" w:color="auto"/>
            </w:tcBorders>
            <w:shd w:val="clear" w:color="auto" w:fill="4F81BD"/>
            <w:vAlign w:val="center"/>
            <w:hideMark/>
          </w:tcPr>
          <w:p w14:paraId="55C0BFB3" w14:textId="77777777" w:rsidR="0072083E" w:rsidRPr="002B6C19" w:rsidRDefault="0072083E" w:rsidP="00C57159">
            <w:pPr>
              <w:spacing w:before="0" w:after="0" w:line="240" w:lineRule="auto"/>
              <w:jc w:val="center"/>
              <w:rPr>
                <w:rFonts w:cs="Arial"/>
                <w:b/>
                <w:bCs/>
                <w:color w:val="FFFFFF"/>
                <w:sz w:val="18"/>
                <w:szCs w:val="18"/>
              </w:rPr>
            </w:pPr>
            <w:r w:rsidRPr="002B6C19">
              <w:rPr>
                <w:rFonts w:cs="Arial"/>
                <w:b/>
                <w:bCs/>
                <w:color w:val="FFFFFF"/>
                <w:sz w:val="18"/>
                <w:szCs w:val="18"/>
              </w:rPr>
              <w:t>Yaygın isim</w:t>
            </w:r>
          </w:p>
        </w:tc>
        <w:tc>
          <w:tcPr>
            <w:tcW w:w="886" w:type="pct"/>
            <w:tcBorders>
              <w:top w:val="single" w:sz="8" w:space="0" w:color="auto"/>
              <w:left w:val="nil"/>
              <w:bottom w:val="single" w:sz="8" w:space="0" w:color="auto"/>
              <w:right w:val="single" w:sz="8" w:space="0" w:color="auto"/>
            </w:tcBorders>
            <w:shd w:val="clear" w:color="auto" w:fill="4F81BD"/>
            <w:vAlign w:val="center"/>
            <w:hideMark/>
          </w:tcPr>
          <w:p w14:paraId="5E87182F" w14:textId="5E51F80C" w:rsidR="0072083E" w:rsidRPr="002B6C19" w:rsidRDefault="002967D1" w:rsidP="00C57159">
            <w:pPr>
              <w:spacing w:before="0" w:after="0" w:line="240" w:lineRule="auto"/>
              <w:jc w:val="center"/>
              <w:rPr>
                <w:rFonts w:cs="Arial"/>
                <w:b/>
                <w:bCs/>
                <w:color w:val="FFFFFF"/>
                <w:sz w:val="18"/>
                <w:szCs w:val="18"/>
              </w:rPr>
            </w:pPr>
            <w:r w:rsidRPr="002B6C19">
              <w:rPr>
                <w:rFonts w:cs="Arial"/>
                <w:b/>
                <w:bCs/>
                <w:color w:val="FFFFFF"/>
                <w:sz w:val="18"/>
                <w:szCs w:val="18"/>
              </w:rPr>
              <w:t>E</w:t>
            </w:r>
            <w:r w:rsidR="007A36E8" w:rsidRPr="002B6C19">
              <w:rPr>
                <w:rFonts w:cs="Arial"/>
                <w:b/>
                <w:bCs/>
                <w:color w:val="FFFFFF"/>
                <w:sz w:val="18"/>
                <w:szCs w:val="18"/>
              </w:rPr>
              <w:t>ndemizm</w:t>
            </w:r>
          </w:p>
        </w:tc>
        <w:tc>
          <w:tcPr>
            <w:tcW w:w="886" w:type="pct"/>
            <w:tcBorders>
              <w:top w:val="single" w:sz="8" w:space="0" w:color="auto"/>
              <w:left w:val="nil"/>
              <w:bottom w:val="single" w:sz="8" w:space="0" w:color="auto"/>
              <w:right w:val="single" w:sz="8" w:space="0" w:color="auto"/>
            </w:tcBorders>
            <w:shd w:val="clear" w:color="auto" w:fill="4F81BD"/>
            <w:vAlign w:val="center"/>
            <w:hideMark/>
          </w:tcPr>
          <w:p w14:paraId="7FB79AF6" w14:textId="77777777" w:rsidR="0072083E" w:rsidRPr="002B6C19" w:rsidRDefault="0072083E" w:rsidP="00C57159">
            <w:pPr>
              <w:spacing w:before="0" w:after="0" w:line="240" w:lineRule="auto"/>
              <w:jc w:val="center"/>
              <w:rPr>
                <w:rFonts w:cs="Arial"/>
                <w:b/>
                <w:bCs/>
                <w:color w:val="FFFFFF"/>
                <w:sz w:val="18"/>
                <w:szCs w:val="18"/>
              </w:rPr>
            </w:pPr>
            <w:r w:rsidRPr="002B6C19">
              <w:rPr>
                <w:rFonts w:cs="Arial"/>
                <w:b/>
                <w:bCs/>
                <w:color w:val="FFFFFF"/>
                <w:sz w:val="18"/>
                <w:szCs w:val="18"/>
              </w:rPr>
              <w:t>IUCN</w:t>
            </w:r>
          </w:p>
        </w:tc>
        <w:tc>
          <w:tcPr>
            <w:tcW w:w="886" w:type="pct"/>
            <w:tcBorders>
              <w:top w:val="single" w:sz="8" w:space="0" w:color="auto"/>
              <w:left w:val="nil"/>
              <w:bottom w:val="single" w:sz="8" w:space="0" w:color="auto"/>
              <w:right w:val="single" w:sz="8" w:space="0" w:color="auto"/>
            </w:tcBorders>
            <w:shd w:val="clear" w:color="auto" w:fill="4F81BD"/>
            <w:vAlign w:val="center"/>
            <w:hideMark/>
          </w:tcPr>
          <w:p w14:paraId="41C0D20B" w14:textId="77777777" w:rsidR="0072083E" w:rsidRPr="002B6C19" w:rsidRDefault="0072083E" w:rsidP="00C57159">
            <w:pPr>
              <w:spacing w:before="0" w:after="0" w:line="240" w:lineRule="auto"/>
              <w:jc w:val="center"/>
              <w:rPr>
                <w:rFonts w:cs="Arial"/>
                <w:b/>
                <w:bCs/>
                <w:color w:val="FFFFFF"/>
                <w:sz w:val="18"/>
                <w:szCs w:val="18"/>
              </w:rPr>
            </w:pPr>
            <w:r w:rsidRPr="002B6C19">
              <w:rPr>
                <w:rFonts w:cs="Arial"/>
                <w:b/>
                <w:bCs/>
                <w:color w:val="FFFFFF"/>
                <w:sz w:val="18"/>
                <w:szCs w:val="18"/>
              </w:rPr>
              <w:t>BERN</w:t>
            </w:r>
          </w:p>
        </w:tc>
      </w:tr>
      <w:tr w:rsidR="00C57159" w:rsidRPr="002B6C19" w14:paraId="16D48CD9"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E77F6E6" w14:textId="72B012B9"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Anacardiaceae</w:t>
            </w:r>
          </w:p>
        </w:tc>
        <w:tc>
          <w:tcPr>
            <w:tcW w:w="886" w:type="pct"/>
            <w:tcBorders>
              <w:top w:val="nil"/>
              <w:left w:val="nil"/>
              <w:bottom w:val="single" w:sz="8" w:space="0" w:color="auto"/>
              <w:right w:val="single" w:sz="8" w:space="0" w:color="auto"/>
            </w:tcBorders>
            <w:shd w:val="clear" w:color="auto" w:fill="auto"/>
            <w:vAlign w:val="center"/>
            <w:hideMark/>
          </w:tcPr>
          <w:p w14:paraId="1B47B025" w14:textId="7911857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83D4612" w14:textId="0A16AD47"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1B5F71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CD4B29A"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r>
      <w:tr w:rsidR="00C57159" w:rsidRPr="002B6C19" w14:paraId="69134E6A"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32C1E92" w14:textId="54820B98"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Pistacia terebinthus</w:t>
            </w:r>
            <w:r w:rsidRPr="002B6C19">
              <w:rPr>
                <w:rFonts w:cs="Arial"/>
                <w:color w:val="000000"/>
                <w:sz w:val="18"/>
                <w:szCs w:val="18"/>
              </w:rPr>
              <w:t xml:space="preserve"> L. subsp. </w:t>
            </w:r>
            <w:r w:rsidRPr="002B6C19">
              <w:rPr>
                <w:rFonts w:cs="Arial"/>
                <w:i/>
                <w:iCs/>
                <w:color w:val="000000"/>
                <w:sz w:val="18"/>
                <w:szCs w:val="18"/>
              </w:rPr>
              <w:t>palaeTtina</w:t>
            </w:r>
            <w:r w:rsidRPr="002B6C19">
              <w:rPr>
                <w:rFonts w:cs="Arial"/>
                <w:color w:val="000000"/>
                <w:sz w:val="18"/>
                <w:szCs w:val="18"/>
              </w:rPr>
              <w:t xml:space="preserve"> (Boiss.) Engler</w:t>
            </w:r>
          </w:p>
        </w:tc>
        <w:tc>
          <w:tcPr>
            <w:tcW w:w="886" w:type="pct"/>
            <w:tcBorders>
              <w:top w:val="nil"/>
              <w:left w:val="nil"/>
              <w:bottom w:val="single" w:sz="8" w:space="0" w:color="auto"/>
              <w:right w:val="single" w:sz="8" w:space="0" w:color="auto"/>
            </w:tcBorders>
            <w:shd w:val="clear" w:color="auto" w:fill="auto"/>
            <w:vAlign w:val="center"/>
            <w:hideMark/>
          </w:tcPr>
          <w:p w14:paraId="7E9DBAA6" w14:textId="52EC47F0"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Doğu Terebentin Ağacı</w:t>
            </w:r>
          </w:p>
        </w:tc>
        <w:tc>
          <w:tcPr>
            <w:tcW w:w="886" w:type="pct"/>
            <w:tcBorders>
              <w:top w:val="nil"/>
              <w:left w:val="nil"/>
              <w:bottom w:val="single" w:sz="8" w:space="0" w:color="auto"/>
              <w:right w:val="single" w:sz="8" w:space="0" w:color="auto"/>
            </w:tcBorders>
            <w:shd w:val="clear" w:color="auto" w:fill="auto"/>
            <w:vAlign w:val="center"/>
            <w:hideMark/>
          </w:tcPr>
          <w:p w14:paraId="040E7D00" w14:textId="25DA5A8D"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ADE24DE"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7739378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79366969"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4B430C5" w14:textId="41D2524A"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Apiaceae</w:t>
            </w:r>
          </w:p>
        </w:tc>
        <w:tc>
          <w:tcPr>
            <w:tcW w:w="886" w:type="pct"/>
            <w:tcBorders>
              <w:top w:val="nil"/>
              <w:left w:val="nil"/>
              <w:bottom w:val="single" w:sz="8" w:space="0" w:color="auto"/>
              <w:right w:val="single" w:sz="8" w:space="0" w:color="auto"/>
            </w:tcBorders>
            <w:shd w:val="clear" w:color="auto" w:fill="auto"/>
            <w:vAlign w:val="center"/>
            <w:hideMark/>
          </w:tcPr>
          <w:p w14:paraId="2FBFBD80" w14:textId="23D0B540"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9D5995C" w14:textId="11A0B21D"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26951A9"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D6EA82B"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r>
      <w:tr w:rsidR="00C57159" w:rsidRPr="002B6C19" w14:paraId="6F9FD364"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776E1A6" w14:textId="0479E52E"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Anthriscus nemorosa</w:t>
            </w:r>
            <w:r w:rsidRPr="002B6C19">
              <w:rPr>
                <w:rFonts w:cs="Arial"/>
                <w:b/>
                <w:bCs/>
                <w:color w:val="000000"/>
                <w:sz w:val="18"/>
                <w:szCs w:val="18"/>
              </w:rPr>
              <w:t xml:space="preserve"> </w:t>
            </w:r>
            <w:r w:rsidRPr="002B6C19">
              <w:rPr>
                <w:rFonts w:cs="Arial"/>
                <w:color w:val="000000"/>
                <w:sz w:val="18"/>
                <w:szCs w:val="18"/>
              </w:rPr>
              <w:t>(M.Bieb) Spreng</w:t>
            </w:r>
          </w:p>
        </w:tc>
        <w:tc>
          <w:tcPr>
            <w:tcW w:w="886" w:type="pct"/>
            <w:tcBorders>
              <w:top w:val="nil"/>
              <w:left w:val="nil"/>
              <w:bottom w:val="single" w:sz="8" w:space="0" w:color="auto"/>
              <w:right w:val="single" w:sz="8" w:space="0" w:color="auto"/>
            </w:tcBorders>
            <w:shd w:val="clear" w:color="auto" w:fill="auto"/>
            <w:vAlign w:val="center"/>
            <w:hideMark/>
          </w:tcPr>
          <w:p w14:paraId="66BB648F" w14:textId="37C719C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Peçek</w:t>
            </w:r>
          </w:p>
        </w:tc>
        <w:tc>
          <w:tcPr>
            <w:tcW w:w="886" w:type="pct"/>
            <w:tcBorders>
              <w:top w:val="nil"/>
              <w:left w:val="nil"/>
              <w:bottom w:val="single" w:sz="8" w:space="0" w:color="auto"/>
              <w:right w:val="single" w:sz="8" w:space="0" w:color="auto"/>
            </w:tcBorders>
            <w:shd w:val="clear" w:color="auto" w:fill="auto"/>
            <w:vAlign w:val="center"/>
            <w:hideMark/>
          </w:tcPr>
          <w:p w14:paraId="3E0DB830" w14:textId="4023A832"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F5FD50B"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A7CC50A"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361ABD3A"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17D9D76" w14:textId="1CC2700C"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Astradaucus orientalis </w:t>
            </w:r>
            <w:r w:rsidRPr="002B6C19">
              <w:rPr>
                <w:rFonts w:cs="Arial"/>
                <w:b/>
                <w:bCs/>
                <w:color w:val="000000"/>
                <w:sz w:val="18"/>
                <w:szCs w:val="18"/>
              </w:rPr>
              <w:t>(</w:t>
            </w:r>
            <w:r w:rsidRPr="002B6C19">
              <w:rPr>
                <w:rFonts w:cs="Arial"/>
                <w:color w:val="000000"/>
                <w:sz w:val="18"/>
                <w:szCs w:val="18"/>
              </w:rPr>
              <w:t>L.) Drude.</w:t>
            </w:r>
          </w:p>
        </w:tc>
        <w:tc>
          <w:tcPr>
            <w:tcW w:w="886" w:type="pct"/>
            <w:tcBorders>
              <w:top w:val="nil"/>
              <w:left w:val="nil"/>
              <w:bottom w:val="single" w:sz="8" w:space="0" w:color="auto"/>
              <w:right w:val="single" w:sz="8" w:space="0" w:color="auto"/>
            </w:tcBorders>
            <w:shd w:val="clear" w:color="auto" w:fill="auto"/>
            <w:vAlign w:val="center"/>
            <w:hideMark/>
          </w:tcPr>
          <w:p w14:paraId="2B0E94B4" w14:textId="4A3458E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96B9940" w14:textId="7AA7F924"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FE3209D"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767043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606CA531"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ADA39D4" w14:textId="3C7BC90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Caucalis platycarpos</w:t>
            </w:r>
            <w:r w:rsidRPr="002B6C19">
              <w:rPr>
                <w:rFonts w:cs="Arial"/>
                <w:b/>
                <w:bCs/>
                <w:color w:val="000000"/>
                <w:sz w:val="18"/>
                <w:szCs w:val="18"/>
              </w:rPr>
              <w:t xml:space="preserve">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60E95919" w14:textId="3E2DFCC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Kavkal</w:t>
            </w:r>
          </w:p>
        </w:tc>
        <w:tc>
          <w:tcPr>
            <w:tcW w:w="886" w:type="pct"/>
            <w:tcBorders>
              <w:top w:val="nil"/>
              <w:left w:val="nil"/>
              <w:bottom w:val="single" w:sz="8" w:space="0" w:color="auto"/>
              <w:right w:val="single" w:sz="8" w:space="0" w:color="auto"/>
            </w:tcBorders>
            <w:shd w:val="clear" w:color="auto" w:fill="auto"/>
            <w:vAlign w:val="center"/>
            <w:hideMark/>
          </w:tcPr>
          <w:p w14:paraId="730C012D" w14:textId="408AAFC9"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E96072C"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C9DE52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5F57FDE7"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30A2018" w14:textId="2B57E62C"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Eryngium campestre</w:t>
            </w:r>
            <w:r w:rsidRPr="002B6C19">
              <w:rPr>
                <w:rFonts w:cs="Arial"/>
                <w:color w:val="000000"/>
                <w:sz w:val="18"/>
                <w:szCs w:val="18"/>
              </w:rPr>
              <w:t xml:space="preserve"> L</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67E03A5" w14:textId="57367CF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Boğa Dikeni</w:t>
            </w:r>
          </w:p>
        </w:tc>
        <w:tc>
          <w:tcPr>
            <w:tcW w:w="886" w:type="pct"/>
            <w:tcBorders>
              <w:top w:val="nil"/>
              <w:left w:val="nil"/>
              <w:bottom w:val="single" w:sz="8" w:space="0" w:color="auto"/>
              <w:right w:val="single" w:sz="8" w:space="0" w:color="auto"/>
            </w:tcBorders>
            <w:shd w:val="clear" w:color="auto" w:fill="auto"/>
            <w:vAlign w:val="center"/>
            <w:hideMark/>
          </w:tcPr>
          <w:p w14:paraId="5B5EC35B" w14:textId="7D7F13C5"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D7961F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4B0D7E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7F515A10"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DB47536" w14:textId="1DB4316F"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Eryngium creticum</w:t>
            </w:r>
            <w:r w:rsidRPr="002B6C19">
              <w:rPr>
                <w:rFonts w:cs="Arial"/>
                <w:b/>
                <w:bCs/>
                <w:color w:val="000000"/>
                <w:sz w:val="18"/>
                <w:szCs w:val="18"/>
              </w:rPr>
              <w:t xml:space="preserve"> </w:t>
            </w:r>
            <w:r w:rsidRPr="002B6C19">
              <w:rPr>
                <w:rFonts w:cs="Arial"/>
                <w:color w:val="000000"/>
                <w:sz w:val="18"/>
                <w:szCs w:val="18"/>
              </w:rPr>
              <w:t>Lam.</w:t>
            </w:r>
          </w:p>
        </w:tc>
        <w:tc>
          <w:tcPr>
            <w:tcW w:w="886" w:type="pct"/>
            <w:tcBorders>
              <w:top w:val="nil"/>
              <w:left w:val="nil"/>
              <w:bottom w:val="single" w:sz="8" w:space="0" w:color="auto"/>
              <w:right w:val="single" w:sz="8" w:space="0" w:color="auto"/>
            </w:tcBorders>
            <w:shd w:val="clear" w:color="auto" w:fill="auto"/>
            <w:vAlign w:val="center"/>
            <w:hideMark/>
          </w:tcPr>
          <w:p w14:paraId="1F0180D8" w14:textId="3A32977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Göz Dikeni</w:t>
            </w:r>
          </w:p>
        </w:tc>
        <w:tc>
          <w:tcPr>
            <w:tcW w:w="886" w:type="pct"/>
            <w:tcBorders>
              <w:top w:val="nil"/>
              <w:left w:val="nil"/>
              <w:bottom w:val="single" w:sz="8" w:space="0" w:color="auto"/>
              <w:right w:val="single" w:sz="8" w:space="0" w:color="auto"/>
            </w:tcBorders>
            <w:shd w:val="clear" w:color="auto" w:fill="auto"/>
            <w:vAlign w:val="center"/>
            <w:hideMark/>
          </w:tcPr>
          <w:p w14:paraId="17B8AB59" w14:textId="4E6447B1"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29236B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E4B06D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03690BF3"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EF9055B" w14:textId="3FC8C57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Ferulago cassia Boiss.</w:t>
            </w:r>
          </w:p>
        </w:tc>
        <w:tc>
          <w:tcPr>
            <w:tcW w:w="886" w:type="pct"/>
            <w:tcBorders>
              <w:top w:val="nil"/>
              <w:left w:val="nil"/>
              <w:bottom w:val="single" w:sz="8" w:space="0" w:color="auto"/>
              <w:right w:val="single" w:sz="8" w:space="0" w:color="auto"/>
            </w:tcBorders>
            <w:shd w:val="clear" w:color="auto" w:fill="auto"/>
            <w:vAlign w:val="center"/>
            <w:hideMark/>
          </w:tcPr>
          <w:p w14:paraId="624F637A" w14:textId="5B6B559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Kasnakotu</w:t>
            </w:r>
          </w:p>
        </w:tc>
        <w:tc>
          <w:tcPr>
            <w:tcW w:w="886" w:type="pct"/>
            <w:tcBorders>
              <w:top w:val="nil"/>
              <w:left w:val="nil"/>
              <w:bottom w:val="single" w:sz="8" w:space="0" w:color="auto"/>
              <w:right w:val="single" w:sz="8" w:space="0" w:color="auto"/>
            </w:tcBorders>
            <w:shd w:val="clear" w:color="auto" w:fill="auto"/>
            <w:vAlign w:val="center"/>
            <w:hideMark/>
          </w:tcPr>
          <w:p w14:paraId="1AA81D0F" w14:textId="6005E765"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E6F84D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748156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64E41ED2"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FFC175B" w14:textId="58FD7DAF"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Johrenia dichotoma DC. Subsp.dichotoma</w:t>
            </w:r>
          </w:p>
        </w:tc>
        <w:tc>
          <w:tcPr>
            <w:tcW w:w="886" w:type="pct"/>
            <w:tcBorders>
              <w:top w:val="nil"/>
              <w:left w:val="nil"/>
              <w:bottom w:val="single" w:sz="8" w:space="0" w:color="auto"/>
              <w:right w:val="single" w:sz="8" w:space="0" w:color="auto"/>
            </w:tcBorders>
            <w:shd w:val="clear" w:color="auto" w:fill="auto"/>
            <w:vAlign w:val="center"/>
            <w:hideMark/>
          </w:tcPr>
          <w:p w14:paraId="3518F319" w14:textId="1081515E"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Iraz Dene</w:t>
            </w:r>
          </w:p>
        </w:tc>
        <w:tc>
          <w:tcPr>
            <w:tcW w:w="886" w:type="pct"/>
            <w:tcBorders>
              <w:top w:val="nil"/>
              <w:left w:val="nil"/>
              <w:bottom w:val="single" w:sz="8" w:space="0" w:color="auto"/>
              <w:right w:val="single" w:sz="8" w:space="0" w:color="auto"/>
            </w:tcBorders>
            <w:shd w:val="clear" w:color="auto" w:fill="auto"/>
            <w:vAlign w:val="center"/>
            <w:hideMark/>
          </w:tcPr>
          <w:p w14:paraId="1932D56F" w14:textId="3542D9AF"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E32C48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CA9B07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30D9F85B"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E7F4AB6" w14:textId="4BA0E31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Laser </w:t>
            </w:r>
            <w:r w:rsidRPr="002B6C19">
              <w:rPr>
                <w:rFonts w:cs="Arial"/>
                <w:i/>
                <w:color w:val="000000"/>
                <w:sz w:val="18"/>
                <w:szCs w:val="18"/>
              </w:rPr>
              <w:t xml:space="preserve">triobium </w:t>
            </w:r>
            <w:r w:rsidRPr="002B6C19">
              <w:rPr>
                <w:rFonts w:cs="Arial"/>
                <w:color w:val="000000"/>
                <w:sz w:val="18"/>
                <w:szCs w:val="18"/>
              </w:rPr>
              <w:t>(L.) Borkh</w:t>
            </w:r>
          </w:p>
        </w:tc>
        <w:tc>
          <w:tcPr>
            <w:tcW w:w="886" w:type="pct"/>
            <w:tcBorders>
              <w:top w:val="nil"/>
              <w:left w:val="nil"/>
              <w:bottom w:val="single" w:sz="8" w:space="0" w:color="auto"/>
              <w:right w:val="single" w:sz="8" w:space="0" w:color="auto"/>
            </w:tcBorders>
            <w:shd w:val="clear" w:color="auto" w:fill="auto"/>
            <w:vAlign w:val="center"/>
            <w:hideMark/>
          </w:tcPr>
          <w:p w14:paraId="1461FB97" w14:textId="46C29745"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DFD90AC" w14:textId="5400A82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3A3CE8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E370C2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091D19CE"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51979C6" w14:textId="44309E44"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Torilis arvensis (Huds.) Link</w:t>
            </w:r>
          </w:p>
        </w:tc>
        <w:tc>
          <w:tcPr>
            <w:tcW w:w="886" w:type="pct"/>
            <w:tcBorders>
              <w:top w:val="nil"/>
              <w:left w:val="nil"/>
              <w:bottom w:val="single" w:sz="8" w:space="0" w:color="auto"/>
              <w:right w:val="single" w:sz="8" w:space="0" w:color="auto"/>
            </w:tcBorders>
            <w:shd w:val="clear" w:color="auto" w:fill="auto"/>
            <w:vAlign w:val="center"/>
            <w:hideMark/>
          </w:tcPr>
          <w:p w14:paraId="2D617C0B" w14:textId="2D36288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Adi Çit Maydanozu</w:t>
            </w:r>
          </w:p>
        </w:tc>
        <w:tc>
          <w:tcPr>
            <w:tcW w:w="886" w:type="pct"/>
            <w:tcBorders>
              <w:top w:val="nil"/>
              <w:left w:val="nil"/>
              <w:bottom w:val="single" w:sz="8" w:space="0" w:color="auto"/>
              <w:right w:val="single" w:sz="8" w:space="0" w:color="auto"/>
            </w:tcBorders>
            <w:shd w:val="clear" w:color="auto" w:fill="auto"/>
            <w:vAlign w:val="center"/>
            <w:hideMark/>
          </w:tcPr>
          <w:p w14:paraId="0FE0870B" w14:textId="7D0110BA"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3A96AB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56EDCE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53888DBE"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C73BACB" w14:textId="395C8986"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Apocynaceae</w:t>
            </w:r>
          </w:p>
        </w:tc>
        <w:tc>
          <w:tcPr>
            <w:tcW w:w="886" w:type="pct"/>
            <w:tcBorders>
              <w:top w:val="nil"/>
              <w:left w:val="nil"/>
              <w:bottom w:val="single" w:sz="8" w:space="0" w:color="auto"/>
              <w:right w:val="single" w:sz="8" w:space="0" w:color="auto"/>
            </w:tcBorders>
            <w:shd w:val="clear" w:color="auto" w:fill="auto"/>
            <w:vAlign w:val="center"/>
            <w:hideMark/>
          </w:tcPr>
          <w:p w14:paraId="3ED1D81C" w14:textId="694F1CF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35C8643" w14:textId="67DD1B05"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F9774E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06BD2F3"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r>
      <w:tr w:rsidR="00C57159" w:rsidRPr="002B6C19" w14:paraId="1DCF8868"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8B28738" w14:textId="6AC662B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Nerium oleander </w:t>
            </w:r>
            <w:r w:rsidRPr="002B6C19">
              <w:rPr>
                <w:rFonts w:cs="Arial"/>
                <w:color w:val="000000"/>
                <w:sz w:val="18"/>
                <w:szCs w:val="18"/>
              </w:rPr>
              <w:t>L</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3FA36FA" w14:textId="6FD9651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Zakkum</w:t>
            </w:r>
          </w:p>
        </w:tc>
        <w:tc>
          <w:tcPr>
            <w:tcW w:w="886" w:type="pct"/>
            <w:tcBorders>
              <w:top w:val="nil"/>
              <w:left w:val="nil"/>
              <w:bottom w:val="single" w:sz="8" w:space="0" w:color="auto"/>
              <w:right w:val="single" w:sz="8" w:space="0" w:color="auto"/>
            </w:tcBorders>
            <w:shd w:val="clear" w:color="auto" w:fill="auto"/>
            <w:vAlign w:val="center"/>
            <w:hideMark/>
          </w:tcPr>
          <w:p w14:paraId="211BE12D" w14:textId="66B9B422"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59A3258"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478A403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18ED6FA0"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DB0B740" w14:textId="2A668748"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Aspidiaceae</w:t>
            </w:r>
          </w:p>
        </w:tc>
        <w:tc>
          <w:tcPr>
            <w:tcW w:w="886" w:type="pct"/>
            <w:tcBorders>
              <w:top w:val="nil"/>
              <w:left w:val="nil"/>
              <w:bottom w:val="single" w:sz="8" w:space="0" w:color="auto"/>
              <w:right w:val="single" w:sz="8" w:space="0" w:color="auto"/>
            </w:tcBorders>
            <w:shd w:val="clear" w:color="auto" w:fill="auto"/>
            <w:vAlign w:val="center"/>
            <w:hideMark/>
          </w:tcPr>
          <w:p w14:paraId="3F72F84D" w14:textId="26F31A2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8AC8AF3" w14:textId="2DE3062A"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E5B521C"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069E11A"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r>
      <w:tr w:rsidR="00C57159" w:rsidRPr="002B6C19" w14:paraId="0D39A146"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7E0040C" w14:textId="4570913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Dryopteris pallida</w:t>
            </w:r>
            <w:r w:rsidRPr="002B6C19">
              <w:rPr>
                <w:rFonts w:cs="Arial"/>
                <w:color w:val="000000"/>
                <w:sz w:val="18"/>
                <w:szCs w:val="18"/>
              </w:rPr>
              <w:t xml:space="preserve"> (Bory) Fomin</w:t>
            </w:r>
          </w:p>
        </w:tc>
        <w:tc>
          <w:tcPr>
            <w:tcW w:w="886" w:type="pct"/>
            <w:tcBorders>
              <w:top w:val="nil"/>
              <w:left w:val="nil"/>
              <w:bottom w:val="single" w:sz="8" w:space="0" w:color="auto"/>
              <w:right w:val="single" w:sz="8" w:space="0" w:color="auto"/>
            </w:tcBorders>
            <w:shd w:val="clear" w:color="auto" w:fill="auto"/>
            <w:vAlign w:val="center"/>
            <w:hideMark/>
          </w:tcPr>
          <w:p w14:paraId="18081FAC" w14:textId="72BD050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Solucan Eğreltisi</w:t>
            </w:r>
          </w:p>
        </w:tc>
        <w:tc>
          <w:tcPr>
            <w:tcW w:w="886" w:type="pct"/>
            <w:tcBorders>
              <w:top w:val="nil"/>
              <w:left w:val="nil"/>
              <w:bottom w:val="single" w:sz="8" w:space="0" w:color="auto"/>
              <w:right w:val="single" w:sz="8" w:space="0" w:color="auto"/>
            </w:tcBorders>
            <w:shd w:val="clear" w:color="auto" w:fill="auto"/>
            <w:vAlign w:val="center"/>
            <w:hideMark/>
          </w:tcPr>
          <w:p w14:paraId="0AB3BEC3" w14:textId="63B548D3"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CA9F7F0"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0F997567"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0EA2BE60"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6ECBE63" w14:textId="59CE25BB"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Aspleniaceae</w:t>
            </w:r>
          </w:p>
        </w:tc>
        <w:tc>
          <w:tcPr>
            <w:tcW w:w="886" w:type="pct"/>
            <w:tcBorders>
              <w:top w:val="nil"/>
              <w:left w:val="nil"/>
              <w:bottom w:val="single" w:sz="8" w:space="0" w:color="auto"/>
              <w:right w:val="single" w:sz="8" w:space="0" w:color="auto"/>
            </w:tcBorders>
            <w:shd w:val="clear" w:color="auto" w:fill="auto"/>
            <w:vAlign w:val="center"/>
            <w:hideMark/>
          </w:tcPr>
          <w:p w14:paraId="7350D280" w14:textId="5C6B8985"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EA8601F" w14:textId="6C91C810"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C7C8D8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14F6A02"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r>
      <w:tr w:rsidR="00C57159" w:rsidRPr="002B6C19" w14:paraId="5B63412A"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46E0EDE" w14:textId="7F58E80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Ceterach officinarum </w:t>
            </w:r>
            <w:r w:rsidRPr="002B6C19">
              <w:rPr>
                <w:rFonts w:cs="Arial"/>
                <w:color w:val="000000"/>
                <w:sz w:val="18"/>
                <w:szCs w:val="18"/>
              </w:rPr>
              <w:t>DC.</w:t>
            </w:r>
          </w:p>
        </w:tc>
        <w:tc>
          <w:tcPr>
            <w:tcW w:w="886" w:type="pct"/>
            <w:tcBorders>
              <w:top w:val="nil"/>
              <w:left w:val="nil"/>
              <w:bottom w:val="single" w:sz="8" w:space="0" w:color="auto"/>
              <w:right w:val="single" w:sz="8" w:space="0" w:color="auto"/>
            </w:tcBorders>
            <w:shd w:val="clear" w:color="auto" w:fill="auto"/>
            <w:vAlign w:val="center"/>
            <w:hideMark/>
          </w:tcPr>
          <w:p w14:paraId="5D3D11A5" w14:textId="48C10F5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Çoban Otu</w:t>
            </w:r>
          </w:p>
        </w:tc>
        <w:tc>
          <w:tcPr>
            <w:tcW w:w="886" w:type="pct"/>
            <w:tcBorders>
              <w:top w:val="nil"/>
              <w:left w:val="nil"/>
              <w:bottom w:val="single" w:sz="8" w:space="0" w:color="auto"/>
              <w:right w:val="single" w:sz="8" w:space="0" w:color="auto"/>
            </w:tcBorders>
            <w:shd w:val="clear" w:color="auto" w:fill="auto"/>
            <w:vAlign w:val="center"/>
            <w:hideMark/>
          </w:tcPr>
          <w:p w14:paraId="0ADACD39" w14:textId="4D3B5FFB"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6FFB4DD"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1ACA3BC2"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0483CD41"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9C7D13C" w14:textId="3BD830FA"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A</w:t>
            </w:r>
            <w:r w:rsidRPr="002B6C19">
              <w:rPr>
                <w:rFonts w:cs="Arial"/>
                <w:b/>
                <w:color w:val="000000"/>
                <w:sz w:val="18"/>
                <w:szCs w:val="18"/>
              </w:rPr>
              <w:t>steraceae</w:t>
            </w:r>
          </w:p>
        </w:tc>
        <w:tc>
          <w:tcPr>
            <w:tcW w:w="886" w:type="pct"/>
            <w:tcBorders>
              <w:top w:val="nil"/>
              <w:left w:val="nil"/>
              <w:bottom w:val="single" w:sz="8" w:space="0" w:color="auto"/>
              <w:right w:val="single" w:sz="8" w:space="0" w:color="auto"/>
            </w:tcBorders>
            <w:shd w:val="clear" w:color="auto" w:fill="auto"/>
            <w:vAlign w:val="center"/>
            <w:hideMark/>
          </w:tcPr>
          <w:p w14:paraId="51B2B0A1" w14:textId="5A6CDCB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F2EF56B" w14:textId="52497B4F"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789D70C"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E0BC4A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r>
      <w:tr w:rsidR="00C57159" w:rsidRPr="002B6C19" w14:paraId="72D6D60D"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F65EBE3" w14:textId="0FBC91AB"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Centaurea solstitialis </w:t>
            </w:r>
            <w:r w:rsidRPr="002B6C19">
              <w:rPr>
                <w:rFonts w:cs="Arial"/>
                <w:color w:val="000000"/>
                <w:sz w:val="18"/>
                <w:szCs w:val="18"/>
              </w:rPr>
              <w:t xml:space="preserve">susbs </w:t>
            </w:r>
            <w:r w:rsidRPr="002B6C19">
              <w:rPr>
                <w:rFonts w:cs="Arial"/>
                <w:i/>
                <w:iCs/>
                <w:color w:val="000000"/>
                <w:sz w:val="18"/>
                <w:szCs w:val="18"/>
              </w:rPr>
              <w:t>solstitialis</w:t>
            </w:r>
          </w:p>
        </w:tc>
        <w:tc>
          <w:tcPr>
            <w:tcW w:w="886" w:type="pct"/>
            <w:tcBorders>
              <w:top w:val="nil"/>
              <w:left w:val="nil"/>
              <w:bottom w:val="single" w:sz="8" w:space="0" w:color="auto"/>
              <w:right w:val="single" w:sz="8" w:space="0" w:color="auto"/>
            </w:tcBorders>
            <w:shd w:val="clear" w:color="auto" w:fill="auto"/>
            <w:vAlign w:val="center"/>
            <w:hideMark/>
          </w:tcPr>
          <w:p w14:paraId="141742ED" w14:textId="6B59E9C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Çakır Dikeni</w:t>
            </w:r>
          </w:p>
        </w:tc>
        <w:tc>
          <w:tcPr>
            <w:tcW w:w="886" w:type="pct"/>
            <w:tcBorders>
              <w:top w:val="nil"/>
              <w:left w:val="nil"/>
              <w:bottom w:val="single" w:sz="8" w:space="0" w:color="auto"/>
              <w:right w:val="single" w:sz="8" w:space="0" w:color="auto"/>
            </w:tcBorders>
            <w:shd w:val="clear" w:color="auto" w:fill="auto"/>
            <w:vAlign w:val="center"/>
            <w:hideMark/>
          </w:tcPr>
          <w:p w14:paraId="5B6F414F" w14:textId="408E6237"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6294AE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92BDD5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545864CF"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6DE9833" w14:textId="5D1CC85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Centaurea triumfettii</w:t>
            </w:r>
          </w:p>
        </w:tc>
        <w:tc>
          <w:tcPr>
            <w:tcW w:w="886" w:type="pct"/>
            <w:tcBorders>
              <w:top w:val="nil"/>
              <w:left w:val="nil"/>
              <w:bottom w:val="single" w:sz="8" w:space="0" w:color="auto"/>
              <w:right w:val="single" w:sz="8" w:space="0" w:color="auto"/>
            </w:tcBorders>
            <w:shd w:val="clear" w:color="auto" w:fill="auto"/>
            <w:vAlign w:val="center"/>
            <w:hideMark/>
          </w:tcPr>
          <w:p w14:paraId="1481B086" w14:textId="450C8AE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E5DCFE8" w14:textId="7EEBDC64"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FFDDF34"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968CB9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64499317"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E202F11" w14:textId="5467B9C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Cichorium intybus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13BA7F29" w14:textId="1AC7115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Beyaz Hindiba</w:t>
            </w:r>
          </w:p>
        </w:tc>
        <w:tc>
          <w:tcPr>
            <w:tcW w:w="886" w:type="pct"/>
            <w:tcBorders>
              <w:top w:val="nil"/>
              <w:left w:val="nil"/>
              <w:bottom w:val="single" w:sz="8" w:space="0" w:color="auto"/>
              <w:right w:val="single" w:sz="8" w:space="0" w:color="auto"/>
            </w:tcBorders>
            <w:shd w:val="clear" w:color="auto" w:fill="auto"/>
            <w:vAlign w:val="center"/>
            <w:hideMark/>
          </w:tcPr>
          <w:p w14:paraId="74AD1584" w14:textId="056F9C4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F1F700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41A696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04DFE8E8"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59CC5EC" w14:textId="187881DB"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Cirsium vulgare</w:t>
            </w:r>
          </w:p>
        </w:tc>
        <w:tc>
          <w:tcPr>
            <w:tcW w:w="886" w:type="pct"/>
            <w:tcBorders>
              <w:top w:val="nil"/>
              <w:left w:val="nil"/>
              <w:bottom w:val="single" w:sz="8" w:space="0" w:color="auto"/>
              <w:right w:val="single" w:sz="8" w:space="0" w:color="auto"/>
            </w:tcBorders>
            <w:shd w:val="clear" w:color="auto" w:fill="auto"/>
            <w:vAlign w:val="center"/>
            <w:hideMark/>
          </w:tcPr>
          <w:p w14:paraId="1A61F682" w14:textId="2901C70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Kangal</w:t>
            </w:r>
          </w:p>
        </w:tc>
        <w:tc>
          <w:tcPr>
            <w:tcW w:w="886" w:type="pct"/>
            <w:tcBorders>
              <w:top w:val="nil"/>
              <w:left w:val="nil"/>
              <w:bottom w:val="single" w:sz="8" w:space="0" w:color="auto"/>
              <w:right w:val="single" w:sz="8" w:space="0" w:color="auto"/>
            </w:tcBorders>
            <w:shd w:val="clear" w:color="auto" w:fill="auto"/>
            <w:vAlign w:val="center"/>
            <w:hideMark/>
          </w:tcPr>
          <w:p w14:paraId="3B3A91CC" w14:textId="65243C3D"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0F81E4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9AE0AC4"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0A5E38E6"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CF6CEBF" w14:textId="61EE2A88"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Filago pyramidata</w:t>
            </w:r>
            <w:r w:rsidRPr="002B6C19">
              <w:rPr>
                <w:rFonts w:cs="Arial"/>
                <w:color w:val="000000"/>
                <w:sz w:val="18"/>
                <w:szCs w:val="18"/>
              </w:rPr>
              <w:t xml:space="preserve"> L</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3662D49" w14:textId="748124D5"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Ateşpamuğu</w:t>
            </w:r>
          </w:p>
        </w:tc>
        <w:tc>
          <w:tcPr>
            <w:tcW w:w="886" w:type="pct"/>
            <w:tcBorders>
              <w:top w:val="nil"/>
              <w:left w:val="nil"/>
              <w:bottom w:val="single" w:sz="8" w:space="0" w:color="auto"/>
              <w:right w:val="single" w:sz="8" w:space="0" w:color="auto"/>
            </w:tcBorders>
            <w:shd w:val="clear" w:color="auto" w:fill="auto"/>
            <w:vAlign w:val="center"/>
            <w:hideMark/>
          </w:tcPr>
          <w:p w14:paraId="41E41054" w14:textId="244F0A3C"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55332F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3D62BE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2FA7C1BC"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BB98115" w14:textId="4EE0307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Onopordum </w:t>
            </w:r>
            <w:r w:rsidRPr="002B6C19">
              <w:rPr>
                <w:rFonts w:cs="Arial"/>
                <w:i/>
                <w:iCs/>
                <w:color w:val="000000"/>
                <w:sz w:val="18"/>
                <w:szCs w:val="18"/>
                <w:vertAlign w:val="superscript"/>
              </w:rPr>
              <w:pgNum/>
            </w:r>
            <w:r w:rsidRPr="002B6C19">
              <w:rPr>
                <w:rFonts w:cs="Arial"/>
                <w:i/>
                <w:iCs/>
                <w:color w:val="000000"/>
                <w:sz w:val="18"/>
                <w:szCs w:val="18"/>
              </w:rPr>
              <w:t>aurica</w:t>
            </w:r>
            <w:r w:rsidRPr="002B6C19">
              <w:rPr>
                <w:rFonts w:cs="Arial"/>
                <w:i/>
                <w:iCs/>
                <w:color w:val="000000"/>
                <w:sz w:val="18"/>
                <w:szCs w:val="18"/>
                <w:vertAlign w:val="superscript"/>
              </w:rPr>
              <w:pgNum/>
            </w:r>
            <w:r w:rsidRPr="002B6C19">
              <w:rPr>
                <w:rFonts w:cs="Arial"/>
                <w:i/>
                <w:iCs/>
                <w:color w:val="000000"/>
                <w:sz w:val="18"/>
                <w:szCs w:val="18"/>
              </w:rPr>
              <w:t xml:space="preserve">t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7699DEF0" w14:textId="2DE22D5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Atdikeni.</w:t>
            </w:r>
          </w:p>
        </w:tc>
        <w:tc>
          <w:tcPr>
            <w:tcW w:w="886" w:type="pct"/>
            <w:tcBorders>
              <w:top w:val="nil"/>
              <w:left w:val="nil"/>
              <w:bottom w:val="single" w:sz="8" w:space="0" w:color="auto"/>
              <w:right w:val="single" w:sz="8" w:space="0" w:color="auto"/>
            </w:tcBorders>
            <w:shd w:val="clear" w:color="auto" w:fill="auto"/>
            <w:vAlign w:val="center"/>
            <w:hideMark/>
          </w:tcPr>
          <w:p w14:paraId="080A9500" w14:textId="7D870C6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902E59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2D808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6342DEED"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1C02037" w14:textId="16B85EF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Picris strigos</w:t>
            </w:r>
            <w:r w:rsidR="007B75D6" w:rsidRPr="002B6C19">
              <w:rPr>
                <w:rFonts w:cs="Arial"/>
                <w:i/>
                <w:iCs/>
                <w:color w:val="000000"/>
                <w:sz w:val="18"/>
                <w:szCs w:val="18"/>
              </w:rPr>
              <w:t>e</w:t>
            </w:r>
          </w:p>
        </w:tc>
        <w:tc>
          <w:tcPr>
            <w:tcW w:w="886" w:type="pct"/>
            <w:tcBorders>
              <w:top w:val="nil"/>
              <w:left w:val="nil"/>
              <w:bottom w:val="single" w:sz="8" w:space="0" w:color="auto"/>
              <w:right w:val="single" w:sz="8" w:space="0" w:color="auto"/>
            </w:tcBorders>
            <w:shd w:val="clear" w:color="auto" w:fill="auto"/>
            <w:vAlign w:val="center"/>
            <w:hideMark/>
          </w:tcPr>
          <w:p w14:paraId="52A0AC6E" w14:textId="1AC22D5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903D89E" w14:textId="5DB30B2C"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39A0B6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7B343F4"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164DD9F6"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76F0A88" w14:textId="14DB14C1"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lastRenderedPageBreak/>
              <w:t>Scolymus hispanicus</w:t>
            </w:r>
            <w:r w:rsidRPr="002B6C19">
              <w:rPr>
                <w:rFonts w:cs="Arial"/>
                <w:color w:val="000000"/>
                <w:sz w:val="18"/>
                <w:szCs w:val="18"/>
              </w:rPr>
              <w:t xml:space="preserve"> L</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9F3D47B" w14:textId="337A28C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Şevketi Bostan</w:t>
            </w:r>
          </w:p>
        </w:tc>
        <w:tc>
          <w:tcPr>
            <w:tcW w:w="886" w:type="pct"/>
            <w:tcBorders>
              <w:top w:val="nil"/>
              <w:left w:val="nil"/>
              <w:bottom w:val="single" w:sz="8" w:space="0" w:color="auto"/>
              <w:right w:val="single" w:sz="8" w:space="0" w:color="auto"/>
            </w:tcBorders>
            <w:shd w:val="clear" w:color="auto" w:fill="auto"/>
            <w:vAlign w:val="center"/>
            <w:hideMark/>
          </w:tcPr>
          <w:p w14:paraId="3A2B3AB1" w14:textId="4E020ECB"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7776122"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D61E1C"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r>
      <w:tr w:rsidR="00C57159" w:rsidRPr="002B6C19" w14:paraId="789C2908"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3AF7846" w14:textId="6E72E8D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Senecio vernalis</w:t>
            </w:r>
          </w:p>
        </w:tc>
        <w:tc>
          <w:tcPr>
            <w:tcW w:w="886" w:type="pct"/>
            <w:tcBorders>
              <w:top w:val="nil"/>
              <w:left w:val="nil"/>
              <w:bottom w:val="single" w:sz="8" w:space="0" w:color="auto"/>
              <w:right w:val="single" w:sz="8" w:space="0" w:color="auto"/>
            </w:tcBorders>
            <w:shd w:val="clear" w:color="auto" w:fill="auto"/>
            <w:vAlign w:val="center"/>
            <w:hideMark/>
          </w:tcPr>
          <w:p w14:paraId="3DA60154" w14:textId="5E718B12"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Kanaryaotu</w:t>
            </w:r>
          </w:p>
        </w:tc>
        <w:tc>
          <w:tcPr>
            <w:tcW w:w="886" w:type="pct"/>
            <w:tcBorders>
              <w:top w:val="nil"/>
              <w:left w:val="nil"/>
              <w:bottom w:val="single" w:sz="8" w:space="0" w:color="auto"/>
              <w:right w:val="single" w:sz="8" w:space="0" w:color="auto"/>
            </w:tcBorders>
            <w:shd w:val="clear" w:color="auto" w:fill="auto"/>
            <w:vAlign w:val="center"/>
            <w:hideMark/>
          </w:tcPr>
          <w:p w14:paraId="248DBC93" w14:textId="1B294562"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C880AB2"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A0F50D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6E3757A4"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9DF0036" w14:textId="71D2116E"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Tripleurospermum oreades </w:t>
            </w:r>
            <w:r w:rsidRPr="002B6C19">
              <w:rPr>
                <w:rFonts w:cs="Arial"/>
                <w:color w:val="000000"/>
                <w:sz w:val="18"/>
                <w:szCs w:val="18"/>
              </w:rPr>
              <w:t>(Boiss.) Rech.f</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B17C51A" w14:textId="75074C1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Akpapatya</w:t>
            </w:r>
          </w:p>
        </w:tc>
        <w:tc>
          <w:tcPr>
            <w:tcW w:w="886" w:type="pct"/>
            <w:tcBorders>
              <w:top w:val="nil"/>
              <w:left w:val="nil"/>
              <w:bottom w:val="single" w:sz="8" w:space="0" w:color="auto"/>
              <w:right w:val="single" w:sz="8" w:space="0" w:color="auto"/>
            </w:tcBorders>
            <w:shd w:val="clear" w:color="auto" w:fill="auto"/>
            <w:vAlign w:val="center"/>
            <w:hideMark/>
          </w:tcPr>
          <w:p w14:paraId="79F133BC" w14:textId="4DC77583"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55AA377"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13DE2EB"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5F12137B"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C2A1B99" w14:textId="73615B7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Xanthium spinosum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5671A182" w14:textId="4DB1FAF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Dikenli Pıtrak</w:t>
            </w:r>
          </w:p>
        </w:tc>
        <w:tc>
          <w:tcPr>
            <w:tcW w:w="886" w:type="pct"/>
            <w:tcBorders>
              <w:top w:val="nil"/>
              <w:left w:val="nil"/>
              <w:bottom w:val="single" w:sz="8" w:space="0" w:color="auto"/>
              <w:right w:val="single" w:sz="8" w:space="0" w:color="auto"/>
            </w:tcBorders>
            <w:shd w:val="clear" w:color="auto" w:fill="auto"/>
            <w:vAlign w:val="center"/>
            <w:hideMark/>
          </w:tcPr>
          <w:p w14:paraId="604DEBC4" w14:textId="657E4143"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85A9B7E"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70BE9B8"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50D1F60B"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3823524" w14:textId="4D355E8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Xanthium strumarium </w:t>
            </w:r>
            <w:r w:rsidRPr="002B6C19">
              <w:rPr>
                <w:rFonts w:cs="Arial"/>
                <w:color w:val="000000"/>
                <w:sz w:val="18"/>
                <w:szCs w:val="18"/>
              </w:rPr>
              <w:t>subsp.</w:t>
            </w:r>
            <w:r w:rsidRPr="002B6C19">
              <w:rPr>
                <w:rFonts w:cs="Arial"/>
                <w:i/>
                <w:iCs/>
                <w:color w:val="000000"/>
                <w:sz w:val="18"/>
                <w:szCs w:val="18"/>
              </w:rPr>
              <w:t xml:space="preserve"> Strumarium</w:t>
            </w:r>
          </w:p>
        </w:tc>
        <w:tc>
          <w:tcPr>
            <w:tcW w:w="886" w:type="pct"/>
            <w:tcBorders>
              <w:top w:val="nil"/>
              <w:left w:val="nil"/>
              <w:bottom w:val="single" w:sz="8" w:space="0" w:color="auto"/>
              <w:right w:val="single" w:sz="8" w:space="0" w:color="auto"/>
            </w:tcBorders>
            <w:shd w:val="clear" w:color="auto" w:fill="auto"/>
            <w:vAlign w:val="center"/>
            <w:hideMark/>
          </w:tcPr>
          <w:p w14:paraId="453D8FA7" w14:textId="1B3D928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Pıtrak</w:t>
            </w:r>
          </w:p>
        </w:tc>
        <w:tc>
          <w:tcPr>
            <w:tcW w:w="886" w:type="pct"/>
            <w:tcBorders>
              <w:top w:val="nil"/>
              <w:left w:val="nil"/>
              <w:bottom w:val="single" w:sz="8" w:space="0" w:color="auto"/>
              <w:right w:val="single" w:sz="8" w:space="0" w:color="auto"/>
            </w:tcBorders>
            <w:shd w:val="clear" w:color="auto" w:fill="auto"/>
            <w:vAlign w:val="center"/>
            <w:hideMark/>
          </w:tcPr>
          <w:p w14:paraId="65BCD0E2" w14:textId="3F3D7DA8"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7A6586D"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39B1DC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r>
      <w:tr w:rsidR="00C57159" w:rsidRPr="002B6C19" w14:paraId="3BEFD683"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1D8D7EB" w14:textId="1B488922"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Berberidaceae</w:t>
            </w:r>
          </w:p>
        </w:tc>
        <w:tc>
          <w:tcPr>
            <w:tcW w:w="886" w:type="pct"/>
            <w:tcBorders>
              <w:top w:val="nil"/>
              <w:left w:val="nil"/>
              <w:bottom w:val="single" w:sz="8" w:space="0" w:color="auto"/>
              <w:right w:val="single" w:sz="8" w:space="0" w:color="auto"/>
            </w:tcBorders>
            <w:shd w:val="clear" w:color="auto" w:fill="auto"/>
            <w:vAlign w:val="center"/>
            <w:hideMark/>
          </w:tcPr>
          <w:p w14:paraId="16E016A2" w14:textId="4983F125"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D10A89" w14:textId="6C1C5390"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78E00C3"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C00E42"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r>
      <w:tr w:rsidR="00C57159" w:rsidRPr="002B6C19" w14:paraId="4C24DD7E"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B0545F0" w14:textId="1F4063B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Berberis crataegina</w:t>
            </w:r>
          </w:p>
        </w:tc>
        <w:tc>
          <w:tcPr>
            <w:tcW w:w="886" w:type="pct"/>
            <w:tcBorders>
              <w:top w:val="nil"/>
              <w:left w:val="nil"/>
              <w:bottom w:val="single" w:sz="8" w:space="0" w:color="auto"/>
              <w:right w:val="single" w:sz="8" w:space="0" w:color="auto"/>
            </w:tcBorders>
            <w:shd w:val="clear" w:color="auto" w:fill="auto"/>
            <w:vAlign w:val="center"/>
            <w:hideMark/>
          </w:tcPr>
          <w:p w14:paraId="14590D0A" w14:textId="3862EC8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Karamuk</w:t>
            </w:r>
          </w:p>
        </w:tc>
        <w:tc>
          <w:tcPr>
            <w:tcW w:w="886" w:type="pct"/>
            <w:tcBorders>
              <w:top w:val="nil"/>
              <w:left w:val="nil"/>
              <w:bottom w:val="single" w:sz="8" w:space="0" w:color="auto"/>
              <w:right w:val="single" w:sz="8" w:space="0" w:color="auto"/>
            </w:tcBorders>
            <w:shd w:val="clear" w:color="auto" w:fill="auto"/>
            <w:vAlign w:val="center"/>
            <w:hideMark/>
          </w:tcPr>
          <w:p w14:paraId="3755EE0F" w14:textId="4CA33CF2"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69A7C7A"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A65C0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r>
      <w:tr w:rsidR="00C57159" w:rsidRPr="002B6C19" w14:paraId="4CDEC2DD"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D521506" w14:textId="4EDC20F6"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Boraginaceae</w:t>
            </w:r>
          </w:p>
        </w:tc>
        <w:tc>
          <w:tcPr>
            <w:tcW w:w="886" w:type="pct"/>
            <w:tcBorders>
              <w:top w:val="nil"/>
              <w:left w:val="nil"/>
              <w:bottom w:val="single" w:sz="8" w:space="0" w:color="auto"/>
              <w:right w:val="single" w:sz="8" w:space="0" w:color="auto"/>
            </w:tcBorders>
            <w:shd w:val="clear" w:color="auto" w:fill="auto"/>
            <w:vAlign w:val="center"/>
            <w:hideMark/>
          </w:tcPr>
          <w:p w14:paraId="10FD5063" w14:textId="2C30990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101AB32" w14:textId="3D09DD27"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8119713"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5DD7BAE"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r>
      <w:tr w:rsidR="00C57159" w:rsidRPr="002B6C19" w14:paraId="4F7EE86E"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8E66D7B" w14:textId="21E03F58"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Anchusa undulata L.subsp.hybrida (Ten.) Coutinho</w:t>
            </w:r>
          </w:p>
        </w:tc>
        <w:tc>
          <w:tcPr>
            <w:tcW w:w="886" w:type="pct"/>
            <w:tcBorders>
              <w:top w:val="nil"/>
              <w:left w:val="nil"/>
              <w:bottom w:val="single" w:sz="8" w:space="0" w:color="auto"/>
              <w:right w:val="single" w:sz="8" w:space="0" w:color="auto"/>
            </w:tcBorders>
            <w:shd w:val="clear" w:color="auto" w:fill="auto"/>
            <w:vAlign w:val="center"/>
            <w:hideMark/>
          </w:tcPr>
          <w:p w14:paraId="5B02CF50" w14:textId="74A08B8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Tatlıbaba</w:t>
            </w:r>
          </w:p>
        </w:tc>
        <w:tc>
          <w:tcPr>
            <w:tcW w:w="886" w:type="pct"/>
            <w:tcBorders>
              <w:top w:val="nil"/>
              <w:left w:val="nil"/>
              <w:bottom w:val="single" w:sz="8" w:space="0" w:color="auto"/>
              <w:right w:val="single" w:sz="8" w:space="0" w:color="auto"/>
            </w:tcBorders>
            <w:shd w:val="clear" w:color="auto" w:fill="auto"/>
            <w:vAlign w:val="center"/>
            <w:hideMark/>
          </w:tcPr>
          <w:p w14:paraId="15D822C8" w14:textId="4D9BBF60"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BB09A8"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56E31F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r>
      <w:tr w:rsidR="00C57159" w:rsidRPr="002B6C19" w14:paraId="68B6804E"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2A7A3CB" w14:textId="1BD15AE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Asperugo procumbens L.</w:t>
            </w:r>
          </w:p>
        </w:tc>
        <w:tc>
          <w:tcPr>
            <w:tcW w:w="886" w:type="pct"/>
            <w:tcBorders>
              <w:top w:val="nil"/>
              <w:left w:val="nil"/>
              <w:bottom w:val="single" w:sz="8" w:space="0" w:color="auto"/>
              <w:right w:val="single" w:sz="8" w:space="0" w:color="auto"/>
            </w:tcBorders>
            <w:shd w:val="clear" w:color="auto" w:fill="auto"/>
            <w:vAlign w:val="center"/>
            <w:hideMark/>
          </w:tcPr>
          <w:p w14:paraId="044388CD" w14:textId="19C3258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DE3E316" w14:textId="6ACB2674"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A8B88D4"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60CEB94"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r>
      <w:tr w:rsidR="00C57159" w:rsidRPr="002B6C19" w14:paraId="6521F82C"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C650DC6" w14:textId="2E98767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Brunnera orientalis (Schenk) Johnston</w:t>
            </w:r>
          </w:p>
        </w:tc>
        <w:tc>
          <w:tcPr>
            <w:tcW w:w="886" w:type="pct"/>
            <w:tcBorders>
              <w:top w:val="nil"/>
              <w:left w:val="nil"/>
              <w:bottom w:val="single" w:sz="8" w:space="0" w:color="auto"/>
              <w:right w:val="single" w:sz="8" w:space="0" w:color="auto"/>
            </w:tcBorders>
            <w:shd w:val="clear" w:color="auto" w:fill="auto"/>
            <w:vAlign w:val="center"/>
            <w:hideMark/>
          </w:tcPr>
          <w:p w14:paraId="0BCE2BD1" w14:textId="079BA58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Göğcegözü</w:t>
            </w:r>
          </w:p>
        </w:tc>
        <w:tc>
          <w:tcPr>
            <w:tcW w:w="886" w:type="pct"/>
            <w:tcBorders>
              <w:top w:val="nil"/>
              <w:left w:val="nil"/>
              <w:bottom w:val="single" w:sz="8" w:space="0" w:color="auto"/>
              <w:right w:val="single" w:sz="8" w:space="0" w:color="auto"/>
            </w:tcBorders>
            <w:shd w:val="clear" w:color="auto" w:fill="auto"/>
            <w:vAlign w:val="center"/>
            <w:hideMark/>
          </w:tcPr>
          <w:p w14:paraId="7F739DF4" w14:textId="22C359CF"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17FA037"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8321A2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r>
      <w:tr w:rsidR="00C57159" w:rsidRPr="002B6C19" w14:paraId="54091228"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33A9E0D" w14:textId="76B60F4D"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Echium italicum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5ACE5268" w14:textId="67F9E805"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Ayıkulağı</w:t>
            </w:r>
          </w:p>
        </w:tc>
        <w:tc>
          <w:tcPr>
            <w:tcW w:w="886" w:type="pct"/>
            <w:tcBorders>
              <w:top w:val="nil"/>
              <w:left w:val="nil"/>
              <w:bottom w:val="single" w:sz="8" w:space="0" w:color="auto"/>
              <w:right w:val="single" w:sz="8" w:space="0" w:color="auto"/>
            </w:tcBorders>
            <w:shd w:val="clear" w:color="auto" w:fill="auto"/>
            <w:vAlign w:val="center"/>
            <w:hideMark/>
          </w:tcPr>
          <w:p w14:paraId="383C3906" w14:textId="6523385A"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9645B77"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A15DE97"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r>
      <w:tr w:rsidR="00C57159" w:rsidRPr="002B6C19" w14:paraId="5D548BDE"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B0A776C" w14:textId="34FD1A2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Heliotropium </w:t>
            </w:r>
            <w:r w:rsidRPr="002B6C19">
              <w:rPr>
                <w:rFonts w:cs="Arial"/>
                <w:i/>
                <w:color w:val="000000"/>
                <w:sz w:val="18"/>
                <w:szCs w:val="18"/>
              </w:rPr>
              <w:t>europaeum</w:t>
            </w:r>
            <w:r w:rsidRPr="002B6C19">
              <w:rPr>
                <w:rFonts w:cs="Arial"/>
                <w:color w:val="000000"/>
                <w:sz w:val="18"/>
                <w:szCs w:val="18"/>
              </w:rPr>
              <w:t xml:space="preserve"> L</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B9463D7" w14:textId="7A789A8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Akrepotu</w:t>
            </w:r>
          </w:p>
        </w:tc>
        <w:tc>
          <w:tcPr>
            <w:tcW w:w="886" w:type="pct"/>
            <w:tcBorders>
              <w:top w:val="nil"/>
              <w:left w:val="nil"/>
              <w:bottom w:val="single" w:sz="8" w:space="0" w:color="auto"/>
              <w:right w:val="single" w:sz="8" w:space="0" w:color="auto"/>
            </w:tcBorders>
            <w:shd w:val="clear" w:color="auto" w:fill="auto"/>
            <w:vAlign w:val="center"/>
            <w:hideMark/>
          </w:tcPr>
          <w:p w14:paraId="66C727D0" w14:textId="0E0828D9"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14F484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995A7D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r>
      <w:tr w:rsidR="00C57159" w:rsidRPr="002B6C19" w14:paraId="7F5E7364"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F86A1C3" w14:textId="1FB50F6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Myosotis </w:t>
            </w:r>
            <w:r w:rsidRPr="002B6C19">
              <w:rPr>
                <w:rFonts w:cs="Arial"/>
                <w:i/>
                <w:color w:val="000000"/>
                <w:sz w:val="18"/>
                <w:szCs w:val="18"/>
              </w:rPr>
              <w:t xml:space="preserve">arvensis </w:t>
            </w:r>
            <w:r w:rsidRPr="002B6C19">
              <w:rPr>
                <w:rFonts w:cs="Arial"/>
                <w:color w:val="000000"/>
                <w:sz w:val="18"/>
                <w:szCs w:val="18"/>
              </w:rPr>
              <w:t>(L) Hill</w:t>
            </w:r>
          </w:p>
        </w:tc>
        <w:tc>
          <w:tcPr>
            <w:tcW w:w="886" w:type="pct"/>
            <w:tcBorders>
              <w:top w:val="nil"/>
              <w:left w:val="nil"/>
              <w:bottom w:val="single" w:sz="8" w:space="0" w:color="auto"/>
              <w:right w:val="single" w:sz="8" w:space="0" w:color="auto"/>
            </w:tcBorders>
            <w:shd w:val="clear" w:color="auto" w:fill="auto"/>
            <w:vAlign w:val="center"/>
            <w:hideMark/>
          </w:tcPr>
          <w:p w14:paraId="3AF86EB6" w14:textId="471E8CDE"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Kardeşboncuğu</w:t>
            </w:r>
          </w:p>
        </w:tc>
        <w:tc>
          <w:tcPr>
            <w:tcW w:w="886" w:type="pct"/>
            <w:tcBorders>
              <w:top w:val="nil"/>
              <w:left w:val="nil"/>
              <w:bottom w:val="single" w:sz="8" w:space="0" w:color="auto"/>
              <w:right w:val="single" w:sz="8" w:space="0" w:color="auto"/>
            </w:tcBorders>
            <w:shd w:val="clear" w:color="auto" w:fill="auto"/>
            <w:vAlign w:val="center"/>
            <w:hideMark/>
          </w:tcPr>
          <w:p w14:paraId="67BC10C9" w14:textId="15B3A69F"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4DCD29A"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68820C9"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r>
      <w:tr w:rsidR="00C57159" w:rsidRPr="002B6C19" w14:paraId="5B49173D"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57DC241" w14:textId="2D391B9F"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Brassicaceae</w:t>
            </w:r>
          </w:p>
        </w:tc>
        <w:tc>
          <w:tcPr>
            <w:tcW w:w="886" w:type="pct"/>
            <w:tcBorders>
              <w:top w:val="nil"/>
              <w:left w:val="nil"/>
              <w:bottom w:val="single" w:sz="8" w:space="0" w:color="auto"/>
              <w:right w:val="single" w:sz="8" w:space="0" w:color="auto"/>
            </w:tcBorders>
            <w:shd w:val="clear" w:color="auto" w:fill="auto"/>
            <w:vAlign w:val="center"/>
            <w:hideMark/>
          </w:tcPr>
          <w:p w14:paraId="24922C6E" w14:textId="39236F08"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6BF3242" w14:textId="68B87A10"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FF7CD97"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096FBDD"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r>
      <w:tr w:rsidR="00C57159" w:rsidRPr="002B6C19" w14:paraId="6FA531EC"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E0D63B7" w14:textId="5AE555A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Aethionema arabicum (L.) DC.</w:t>
            </w:r>
          </w:p>
        </w:tc>
        <w:tc>
          <w:tcPr>
            <w:tcW w:w="886" w:type="pct"/>
            <w:tcBorders>
              <w:top w:val="nil"/>
              <w:left w:val="nil"/>
              <w:bottom w:val="single" w:sz="8" w:space="0" w:color="auto"/>
              <w:right w:val="single" w:sz="8" w:space="0" w:color="auto"/>
            </w:tcBorders>
            <w:shd w:val="clear" w:color="auto" w:fill="auto"/>
            <w:vAlign w:val="center"/>
            <w:hideMark/>
          </w:tcPr>
          <w:p w14:paraId="02B7342F" w14:textId="446B9E2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Kayagülü</w:t>
            </w:r>
          </w:p>
        </w:tc>
        <w:tc>
          <w:tcPr>
            <w:tcW w:w="886" w:type="pct"/>
            <w:tcBorders>
              <w:top w:val="nil"/>
              <w:left w:val="nil"/>
              <w:bottom w:val="single" w:sz="8" w:space="0" w:color="auto"/>
              <w:right w:val="single" w:sz="8" w:space="0" w:color="auto"/>
            </w:tcBorders>
            <w:shd w:val="clear" w:color="auto" w:fill="auto"/>
            <w:vAlign w:val="center"/>
            <w:hideMark/>
          </w:tcPr>
          <w:p w14:paraId="4959943D" w14:textId="27D338B9"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C98C59A"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BE15C77"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4BA5137B"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F790BC5" w14:textId="2F52B4C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Alyssum minutum </w:t>
            </w:r>
            <w:r w:rsidRPr="002B6C19">
              <w:rPr>
                <w:rFonts w:cs="Arial"/>
                <w:color w:val="000000"/>
                <w:sz w:val="18"/>
                <w:szCs w:val="18"/>
              </w:rPr>
              <w:t>(L) Schlecht. Ex Dc.</w:t>
            </w:r>
          </w:p>
        </w:tc>
        <w:tc>
          <w:tcPr>
            <w:tcW w:w="886" w:type="pct"/>
            <w:tcBorders>
              <w:top w:val="nil"/>
              <w:left w:val="nil"/>
              <w:bottom w:val="single" w:sz="8" w:space="0" w:color="auto"/>
              <w:right w:val="single" w:sz="8" w:space="0" w:color="auto"/>
            </w:tcBorders>
            <w:shd w:val="clear" w:color="auto" w:fill="auto"/>
            <w:vAlign w:val="center"/>
            <w:hideMark/>
          </w:tcPr>
          <w:p w14:paraId="51C540BC" w14:textId="5956E4A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Kuduzotu</w:t>
            </w:r>
          </w:p>
        </w:tc>
        <w:tc>
          <w:tcPr>
            <w:tcW w:w="886" w:type="pct"/>
            <w:tcBorders>
              <w:top w:val="nil"/>
              <w:left w:val="nil"/>
              <w:bottom w:val="single" w:sz="8" w:space="0" w:color="auto"/>
              <w:right w:val="single" w:sz="8" w:space="0" w:color="auto"/>
            </w:tcBorders>
            <w:shd w:val="clear" w:color="auto" w:fill="auto"/>
            <w:vAlign w:val="center"/>
            <w:hideMark/>
          </w:tcPr>
          <w:p w14:paraId="175140AB" w14:textId="7B62A1D0"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32AA7D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675435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01860D11"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6E93C57" w14:textId="1632E218"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Arabis aubrietioides</w:t>
            </w:r>
          </w:p>
        </w:tc>
        <w:tc>
          <w:tcPr>
            <w:tcW w:w="886" w:type="pct"/>
            <w:tcBorders>
              <w:top w:val="nil"/>
              <w:left w:val="nil"/>
              <w:bottom w:val="single" w:sz="8" w:space="0" w:color="auto"/>
              <w:right w:val="single" w:sz="8" w:space="0" w:color="auto"/>
            </w:tcBorders>
            <w:shd w:val="clear" w:color="auto" w:fill="auto"/>
            <w:vAlign w:val="center"/>
            <w:hideMark/>
          </w:tcPr>
          <w:p w14:paraId="0CBC833E" w14:textId="785A5AB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Kazteresi</w:t>
            </w:r>
          </w:p>
        </w:tc>
        <w:tc>
          <w:tcPr>
            <w:tcW w:w="886" w:type="pct"/>
            <w:tcBorders>
              <w:top w:val="nil"/>
              <w:left w:val="nil"/>
              <w:bottom w:val="single" w:sz="8" w:space="0" w:color="auto"/>
              <w:right w:val="single" w:sz="8" w:space="0" w:color="auto"/>
            </w:tcBorders>
            <w:shd w:val="clear" w:color="auto" w:fill="auto"/>
            <w:vAlign w:val="center"/>
            <w:hideMark/>
          </w:tcPr>
          <w:p w14:paraId="37038664" w14:textId="58B17B47"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Endemik</w:t>
            </w:r>
          </w:p>
        </w:tc>
        <w:tc>
          <w:tcPr>
            <w:tcW w:w="886" w:type="pct"/>
            <w:tcBorders>
              <w:top w:val="nil"/>
              <w:left w:val="nil"/>
              <w:bottom w:val="single" w:sz="8" w:space="0" w:color="auto"/>
              <w:right w:val="single" w:sz="8" w:space="0" w:color="auto"/>
            </w:tcBorders>
            <w:shd w:val="clear" w:color="auto" w:fill="auto"/>
            <w:vAlign w:val="center"/>
            <w:hideMark/>
          </w:tcPr>
          <w:p w14:paraId="1D476BE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802E132"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r>
      <w:tr w:rsidR="00C57159" w:rsidRPr="002B6C19" w14:paraId="3C2B6C0F"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EAFE6BF" w14:textId="65DBCF84"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Aubrieta canescens </w:t>
            </w:r>
          </w:p>
        </w:tc>
        <w:tc>
          <w:tcPr>
            <w:tcW w:w="886" w:type="pct"/>
            <w:tcBorders>
              <w:top w:val="nil"/>
              <w:left w:val="nil"/>
              <w:bottom w:val="single" w:sz="8" w:space="0" w:color="auto"/>
              <w:right w:val="single" w:sz="8" w:space="0" w:color="auto"/>
            </w:tcBorders>
            <w:shd w:val="clear" w:color="auto" w:fill="auto"/>
            <w:vAlign w:val="center"/>
            <w:hideMark/>
          </w:tcPr>
          <w:p w14:paraId="0D33EF41" w14:textId="03D7F8F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Obrizya</w:t>
            </w:r>
          </w:p>
        </w:tc>
        <w:tc>
          <w:tcPr>
            <w:tcW w:w="886" w:type="pct"/>
            <w:tcBorders>
              <w:top w:val="nil"/>
              <w:left w:val="nil"/>
              <w:bottom w:val="single" w:sz="8" w:space="0" w:color="auto"/>
              <w:right w:val="single" w:sz="8" w:space="0" w:color="auto"/>
            </w:tcBorders>
            <w:shd w:val="clear" w:color="auto" w:fill="auto"/>
            <w:vAlign w:val="center"/>
            <w:hideMark/>
          </w:tcPr>
          <w:p w14:paraId="1C6E42A1" w14:textId="5FFC6DAB"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Endemik</w:t>
            </w:r>
          </w:p>
        </w:tc>
        <w:tc>
          <w:tcPr>
            <w:tcW w:w="886" w:type="pct"/>
            <w:tcBorders>
              <w:top w:val="nil"/>
              <w:left w:val="nil"/>
              <w:bottom w:val="single" w:sz="8" w:space="0" w:color="auto"/>
              <w:right w:val="single" w:sz="8" w:space="0" w:color="auto"/>
            </w:tcBorders>
            <w:shd w:val="clear" w:color="auto" w:fill="auto"/>
            <w:vAlign w:val="center"/>
            <w:hideMark/>
          </w:tcPr>
          <w:p w14:paraId="4CFEEA8C"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A78ED10"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r>
      <w:tr w:rsidR="00C57159" w:rsidRPr="002B6C19" w14:paraId="6CD7C8A2"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8DD4ED8" w14:textId="3B930B08"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Capsella bursa- pastoris.</w:t>
            </w:r>
          </w:p>
        </w:tc>
        <w:tc>
          <w:tcPr>
            <w:tcW w:w="886" w:type="pct"/>
            <w:tcBorders>
              <w:top w:val="nil"/>
              <w:left w:val="nil"/>
              <w:bottom w:val="single" w:sz="8" w:space="0" w:color="auto"/>
              <w:right w:val="single" w:sz="8" w:space="0" w:color="auto"/>
            </w:tcBorders>
            <w:shd w:val="clear" w:color="auto" w:fill="auto"/>
            <w:vAlign w:val="center"/>
            <w:hideMark/>
          </w:tcPr>
          <w:p w14:paraId="0D2694AE" w14:textId="0F0BD6A8"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Çobançantası</w:t>
            </w:r>
          </w:p>
        </w:tc>
        <w:tc>
          <w:tcPr>
            <w:tcW w:w="886" w:type="pct"/>
            <w:tcBorders>
              <w:top w:val="nil"/>
              <w:left w:val="nil"/>
              <w:bottom w:val="single" w:sz="8" w:space="0" w:color="auto"/>
              <w:right w:val="single" w:sz="8" w:space="0" w:color="auto"/>
            </w:tcBorders>
            <w:shd w:val="clear" w:color="auto" w:fill="auto"/>
            <w:vAlign w:val="center"/>
            <w:hideMark/>
          </w:tcPr>
          <w:p w14:paraId="1C229362" w14:textId="3C7E4583"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57CC49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4E8F5C6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2E1EC7B3"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D38CF10" w14:textId="511AB3FD"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Erysimum crassipes </w:t>
            </w:r>
            <w:r w:rsidRPr="002B6C19">
              <w:rPr>
                <w:rFonts w:cs="Arial"/>
                <w:color w:val="000000"/>
                <w:sz w:val="18"/>
                <w:szCs w:val="18"/>
              </w:rPr>
              <w:t>Fisch.&amp; C.C.Mey</w:t>
            </w:r>
          </w:p>
        </w:tc>
        <w:tc>
          <w:tcPr>
            <w:tcW w:w="886" w:type="pct"/>
            <w:tcBorders>
              <w:top w:val="nil"/>
              <w:left w:val="nil"/>
              <w:bottom w:val="single" w:sz="8" w:space="0" w:color="auto"/>
              <w:right w:val="single" w:sz="8" w:space="0" w:color="auto"/>
            </w:tcBorders>
            <w:shd w:val="clear" w:color="auto" w:fill="auto"/>
            <w:vAlign w:val="center"/>
            <w:hideMark/>
          </w:tcPr>
          <w:p w14:paraId="776C54FA" w14:textId="7878C49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204F58E" w14:textId="79EDF8E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34D107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E7CA04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4DB343B3"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DDFDF10" w14:textId="4628A225"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Erysimum goniocolon </w:t>
            </w:r>
            <w:r w:rsidRPr="002B6C19">
              <w:rPr>
                <w:rFonts w:cs="Arial"/>
                <w:color w:val="000000"/>
                <w:sz w:val="18"/>
                <w:szCs w:val="18"/>
              </w:rPr>
              <w:t>Boiss.</w:t>
            </w:r>
          </w:p>
        </w:tc>
        <w:tc>
          <w:tcPr>
            <w:tcW w:w="886" w:type="pct"/>
            <w:tcBorders>
              <w:top w:val="nil"/>
              <w:left w:val="nil"/>
              <w:bottom w:val="single" w:sz="8" w:space="0" w:color="auto"/>
              <w:right w:val="single" w:sz="8" w:space="0" w:color="auto"/>
            </w:tcBorders>
            <w:shd w:val="clear" w:color="auto" w:fill="auto"/>
            <w:vAlign w:val="center"/>
            <w:hideMark/>
          </w:tcPr>
          <w:p w14:paraId="407D5C21" w14:textId="2084907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4442672" w14:textId="6D93F1E5"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583AFB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7F7EFB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6516C94D"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139012B" w14:textId="65727E8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Silene behen</w:t>
            </w:r>
            <w:r w:rsidRPr="002B6C19">
              <w:rPr>
                <w:rFonts w:cs="Arial"/>
                <w:color w:val="000000"/>
                <w:sz w:val="18"/>
                <w:szCs w:val="18"/>
              </w:rPr>
              <w:t xml:space="preserve"> L</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2EEB1FA" w14:textId="7AA36D4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Nakıl</w:t>
            </w:r>
          </w:p>
        </w:tc>
        <w:tc>
          <w:tcPr>
            <w:tcW w:w="886" w:type="pct"/>
            <w:tcBorders>
              <w:top w:val="nil"/>
              <w:left w:val="nil"/>
              <w:bottom w:val="single" w:sz="8" w:space="0" w:color="auto"/>
              <w:right w:val="single" w:sz="8" w:space="0" w:color="auto"/>
            </w:tcBorders>
            <w:shd w:val="clear" w:color="auto" w:fill="auto"/>
            <w:vAlign w:val="center"/>
            <w:hideMark/>
          </w:tcPr>
          <w:p w14:paraId="0A2E9845" w14:textId="105F51ED"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894376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1D537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64AF316E"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635721B" w14:textId="31C070B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Silene italica </w:t>
            </w:r>
            <w:r w:rsidRPr="002B6C19">
              <w:rPr>
                <w:rFonts w:cs="Arial"/>
                <w:color w:val="000000"/>
                <w:sz w:val="18"/>
                <w:szCs w:val="18"/>
              </w:rPr>
              <w:t>(L.) Pers</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B673533" w14:textId="30A55DB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Yuğşureği</w:t>
            </w:r>
          </w:p>
        </w:tc>
        <w:tc>
          <w:tcPr>
            <w:tcW w:w="886" w:type="pct"/>
            <w:tcBorders>
              <w:top w:val="nil"/>
              <w:left w:val="nil"/>
              <w:bottom w:val="single" w:sz="8" w:space="0" w:color="auto"/>
              <w:right w:val="single" w:sz="8" w:space="0" w:color="auto"/>
            </w:tcBorders>
            <w:shd w:val="clear" w:color="auto" w:fill="auto"/>
            <w:vAlign w:val="center"/>
            <w:hideMark/>
          </w:tcPr>
          <w:p w14:paraId="0170B2A2" w14:textId="4B469AA7"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B81A0C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702E24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40C98442"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00823ED" w14:textId="01EFED41"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Silene vulgaris </w:t>
            </w:r>
            <w:r w:rsidRPr="002B6C19">
              <w:rPr>
                <w:rFonts w:cs="Arial"/>
                <w:color w:val="000000"/>
                <w:sz w:val="18"/>
                <w:szCs w:val="18"/>
              </w:rPr>
              <w:t>(Moench) Garcke</w:t>
            </w:r>
            <w:r w:rsidRPr="002B6C19">
              <w:rPr>
                <w:rFonts w:cs="Arial"/>
                <w:i/>
                <w:iCs/>
                <w:color w:val="000000"/>
                <w:sz w:val="18"/>
                <w:szCs w:val="18"/>
              </w:rPr>
              <w:t xml:space="preserve"> </w:t>
            </w:r>
            <w:r w:rsidRPr="002B6C19">
              <w:rPr>
                <w:rFonts w:cs="Arial"/>
                <w:color w:val="000000"/>
                <w:sz w:val="18"/>
                <w:szCs w:val="18"/>
              </w:rPr>
              <w:t>subsp</w:t>
            </w:r>
            <w:r w:rsidRPr="002B6C19">
              <w:rPr>
                <w:rFonts w:cs="Arial"/>
                <w:i/>
                <w:iCs/>
                <w:color w:val="000000"/>
                <w:sz w:val="18"/>
                <w:szCs w:val="18"/>
              </w:rPr>
              <w:t>. Vulgaris</w:t>
            </w:r>
          </w:p>
        </w:tc>
        <w:tc>
          <w:tcPr>
            <w:tcW w:w="886" w:type="pct"/>
            <w:tcBorders>
              <w:top w:val="nil"/>
              <w:left w:val="nil"/>
              <w:bottom w:val="single" w:sz="8" w:space="0" w:color="auto"/>
              <w:right w:val="single" w:sz="8" w:space="0" w:color="auto"/>
            </w:tcBorders>
            <w:shd w:val="clear" w:color="auto" w:fill="auto"/>
            <w:vAlign w:val="center"/>
            <w:hideMark/>
          </w:tcPr>
          <w:p w14:paraId="43570234" w14:textId="4018546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Gıvışgan Otu</w:t>
            </w:r>
          </w:p>
        </w:tc>
        <w:tc>
          <w:tcPr>
            <w:tcW w:w="886" w:type="pct"/>
            <w:tcBorders>
              <w:top w:val="nil"/>
              <w:left w:val="nil"/>
              <w:bottom w:val="single" w:sz="8" w:space="0" w:color="auto"/>
              <w:right w:val="single" w:sz="8" w:space="0" w:color="auto"/>
            </w:tcBorders>
            <w:shd w:val="clear" w:color="auto" w:fill="auto"/>
            <w:vAlign w:val="center"/>
            <w:hideMark/>
          </w:tcPr>
          <w:p w14:paraId="7BFC6D30" w14:textId="38CD652E"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DF5C4A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885D1A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24B8625E"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DE3AAA0" w14:textId="028397D8"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Caprifoliaceae</w:t>
            </w:r>
          </w:p>
        </w:tc>
        <w:tc>
          <w:tcPr>
            <w:tcW w:w="886" w:type="pct"/>
            <w:tcBorders>
              <w:top w:val="nil"/>
              <w:left w:val="nil"/>
              <w:bottom w:val="single" w:sz="8" w:space="0" w:color="auto"/>
              <w:right w:val="single" w:sz="8" w:space="0" w:color="auto"/>
            </w:tcBorders>
            <w:shd w:val="clear" w:color="auto" w:fill="auto"/>
            <w:vAlign w:val="center"/>
            <w:hideMark/>
          </w:tcPr>
          <w:p w14:paraId="72157D03" w14:textId="72FCE76E"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D69C178" w14:textId="78E9B3C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D2FE94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215ADC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r>
      <w:tr w:rsidR="00C57159" w:rsidRPr="002B6C19" w14:paraId="5B1160E5"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0A27708" w14:textId="29A5E21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Valeriana tuberosa</w:t>
            </w:r>
          </w:p>
        </w:tc>
        <w:tc>
          <w:tcPr>
            <w:tcW w:w="886" w:type="pct"/>
            <w:tcBorders>
              <w:top w:val="nil"/>
              <w:left w:val="nil"/>
              <w:bottom w:val="single" w:sz="8" w:space="0" w:color="auto"/>
              <w:right w:val="single" w:sz="8" w:space="0" w:color="auto"/>
            </w:tcBorders>
            <w:shd w:val="clear" w:color="auto" w:fill="auto"/>
            <w:vAlign w:val="center"/>
            <w:hideMark/>
          </w:tcPr>
          <w:p w14:paraId="03BD414E" w14:textId="7C672A3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Kediotu</w:t>
            </w:r>
          </w:p>
        </w:tc>
        <w:tc>
          <w:tcPr>
            <w:tcW w:w="886" w:type="pct"/>
            <w:tcBorders>
              <w:top w:val="nil"/>
              <w:left w:val="nil"/>
              <w:bottom w:val="single" w:sz="8" w:space="0" w:color="auto"/>
              <w:right w:val="single" w:sz="8" w:space="0" w:color="auto"/>
            </w:tcBorders>
            <w:shd w:val="clear" w:color="auto" w:fill="auto"/>
            <w:vAlign w:val="center"/>
            <w:hideMark/>
          </w:tcPr>
          <w:p w14:paraId="0E7F072F" w14:textId="65B36DD0"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A43523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43B6E8E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6414F26D"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4BF2AE0" w14:textId="5F5BF8CD"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Chenopodiaceae</w:t>
            </w:r>
          </w:p>
        </w:tc>
        <w:tc>
          <w:tcPr>
            <w:tcW w:w="886" w:type="pct"/>
            <w:tcBorders>
              <w:top w:val="nil"/>
              <w:left w:val="nil"/>
              <w:bottom w:val="single" w:sz="8" w:space="0" w:color="auto"/>
              <w:right w:val="single" w:sz="8" w:space="0" w:color="auto"/>
            </w:tcBorders>
            <w:shd w:val="clear" w:color="auto" w:fill="auto"/>
            <w:vAlign w:val="center"/>
            <w:hideMark/>
          </w:tcPr>
          <w:p w14:paraId="74DCAC9D" w14:textId="426A484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0D6E9B0" w14:textId="2CBAC755"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FCFD91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3C7D3CB"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r>
      <w:tr w:rsidR="00C57159" w:rsidRPr="002B6C19" w14:paraId="64588EF1"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2A53E14" w14:textId="23711EA1"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Chenopodium urbicum </w:t>
            </w:r>
            <w:r w:rsidRPr="002B6C19">
              <w:rPr>
                <w:rFonts w:cs="Arial"/>
                <w:i/>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684B501E" w14:textId="2D0845C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C4D7A59" w14:textId="3C743F9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35B6DF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595869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53BE64AE"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4708FB7" w14:textId="4D5C3F55"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Cistaceae</w:t>
            </w:r>
          </w:p>
        </w:tc>
        <w:tc>
          <w:tcPr>
            <w:tcW w:w="886" w:type="pct"/>
            <w:tcBorders>
              <w:top w:val="nil"/>
              <w:left w:val="nil"/>
              <w:bottom w:val="single" w:sz="8" w:space="0" w:color="auto"/>
              <w:right w:val="single" w:sz="8" w:space="0" w:color="auto"/>
            </w:tcBorders>
            <w:shd w:val="clear" w:color="auto" w:fill="auto"/>
            <w:vAlign w:val="center"/>
            <w:hideMark/>
          </w:tcPr>
          <w:p w14:paraId="5D4622FD" w14:textId="1A7444D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6B936FF" w14:textId="711B173C"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A7FD4D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5150DC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r>
      <w:tr w:rsidR="00C57159" w:rsidRPr="002B6C19" w14:paraId="4BC407A4"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A295BCD" w14:textId="6A6F7CA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Helianthemum ledifolium </w:t>
            </w:r>
            <w:r w:rsidRPr="002B6C19">
              <w:rPr>
                <w:rFonts w:cs="Arial"/>
                <w:color w:val="000000"/>
                <w:sz w:val="18"/>
                <w:szCs w:val="18"/>
              </w:rPr>
              <w:t>(L.) Miller var.</w:t>
            </w:r>
            <w:r w:rsidRPr="002B6C19">
              <w:rPr>
                <w:rFonts w:cs="Arial"/>
                <w:i/>
                <w:iCs/>
                <w:color w:val="000000"/>
                <w:sz w:val="18"/>
                <w:szCs w:val="18"/>
              </w:rPr>
              <w:t xml:space="preserve"> microcarpum </w:t>
            </w:r>
            <w:r w:rsidRPr="002B6C19">
              <w:rPr>
                <w:rFonts w:cs="Arial"/>
                <w:color w:val="000000"/>
                <w:sz w:val="18"/>
                <w:szCs w:val="18"/>
              </w:rPr>
              <w:t>Wilk</w:t>
            </w:r>
          </w:p>
        </w:tc>
        <w:tc>
          <w:tcPr>
            <w:tcW w:w="886" w:type="pct"/>
            <w:tcBorders>
              <w:top w:val="nil"/>
              <w:left w:val="nil"/>
              <w:bottom w:val="single" w:sz="8" w:space="0" w:color="auto"/>
              <w:right w:val="single" w:sz="8" w:space="0" w:color="auto"/>
            </w:tcBorders>
            <w:shd w:val="clear" w:color="auto" w:fill="auto"/>
            <w:vAlign w:val="center"/>
            <w:hideMark/>
          </w:tcPr>
          <w:p w14:paraId="2FB3933A" w14:textId="63E7956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Kuru Güngülü</w:t>
            </w:r>
          </w:p>
        </w:tc>
        <w:tc>
          <w:tcPr>
            <w:tcW w:w="886" w:type="pct"/>
            <w:tcBorders>
              <w:top w:val="nil"/>
              <w:left w:val="nil"/>
              <w:bottom w:val="single" w:sz="8" w:space="0" w:color="auto"/>
              <w:right w:val="single" w:sz="8" w:space="0" w:color="auto"/>
            </w:tcBorders>
            <w:shd w:val="clear" w:color="auto" w:fill="auto"/>
            <w:vAlign w:val="center"/>
            <w:hideMark/>
          </w:tcPr>
          <w:p w14:paraId="1723E40D" w14:textId="28B6F81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6F0813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39AFC0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1D3A077F"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A65E9A8" w14:textId="19840533"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Compositae</w:t>
            </w:r>
          </w:p>
        </w:tc>
        <w:tc>
          <w:tcPr>
            <w:tcW w:w="886" w:type="pct"/>
            <w:tcBorders>
              <w:top w:val="nil"/>
              <w:left w:val="nil"/>
              <w:bottom w:val="single" w:sz="8" w:space="0" w:color="auto"/>
              <w:right w:val="single" w:sz="8" w:space="0" w:color="auto"/>
            </w:tcBorders>
            <w:shd w:val="clear" w:color="auto" w:fill="auto"/>
            <w:vAlign w:val="center"/>
            <w:hideMark/>
          </w:tcPr>
          <w:p w14:paraId="72C1AC04" w14:textId="3304CF9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AF11B6E" w14:textId="77636F20"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EB5F5B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5A16F5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r>
      <w:tr w:rsidR="00C57159" w:rsidRPr="002B6C19" w14:paraId="08062851"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63E5C44" w14:textId="40F8257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Achillea biebersteinii </w:t>
            </w:r>
            <w:r w:rsidRPr="002B6C19">
              <w:rPr>
                <w:rFonts w:cs="Arial"/>
                <w:color w:val="000000"/>
                <w:sz w:val="18"/>
                <w:szCs w:val="18"/>
              </w:rPr>
              <w:t>Afan</w:t>
            </w:r>
          </w:p>
        </w:tc>
        <w:tc>
          <w:tcPr>
            <w:tcW w:w="886" w:type="pct"/>
            <w:tcBorders>
              <w:top w:val="nil"/>
              <w:left w:val="nil"/>
              <w:bottom w:val="single" w:sz="8" w:space="0" w:color="auto"/>
              <w:right w:val="single" w:sz="8" w:space="0" w:color="auto"/>
            </w:tcBorders>
            <w:shd w:val="clear" w:color="auto" w:fill="auto"/>
            <w:vAlign w:val="center"/>
            <w:hideMark/>
          </w:tcPr>
          <w:p w14:paraId="31668155" w14:textId="3C98759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47C718C" w14:textId="09A5756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51CCF4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D48418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7D98CF0B"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F456A4A" w14:textId="3FAD9F4E"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Anthemis tinctoria</w:t>
            </w:r>
            <w:r w:rsidRPr="002B6C19">
              <w:rPr>
                <w:rFonts w:cs="Arial"/>
                <w:color w:val="000000"/>
                <w:sz w:val="18"/>
                <w:szCs w:val="18"/>
              </w:rPr>
              <w:t xml:space="preserve"> L. var</w:t>
            </w:r>
            <w:r w:rsidRPr="002B6C19">
              <w:rPr>
                <w:rFonts w:cs="Arial"/>
                <w:i/>
                <w:iCs/>
                <w:color w:val="000000"/>
                <w:sz w:val="18"/>
                <w:szCs w:val="18"/>
              </w:rPr>
              <w:t>. tinctoria</w:t>
            </w:r>
          </w:p>
        </w:tc>
        <w:tc>
          <w:tcPr>
            <w:tcW w:w="886" w:type="pct"/>
            <w:tcBorders>
              <w:top w:val="nil"/>
              <w:left w:val="nil"/>
              <w:bottom w:val="single" w:sz="8" w:space="0" w:color="auto"/>
              <w:right w:val="single" w:sz="8" w:space="0" w:color="auto"/>
            </w:tcBorders>
            <w:shd w:val="clear" w:color="auto" w:fill="auto"/>
            <w:vAlign w:val="center"/>
            <w:hideMark/>
          </w:tcPr>
          <w:p w14:paraId="550B81EE" w14:textId="64685D7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Altın Papatya</w:t>
            </w:r>
          </w:p>
        </w:tc>
        <w:tc>
          <w:tcPr>
            <w:tcW w:w="886" w:type="pct"/>
            <w:tcBorders>
              <w:top w:val="nil"/>
              <w:left w:val="nil"/>
              <w:bottom w:val="single" w:sz="8" w:space="0" w:color="auto"/>
              <w:right w:val="single" w:sz="8" w:space="0" w:color="auto"/>
            </w:tcBorders>
            <w:shd w:val="clear" w:color="auto" w:fill="auto"/>
            <w:vAlign w:val="center"/>
            <w:hideMark/>
          </w:tcPr>
          <w:p w14:paraId="35847AC7" w14:textId="18669F0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666ECA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5926E2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39AFCC10" w14:textId="77777777" w:rsidTr="008702F7">
        <w:trPr>
          <w:gridAfter w:val="1"/>
          <w:wAfter w:w="81" w:type="pct"/>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A4BC304" w14:textId="37507C7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Bellis perennis </w:t>
            </w:r>
            <w:r w:rsidRPr="002B6C19">
              <w:rPr>
                <w:rFonts w:cs="Arial"/>
                <w:color w:val="000000"/>
                <w:sz w:val="18"/>
                <w:szCs w:val="18"/>
              </w:rPr>
              <w:t>L</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785718D" w14:textId="439B24E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Koyungözü</w:t>
            </w:r>
          </w:p>
        </w:tc>
        <w:tc>
          <w:tcPr>
            <w:tcW w:w="886" w:type="pct"/>
            <w:tcBorders>
              <w:top w:val="nil"/>
              <w:left w:val="nil"/>
              <w:bottom w:val="single" w:sz="8" w:space="0" w:color="auto"/>
              <w:right w:val="single" w:sz="8" w:space="0" w:color="auto"/>
            </w:tcBorders>
            <w:shd w:val="clear" w:color="auto" w:fill="auto"/>
            <w:vAlign w:val="center"/>
            <w:hideMark/>
          </w:tcPr>
          <w:p w14:paraId="55622D26" w14:textId="76374423"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26AFF9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DDD310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6BBCC331" w14:textId="77777777" w:rsidTr="008702F7">
        <w:trPr>
          <w:gridAfter w:val="1"/>
          <w:wAfter w:w="81" w:type="pct"/>
          <w:trHeight w:val="491"/>
        </w:trPr>
        <w:tc>
          <w:tcPr>
            <w:tcW w:w="1374" w:type="pct"/>
            <w:tcBorders>
              <w:top w:val="nil"/>
              <w:left w:val="single" w:sz="8" w:space="0" w:color="auto"/>
              <w:bottom w:val="single" w:sz="8" w:space="0" w:color="000000"/>
              <w:right w:val="single" w:sz="8" w:space="0" w:color="auto"/>
            </w:tcBorders>
            <w:shd w:val="clear" w:color="auto" w:fill="auto"/>
            <w:vAlign w:val="center"/>
            <w:hideMark/>
          </w:tcPr>
          <w:p w14:paraId="283463D2" w14:textId="61A5F187"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Carduus nutans </w:t>
            </w:r>
            <w:r w:rsidRPr="002B6C19">
              <w:rPr>
                <w:rFonts w:cs="Arial"/>
                <w:color w:val="000000"/>
                <w:sz w:val="18"/>
                <w:szCs w:val="18"/>
              </w:rPr>
              <w:t>L</w:t>
            </w:r>
            <w:r w:rsidRPr="002B6C19">
              <w:rPr>
                <w:rFonts w:cs="Arial"/>
                <w:i/>
                <w:iCs/>
                <w:color w:val="000000"/>
                <w:sz w:val="18"/>
                <w:szCs w:val="18"/>
              </w:rPr>
              <w:t>.</w:t>
            </w:r>
          </w:p>
        </w:tc>
        <w:tc>
          <w:tcPr>
            <w:tcW w:w="886" w:type="pct"/>
            <w:tcBorders>
              <w:top w:val="nil"/>
              <w:left w:val="single" w:sz="8" w:space="0" w:color="auto"/>
              <w:bottom w:val="single" w:sz="8" w:space="0" w:color="000000"/>
              <w:right w:val="single" w:sz="8" w:space="0" w:color="auto"/>
            </w:tcBorders>
            <w:shd w:val="clear" w:color="auto" w:fill="auto"/>
            <w:vAlign w:val="center"/>
            <w:hideMark/>
          </w:tcPr>
          <w:p w14:paraId="7CE6393D" w14:textId="5E30F7F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Eşekdikeni</w:t>
            </w:r>
          </w:p>
        </w:tc>
        <w:tc>
          <w:tcPr>
            <w:tcW w:w="886" w:type="pct"/>
            <w:tcBorders>
              <w:top w:val="nil"/>
              <w:left w:val="single" w:sz="8" w:space="0" w:color="auto"/>
              <w:bottom w:val="single" w:sz="8" w:space="0" w:color="000000"/>
              <w:right w:val="single" w:sz="8" w:space="0" w:color="auto"/>
            </w:tcBorders>
            <w:shd w:val="clear" w:color="auto" w:fill="auto"/>
            <w:vAlign w:val="center"/>
            <w:hideMark/>
          </w:tcPr>
          <w:p w14:paraId="272EE414" w14:textId="7FCB1CA1"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single" w:sz="8" w:space="0" w:color="auto"/>
              <w:bottom w:val="single" w:sz="8" w:space="0" w:color="000000"/>
              <w:right w:val="single" w:sz="8" w:space="0" w:color="auto"/>
            </w:tcBorders>
            <w:shd w:val="clear" w:color="auto" w:fill="auto"/>
            <w:vAlign w:val="center"/>
            <w:hideMark/>
          </w:tcPr>
          <w:p w14:paraId="4CF0A41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single" w:sz="8" w:space="0" w:color="auto"/>
              <w:bottom w:val="single" w:sz="8" w:space="0" w:color="000000"/>
              <w:right w:val="single" w:sz="8" w:space="0" w:color="auto"/>
            </w:tcBorders>
            <w:shd w:val="clear" w:color="auto" w:fill="auto"/>
            <w:vAlign w:val="center"/>
            <w:hideMark/>
          </w:tcPr>
          <w:p w14:paraId="46D4C60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r>
      <w:tr w:rsidR="00C57159" w:rsidRPr="002B6C19" w14:paraId="6295AC9A"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4A13354" w14:textId="33D865A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Carlina corymbose </w:t>
            </w:r>
            <w:r w:rsidRPr="002B6C19">
              <w:rPr>
                <w:rFonts w:cs="Arial"/>
                <w:color w:val="000000"/>
                <w:sz w:val="18"/>
                <w:szCs w:val="18"/>
              </w:rPr>
              <w:t>L</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73ACAED" w14:textId="7442DF2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Kırkbaşdikeni</w:t>
            </w:r>
          </w:p>
        </w:tc>
        <w:tc>
          <w:tcPr>
            <w:tcW w:w="886" w:type="pct"/>
            <w:tcBorders>
              <w:top w:val="nil"/>
              <w:left w:val="nil"/>
              <w:bottom w:val="single" w:sz="8" w:space="0" w:color="auto"/>
              <w:right w:val="single" w:sz="8" w:space="0" w:color="auto"/>
            </w:tcBorders>
            <w:shd w:val="clear" w:color="auto" w:fill="auto"/>
            <w:vAlign w:val="center"/>
            <w:hideMark/>
          </w:tcPr>
          <w:p w14:paraId="75879C6B" w14:textId="29A58752"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E88A92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BCE602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74AFB41" w14:textId="77777777" w:rsidR="00C57159" w:rsidRPr="002B6C19" w:rsidRDefault="00C57159" w:rsidP="00C57159">
            <w:pPr>
              <w:spacing w:before="0" w:after="0" w:line="240" w:lineRule="auto"/>
              <w:rPr>
                <w:rFonts w:cs="Arial"/>
                <w:sz w:val="18"/>
                <w:szCs w:val="18"/>
              </w:rPr>
            </w:pPr>
          </w:p>
        </w:tc>
      </w:tr>
      <w:tr w:rsidR="00C57159" w:rsidRPr="002B6C19" w14:paraId="4E573673"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30B6E6F" w14:textId="56A8F3B7"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lastRenderedPageBreak/>
              <w:t>Centaurea iberica Trev. Ex Sprengel</w:t>
            </w:r>
          </w:p>
        </w:tc>
        <w:tc>
          <w:tcPr>
            <w:tcW w:w="886" w:type="pct"/>
            <w:tcBorders>
              <w:top w:val="nil"/>
              <w:left w:val="nil"/>
              <w:bottom w:val="single" w:sz="8" w:space="0" w:color="auto"/>
              <w:right w:val="single" w:sz="8" w:space="0" w:color="auto"/>
            </w:tcBorders>
            <w:shd w:val="clear" w:color="auto" w:fill="auto"/>
            <w:vAlign w:val="center"/>
            <w:hideMark/>
          </w:tcPr>
          <w:p w14:paraId="08984DAD" w14:textId="057CFC5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Deligözdikeni</w:t>
            </w:r>
          </w:p>
        </w:tc>
        <w:tc>
          <w:tcPr>
            <w:tcW w:w="886" w:type="pct"/>
            <w:tcBorders>
              <w:top w:val="nil"/>
              <w:left w:val="nil"/>
              <w:bottom w:val="single" w:sz="8" w:space="0" w:color="auto"/>
              <w:right w:val="single" w:sz="8" w:space="0" w:color="auto"/>
            </w:tcBorders>
            <w:shd w:val="clear" w:color="auto" w:fill="auto"/>
            <w:vAlign w:val="center"/>
            <w:hideMark/>
          </w:tcPr>
          <w:p w14:paraId="55E8A5E9" w14:textId="4D79DAE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931C11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4C9B3A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8FEB44A" w14:textId="77777777" w:rsidR="00C57159" w:rsidRPr="002B6C19" w:rsidRDefault="00C57159" w:rsidP="00C57159">
            <w:pPr>
              <w:spacing w:before="0" w:after="0" w:line="240" w:lineRule="auto"/>
              <w:rPr>
                <w:rFonts w:cs="Arial"/>
                <w:sz w:val="18"/>
                <w:szCs w:val="18"/>
              </w:rPr>
            </w:pPr>
          </w:p>
        </w:tc>
      </w:tr>
      <w:tr w:rsidR="00C57159" w:rsidRPr="002B6C19" w14:paraId="378680E6" w14:textId="77777777" w:rsidTr="008702F7">
        <w:trPr>
          <w:trHeight w:val="284"/>
        </w:trPr>
        <w:tc>
          <w:tcPr>
            <w:tcW w:w="1374" w:type="pct"/>
            <w:vMerge w:val="restart"/>
            <w:tcBorders>
              <w:top w:val="nil"/>
              <w:left w:val="single" w:sz="8" w:space="0" w:color="auto"/>
              <w:bottom w:val="single" w:sz="8" w:space="0" w:color="000000"/>
              <w:right w:val="single" w:sz="8" w:space="0" w:color="auto"/>
            </w:tcBorders>
            <w:shd w:val="clear" w:color="auto" w:fill="auto"/>
            <w:vAlign w:val="center"/>
            <w:hideMark/>
          </w:tcPr>
          <w:p w14:paraId="02D0C321" w14:textId="7300F1D5"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Centaurea virgata Lam.</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1DDA8B4D" w14:textId="6D9710C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Acı Süpürge</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641ED94C" w14:textId="066E7F5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0E831EA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573C225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38FF5C58" w14:textId="77777777" w:rsidR="00C57159" w:rsidRPr="002B6C19" w:rsidRDefault="00C57159" w:rsidP="00C57159">
            <w:pPr>
              <w:spacing w:before="0" w:after="0" w:line="240" w:lineRule="auto"/>
              <w:rPr>
                <w:rFonts w:cs="Arial"/>
                <w:sz w:val="18"/>
                <w:szCs w:val="18"/>
              </w:rPr>
            </w:pPr>
          </w:p>
        </w:tc>
      </w:tr>
      <w:tr w:rsidR="00C57159" w:rsidRPr="002B6C19" w14:paraId="59E870BF" w14:textId="77777777" w:rsidTr="008702F7">
        <w:trPr>
          <w:trHeight w:val="284"/>
        </w:trPr>
        <w:tc>
          <w:tcPr>
            <w:tcW w:w="1374" w:type="pct"/>
            <w:vMerge/>
            <w:tcBorders>
              <w:top w:val="nil"/>
              <w:left w:val="single" w:sz="8" w:space="0" w:color="auto"/>
              <w:bottom w:val="single" w:sz="8" w:space="0" w:color="000000"/>
              <w:right w:val="single" w:sz="8" w:space="0" w:color="auto"/>
            </w:tcBorders>
            <w:vAlign w:val="center"/>
            <w:hideMark/>
          </w:tcPr>
          <w:p w14:paraId="3E0BC4BB" w14:textId="77777777" w:rsidR="00C57159" w:rsidRPr="002B6C19" w:rsidRDefault="00C57159" w:rsidP="00C57159">
            <w:pPr>
              <w:spacing w:before="0" w:after="0" w:line="240" w:lineRule="auto"/>
              <w:jc w:val="left"/>
              <w:rPr>
                <w:rFonts w:cs="Arial"/>
                <w:i/>
                <w:iCs/>
                <w:color w:val="000000"/>
                <w:sz w:val="18"/>
                <w:szCs w:val="18"/>
              </w:rPr>
            </w:pPr>
          </w:p>
        </w:tc>
        <w:tc>
          <w:tcPr>
            <w:tcW w:w="886" w:type="pct"/>
            <w:vMerge/>
            <w:tcBorders>
              <w:top w:val="nil"/>
              <w:left w:val="single" w:sz="8" w:space="0" w:color="auto"/>
              <w:bottom w:val="single" w:sz="8" w:space="0" w:color="000000"/>
              <w:right w:val="single" w:sz="8" w:space="0" w:color="auto"/>
            </w:tcBorders>
            <w:shd w:val="clear" w:color="auto" w:fill="auto"/>
            <w:vAlign w:val="center"/>
            <w:hideMark/>
          </w:tcPr>
          <w:p w14:paraId="64871738" w14:textId="77777777" w:rsidR="00C57159" w:rsidRPr="002B6C19" w:rsidRDefault="00C57159" w:rsidP="00C57159">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2D929EA7" w14:textId="77777777" w:rsidR="00C57159" w:rsidRPr="002B6C19" w:rsidRDefault="00C57159" w:rsidP="00C57159">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6CDD484E" w14:textId="77777777" w:rsidR="00C57159" w:rsidRPr="002B6C19" w:rsidRDefault="00C57159" w:rsidP="00C57159">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002BB7CC" w14:textId="77777777" w:rsidR="00C57159" w:rsidRPr="002B6C19" w:rsidRDefault="00C57159" w:rsidP="00C57159">
            <w:pPr>
              <w:spacing w:before="0" w:after="0" w:line="240" w:lineRule="auto"/>
              <w:rPr>
                <w:rFonts w:cs="Arial"/>
                <w:color w:val="000000"/>
                <w:sz w:val="18"/>
                <w:szCs w:val="18"/>
              </w:rPr>
            </w:pPr>
          </w:p>
        </w:tc>
        <w:tc>
          <w:tcPr>
            <w:tcW w:w="81" w:type="pct"/>
            <w:tcBorders>
              <w:top w:val="nil"/>
              <w:left w:val="nil"/>
              <w:bottom w:val="nil"/>
              <w:right w:val="nil"/>
            </w:tcBorders>
            <w:shd w:val="clear" w:color="auto" w:fill="auto"/>
            <w:noWrap/>
            <w:vAlign w:val="bottom"/>
            <w:hideMark/>
          </w:tcPr>
          <w:p w14:paraId="2836D079" w14:textId="77777777" w:rsidR="00C57159" w:rsidRPr="002B6C19" w:rsidRDefault="00C57159" w:rsidP="00C57159">
            <w:pPr>
              <w:spacing w:before="0" w:after="0" w:line="240" w:lineRule="auto"/>
              <w:jc w:val="center"/>
              <w:rPr>
                <w:rFonts w:cs="Arial"/>
                <w:color w:val="000000"/>
                <w:sz w:val="18"/>
                <w:szCs w:val="18"/>
              </w:rPr>
            </w:pPr>
          </w:p>
        </w:tc>
      </w:tr>
      <w:tr w:rsidR="00C57159" w:rsidRPr="002B6C19" w14:paraId="059CDD8F"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53A3FDB" w14:textId="4F0AB2C1"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Chondrilla juncea </w:t>
            </w:r>
            <w:r w:rsidRPr="002B6C19">
              <w:rPr>
                <w:rFonts w:cs="Arial"/>
                <w:color w:val="000000"/>
                <w:sz w:val="18"/>
                <w:szCs w:val="18"/>
              </w:rPr>
              <w:t>L.var</w:t>
            </w:r>
            <w:r w:rsidRPr="002B6C19">
              <w:rPr>
                <w:rFonts w:cs="Arial"/>
                <w:i/>
                <w:iCs/>
                <w:color w:val="000000"/>
                <w:sz w:val="18"/>
                <w:szCs w:val="18"/>
              </w:rPr>
              <w:t>.juncea</w:t>
            </w:r>
          </w:p>
        </w:tc>
        <w:tc>
          <w:tcPr>
            <w:tcW w:w="886" w:type="pct"/>
            <w:tcBorders>
              <w:top w:val="nil"/>
              <w:left w:val="nil"/>
              <w:bottom w:val="single" w:sz="8" w:space="0" w:color="auto"/>
              <w:right w:val="single" w:sz="8" w:space="0" w:color="auto"/>
            </w:tcBorders>
            <w:shd w:val="clear" w:color="auto" w:fill="auto"/>
            <w:vAlign w:val="center"/>
            <w:hideMark/>
          </w:tcPr>
          <w:p w14:paraId="66B080AF" w14:textId="6FF2CF3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Karakavuk</w:t>
            </w:r>
          </w:p>
        </w:tc>
        <w:tc>
          <w:tcPr>
            <w:tcW w:w="886" w:type="pct"/>
            <w:tcBorders>
              <w:top w:val="nil"/>
              <w:left w:val="nil"/>
              <w:bottom w:val="single" w:sz="8" w:space="0" w:color="auto"/>
              <w:right w:val="single" w:sz="8" w:space="0" w:color="auto"/>
            </w:tcBorders>
            <w:shd w:val="clear" w:color="auto" w:fill="auto"/>
            <w:vAlign w:val="center"/>
            <w:hideMark/>
          </w:tcPr>
          <w:p w14:paraId="1C45A865" w14:textId="3228769F"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759F6F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1645E7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289A572" w14:textId="77777777" w:rsidR="00C57159" w:rsidRPr="002B6C19" w:rsidRDefault="00C57159" w:rsidP="00C57159">
            <w:pPr>
              <w:spacing w:before="0" w:after="0" w:line="240" w:lineRule="auto"/>
              <w:rPr>
                <w:rFonts w:cs="Arial"/>
                <w:sz w:val="18"/>
                <w:szCs w:val="18"/>
              </w:rPr>
            </w:pPr>
          </w:p>
        </w:tc>
      </w:tr>
      <w:tr w:rsidR="00C57159" w:rsidRPr="002B6C19" w14:paraId="3AEF280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DEC73F0" w14:textId="491CC4E5"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Cichorium intybus L.</w:t>
            </w:r>
          </w:p>
        </w:tc>
        <w:tc>
          <w:tcPr>
            <w:tcW w:w="886" w:type="pct"/>
            <w:tcBorders>
              <w:top w:val="nil"/>
              <w:left w:val="nil"/>
              <w:bottom w:val="single" w:sz="8" w:space="0" w:color="auto"/>
              <w:right w:val="single" w:sz="8" w:space="0" w:color="auto"/>
            </w:tcBorders>
            <w:shd w:val="clear" w:color="auto" w:fill="auto"/>
            <w:vAlign w:val="center"/>
            <w:hideMark/>
          </w:tcPr>
          <w:p w14:paraId="2328B8D9" w14:textId="5DB1127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Hindiba</w:t>
            </w:r>
          </w:p>
        </w:tc>
        <w:tc>
          <w:tcPr>
            <w:tcW w:w="886" w:type="pct"/>
            <w:tcBorders>
              <w:top w:val="nil"/>
              <w:left w:val="nil"/>
              <w:bottom w:val="single" w:sz="8" w:space="0" w:color="auto"/>
              <w:right w:val="single" w:sz="8" w:space="0" w:color="auto"/>
            </w:tcBorders>
            <w:shd w:val="clear" w:color="auto" w:fill="auto"/>
            <w:vAlign w:val="center"/>
            <w:hideMark/>
          </w:tcPr>
          <w:p w14:paraId="6C481DA5" w14:textId="349FBDC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5A6215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715A4E7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3080093D" w14:textId="77777777" w:rsidR="00C57159" w:rsidRPr="002B6C19" w:rsidRDefault="00C57159" w:rsidP="00C57159">
            <w:pPr>
              <w:spacing w:before="0" w:after="0" w:line="240" w:lineRule="auto"/>
              <w:rPr>
                <w:rFonts w:cs="Arial"/>
                <w:sz w:val="18"/>
                <w:szCs w:val="18"/>
              </w:rPr>
            </w:pPr>
          </w:p>
        </w:tc>
      </w:tr>
      <w:tr w:rsidR="00C57159" w:rsidRPr="002B6C19" w14:paraId="6578E9FA"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3DF573C" w14:textId="6C4147AD"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Crepis foetida </w:t>
            </w:r>
            <w:r w:rsidRPr="002B6C19">
              <w:rPr>
                <w:rFonts w:cs="Arial"/>
                <w:color w:val="000000"/>
                <w:sz w:val="18"/>
                <w:szCs w:val="18"/>
              </w:rPr>
              <w:t>L. subsp</w:t>
            </w:r>
            <w:r w:rsidRPr="002B6C19">
              <w:rPr>
                <w:rFonts w:cs="Arial"/>
                <w:i/>
                <w:iCs/>
                <w:color w:val="000000"/>
                <w:sz w:val="18"/>
                <w:szCs w:val="18"/>
              </w:rPr>
              <w:t xml:space="preserve">. Rhoeadifolia </w:t>
            </w:r>
            <w:r w:rsidRPr="002B6C19">
              <w:rPr>
                <w:rFonts w:cs="Arial"/>
                <w:color w:val="000000"/>
                <w:sz w:val="18"/>
                <w:szCs w:val="18"/>
              </w:rPr>
              <w:t>(M.Bieb) Celak</w:t>
            </w:r>
          </w:p>
        </w:tc>
        <w:tc>
          <w:tcPr>
            <w:tcW w:w="886" w:type="pct"/>
            <w:tcBorders>
              <w:top w:val="nil"/>
              <w:left w:val="nil"/>
              <w:bottom w:val="single" w:sz="8" w:space="0" w:color="auto"/>
              <w:right w:val="single" w:sz="8" w:space="0" w:color="auto"/>
            </w:tcBorders>
            <w:shd w:val="clear" w:color="auto" w:fill="auto"/>
            <w:vAlign w:val="center"/>
            <w:hideMark/>
          </w:tcPr>
          <w:p w14:paraId="2A223F3D" w14:textId="6688B970"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Sakar Kanak</w:t>
            </w:r>
          </w:p>
        </w:tc>
        <w:tc>
          <w:tcPr>
            <w:tcW w:w="886" w:type="pct"/>
            <w:tcBorders>
              <w:top w:val="nil"/>
              <w:left w:val="nil"/>
              <w:bottom w:val="single" w:sz="8" w:space="0" w:color="auto"/>
              <w:right w:val="single" w:sz="8" w:space="0" w:color="auto"/>
            </w:tcBorders>
            <w:shd w:val="clear" w:color="auto" w:fill="auto"/>
            <w:vAlign w:val="center"/>
            <w:hideMark/>
          </w:tcPr>
          <w:p w14:paraId="7EE0C19A" w14:textId="7CC1E05A"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F7024D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42E5C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D753B84" w14:textId="77777777" w:rsidR="00C57159" w:rsidRPr="002B6C19" w:rsidRDefault="00C57159" w:rsidP="00C57159">
            <w:pPr>
              <w:spacing w:before="0" w:after="0" w:line="240" w:lineRule="auto"/>
              <w:rPr>
                <w:rFonts w:cs="Arial"/>
                <w:sz w:val="18"/>
                <w:szCs w:val="18"/>
              </w:rPr>
            </w:pPr>
          </w:p>
        </w:tc>
      </w:tr>
      <w:tr w:rsidR="00C57159" w:rsidRPr="002B6C19" w14:paraId="0FD54CE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AB51068" w14:textId="5535385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Crupina crupinastrum </w:t>
            </w:r>
            <w:r w:rsidRPr="002B6C19">
              <w:rPr>
                <w:rFonts w:cs="Arial"/>
                <w:color w:val="000000"/>
                <w:sz w:val="18"/>
                <w:szCs w:val="18"/>
              </w:rPr>
              <w:t>(Moris)</w:t>
            </w:r>
            <w:r w:rsidRPr="002B6C19">
              <w:rPr>
                <w:rFonts w:cs="Arial"/>
                <w:i/>
                <w:iCs/>
                <w:color w:val="000000"/>
                <w:sz w:val="18"/>
                <w:szCs w:val="18"/>
              </w:rPr>
              <w:t xml:space="preserve"> </w:t>
            </w:r>
            <w:r w:rsidRPr="002B6C19">
              <w:rPr>
                <w:rFonts w:cs="Arial"/>
                <w:color w:val="000000"/>
                <w:sz w:val="18"/>
                <w:szCs w:val="18"/>
              </w:rPr>
              <w:t>Vis</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F4357E6" w14:textId="2E87315E"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Gelindöndüren</w:t>
            </w:r>
          </w:p>
        </w:tc>
        <w:tc>
          <w:tcPr>
            <w:tcW w:w="886" w:type="pct"/>
            <w:tcBorders>
              <w:top w:val="nil"/>
              <w:left w:val="nil"/>
              <w:bottom w:val="single" w:sz="8" w:space="0" w:color="auto"/>
              <w:right w:val="single" w:sz="8" w:space="0" w:color="auto"/>
            </w:tcBorders>
            <w:shd w:val="clear" w:color="auto" w:fill="auto"/>
            <w:vAlign w:val="center"/>
            <w:hideMark/>
          </w:tcPr>
          <w:p w14:paraId="158FDE89" w14:textId="177C0491"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B58E84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CD4336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63C4CC0F" w14:textId="77777777" w:rsidR="00C57159" w:rsidRPr="002B6C19" w:rsidRDefault="00C57159" w:rsidP="00C57159">
            <w:pPr>
              <w:spacing w:before="0" w:after="0" w:line="240" w:lineRule="auto"/>
              <w:rPr>
                <w:rFonts w:cs="Arial"/>
                <w:sz w:val="18"/>
                <w:szCs w:val="18"/>
              </w:rPr>
            </w:pPr>
          </w:p>
        </w:tc>
      </w:tr>
      <w:tr w:rsidR="00C57159" w:rsidRPr="002B6C19" w14:paraId="4D29294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4F3A0D2" w14:textId="581E9AB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Ecinops orientalis </w:t>
            </w:r>
            <w:r w:rsidRPr="002B6C19">
              <w:rPr>
                <w:rFonts w:cs="Arial"/>
                <w:color w:val="000000"/>
                <w:sz w:val="18"/>
                <w:szCs w:val="18"/>
              </w:rPr>
              <w:t>Trautv.</w:t>
            </w:r>
          </w:p>
        </w:tc>
        <w:tc>
          <w:tcPr>
            <w:tcW w:w="886" w:type="pct"/>
            <w:tcBorders>
              <w:top w:val="nil"/>
              <w:left w:val="nil"/>
              <w:bottom w:val="single" w:sz="8" w:space="0" w:color="auto"/>
              <w:right w:val="single" w:sz="8" w:space="0" w:color="auto"/>
            </w:tcBorders>
            <w:shd w:val="clear" w:color="auto" w:fill="auto"/>
            <w:vAlign w:val="center"/>
            <w:hideMark/>
          </w:tcPr>
          <w:p w14:paraId="116D518A" w14:textId="2BB0368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DDC5EB" w14:textId="0D58AE0F"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BFE975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100F60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CEBCD21" w14:textId="77777777" w:rsidR="00C57159" w:rsidRPr="002B6C19" w:rsidRDefault="00C57159" w:rsidP="00C57159">
            <w:pPr>
              <w:spacing w:before="0" w:after="0" w:line="240" w:lineRule="auto"/>
              <w:rPr>
                <w:rFonts w:cs="Arial"/>
                <w:sz w:val="18"/>
                <w:szCs w:val="18"/>
              </w:rPr>
            </w:pPr>
          </w:p>
        </w:tc>
      </w:tr>
      <w:tr w:rsidR="00C57159" w:rsidRPr="002B6C19" w14:paraId="657A2364"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F207A48" w14:textId="15650914"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Filago eriocephala </w:t>
            </w:r>
            <w:r w:rsidRPr="002B6C19">
              <w:rPr>
                <w:rFonts w:cs="Arial"/>
                <w:color w:val="000000"/>
                <w:sz w:val="18"/>
                <w:szCs w:val="18"/>
              </w:rPr>
              <w:t>Guss.</w:t>
            </w:r>
          </w:p>
        </w:tc>
        <w:tc>
          <w:tcPr>
            <w:tcW w:w="886" w:type="pct"/>
            <w:tcBorders>
              <w:top w:val="nil"/>
              <w:left w:val="nil"/>
              <w:bottom w:val="single" w:sz="8" w:space="0" w:color="auto"/>
              <w:right w:val="single" w:sz="8" w:space="0" w:color="auto"/>
            </w:tcBorders>
            <w:shd w:val="clear" w:color="auto" w:fill="auto"/>
            <w:vAlign w:val="center"/>
            <w:hideMark/>
          </w:tcPr>
          <w:p w14:paraId="5BFFE390" w14:textId="5F02C88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Deli Keçeotu</w:t>
            </w:r>
          </w:p>
        </w:tc>
        <w:tc>
          <w:tcPr>
            <w:tcW w:w="886" w:type="pct"/>
            <w:tcBorders>
              <w:top w:val="nil"/>
              <w:left w:val="nil"/>
              <w:bottom w:val="single" w:sz="8" w:space="0" w:color="auto"/>
              <w:right w:val="single" w:sz="8" w:space="0" w:color="auto"/>
            </w:tcBorders>
            <w:shd w:val="clear" w:color="auto" w:fill="auto"/>
            <w:vAlign w:val="center"/>
            <w:hideMark/>
          </w:tcPr>
          <w:p w14:paraId="02C9E920" w14:textId="6F5B5E57"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70133F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4342FB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116DF1E" w14:textId="77777777" w:rsidR="00C57159" w:rsidRPr="002B6C19" w:rsidRDefault="00C57159" w:rsidP="00C57159">
            <w:pPr>
              <w:spacing w:before="0" w:after="0" w:line="240" w:lineRule="auto"/>
              <w:rPr>
                <w:rFonts w:cs="Arial"/>
                <w:sz w:val="18"/>
                <w:szCs w:val="18"/>
              </w:rPr>
            </w:pPr>
          </w:p>
        </w:tc>
      </w:tr>
      <w:tr w:rsidR="00C57159" w:rsidRPr="002B6C19" w14:paraId="59DB0D6C"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9AC9497" w14:textId="51469DD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Lapsana communis L. subsp. Adenphoa </w:t>
            </w:r>
            <w:r w:rsidRPr="002B6C19">
              <w:rPr>
                <w:rFonts w:cs="Arial"/>
                <w:color w:val="000000"/>
                <w:sz w:val="18"/>
                <w:szCs w:val="18"/>
              </w:rPr>
              <w:t>(Boiss.)</w:t>
            </w:r>
            <w:r w:rsidRPr="002B6C19">
              <w:rPr>
                <w:rFonts w:cs="Arial"/>
                <w:i/>
                <w:iCs/>
                <w:color w:val="000000"/>
                <w:sz w:val="18"/>
                <w:szCs w:val="18"/>
              </w:rPr>
              <w:t xml:space="preserve"> </w:t>
            </w:r>
            <w:r w:rsidRPr="002B6C19">
              <w:rPr>
                <w:rFonts w:cs="Arial"/>
                <w:color w:val="000000"/>
                <w:sz w:val="18"/>
                <w:szCs w:val="18"/>
              </w:rPr>
              <w:t>Rech. Fil</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CCD1AF5" w14:textId="4FB017F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Memeotu</w:t>
            </w:r>
          </w:p>
        </w:tc>
        <w:tc>
          <w:tcPr>
            <w:tcW w:w="886" w:type="pct"/>
            <w:tcBorders>
              <w:top w:val="nil"/>
              <w:left w:val="nil"/>
              <w:bottom w:val="single" w:sz="8" w:space="0" w:color="auto"/>
              <w:right w:val="single" w:sz="8" w:space="0" w:color="auto"/>
            </w:tcBorders>
            <w:shd w:val="clear" w:color="auto" w:fill="auto"/>
            <w:vAlign w:val="center"/>
            <w:hideMark/>
          </w:tcPr>
          <w:p w14:paraId="338FE207" w14:textId="55705180"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1DEE2C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EAF145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DACD102" w14:textId="77777777" w:rsidR="00C57159" w:rsidRPr="002B6C19" w:rsidRDefault="00C57159" w:rsidP="00C57159">
            <w:pPr>
              <w:spacing w:before="0" w:after="0" w:line="240" w:lineRule="auto"/>
              <w:rPr>
                <w:rFonts w:cs="Arial"/>
                <w:sz w:val="18"/>
                <w:szCs w:val="18"/>
              </w:rPr>
            </w:pPr>
          </w:p>
        </w:tc>
      </w:tr>
      <w:tr w:rsidR="00C57159" w:rsidRPr="002B6C19" w14:paraId="4A6D239B"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39EBDF4" w14:textId="192C45B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Picnomon acarna </w:t>
            </w:r>
            <w:r w:rsidRPr="002B6C19">
              <w:rPr>
                <w:rFonts w:cs="Arial"/>
                <w:color w:val="000000"/>
                <w:sz w:val="18"/>
                <w:szCs w:val="18"/>
              </w:rPr>
              <w:t>(L.) Cass.</w:t>
            </w:r>
          </w:p>
        </w:tc>
        <w:tc>
          <w:tcPr>
            <w:tcW w:w="886" w:type="pct"/>
            <w:tcBorders>
              <w:top w:val="nil"/>
              <w:left w:val="nil"/>
              <w:bottom w:val="single" w:sz="8" w:space="0" w:color="auto"/>
              <w:right w:val="single" w:sz="8" w:space="0" w:color="auto"/>
            </w:tcBorders>
            <w:shd w:val="clear" w:color="auto" w:fill="auto"/>
            <w:vAlign w:val="center"/>
            <w:hideMark/>
          </w:tcPr>
          <w:p w14:paraId="3BEA0BB0" w14:textId="32AB89FE"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Kılçıkdiken</w:t>
            </w:r>
          </w:p>
        </w:tc>
        <w:tc>
          <w:tcPr>
            <w:tcW w:w="886" w:type="pct"/>
            <w:tcBorders>
              <w:top w:val="nil"/>
              <w:left w:val="nil"/>
              <w:bottom w:val="single" w:sz="8" w:space="0" w:color="auto"/>
              <w:right w:val="single" w:sz="8" w:space="0" w:color="auto"/>
            </w:tcBorders>
            <w:shd w:val="clear" w:color="auto" w:fill="auto"/>
            <w:vAlign w:val="center"/>
            <w:hideMark/>
          </w:tcPr>
          <w:p w14:paraId="1CCF34CF" w14:textId="28C966AE"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429A2D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581FE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3BCD34BE" w14:textId="77777777" w:rsidR="00C57159" w:rsidRPr="002B6C19" w:rsidRDefault="00C57159" w:rsidP="00C57159">
            <w:pPr>
              <w:spacing w:before="0" w:after="0" w:line="240" w:lineRule="auto"/>
              <w:rPr>
                <w:rFonts w:cs="Arial"/>
                <w:sz w:val="18"/>
                <w:szCs w:val="18"/>
              </w:rPr>
            </w:pPr>
          </w:p>
        </w:tc>
      </w:tr>
      <w:tr w:rsidR="00C57159" w:rsidRPr="002B6C19" w14:paraId="24E39780"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7FBCF31" w14:textId="2C345ED5"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Ptilostemon diacantha </w:t>
            </w:r>
            <w:r w:rsidRPr="002B6C19">
              <w:rPr>
                <w:rFonts w:cs="Arial"/>
                <w:color w:val="000000"/>
                <w:sz w:val="18"/>
                <w:szCs w:val="18"/>
              </w:rPr>
              <w:t>(Lab.)</w:t>
            </w:r>
            <w:r w:rsidRPr="002B6C19">
              <w:rPr>
                <w:rFonts w:cs="Arial"/>
                <w:i/>
                <w:iCs/>
                <w:color w:val="000000"/>
                <w:sz w:val="18"/>
                <w:szCs w:val="18"/>
              </w:rPr>
              <w:t xml:space="preserve"> Greuter </w:t>
            </w:r>
            <w:r w:rsidRPr="002B6C19">
              <w:rPr>
                <w:rFonts w:cs="Arial"/>
                <w:color w:val="000000"/>
                <w:sz w:val="18"/>
                <w:szCs w:val="18"/>
              </w:rPr>
              <w:t>subsp</w:t>
            </w:r>
            <w:r w:rsidRPr="002B6C19">
              <w:rPr>
                <w:rFonts w:cs="Arial"/>
                <w:i/>
                <w:iCs/>
                <w:color w:val="000000"/>
                <w:sz w:val="18"/>
                <w:szCs w:val="18"/>
              </w:rPr>
              <w:t xml:space="preserve">. Turcicus </w:t>
            </w:r>
            <w:r w:rsidRPr="002B6C19">
              <w:rPr>
                <w:rFonts w:cs="Arial"/>
                <w:color w:val="000000"/>
                <w:sz w:val="18"/>
                <w:szCs w:val="18"/>
              </w:rPr>
              <w:t>Greuter</w:t>
            </w:r>
          </w:p>
        </w:tc>
        <w:tc>
          <w:tcPr>
            <w:tcW w:w="886" w:type="pct"/>
            <w:tcBorders>
              <w:top w:val="nil"/>
              <w:left w:val="nil"/>
              <w:bottom w:val="single" w:sz="8" w:space="0" w:color="auto"/>
              <w:right w:val="single" w:sz="8" w:space="0" w:color="auto"/>
            </w:tcBorders>
            <w:shd w:val="clear" w:color="auto" w:fill="auto"/>
            <w:vAlign w:val="center"/>
            <w:hideMark/>
          </w:tcPr>
          <w:p w14:paraId="72487B7D" w14:textId="1FA79A3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Bozlanotu</w:t>
            </w:r>
          </w:p>
        </w:tc>
        <w:tc>
          <w:tcPr>
            <w:tcW w:w="886" w:type="pct"/>
            <w:tcBorders>
              <w:top w:val="nil"/>
              <w:left w:val="nil"/>
              <w:bottom w:val="single" w:sz="8" w:space="0" w:color="auto"/>
              <w:right w:val="single" w:sz="8" w:space="0" w:color="auto"/>
            </w:tcBorders>
            <w:shd w:val="clear" w:color="auto" w:fill="auto"/>
            <w:vAlign w:val="center"/>
            <w:hideMark/>
          </w:tcPr>
          <w:p w14:paraId="61B671CE" w14:textId="1017D02A"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F38CE5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151C08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8537606" w14:textId="77777777" w:rsidR="00C57159" w:rsidRPr="002B6C19" w:rsidRDefault="00C57159" w:rsidP="00C57159">
            <w:pPr>
              <w:spacing w:before="0" w:after="0" w:line="240" w:lineRule="auto"/>
              <w:rPr>
                <w:rFonts w:cs="Arial"/>
                <w:sz w:val="18"/>
                <w:szCs w:val="18"/>
              </w:rPr>
            </w:pPr>
          </w:p>
        </w:tc>
      </w:tr>
      <w:tr w:rsidR="00C57159" w:rsidRPr="002B6C19" w14:paraId="6B8BEA8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A37E2BD" w14:textId="69F4CB5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Tussilago farfara L.</w:t>
            </w:r>
          </w:p>
        </w:tc>
        <w:tc>
          <w:tcPr>
            <w:tcW w:w="886" w:type="pct"/>
            <w:tcBorders>
              <w:top w:val="nil"/>
              <w:left w:val="nil"/>
              <w:bottom w:val="single" w:sz="8" w:space="0" w:color="auto"/>
              <w:right w:val="single" w:sz="8" w:space="0" w:color="auto"/>
            </w:tcBorders>
            <w:shd w:val="clear" w:color="auto" w:fill="auto"/>
            <w:vAlign w:val="center"/>
            <w:hideMark/>
          </w:tcPr>
          <w:p w14:paraId="5D02534F" w14:textId="14D4C3BE"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Öksürükotu</w:t>
            </w:r>
          </w:p>
        </w:tc>
        <w:tc>
          <w:tcPr>
            <w:tcW w:w="886" w:type="pct"/>
            <w:tcBorders>
              <w:top w:val="nil"/>
              <w:left w:val="nil"/>
              <w:bottom w:val="single" w:sz="8" w:space="0" w:color="auto"/>
              <w:right w:val="single" w:sz="8" w:space="0" w:color="auto"/>
            </w:tcBorders>
            <w:shd w:val="clear" w:color="auto" w:fill="auto"/>
            <w:vAlign w:val="center"/>
            <w:hideMark/>
          </w:tcPr>
          <w:p w14:paraId="3D42F80F" w14:textId="2BC31FED"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D3322A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3DC62EC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76FD394B" w14:textId="77777777" w:rsidR="00C57159" w:rsidRPr="002B6C19" w:rsidRDefault="00C57159" w:rsidP="00C57159">
            <w:pPr>
              <w:spacing w:before="0" w:after="0" w:line="240" w:lineRule="auto"/>
              <w:rPr>
                <w:rFonts w:cs="Arial"/>
                <w:sz w:val="18"/>
                <w:szCs w:val="18"/>
              </w:rPr>
            </w:pPr>
          </w:p>
        </w:tc>
      </w:tr>
      <w:tr w:rsidR="00C57159" w:rsidRPr="002B6C19" w14:paraId="365ACE6C"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1B0453B" w14:textId="00AFA20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Xeranthemum annuum L.</w:t>
            </w:r>
          </w:p>
        </w:tc>
        <w:tc>
          <w:tcPr>
            <w:tcW w:w="886" w:type="pct"/>
            <w:tcBorders>
              <w:top w:val="nil"/>
              <w:left w:val="nil"/>
              <w:bottom w:val="single" w:sz="8" w:space="0" w:color="auto"/>
              <w:right w:val="single" w:sz="8" w:space="0" w:color="auto"/>
            </w:tcBorders>
            <w:shd w:val="clear" w:color="auto" w:fill="auto"/>
            <w:vAlign w:val="center"/>
            <w:hideMark/>
          </w:tcPr>
          <w:p w14:paraId="125CD7B5" w14:textId="1D5CFC12"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Kağıtçiçeği</w:t>
            </w:r>
          </w:p>
        </w:tc>
        <w:tc>
          <w:tcPr>
            <w:tcW w:w="886" w:type="pct"/>
            <w:tcBorders>
              <w:top w:val="nil"/>
              <w:left w:val="nil"/>
              <w:bottom w:val="single" w:sz="8" w:space="0" w:color="auto"/>
              <w:right w:val="single" w:sz="8" w:space="0" w:color="auto"/>
            </w:tcBorders>
            <w:shd w:val="clear" w:color="auto" w:fill="auto"/>
            <w:vAlign w:val="center"/>
            <w:hideMark/>
          </w:tcPr>
          <w:p w14:paraId="0ECBE431" w14:textId="30DB5493"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EFDF06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EFDBAD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6F5FF95" w14:textId="77777777" w:rsidR="00C57159" w:rsidRPr="002B6C19" w:rsidRDefault="00C57159" w:rsidP="00C57159">
            <w:pPr>
              <w:spacing w:before="0" w:after="0" w:line="240" w:lineRule="auto"/>
              <w:rPr>
                <w:rFonts w:cs="Arial"/>
                <w:sz w:val="18"/>
                <w:szCs w:val="18"/>
              </w:rPr>
            </w:pPr>
          </w:p>
        </w:tc>
      </w:tr>
      <w:tr w:rsidR="00C57159" w:rsidRPr="002B6C19" w14:paraId="11CAE25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4ADD029" w14:textId="748BEA72"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Convolvulaceae</w:t>
            </w:r>
          </w:p>
        </w:tc>
        <w:tc>
          <w:tcPr>
            <w:tcW w:w="886" w:type="pct"/>
            <w:tcBorders>
              <w:top w:val="nil"/>
              <w:left w:val="nil"/>
              <w:bottom w:val="single" w:sz="8" w:space="0" w:color="auto"/>
              <w:right w:val="single" w:sz="8" w:space="0" w:color="auto"/>
            </w:tcBorders>
            <w:shd w:val="clear" w:color="auto" w:fill="auto"/>
            <w:vAlign w:val="center"/>
            <w:hideMark/>
          </w:tcPr>
          <w:p w14:paraId="2B17A750" w14:textId="4D2678A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57A698D" w14:textId="1555FBC1"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43016A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3E0A7C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1C916B37" w14:textId="77777777" w:rsidR="00C57159" w:rsidRPr="002B6C19" w:rsidRDefault="00C57159" w:rsidP="00C57159">
            <w:pPr>
              <w:spacing w:before="0" w:after="0" w:line="240" w:lineRule="auto"/>
              <w:rPr>
                <w:rFonts w:cs="Arial"/>
                <w:sz w:val="18"/>
                <w:szCs w:val="18"/>
              </w:rPr>
            </w:pPr>
          </w:p>
        </w:tc>
      </w:tr>
      <w:tr w:rsidR="00C57159" w:rsidRPr="002B6C19" w14:paraId="747C4AEB"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F5AEB45" w14:textId="2D2D9BB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Convolvulus arvensis L.</w:t>
            </w:r>
          </w:p>
        </w:tc>
        <w:tc>
          <w:tcPr>
            <w:tcW w:w="886" w:type="pct"/>
            <w:tcBorders>
              <w:top w:val="nil"/>
              <w:left w:val="nil"/>
              <w:bottom w:val="single" w:sz="8" w:space="0" w:color="auto"/>
              <w:right w:val="single" w:sz="8" w:space="0" w:color="auto"/>
            </w:tcBorders>
            <w:shd w:val="clear" w:color="auto" w:fill="auto"/>
            <w:vAlign w:val="center"/>
            <w:hideMark/>
          </w:tcPr>
          <w:p w14:paraId="4E00759B" w14:textId="499F03B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Tarla Sarmaşığı</w:t>
            </w:r>
          </w:p>
        </w:tc>
        <w:tc>
          <w:tcPr>
            <w:tcW w:w="886" w:type="pct"/>
            <w:tcBorders>
              <w:top w:val="nil"/>
              <w:left w:val="nil"/>
              <w:bottom w:val="single" w:sz="8" w:space="0" w:color="auto"/>
              <w:right w:val="single" w:sz="8" w:space="0" w:color="auto"/>
            </w:tcBorders>
            <w:shd w:val="clear" w:color="auto" w:fill="auto"/>
            <w:vAlign w:val="center"/>
            <w:hideMark/>
          </w:tcPr>
          <w:p w14:paraId="02AC965A" w14:textId="2A78DCD1"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210A26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33353F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328EF97" w14:textId="77777777" w:rsidR="00C57159" w:rsidRPr="002B6C19" w:rsidRDefault="00C57159" w:rsidP="00C57159">
            <w:pPr>
              <w:spacing w:before="0" w:after="0" w:line="240" w:lineRule="auto"/>
              <w:rPr>
                <w:rFonts w:cs="Arial"/>
                <w:sz w:val="18"/>
                <w:szCs w:val="18"/>
              </w:rPr>
            </w:pPr>
          </w:p>
        </w:tc>
      </w:tr>
      <w:tr w:rsidR="00C57159" w:rsidRPr="002B6C19" w14:paraId="0E447F8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F531C1F" w14:textId="752335AA"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Cupressaceae</w:t>
            </w:r>
          </w:p>
        </w:tc>
        <w:tc>
          <w:tcPr>
            <w:tcW w:w="886" w:type="pct"/>
            <w:tcBorders>
              <w:top w:val="nil"/>
              <w:left w:val="nil"/>
              <w:bottom w:val="single" w:sz="8" w:space="0" w:color="auto"/>
              <w:right w:val="single" w:sz="8" w:space="0" w:color="auto"/>
            </w:tcBorders>
            <w:shd w:val="clear" w:color="auto" w:fill="auto"/>
            <w:vAlign w:val="center"/>
            <w:hideMark/>
          </w:tcPr>
          <w:p w14:paraId="126AA9C1" w14:textId="312EF25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0FF1872" w14:textId="3E11211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559A44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AFF3F7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7D32506E" w14:textId="77777777" w:rsidR="00C57159" w:rsidRPr="002B6C19" w:rsidRDefault="00C57159" w:rsidP="00C57159">
            <w:pPr>
              <w:spacing w:before="0" w:after="0" w:line="240" w:lineRule="auto"/>
              <w:rPr>
                <w:rFonts w:cs="Arial"/>
                <w:sz w:val="18"/>
                <w:szCs w:val="18"/>
              </w:rPr>
            </w:pPr>
          </w:p>
        </w:tc>
      </w:tr>
      <w:tr w:rsidR="00C57159" w:rsidRPr="002B6C19" w14:paraId="71E2A9E4"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4DC2EEF" w14:textId="4D4B336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Juniperus sabina L.</w:t>
            </w:r>
          </w:p>
        </w:tc>
        <w:tc>
          <w:tcPr>
            <w:tcW w:w="886" w:type="pct"/>
            <w:tcBorders>
              <w:top w:val="nil"/>
              <w:left w:val="nil"/>
              <w:bottom w:val="single" w:sz="8" w:space="0" w:color="auto"/>
              <w:right w:val="single" w:sz="8" w:space="0" w:color="auto"/>
            </w:tcBorders>
            <w:shd w:val="clear" w:color="auto" w:fill="auto"/>
            <w:vAlign w:val="center"/>
            <w:hideMark/>
          </w:tcPr>
          <w:p w14:paraId="3E017412" w14:textId="756D355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Katran Ardıcı</w:t>
            </w:r>
          </w:p>
        </w:tc>
        <w:tc>
          <w:tcPr>
            <w:tcW w:w="886" w:type="pct"/>
            <w:tcBorders>
              <w:top w:val="nil"/>
              <w:left w:val="nil"/>
              <w:bottom w:val="single" w:sz="8" w:space="0" w:color="auto"/>
              <w:right w:val="single" w:sz="8" w:space="0" w:color="auto"/>
            </w:tcBorders>
            <w:shd w:val="clear" w:color="auto" w:fill="auto"/>
            <w:vAlign w:val="center"/>
            <w:hideMark/>
          </w:tcPr>
          <w:p w14:paraId="58CEAA15" w14:textId="531930EA"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B5FD5C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7698E73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62EB2476" w14:textId="77777777" w:rsidR="00C57159" w:rsidRPr="002B6C19" w:rsidRDefault="00C57159" w:rsidP="00C57159">
            <w:pPr>
              <w:spacing w:before="0" w:after="0" w:line="240" w:lineRule="auto"/>
              <w:rPr>
                <w:rFonts w:cs="Arial"/>
                <w:sz w:val="18"/>
                <w:szCs w:val="18"/>
              </w:rPr>
            </w:pPr>
          </w:p>
        </w:tc>
      </w:tr>
      <w:tr w:rsidR="00C57159" w:rsidRPr="002B6C19" w14:paraId="22F64B9C"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F9C86AB" w14:textId="0CF37F41"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Crassulaceae</w:t>
            </w:r>
          </w:p>
        </w:tc>
        <w:tc>
          <w:tcPr>
            <w:tcW w:w="886" w:type="pct"/>
            <w:tcBorders>
              <w:top w:val="nil"/>
              <w:left w:val="nil"/>
              <w:bottom w:val="single" w:sz="8" w:space="0" w:color="auto"/>
              <w:right w:val="single" w:sz="8" w:space="0" w:color="auto"/>
            </w:tcBorders>
            <w:shd w:val="clear" w:color="auto" w:fill="auto"/>
            <w:vAlign w:val="center"/>
            <w:hideMark/>
          </w:tcPr>
          <w:p w14:paraId="52E704E5" w14:textId="7A112F74"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3B39691" w14:textId="423FA935"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BA3F63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C28948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3BD62FD8" w14:textId="77777777" w:rsidR="00C57159" w:rsidRPr="002B6C19" w:rsidRDefault="00C57159" w:rsidP="00C57159">
            <w:pPr>
              <w:spacing w:before="0" w:after="0" w:line="240" w:lineRule="auto"/>
              <w:rPr>
                <w:rFonts w:cs="Arial"/>
                <w:sz w:val="18"/>
                <w:szCs w:val="18"/>
              </w:rPr>
            </w:pPr>
          </w:p>
        </w:tc>
      </w:tr>
      <w:tr w:rsidR="00C57159" w:rsidRPr="002B6C19" w14:paraId="34206FA8"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DBF66DA" w14:textId="0D739EA7"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Sedum album L.</w:t>
            </w:r>
          </w:p>
        </w:tc>
        <w:tc>
          <w:tcPr>
            <w:tcW w:w="886" w:type="pct"/>
            <w:tcBorders>
              <w:top w:val="nil"/>
              <w:left w:val="nil"/>
              <w:bottom w:val="single" w:sz="8" w:space="0" w:color="auto"/>
              <w:right w:val="single" w:sz="8" w:space="0" w:color="auto"/>
            </w:tcBorders>
            <w:shd w:val="clear" w:color="auto" w:fill="auto"/>
            <w:vAlign w:val="center"/>
            <w:hideMark/>
          </w:tcPr>
          <w:p w14:paraId="12D9A878" w14:textId="60F512C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Çobankavurgası</w:t>
            </w:r>
          </w:p>
        </w:tc>
        <w:tc>
          <w:tcPr>
            <w:tcW w:w="886" w:type="pct"/>
            <w:tcBorders>
              <w:top w:val="nil"/>
              <w:left w:val="nil"/>
              <w:bottom w:val="single" w:sz="8" w:space="0" w:color="auto"/>
              <w:right w:val="single" w:sz="8" w:space="0" w:color="auto"/>
            </w:tcBorders>
            <w:shd w:val="clear" w:color="auto" w:fill="auto"/>
            <w:vAlign w:val="center"/>
            <w:hideMark/>
          </w:tcPr>
          <w:p w14:paraId="4320ACF4" w14:textId="22755AE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797F0A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AF8BCC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336E9394" w14:textId="77777777" w:rsidR="00C57159" w:rsidRPr="002B6C19" w:rsidRDefault="00C57159" w:rsidP="00C57159">
            <w:pPr>
              <w:spacing w:before="0" w:after="0" w:line="240" w:lineRule="auto"/>
              <w:rPr>
                <w:rFonts w:cs="Arial"/>
                <w:sz w:val="18"/>
                <w:szCs w:val="18"/>
              </w:rPr>
            </w:pPr>
          </w:p>
        </w:tc>
      </w:tr>
      <w:tr w:rsidR="00C57159" w:rsidRPr="002B6C19" w14:paraId="5E168A1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B68402B" w14:textId="4EFA238E"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Sedum pallidum </w:t>
            </w:r>
            <w:r w:rsidRPr="002B6C19">
              <w:rPr>
                <w:rFonts w:cs="Arial"/>
                <w:color w:val="000000"/>
                <w:sz w:val="18"/>
                <w:szCs w:val="18"/>
              </w:rPr>
              <w:t>Bieb. Var</w:t>
            </w:r>
            <w:r w:rsidRPr="002B6C19">
              <w:rPr>
                <w:rFonts w:cs="Arial"/>
                <w:i/>
                <w:iCs/>
                <w:color w:val="000000"/>
                <w:sz w:val="18"/>
                <w:szCs w:val="18"/>
              </w:rPr>
              <w:t>. pallidum</w:t>
            </w:r>
          </w:p>
        </w:tc>
        <w:tc>
          <w:tcPr>
            <w:tcW w:w="886" w:type="pct"/>
            <w:tcBorders>
              <w:top w:val="nil"/>
              <w:left w:val="nil"/>
              <w:bottom w:val="single" w:sz="8" w:space="0" w:color="auto"/>
              <w:right w:val="single" w:sz="8" w:space="0" w:color="auto"/>
            </w:tcBorders>
            <w:shd w:val="clear" w:color="auto" w:fill="auto"/>
            <w:vAlign w:val="center"/>
            <w:hideMark/>
          </w:tcPr>
          <w:p w14:paraId="49729E0B" w14:textId="50E53372"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Kedi Memesi</w:t>
            </w:r>
          </w:p>
        </w:tc>
        <w:tc>
          <w:tcPr>
            <w:tcW w:w="886" w:type="pct"/>
            <w:tcBorders>
              <w:top w:val="nil"/>
              <w:left w:val="nil"/>
              <w:bottom w:val="single" w:sz="8" w:space="0" w:color="auto"/>
              <w:right w:val="single" w:sz="8" w:space="0" w:color="auto"/>
            </w:tcBorders>
            <w:shd w:val="clear" w:color="auto" w:fill="auto"/>
            <w:vAlign w:val="center"/>
            <w:hideMark/>
          </w:tcPr>
          <w:p w14:paraId="4D25DF77" w14:textId="66CEAB41"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0FABF6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E8DD73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285478B" w14:textId="77777777" w:rsidR="00C57159" w:rsidRPr="002B6C19" w:rsidRDefault="00C57159" w:rsidP="00C57159">
            <w:pPr>
              <w:spacing w:before="0" w:after="0" w:line="240" w:lineRule="auto"/>
              <w:rPr>
                <w:rFonts w:cs="Arial"/>
                <w:sz w:val="18"/>
                <w:szCs w:val="18"/>
              </w:rPr>
            </w:pPr>
          </w:p>
        </w:tc>
      </w:tr>
      <w:tr w:rsidR="00C57159" w:rsidRPr="002B6C19" w14:paraId="1FF0FA3D"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1BD8CF2" w14:textId="2C9C7DD7"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Cyperaceae</w:t>
            </w:r>
          </w:p>
        </w:tc>
        <w:tc>
          <w:tcPr>
            <w:tcW w:w="886" w:type="pct"/>
            <w:tcBorders>
              <w:top w:val="nil"/>
              <w:left w:val="nil"/>
              <w:bottom w:val="single" w:sz="8" w:space="0" w:color="auto"/>
              <w:right w:val="single" w:sz="8" w:space="0" w:color="auto"/>
            </w:tcBorders>
            <w:shd w:val="clear" w:color="auto" w:fill="auto"/>
            <w:vAlign w:val="center"/>
            <w:hideMark/>
          </w:tcPr>
          <w:p w14:paraId="7FD4F6E7" w14:textId="7BBC38E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810F7B4" w14:textId="34000F9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FB6A9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133FCA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6270E43E" w14:textId="77777777" w:rsidR="00C57159" w:rsidRPr="002B6C19" w:rsidRDefault="00C57159" w:rsidP="00C57159">
            <w:pPr>
              <w:spacing w:before="0" w:after="0" w:line="240" w:lineRule="auto"/>
              <w:rPr>
                <w:rFonts w:cs="Arial"/>
                <w:sz w:val="18"/>
                <w:szCs w:val="18"/>
              </w:rPr>
            </w:pPr>
          </w:p>
        </w:tc>
      </w:tr>
      <w:tr w:rsidR="00C57159" w:rsidRPr="002B6C19" w14:paraId="4AA2D1DA"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ABCB638" w14:textId="7EA4B73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Carex elata </w:t>
            </w:r>
            <w:r w:rsidRPr="002B6C19">
              <w:rPr>
                <w:rFonts w:cs="Arial"/>
                <w:color w:val="000000"/>
                <w:sz w:val="18"/>
                <w:szCs w:val="18"/>
              </w:rPr>
              <w:t>all. Subsp.</w:t>
            </w:r>
            <w:r w:rsidRPr="002B6C19">
              <w:rPr>
                <w:rFonts w:cs="Arial"/>
                <w:i/>
                <w:iCs/>
                <w:color w:val="000000"/>
                <w:sz w:val="18"/>
                <w:szCs w:val="18"/>
              </w:rPr>
              <w:t xml:space="preserve"> Omskiana (</w:t>
            </w:r>
            <w:r w:rsidRPr="002B6C19">
              <w:rPr>
                <w:rFonts w:cs="Arial"/>
                <w:color w:val="000000"/>
                <w:sz w:val="18"/>
                <w:szCs w:val="18"/>
              </w:rPr>
              <w:t>Meinsh) Jalas</w:t>
            </w:r>
          </w:p>
        </w:tc>
        <w:tc>
          <w:tcPr>
            <w:tcW w:w="886" w:type="pct"/>
            <w:tcBorders>
              <w:top w:val="nil"/>
              <w:left w:val="nil"/>
              <w:bottom w:val="single" w:sz="8" w:space="0" w:color="auto"/>
              <w:right w:val="single" w:sz="8" w:space="0" w:color="auto"/>
            </w:tcBorders>
            <w:shd w:val="clear" w:color="auto" w:fill="auto"/>
            <w:vAlign w:val="center"/>
            <w:hideMark/>
          </w:tcPr>
          <w:p w14:paraId="34A78E29" w14:textId="3E59C36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Altuni Yapraklı Kareks</w:t>
            </w:r>
          </w:p>
        </w:tc>
        <w:tc>
          <w:tcPr>
            <w:tcW w:w="886" w:type="pct"/>
            <w:tcBorders>
              <w:top w:val="nil"/>
              <w:left w:val="nil"/>
              <w:bottom w:val="single" w:sz="8" w:space="0" w:color="auto"/>
              <w:right w:val="single" w:sz="8" w:space="0" w:color="auto"/>
            </w:tcBorders>
            <w:shd w:val="clear" w:color="auto" w:fill="auto"/>
            <w:vAlign w:val="center"/>
            <w:hideMark/>
          </w:tcPr>
          <w:p w14:paraId="1B0592A3" w14:textId="56B3D3AE"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FD7459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40958B8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44173D98" w14:textId="77777777" w:rsidR="00C57159" w:rsidRPr="002B6C19" w:rsidRDefault="00C57159" w:rsidP="00C57159">
            <w:pPr>
              <w:spacing w:before="0" w:after="0" w:line="240" w:lineRule="auto"/>
              <w:rPr>
                <w:rFonts w:cs="Arial"/>
                <w:sz w:val="18"/>
                <w:szCs w:val="18"/>
              </w:rPr>
            </w:pPr>
          </w:p>
        </w:tc>
      </w:tr>
      <w:tr w:rsidR="00C57159" w:rsidRPr="002B6C19" w14:paraId="22896162"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35965AB" w14:textId="730DFF05"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Schoenoplectus lacustris (L.) Palla </w:t>
            </w:r>
            <w:r w:rsidRPr="002B6C19">
              <w:rPr>
                <w:rFonts w:cs="Arial"/>
                <w:color w:val="000000"/>
                <w:sz w:val="18"/>
                <w:szCs w:val="18"/>
              </w:rPr>
              <w:t>subsp.</w:t>
            </w:r>
            <w:r w:rsidRPr="002B6C19">
              <w:rPr>
                <w:rFonts w:cs="Arial"/>
                <w:i/>
                <w:iCs/>
                <w:color w:val="000000"/>
                <w:sz w:val="18"/>
                <w:szCs w:val="18"/>
              </w:rPr>
              <w:t xml:space="preserve"> Tabernaemontani </w:t>
            </w:r>
            <w:r w:rsidRPr="002B6C19">
              <w:rPr>
                <w:rFonts w:cs="Arial"/>
                <w:color w:val="000000"/>
                <w:sz w:val="18"/>
                <w:szCs w:val="18"/>
              </w:rPr>
              <w:t>(C.C Gmelin) A.&amp;D. Löve</w:t>
            </w:r>
          </w:p>
        </w:tc>
        <w:tc>
          <w:tcPr>
            <w:tcW w:w="886" w:type="pct"/>
            <w:tcBorders>
              <w:top w:val="nil"/>
              <w:left w:val="nil"/>
              <w:bottom w:val="single" w:sz="8" w:space="0" w:color="auto"/>
              <w:right w:val="single" w:sz="8" w:space="0" w:color="auto"/>
            </w:tcBorders>
            <w:shd w:val="clear" w:color="auto" w:fill="auto"/>
            <w:vAlign w:val="center"/>
            <w:hideMark/>
          </w:tcPr>
          <w:p w14:paraId="779E4A47" w14:textId="6692DF90"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Semer Otu</w:t>
            </w:r>
          </w:p>
        </w:tc>
        <w:tc>
          <w:tcPr>
            <w:tcW w:w="886" w:type="pct"/>
            <w:tcBorders>
              <w:top w:val="nil"/>
              <w:left w:val="nil"/>
              <w:bottom w:val="single" w:sz="8" w:space="0" w:color="auto"/>
              <w:right w:val="single" w:sz="8" w:space="0" w:color="auto"/>
            </w:tcBorders>
            <w:shd w:val="clear" w:color="auto" w:fill="auto"/>
            <w:vAlign w:val="center"/>
            <w:hideMark/>
          </w:tcPr>
          <w:p w14:paraId="0E947AFC" w14:textId="05FBE9F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13ECC5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131372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81E03ED" w14:textId="77777777" w:rsidR="00C57159" w:rsidRPr="002B6C19" w:rsidRDefault="00C57159" w:rsidP="00C57159">
            <w:pPr>
              <w:spacing w:before="0" w:after="0" w:line="240" w:lineRule="auto"/>
              <w:rPr>
                <w:rFonts w:cs="Arial"/>
                <w:sz w:val="18"/>
                <w:szCs w:val="18"/>
              </w:rPr>
            </w:pPr>
          </w:p>
        </w:tc>
      </w:tr>
      <w:tr w:rsidR="00C57159" w:rsidRPr="002B6C19" w14:paraId="7EA3981B"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B69AE9E" w14:textId="6F2F908F"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Dipsacaceae</w:t>
            </w:r>
          </w:p>
        </w:tc>
        <w:tc>
          <w:tcPr>
            <w:tcW w:w="886" w:type="pct"/>
            <w:tcBorders>
              <w:top w:val="nil"/>
              <w:left w:val="nil"/>
              <w:bottom w:val="single" w:sz="8" w:space="0" w:color="auto"/>
              <w:right w:val="single" w:sz="8" w:space="0" w:color="auto"/>
            </w:tcBorders>
            <w:shd w:val="clear" w:color="auto" w:fill="auto"/>
            <w:vAlign w:val="center"/>
            <w:hideMark/>
          </w:tcPr>
          <w:p w14:paraId="705C97D8" w14:textId="67EAA574"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B3A3F5E" w14:textId="5C3812D2"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49DC36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35E207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2D10F569" w14:textId="77777777" w:rsidR="00C57159" w:rsidRPr="002B6C19" w:rsidRDefault="00C57159" w:rsidP="00C57159">
            <w:pPr>
              <w:spacing w:before="0" w:after="0" w:line="240" w:lineRule="auto"/>
              <w:rPr>
                <w:rFonts w:cs="Arial"/>
                <w:sz w:val="18"/>
                <w:szCs w:val="18"/>
              </w:rPr>
            </w:pPr>
          </w:p>
        </w:tc>
      </w:tr>
      <w:tr w:rsidR="00C57159" w:rsidRPr="002B6C19" w14:paraId="4144B8D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50F3147" w14:textId="63AE204E"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Dipsacus laciniatus L.</w:t>
            </w:r>
          </w:p>
        </w:tc>
        <w:tc>
          <w:tcPr>
            <w:tcW w:w="886" w:type="pct"/>
            <w:tcBorders>
              <w:top w:val="nil"/>
              <w:left w:val="nil"/>
              <w:bottom w:val="single" w:sz="8" w:space="0" w:color="auto"/>
              <w:right w:val="single" w:sz="8" w:space="0" w:color="auto"/>
            </w:tcBorders>
            <w:shd w:val="clear" w:color="auto" w:fill="auto"/>
            <w:vAlign w:val="center"/>
            <w:hideMark/>
          </w:tcPr>
          <w:p w14:paraId="12E2592C" w14:textId="4C88473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Fesçitarağı</w:t>
            </w:r>
          </w:p>
        </w:tc>
        <w:tc>
          <w:tcPr>
            <w:tcW w:w="886" w:type="pct"/>
            <w:tcBorders>
              <w:top w:val="nil"/>
              <w:left w:val="nil"/>
              <w:bottom w:val="single" w:sz="8" w:space="0" w:color="auto"/>
              <w:right w:val="single" w:sz="8" w:space="0" w:color="auto"/>
            </w:tcBorders>
            <w:shd w:val="clear" w:color="auto" w:fill="auto"/>
            <w:vAlign w:val="center"/>
            <w:hideMark/>
          </w:tcPr>
          <w:p w14:paraId="1083A170" w14:textId="4BDDF62F"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4D4FED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A42081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723DA08A" w14:textId="77777777" w:rsidR="00C57159" w:rsidRPr="002B6C19" w:rsidRDefault="00C57159" w:rsidP="00C57159">
            <w:pPr>
              <w:spacing w:before="0" w:after="0" w:line="240" w:lineRule="auto"/>
              <w:rPr>
                <w:rFonts w:cs="Arial"/>
                <w:sz w:val="18"/>
                <w:szCs w:val="18"/>
              </w:rPr>
            </w:pPr>
          </w:p>
        </w:tc>
      </w:tr>
      <w:tr w:rsidR="00C57159" w:rsidRPr="002B6C19" w14:paraId="3AAEC788"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4739009" w14:textId="3C65E998"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Scabiosa argentea L.</w:t>
            </w:r>
          </w:p>
        </w:tc>
        <w:tc>
          <w:tcPr>
            <w:tcW w:w="886" w:type="pct"/>
            <w:tcBorders>
              <w:top w:val="nil"/>
              <w:left w:val="nil"/>
              <w:bottom w:val="single" w:sz="8" w:space="0" w:color="auto"/>
              <w:right w:val="single" w:sz="8" w:space="0" w:color="auto"/>
            </w:tcBorders>
            <w:shd w:val="clear" w:color="auto" w:fill="auto"/>
            <w:vAlign w:val="center"/>
            <w:hideMark/>
          </w:tcPr>
          <w:p w14:paraId="606955C6" w14:textId="425C8EB2"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Yazı Süpürgesi </w:t>
            </w:r>
          </w:p>
        </w:tc>
        <w:tc>
          <w:tcPr>
            <w:tcW w:w="886" w:type="pct"/>
            <w:tcBorders>
              <w:top w:val="nil"/>
              <w:left w:val="nil"/>
              <w:bottom w:val="single" w:sz="8" w:space="0" w:color="auto"/>
              <w:right w:val="single" w:sz="8" w:space="0" w:color="auto"/>
            </w:tcBorders>
            <w:shd w:val="clear" w:color="auto" w:fill="auto"/>
            <w:vAlign w:val="center"/>
            <w:hideMark/>
          </w:tcPr>
          <w:p w14:paraId="440C8916" w14:textId="5E28E80F"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FF3EA0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B65207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319BA251" w14:textId="77777777" w:rsidR="00C57159" w:rsidRPr="002B6C19" w:rsidRDefault="00C57159" w:rsidP="00C57159">
            <w:pPr>
              <w:spacing w:before="0" w:after="0" w:line="240" w:lineRule="auto"/>
              <w:rPr>
                <w:rFonts w:cs="Arial"/>
                <w:sz w:val="18"/>
                <w:szCs w:val="18"/>
              </w:rPr>
            </w:pPr>
          </w:p>
        </w:tc>
      </w:tr>
      <w:tr w:rsidR="00C57159" w:rsidRPr="002B6C19" w14:paraId="06B9026F"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E297888" w14:textId="39DE1BA5"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Euphorbiaceae</w:t>
            </w:r>
          </w:p>
        </w:tc>
        <w:tc>
          <w:tcPr>
            <w:tcW w:w="886" w:type="pct"/>
            <w:tcBorders>
              <w:top w:val="nil"/>
              <w:left w:val="nil"/>
              <w:bottom w:val="single" w:sz="8" w:space="0" w:color="auto"/>
              <w:right w:val="single" w:sz="8" w:space="0" w:color="auto"/>
            </w:tcBorders>
            <w:shd w:val="clear" w:color="auto" w:fill="auto"/>
            <w:vAlign w:val="center"/>
            <w:hideMark/>
          </w:tcPr>
          <w:p w14:paraId="7801E839" w14:textId="19D2E5E2"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C36C558" w14:textId="6939C853"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C3DBDD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7AA0C6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61AB611A" w14:textId="77777777" w:rsidR="00C57159" w:rsidRPr="002B6C19" w:rsidRDefault="00C57159" w:rsidP="00C57159">
            <w:pPr>
              <w:spacing w:before="0" w:after="0" w:line="240" w:lineRule="auto"/>
              <w:rPr>
                <w:rFonts w:cs="Arial"/>
                <w:sz w:val="18"/>
                <w:szCs w:val="18"/>
              </w:rPr>
            </w:pPr>
          </w:p>
        </w:tc>
      </w:tr>
      <w:tr w:rsidR="00C57159" w:rsidRPr="002B6C19" w14:paraId="5200F856"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29F0397" w14:textId="3AD2A71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Euphorbia apios L.</w:t>
            </w:r>
          </w:p>
        </w:tc>
        <w:tc>
          <w:tcPr>
            <w:tcW w:w="886" w:type="pct"/>
            <w:tcBorders>
              <w:top w:val="nil"/>
              <w:left w:val="nil"/>
              <w:bottom w:val="single" w:sz="8" w:space="0" w:color="auto"/>
              <w:right w:val="single" w:sz="8" w:space="0" w:color="auto"/>
            </w:tcBorders>
            <w:shd w:val="clear" w:color="auto" w:fill="auto"/>
            <w:vAlign w:val="center"/>
            <w:hideMark/>
          </w:tcPr>
          <w:p w14:paraId="2959723A" w14:textId="1072254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Sütleğen</w:t>
            </w:r>
          </w:p>
        </w:tc>
        <w:tc>
          <w:tcPr>
            <w:tcW w:w="886" w:type="pct"/>
            <w:tcBorders>
              <w:top w:val="nil"/>
              <w:left w:val="nil"/>
              <w:bottom w:val="single" w:sz="8" w:space="0" w:color="auto"/>
              <w:right w:val="single" w:sz="8" w:space="0" w:color="auto"/>
            </w:tcBorders>
            <w:shd w:val="clear" w:color="auto" w:fill="auto"/>
            <w:vAlign w:val="center"/>
            <w:hideMark/>
          </w:tcPr>
          <w:p w14:paraId="677FE1A7" w14:textId="3754BFDF"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000B88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6B5073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9E2847A" w14:textId="77777777" w:rsidR="00C57159" w:rsidRPr="002B6C19" w:rsidRDefault="00C57159" w:rsidP="00C57159">
            <w:pPr>
              <w:spacing w:before="0" w:after="0" w:line="240" w:lineRule="auto"/>
              <w:rPr>
                <w:rFonts w:cs="Arial"/>
                <w:sz w:val="18"/>
                <w:szCs w:val="18"/>
              </w:rPr>
            </w:pPr>
          </w:p>
        </w:tc>
      </w:tr>
      <w:tr w:rsidR="00C57159" w:rsidRPr="002B6C19" w14:paraId="5CFECE73"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A43E80B" w14:textId="425AE4BC"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Euphorbia kotschyana </w:t>
            </w:r>
            <w:r w:rsidRPr="002B6C19">
              <w:rPr>
                <w:rFonts w:cs="Arial"/>
                <w:color w:val="000000"/>
                <w:sz w:val="18"/>
                <w:szCs w:val="18"/>
              </w:rPr>
              <w:t>Fenzl</w:t>
            </w:r>
          </w:p>
        </w:tc>
        <w:tc>
          <w:tcPr>
            <w:tcW w:w="886" w:type="pct"/>
            <w:tcBorders>
              <w:top w:val="nil"/>
              <w:left w:val="nil"/>
              <w:bottom w:val="single" w:sz="8" w:space="0" w:color="auto"/>
              <w:right w:val="single" w:sz="8" w:space="0" w:color="auto"/>
            </w:tcBorders>
            <w:shd w:val="clear" w:color="auto" w:fill="auto"/>
            <w:vAlign w:val="center"/>
            <w:hideMark/>
          </w:tcPr>
          <w:p w14:paraId="6A299794" w14:textId="603ABAA0"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Sütleğen</w:t>
            </w:r>
          </w:p>
        </w:tc>
        <w:tc>
          <w:tcPr>
            <w:tcW w:w="886" w:type="pct"/>
            <w:tcBorders>
              <w:top w:val="nil"/>
              <w:left w:val="nil"/>
              <w:bottom w:val="single" w:sz="8" w:space="0" w:color="auto"/>
              <w:right w:val="single" w:sz="8" w:space="0" w:color="auto"/>
            </w:tcBorders>
            <w:shd w:val="clear" w:color="auto" w:fill="auto"/>
            <w:vAlign w:val="center"/>
            <w:hideMark/>
          </w:tcPr>
          <w:p w14:paraId="58A901B3" w14:textId="5BFA6F5E"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6B3104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E85903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64F9C4C6" w14:textId="77777777" w:rsidR="00C57159" w:rsidRPr="002B6C19" w:rsidRDefault="00C57159" w:rsidP="00C57159">
            <w:pPr>
              <w:spacing w:before="0" w:after="0" w:line="240" w:lineRule="auto"/>
              <w:rPr>
                <w:rFonts w:cs="Arial"/>
                <w:sz w:val="18"/>
                <w:szCs w:val="18"/>
              </w:rPr>
            </w:pPr>
          </w:p>
        </w:tc>
      </w:tr>
      <w:tr w:rsidR="00C57159" w:rsidRPr="002B6C19" w14:paraId="728FA45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642E88C" w14:textId="2171A274"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Euphorbia macroclada </w:t>
            </w:r>
            <w:r w:rsidRPr="002B6C19">
              <w:rPr>
                <w:rFonts w:cs="Arial"/>
                <w:color w:val="000000"/>
                <w:sz w:val="18"/>
                <w:szCs w:val="18"/>
              </w:rPr>
              <w:t>Boiss.</w:t>
            </w:r>
          </w:p>
        </w:tc>
        <w:tc>
          <w:tcPr>
            <w:tcW w:w="886" w:type="pct"/>
            <w:tcBorders>
              <w:top w:val="nil"/>
              <w:left w:val="nil"/>
              <w:bottom w:val="single" w:sz="8" w:space="0" w:color="auto"/>
              <w:right w:val="single" w:sz="8" w:space="0" w:color="auto"/>
            </w:tcBorders>
            <w:shd w:val="clear" w:color="auto" w:fill="auto"/>
            <w:vAlign w:val="center"/>
            <w:hideMark/>
          </w:tcPr>
          <w:p w14:paraId="3FE0035F" w14:textId="71BA49C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Sütleğen</w:t>
            </w:r>
          </w:p>
        </w:tc>
        <w:tc>
          <w:tcPr>
            <w:tcW w:w="886" w:type="pct"/>
            <w:tcBorders>
              <w:top w:val="nil"/>
              <w:left w:val="nil"/>
              <w:bottom w:val="single" w:sz="8" w:space="0" w:color="auto"/>
              <w:right w:val="single" w:sz="8" w:space="0" w:color="auto"/>
            </w:tcBorders>
            <w:shd w:val="clear" w:color="auto" w:fill="auto"/>
            <w:vAlign w:val="center"/>
            <w:hideMark/>
          </w:tcPr>
          <w:p w14:paraId="0FEE3C6A" w14:textId="614BA71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1906D5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C0BE8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695B671D" w14:textId="77777777" w:rsidR="00C57159" w:rsidRPr="002B6C19" w:rsidRDefault="00C57159" w:rsidP="00C57159">
            <w:pPr>
              <w:spacing w:before="0" w:after="0" w:line="240" w:lineRule="auto"/>
              <w:rPr>
                <w:rFonts w:cs="Arial"/>
                <w:sz w:val="18"/>
                <w:szCs w:val="18"/>
              </w:rPr>
            </w:pPr>
          </w:p>
        </w:tc>
      </w:tr>
      <w:tr w:rsidR="00C57159" w:rsidRPr="002B6C19" w14:paraId="2E60CB0A"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BA09186" w14:textId="30E866BD"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Euphorbia rigida </w:t>
            </w:r>
            <w:r w:rsidRPr="002B6C19">
              <w:rPr>
                <w:rFonts w:cs="Arial"/>
                <w:color w:val="000000"/>
                <w:sz w:val="18"/>
                <w:szCs w:val="18"/>
              </w:rPr>
              <w:t>Bieb.</w:t>
            </w:r>
          </w:p>
        </w:tc>
        <w:tc>
          <w:tcPr>
            <w:tcW w:w="886" w:type="pct"/>
            <w:tcBorders>
              <w:top w:val="nil"/>
              <w:left w:val="nil"/>
              <w:bottom w:val="single" w:sz="8" w:space="0" w:color="auto"/>
              <w:right w:val="single" w:sz="8" w:space="0" w:color="auto"/>
            </w:tcBorders>
            <w:shd w:val="clear" w:color="auto" w:fill="auto"/>
            <w:vAlign w:val="center"/>
            <w:hideMark/>
          </w:tcPr>
          <w:p w14:paraId="29FB7528" w14:textId="2909F62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Sütleğen</w:t>
            </w:r>
          </w:p>
        </w:tc>
        <w:tc>
          <w:tcPr>
            <w:tcW w:w="886" w:type="pct"/>
            <w:tcBorders>
              <w:top w:val="nil"/>
              <w:left w:val="nil"/>
              <w:bottom w:val="single" w:sz="8" w:space="0" w:color="auto"/>
              <w:right w:val="single" w:sz="8" w:space="0" w:color="auto"/>
            </w:tcBorders>
            <w:shd w:val="clear" w:color="auto" w:fill="auto"/>
            <w:vAlign w:val="center"/>
            <w:hideMark/>
          </w:tcPr>
          <w:p w14:paraId="2ECA5134" w14:textId="3E394940"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29A114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B95C56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BC20C5C" w14:textId="77777777" w:rsidR="00C57159" w:rsidRPr="002B6C19" w:rsidRDefault="00C57159" w:rsidP="00C57159">
            <w:pPr>
              <w:spacing w:before="0" w:after="0" w:line="240" w:lineRule="auto"/>
              <w:rPr>
                <w:rFonts w:cs="Arial"/>
                <w:sz w:val="18"/>
                <w:szCs w:val="18"/>
              </w:rPr>
            </w:pPr>
          </w:p>
        </w:tc>
      </w:tr>
      <w:tr w:rsidR="00C57159" w:rsidRPr="002B6C19" w14:paraId="157CFB80"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259F927" w14:textId="7EC6A9D0"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Equisetaceae</w:t>
            </w:r>
          </w:p>
        </w:tc>
        <w:tc>
          <w:tcPr>
            <w:tcW w:w="886" w:type="pct"/>
            <w:tcBorders>
              <w:top w:val="nil"/>
              <w:left w:val="nil"/>
              <w:bottom w:val="single" w:sz="8" w:space="0" w:color="auto"/>
              <w:right w:val="single" w:sz="8" w:space="0" w:color="auto"/>
            </w:tcBorders>
            <w:shd w:val="clear" w:color="auto" w:fill="auto"/>
            <w:vAlign w:val="center"/>
            <w:hideMark/>
          </w:tcPr>
          <w:p w14:paraId="60B821AF" w14:textId="515AE35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2F13295" w14:textId="65E20ABF"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A2E493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CBB503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69023A21" w14:textId="77777777" w:rsidR="00C57159" w:rsidRPr="002B6C19" w:rsidRDefault="00C57159" w:rsidP="00C57159">
            <w:pPr>
              <w:spacing w:before="0" w:after="0" w:line="240" w:lineRule="auto"/>
              <w:rPr>
                <w:rFonts w:cs="Arial"/>
                <w:sz w:val="18"/>
                <w:szCs w:val="18"/>
              </w:rPr>
            </w:pPr>
          </w:p>
        </w:tc>
      </w:tr>
      <w:tr w:rsidR="00C57159" w:rsidRPr="002B6C19" w14:paraId="268320DE" w14:textId="77777777" w:rsidTr="008702F7">
        <w:trPr>
          <w:trHeight w:val="284"/>
        </w:trPr>
        <w:tc>
          <w:tcPr>
            <w:tcW w:w="1374" w:type="pct"/>
            <w:vMerge w:val="restart"/>
            <w:tcBorders>
              <w:top w:val="nil"/>
              <w:left w:val="single" w:sz="8" w:space="0" w:color="auto"/>
              <w:bottom w:val="single" w:sz="8" w:space="0" w:color="000000"/>
              <w:right w:val="single" w:sz="8" w:space="0" w:color="auto"/>
            </w:tcBorders>
            <w:shd w:val="clear" w:color="auto" w:fill="auto"/>
            <w:vAlign w:val="center"/>
            <w:hideMark/>
          </w:tcPr>
          <w:p w14:paraId="76C92C79" w14:textId="31F1436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Equisetum ramosissimum </w:t>
            </w:r>
            <w:r w:rsidRPr="002B6C19">
              <w:rPr>
                <w:rFonts w:cs="Arial"/>
                <w:color w:val="000000"/>
                <w:sz w:val="18"/>
                <w:szCs w:val="18"/>
              </w:rPr>
              <w:t>Desf.</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1EBC0908" w14:textId="5CB23CB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Kırk Boğum</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2EB3411D" w14:textId="7AB8668B"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2DD5BAC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7B6AEB1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4FCA7F51" w14:textId="77777777" w:rsidR="00C57159" w:rsidRPr="002B6C19" w:rsidRDefault="00C57159" w:rsidP="00C57159">
            <w:pPr>
              <w:spacing w:before="0" w:after="0" w:line="240" w:lineRule="auto"/>
              <w:rPr>
                <w:rFonts w:cs="Arial"/>
                <w:sz w:val="18"/>
                <w:szCs w:val="18"/>
              </w:rPr>
            </w:pPr>
          </w:p>
        </w:tc>
      </w:tr>
      <w:tr w:rsidR="00C57159" w:rsidRPr="002B6C19" w14:paraId="5824365E" w14:textId="77777777" w:rsidTr="008702F7">
        <w:trPr>
          <w:trHeight w:val="284"/>
        </w:trPr>
        <w:tc>
          <w:tcPr>
            <w:tcW w:w="1374" w:type="pct"/>
            <w:vMerge/>
            <w:tcBorders>
              <w:top w:val="nil"/>
              <w:left w:val="single" w:sz="8" w:space="0" w:color="auto"/>
              <w:bottom w:val="single" w:sz="8" w:space="0" w:color="000000"/>
              <w:right w:val="single" w:sz="8" w:space="0" w:color="auto"/>
            </w:tcBorders>
            <w:vAlign w:val="center"/>
            <w:hideMark/>
          </w:tcPr>
          <w:p w14:paraId="0F90A158" w14:textId="77777777" w:rsidR="00C57159" w:rsidRPr="002B6C19" w:rsidRDefault="00C57159" w:rsidP="00C57159">
            <w:pPr>
              <w:spacing w:before="0" w:after="0" w:line="240" w:lineRule="auto"/>
              <w:jc w:val="left"/>
              <w:rPr>
                <w:rFonts w:cs="Arial"/>
                <w:i/>
                <w:iCs/>
                <w:color w:val="000000"/>
                <w:sz w:val="18"/>
                <w:szCs w:val="18"/>
              </w:rPr>
            </w:pPr>
          </w:p>
        </w:tc>
        <w:tc>
          <w:tcPr>
            <w:tcW w:w="886" w:type="pct"/>
            <w:vMerge/>
            <w:tcBorders>
              <w:top w:val="nil"/>
              <w:left w:val="single" w:sz="8" w:space="0" w:color="auto"/>
              <w:bottom w:val="single" w:sz="8" w:space="0" w:color="000000"/>
              <w:right w:val="single" w:sz="8" w:space="0" w:color="auto"/>
            </w:tcBorders>
            <w:shd w:val="clear" w:color="auto" w:fill="auto"/>
            <w:vAlign w:val="center"/>
            <w:hideMark/>
          </w:tcPr>
          <w:p w14:paraId="3A8A6564" w14:textId="77777777" w:rsidR="00C57159" w:rsidRPr="002B6C19" w:rsidRDefault="00C57159" w:rsidP="00C57159">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6A607E8C" w14:textId="77777777" w:rsidR="00C57159" w:rsidRPr="002B6C19" w:rsidRDefault="00C57159" w:rsidP="00C57159">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12E3BD2B" w14:textId="77777777" w:rsidR="00C57159" w:rsidRPr="002B6C19" w:rsidRDefault="00C57159" w:rsidP="00C57159">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45DCDB36" w14:textId="77777777" w:rsidR="00C57159" w:rsidRPr="002B6C19" w:rsidRDefault="00C57159" w:rsidP="00C57159">
            <w:pPr>
              <w:spacing w:before="0" w:after="0" w:line="240" w:lineRule="auto"/>
              <w:rPr>
                <w:rFonts w:cs="Arial"/>
                <w:color w:val="000000"/>
                <w:sz w:val="18"/>
                <w:szCs w:val="18"/>
              </w:rPr>
            </w:pPr>
          </w:p>
        </w:tc>
        <w:tc>
          <w:tcPr>
            <w:tcW w:w="81" w:type="pct"/>
            <w:tcBorders>
              <w:top w:val="nil"/>
              <w:left w:val="nil"/>
              <w:bottom w:val="nil"/>
              <w:right w:val="nil"/>
            </w:tcBorders>
            <w:shd w:val="clear" w:color="auto" w:fill="auto"/>
            <w:noWrap/>
            <w:vAlign w:val="bottom"/>
            <w:hideMark/>
          </w:tcPr>
          <w:p w14:paraId="44D2701F" w14:textId="77777777" w:rsidR="00C57159" w:rsidRPr="002B6C19" w:rsidRDefault="00C57159" w:rsidP="00C57159">
            <w:pPr>
              <w:spacing w:before="0" w:after="0" w:line="240" w:lineRule="auto"/>
              <w:jc w:val="center"/>
              <w:rPr>
                <w:rFonts w:cs="Arial"/>
                <w:color w:val="000000"/>
                <w:sz w:val="18"/>
                <w:szCs w:val="18"/>
              </w:rPr>
            </w:pPr>
          </w:p>
        </w:tc>
      </w:tr>
      <w:tr w:rsidR="00C57159" w:rsidRPr="002B6C19" w14:paraId="609DBD02"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0469D94" w14:textId="13649C19"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Fabaceae</w:t>
            </w:r>
          </w:p>
        </w:tc>
        <w:tc>
          <w:tcPr>
            <w:tcW w:w="886" w:type="pct"/>
            <w:tcBorders>
              <w:top w:val="nil"/>
              <w:left w:val="nil"/>
              <w:bottom w:val="single" w:sz="8" w:space="0" w:color="auto"/>
              <w:right w:val="single" w:sz="8" w:space="0" w:color="auto"/>
            </w:tcBorders>
            <w:shd w:val="clear" w:color="auto" w:fill="auto"/>
            <w:vAlign w:val="center"/>
            <w:hideMark/>
          </w:tcPr>
          <w:p w14:paraId="3017D9AF" w14:textId="44F8D3B8"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E06DAC8" w14:textId="14A0B789"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803E21B"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805E92C"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1" w:type="pct"/>
            <w:vAlign w:val="center"/>
            <w:hideMark/>
          </w:tcPr>
          <w:p w14:paraId="35CEFBC6" w14:textId="77777777" w:rsidR="00C57159" w:rsidRPr="002B6C19" w:rsidRDefault="00C57159" w:rsidP="00C57159">
            <w:pPr>
              <w:spacing w:before="0" w:after="0" w:line="240" w:lineRule="auto"/>
              <w:rPr>
                <w:rFonts w:cs="Arial"/>
                <w:sz w:val="18"/>
                <w:szCs w:val="18"/>
              </w:rPr>
            </w:pPr>
          </w:p>
        </w:tc>
      </w:tr>
      <w:tr w:rsidR="00C57159" w:rsidRPr="002B6C19" w14:paraId="21E51A1C"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E68ED04" w14:textId="3F45664B"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Astragalus condensatus</w:t>
            </w:r>
          </w:p>
        </w:tc>
        <w:tc>
          <w:tcPr>
            <w:tcW w:w="886" w:type="pct"/>
            <w:tcBorders>
              <w:top w:val="nil"/>
              <w:left w:val="nil"/>
              <w:bottom w:val="single" w:sz="8" w:space="0" w:color="auto"/>
              <w:right w:val="single" w:sz="8" w:space="0" w:color="auto"/>
            </w:tcBorders>
            <w:shd w:val="clear" w:color="auto" w:fill="auto"/>
            <w:vAlign w:val="center"/>
            <w:hideMark/>
          </w:tcPr>
          <w:p w14:paraId="3A596C86" w14:textId="07F1C698"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3A521C1" w14:textId="48187657"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Endemik</w:t>
            </w:r>
          </w:p>
        </w:tc>
        <w:tc>
          <w:tcPr>
            <w:tcW w:w="886" w:type="pct"/>
            <w:tcBorders>
              <w:top w:val="nil"/>
              <w:left w:val="nil"/>
              <w:bottom w:val="single" w:sz="8" w:space="0" w:color="auto"/>
              <w:right w:val="single" w:sz="8" w:space="0" w:color="auto"/>
            </w:tcBorders>
            <w:shd w:val="clear" w:color="auto" w:fill="auto"/>
            <w:vAlign w:val="center"/>
            <w:hideMark/>
          </w:tcPr>
          <w:p w14:paraId="410CB11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1EF3BB1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75D507A" w14:textId="77777777" w:rsidR="00C57159" w:rsidRPr="002B6C19" w:rsidRDefault="00C57159" w:rsidP="00C57159">
            <w:pPr>
              <w:spacing w:before="0" w:after="0" w:line="240" w:lineRule="auto"/>
              <w:rPr>
                <w:rFonts w:cs="Arial"/>
                <w:sz w:val="18"/>
                <w:szCs w:val="18"/>
              </w:rPr>
            </w:pPr>
          </w:p>
        </w:tc>
      </w:tr>
      <w:tr w:rsidR="00C57159" w:rsidRPr="002B6C19" w14:paraId="63101D73"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D276A14" w14:textId="305D2F85"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lastRenderedPageBreak/>
              <w:t>Astragalus microcephalus Willd.</w:t>
            </w:r>
          </w:p>
        </w:tc>
        <w:tc>
          <w:tcPr>
            <w:tcW w:w="886" w:type="pct"/>
            <w:tcBorders>
              <w:top w:val="nil"/>
              <w:left w:val="nil"/>
              <w:bottom w:val="single" w:sz="8" w:space="0" w:color="auto"/>
              <w:right w:val="single" w:sz="8" w:space="0" w:color="auto"/>
            </w:tcBorders>
            <w:shd w:val="clear" w:color="auto" w:fill="auto"/>
            <w:vAlign w:val="center"/>
            <w:hideMark/>
          </w:tcPr>
          <w:p w14:paraId="1C1D6D2A" w14:textId="275218A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FF1AD50" w14:textId="026FA2B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592B3B9"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8059BF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A3E4CAC" w14:textId="77777777" w:rsidR="00C57159" w:rsidRPr="002B6C19" w:rsidRDefault="00C57159" w:rsidP="00C57159">
            <w:pPr>
              <w:spacing w:before="0" w:after="0" w:line="240" w:lineRule="auto"/>
              <w:rPr>
                <w:rFonts w:cs="Arial"/>
                <w:sz w:val="18"/>
                <w:szCs w:val="18"/>
              </w:rPr>
            </w:pPr>
          </w:p>
        </w:tc>
      </w:tr>
      <w:tr w:rsidR="00C57159" w:rsidRPr="002B6C19" w14:paraId="2AC9486B"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C46C31A" w14:textId="236B2271"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Calicotome villosa (Poir)</w:t>
            </w:r>
          </w:p>
        </w:tc>
        <w:tc>
          <w:tcPr>
            <w:tcW w:w="886" w:type="pct"/>
            <w:tcBorders>
              <w:top w:val="nil"/>
              <w:left w:val="nil"/>
              <w:bottom w:val="single" w:sz="8" w:space="0" w:color="auto"/>
              <w:right w:val="single" w:sz="8" w:space="0" w:color="auto"/>
            </w:tcBorders>
            <w:shd w:val="clear" w:color="auto" w:fill="auto"/>
            <w:vAlign w:val="center"/>
            <w:hideMark/>
          </w:tcPr>
          <w:p w14:paraId="41B7C617" w14:textId="22EBB8E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Keçiboğan</w:t>
            </w:r>
          </w:p>
        </w:tc>
        <w:tc>
          <w:tcPr>
            <w:tcW w:w="886" w:type="pct"/>
            <w:tcBorders>
              <w:top w:val="nil"/>
              <w:left w:val="nil"/>
              <w:bottom w:val="single" w:sz="8" w:space="0" w:color="auto"/>
              <w:right w:val="single" w:sz="8" w:space="0" w:color="auto"/>
            </w:tcBorders>
            <w:shd w:val="clear" w:color="auto" w:fill="auto"/>
            <w:vAlign w:val="center"/>
            <w:hideMark/>
          </w:tcPr>
          <w:p w14:paraId="42372DC2" w14:textId="2CB0E725"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9E3374E"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CCD7E4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72726CEA" w14:textId="77777777" w:rsidR="00C57159" w:rsidRPr="002B6C19" w:rsidRDefault="00C57159" w:rsidP="00C57159">
            <w:pPr>
              <w:spacing w:before="0" w:after="0" w:line="240" w:lineRule="auto"/>
              <w:rPr>
                <w:rFonts w:cs="Arial"/>
                <w:sz w:val="18"/>
                <w:szCs w:val="18"/>
              </w:rPr>
            </w:pPr>
          </w:p>
        </w:tc>
      </w:tr>
      <w:tr w:rsidR="00C57159" w:rsidRPr="002B6C19" w14:paraId="7370B20F"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6EBEAA5" w14:textId="3E79B41E"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Cicer pinnatifidum Jaub.&amp; Spach</w:t>
            </w:r>
          </w:p>
        </w:tc>
        <w:tc>
          <w:tcPr>
            <w:tcW w:w="886" w:type="pct"/>
            <w:tcBorders>
              <w:top w:val="nil"/>
              <w:left w:val="nil"/>
              <w:bottom w:val="single" w:sz="8" w:space="0" w:color="auto"/>
              <w:right w:val="single" w:sz="8" w:space="0" w:color="auto"/>
            </w:tcBorders>
            <w:shd w:val="clear" w:color="auto" w:fill="auto"/>
            <w:vAlign w:val="center"/>
            <w:hideMark/>
          </w:tcPr>
          <w:p w14:paraId="23957124" w14:textId="37432CF8"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Çakıl Nohutu</w:t>
            </w:r>
          </w:p>
        </w:tc>
        <w:tc>
          <w:tcPr>
            <w:tcW w:w="886" w:type="pct"/>
            <w:tcBorders>
              <w:top w:val="nil"/>
              <w:left w:val="nil"/>
              <w:bottom w:val="single" w:sz="8" w:space="0" w:color="auto"/>
              <w:right w:val="single" w:sz="8" w:space="0" w:color="auto"/>
            </w:tcBorders>
            <w:shd w:val="clear" w:color="auto" w:fill="auto"/>
            <w:vAlign w:val="center"/>
            <w:hideMark/>
          </w:tcPr>
          <w:p w14:paraId="37224A92" w14:textId="339CA9B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9938A5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DD</w:t>
            </w:r>
          </w:p>
        </w:tc>
        <w:tc>
          <w:tcPr>
            <w:tcW w:w="886" w:type="pct"/>
            <w:tcBorders>
              <w:top w:val="nil"/>
              <w:left w:val="nil"/>
              <w:bottom w:val="single" w:sz="8" w:space="0" w:color="auto"/>
              <w:right w:val="single" w:sz="8" w:space="0" w:color="auto"/>
            </w:tcBorders>
            <w:shd w:val="clear" w:color="auto" w:fill="auto"/>
            <w:vAlign w:val="center"/>
            <w:hideMark/>
          </w:tcPr>
          <w:p w14:paraId="6C30355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07BAB8B" w14:textId="77777777" w:rsidR="00C57159" w:rsidRPr="002B6C19" w:rsidRDefault="00C57159" w:rsidP="00C57159">
            <w:pPr>
              <w:spacing w:before="0" w:after="0" w:line="240" w:lineRule="auto"/>
              <w:rPr>
                <w:rFonts w:cs="Arial"/>
                <w:sz w:val="18"/>
                <w:szCs w:val="18"/>
              </w:rPr>
            </w:pPr>
          </w:p>
        </w:tc>
      </w:tr>
      <w:tr w:rsidR="00C57159" w:rsidRPr="002B6C19" w14:paraId="69113543" w14:textId="77777777" w:rsidTr="008702F7">
        <w:trPr>
          <w:trHeight w:val="284"/>
        </w:trPr>
        <w:tc>
          <w:tcPr>
            <w:tcW w:w="1374" w:type="pct"/>
            <w:vMerge w:val="restart"/>
            <w:tcBorders>
              <w:top w:val="nil"/>
              <w:left w:val="single" w:sz="8" w:space="0" w:color="auto"/>
              <w:bottom w:val="single" w:sz="8" w:space="0" w:color="000000"/>
              <w:right w:val="single" w:sz="8" w:space="0" w:color="auto"/>
            </w:tcBorders>
            <w:shd w:val="clear" w:color="auto" w:fill="auto"/>
            <w:vAlign w:val="center"/>
            <w:hideMark/>
          </w:tcPr>
          <w:p w14:paraId="456BDCFD" w14:textId="3926B89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Coronilla varia L.</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5609B358" w14:textId="5191478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Korugen </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4D322437" w14:textId="2682AE2B"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17A4256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LC</w:t>
            </w:r>
          </w:p>
        </w:tc>
        <w:tc>
          <w:tcPr>
            <w:tcW w:w="886" w:type="pct"/>
            <w:vMerge w:val="restart"/>
            <w:tcBorders>
              <w:top w:val="nil"/>
              <w:left w:val="single" w:sz="8" w:space="0" w:color="auto"/>
              <w:bottom w:val="single" w:sz="8" w:space="0" w:color="000000"/>
              <w:right w:val="single" w:sz="8" w:space="0" w:color="auto"/>
            </w:tcBorders>
            <w:shd w:val="clear" w:color="auto" w:fill="auto"/>
            <w:vAlign w:val="center"/>
            <w:hideMark/>
          </w:tcPr>
          <w:p w14:paraId="0F3AB41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A1B6C29" w14:textId="77777777" w:rsidR="00C57159" w:rsidRPr="002B6C19" w:rsidRDefault="00C57159" w:rsidP="00C57159">
            <w:pPr>
              <w:spacing w:before="0" w:after="0" w:line="240" w:lineRule="auto"/>
              <w:rPr>
                <w:rFonts w:cs="Arial"/>
                <w:sz w:val="18"/>
                <w:szCs w:val="18"/>
              </w:rPr>
            </w:pPr>
          </w:p>
        </w:tc>
      </w:tr>
      <w:tr w:rsidR="00C57159" w:rsidRPr="002B6C19" w14:paraId="5C01B371" w14:textId="77777777" w:rsidTr="008702F7">
        <w:trPr>
          <w:trHeight w:val="284"/>
        </w:trPr>
        <w:tc>
          <w:tcPr>
            <w:tcW w:w="1374" w:type="pct"/>
            <w:vMerge/>
            <w:tcBorders>
              <w:top w:val="nil"/>
              <w:left w:val="single" w:sz="8" w:space="0" w:color="auto"/>
              <w:bottom w:val="single" w:sz="8" w:space="0" w:color="000000"/>
              <w:right w:val="single" w:sz="8" w:space="0" w:color="auto"/>
            </w:tcBorders>
            <w:vAlign w:val="center"/>
            <w:hideMark/>
          </w:tcPr>
          <w:p w14:paraId="54353969" w14:textId="77777777" w:rsidR="00C57159" w:rsidRPr="002B6C19" w:rsidRDefault="00C57159" w:rsidP="00C57159">
            <w:pPr>
              <w:spacing w:before="0" w:after="0" w:line="240" w:lineRule="auto"/>
              <w:jc w:val="left"/>
              <w:rPr>
                <w:rFonts w:cs="Arial"/>
                <w:i/>
                <w:iCs/>
                <w:color w:val="000000"/>
                <w:sz w:val="18"/>
                <w:szCs w:val="18"/>
              </w:rPr>
            </w:pPr>
          </w:p>
        </w:tc>
        <w:tc>
          <w:tcPr>
            <w:tcW w:w="886" w:type="pct"/>
            <w:vMerge/>
            <w:tcBorders>
              <w:top w:val="nil"/>
              <w:left w:val="single" w:sz="8" w:space="0" w:color="auto"/>
              <w:bottom w:val="single" w:sz="8" w:space="0" w:color="000000"/>
              <w:right w:val="single" w:sz="8" w:space="0" w:color="auto"/>
            </w:tcBorders>
            <w:shd w:val="clear" w:color="auto" w:fill="auto"/>
            <w:vAlign w:val="center"/>
            <w:hideMark/>
          </w:tcPr>
          <w:p w14:paraId="18E84478" w14:textId="77777777" w:rsidR="00C57159" w:rsidRPr="002B6C19" w:rsidRDefault="00C57159" w:rsidP="00C57159">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21976279" w14:textId="77777777" w:rsidR="00C57159" w:rsidRPr="002B6C19" w:rsidRDefault="00C57159" w:rsidP="00C57159">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47A97C3F" w14:textId="77777777" w:rsidR="00C57159" w:rsidRPr="002B6C19" w:rsidRDefault="00C57159" w:rsidP="00C57159">
            <w:pPr>
              <w:spacing w:before="0" w:after="0" w:line="240" w:lineRule="auto"/>
              <w:rPr>
                <w:rFonts w:cs="Arial"/>
                <w:color w:val="000000"/>
                <w:sz w:val="18"/>
                <w:szCs w:val="18"/>
              </w:rPr>
            </w:pPr>
          </w:p>
        </w:tc>
        <w:tc>
          <w:tcPr>
            <w:tcW w:w="886" w:type="pct"/>
            <w:vMerge/>
            <w:tcBorders>
              <w:top w:val="nil"/>
              <w:left w:val="single" w:sz="8" w:space="0" w:color="auto"/>
              <w:bottom w:val="single" w:sz="8" w:space="0" w:color="000000"/>
              <w:right w:val="single" w:sz="8" w:space="0" w:color="auto"/>
            </w:tcBorders>
            <w:vAlign w:val="center"/>
            <w:hideMark/>
          </w:tcPr>
          <w:p w14:paraId="4C1050E2" w14:textId="77777777" w:rsidR="00C57159" w:rsidRPr="002B6C19" w:rsidRDefault="00C57159" w:rsidP="00C57159">
            <w:pPr>
              <w:spacing w:before="0" w:after="0" w:line="240" w:lineRule="auto"/>
              <w:rPr>
                <w:rFonts w:cs="Arial"/>
                <w:color w:val="000000"/>
                <w:sz w:val="18"/>
                <w:szCs w:val="18"/>
              </w:rPr>
            </w:pPr>
          </w:p>
        </w:tc>
        <w:tc>
          <w:tcPr>
            <w:tcW w:w="81" w:type="pct"/>
            <w:tcBorders>
              <w:top w:val="nil"/>
              <w:left w:val="nil"/>
              <w:bottom w:val="nil"/>
              <w:right w:val="nil"/>
            </w:tcBorders>
            <w:shd w:val="clear" w:color="auto" w:fill="auto"/>
            <w:noWrap/>
            <w:vAlign w:val="bottom"/>
            <w:hideMark/>
          </w:tcPr>
          <w:p w14:paraId="28FBB955" w14:textId="77777777" w:rsidR="00C57159" w:rsidRPr="002B6C19" w:rsidRDefault="00C57159" w:rsidP="00C57159">
            <w:pPr>
              <w:spacing w:before="0" w:after="0" w:line="240" w:lineRule="auto"/>
              <w:jc w:val="center"/>
              <w:rPr>
                <w:rFonts w:cs="Arial"/>
                <w:color w:val="000000"/>
                <w:sz w:val="18"/>
                <w:szCs w:val="18"/>
              </w:rPr>
            </w:pPr>
          </w:p>
        </w:tc>
      </w:tr>
      <w:tr w:rsidR="00C57159" w:rsidRPr="002B6C19" w14:paraId="481CD06A"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84DCD6B" w14:textId="3E408BE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Cytisopsis dorcyniifolia Jaub. &amp; Spach subsp.dorycniifolia</w:t>
            </w:r>
          </w:p>
        </w:tc>
        <w:tc>
          <w:tcPr>
            <w:tcW w:w="886" w:type="pct"/>
            <w:tcBorders>
              <w:top w:val="nil"/>
              <w:left w:val="nil"/>
              <w:bottom w:val="single" w:sz="8" w:space="0" w:color="auto"/>
              <w:right w:val="single" w:sz="8" w:space="0" w:color="auto"/>
            </w:tcBorders>
            <w:shd w:val="clear" w:color="auto" w:fill="auto"/>
            <w:vAlign w:val="center"/>
            <w:hideMark/>
          </w:tcPr>
          <w:p w14:paraId="6BCE53C4" w14:textId="4F3F7952"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Keditırnağı </w:t>
            </w:r>
          </w:p>
        </w:tc>
        <w:tc>
          <w:tcPr>
            <w:tcW w:w="886" w:type="pct"/>
            <w:tcBorders>
              <w:top w:val="nil"/>
              <w:left w:val="nil"/>
              <w:bottom w:val="single" w:sz="8" w:space="0" w:color="auto"/>
              <w:right w:val="single" w:sz="8" w:space="0" w:color="auto"/>
            </w:tcBorders>
            <w:shd w:val="clear" w:color="auto" w:fill="auto"/>
            <w:vAlign w:val="center"/>
            <w:hideMark/>
          </w:tcPr>
          <w:p w14:paraId="6570747F" w14:textId="5664C84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632145D"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A4400A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4DDA3B2B" w14:textId="77777777" w:rsidR="00C57159" w:rsidRPr="002B6C19" w:rsidRDefault="00C57159" w:rsidP="00C57159">
            <w:pPr>
              <w:spacing w:before="0" w:after="0" w:line="240" w:lineRule="auto"/>
              <w:rPr>
                <w:rFonts w:cs="Arial"/>
                <w:sz w:val="18"/>
                <w:szCs w:val="18"/>
              </w:rPr>
            </w:pPr>
          </w:p>
        </w:tc>
      </w:tr>
      <w:tr w:rsidR="00C57159" w:rsidRPr="002B6C19" w14:paraId="2BC6CD8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4744CA6" w14:textId="0C9213EB"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Gonocytisus angulatus (L.) Spach</w:t>
            </w:r>
          </w:p>
        </w:tc>
        <w:tc>
          <w:tcPr>
            <w:tcW w:w="886" w:type="pct"/>
            <w:tcBorders>
              <w:top w:val="nil"/>
              <w:left w:val="nil"/>
              <w:bottom w:val="single" w:sz="8" w:space="0" w:color="auto"/>
              <w:right w:val="single" w:sz="8" w:space="0" w:color="auto"/>
            </w:tcBorders>
            <w:shd w:val="clear" w:color="auto" w:fill="auto"/>
            <w:vAlign w:val="center"/>
            <w:hideMark/>
          </w:tcPr>
          <w:p w14:paraId="4CAD437C" w14:textId="7EFA619E"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E02DB51" w14:textId="5DBAD1F2"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EA48226"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821CFD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42F0B06" w14:textId="77777777" w:rsidR="00C57159" w:rsidRPr="002B6C19" w:rsidRDefault="00C57159" w:rsidP="00C57159">
            <w:pPr>
              <w:spacing w:before="0" w:after="0" w:line="240" w:lineRule="auto"/>
              <w:rPr>
                <w:rFonts w:cs="Arial"/>
                <w:sz w:val="18"/>
                <w:szCs w:val="18"/>
              </w:rPr>
            </w:pPr>
          </w:p>
        </w:tc>
      </w:tr>
      <w:tr w:rsidR="00C57159" w:rsidRPr="002B6C19" w14:paraId="77916EE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4C89B67" w14:textId="5371F20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Medicago </w:t>
            </w:r>
            <w:r w:rsidRPr="002B6C19">
              <w:rPr>
                <w:rFonts w:cs="Arial"/>
                <w:i/>
                <w:color w:val="000000"/>
                <w:sz w:val="18"/>
                <w:szCs w:val="18"/>
              </w:rPr>
              <w:t xml:space="preserve">discidormis </w:t>
            </w:r>
            <w:r w:rsidRPr="002B6C19">
              <w:rPr>
                <w:rFonts w:cs="Arial"/>
                <w:color w:val="000000"/>
                <w:sz w:val="18"/>
                <w:szCs w:val="18"/>
              </w:rPr>
              <w:t>DC</w:t>
            </w:r>
          </w:p>
        </w:tc>
        <w:tc>
          <w:tcPr>
            <w:tcW w:w="886" w:type="pct"/>
            <w:tcBorders>
              <w:top w:val="nil"/>
              <w:left w:val="nil"/>
              <w:bottom w:val="single" w:sz="8" w:space="0" w:color="auto"/>
              <w:right w:val="single" w:sz="8" w:space="0" w:color="auto"/>
            </w:tcBorders>
            <w:shd w:val="clear" w:color="auto" w:fill="auto"/>
            <w:vAlign w:val="center"/>
            <w:hideMark/>
          </w:tcPr>
          <w:p w14:paraId="1EFE7797" w14:textId="41507A4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Yassı Yonca</w:t>
            </w:r>
          </w:p>
        </w:tc>
        <w:tc>
          <w:tcPr>
            <w:tcW w:w="886" w:type="pct"/>
            <w:tcBorders>
              <w:top w:val="nil"/>
              <w:left w:val="nil"/>
              <w:bottom w:val="single" w:sz="8" w:space="0" w:color="auto"/>
              <w:right w:val="single" w:sz="8" w:space="0" w:color="auto"/>
            </w:tcBorders>
            <w:shd w:val="clear" w:color="auto" w:fill="auto"/>
            <w:vAlign w:val="center"/>
            <w:hideMark/>
          </w:tcPr>
          <w:p w14:paraId="233EA609" w14:textId="3A24D5F5"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5747A5E"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0872C7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6CC25DB2" w14:textId="77777777" w:rsidR="00C57159" w:rsidRPr="002B6C19" w:rsidRDefault="00C57159" w:rsidP="00C57159">
            <w:pPr>
              <w:spacing w:before="0" w:after="0" w:line="240" w:lineRule="auto"/>
              <w:rPr>
                <w:rFonts w:cs="Arial"/>
                <w:sz w:val="18"/>
                <w:szCs w:val="18"/>
              </w:rPr>
            </w:pPr>
          </w:p>
        </w:tc>
      </w:tr>
      <w:tr w:rsidR="00C57159" w:rsidRPr="002B6C19" w14:paraId="031C4BFD"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1584380" w14:textId="27692C6E"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Medicago x varia Martyn</w:t>
            </w:r>
          </w:p>
        </w:tc>
        <w:tc>
          <w:tcPr>
            <w:tcW w:w="886" w:type="pct"/>
            <w:tcBorders>
              <w:top w:val="nil"/>
              <w:left w:val="nil"/>
              <w:bottom w:val="single" w:sz="8" w:space="0" w:color="auto"/>
              <w:right w:val="single" w:sz="8" w:space="0" w:color="auto"/>
            </w:tcBorders>
            <w:shd w:val="clear" w:color="auto" w:fill="auto"/>
            <w:vAlign w:val="center"/>
            <w:hideMark/>
          </w:tcPr>
          <w:p w14:paraId="5222462A" w14:textId="3902A858"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Yaban Yonca</w:t>
            </w:r>
          </w:p>
        </w:tc>
        <w:tc>
          <w:tcPr>
            <w:tcW w:w="886" w:type="pct"/>
            <w:tcBorders>
              <w:top w:val="nil"/>
              <w:left w:val="nil"/>
              <w:bottom w:val="single" w:sz="8" w:space="0" w:color="auto"/>
              <w:right w:val="single" w:sz="8" w:space="0" w:color="auto"/>
            </w:tcBorders>
            <w:shd w:val="clear" w:color="auto" w:fill="auto"/>
            <w:vAlign w:val="center"/>
            <w:hideMark/>
          </w:tcPr>
          <w:p w14:paraId="07EA89BC" w14:textId="19B808C8"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BB2A7EB"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E0CC2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E0579BF" w14:textId="77777777" w:rsidR="00C57159" w:rsidRPr="002B6C19" w:rsidRDefault="00C57159" w:rsidP="00C57159">
            <w:pPr>
              <w:spacing w:before="0" w:after="0" w:line="240" w:lineRule="auto"/>
              <w:rPr>
                <w:rFonts w:cs="Arial"/>
                <w:sz w:val="18"/>
                <w:szCs w:val="18"/>
              </w:rPr>
            </w:pPr>
          </w:p>
        </w:tc>
      </w:tr>
      <w:tr w:rsidR="00C57159" w:rsidRPr="002B6C19" w14:paraId="42D089F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F9BD3D7" w14:textId="63AA51A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Onobrychis cornuta (L.) Desv</w:t>
            </w:r>
          </w:p>
        </w:tc>
        <w:tc>
          <w:tcPr>
            <w:tcW w:w="886" w:type="pct"/>
            <w:tcBorders>
              <w:top w:val="nil"/>
              <w:left w:val="nil"/>
              <w:bottom w:val="single" w:sz="8" w:space="0" w:color="auto"/>
              <w:right w:val="single" w:sz="8" w:space="0" w:color="auto"/>
            </w:tcBorders>
            <w:shd w:val="clear" w:color="auto" w:fill="auto"/>
            <w:vAlign w:val="center"/>
            <w:hideMark/>
          </w:tcPr>
          <w:p w14:paraId="481AE262" w14:textId="6CC1793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A6B9D25" w14:textId="5A468292"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D788297"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3368EC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4F1063C6" w14:textId="77777777" w:rsidR="00C57159" w:rsidRPr="002B6C19" w:rsidRDefault="00C57159" w:rsidP="00C57159">
            <w:pPr>
              <w:spacing w:before="0" w:after="0" w:line="240" w:lineRule="auto"/>
              <w:rPr>
                <w:rFonts w:cs="Arial"/>
                <w:sz w:val="18"/>
                <w:szCs w:val="18"/>
              </w:rPr>
            </w:pPr>
          </w:p>
        </w:tc>
      </w:tr>
      <w:tr w:rsidR="00C57159" w:rsidRPr="002B6C19" w14:paraId="35D2171C"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5494C7A" w14:textId="2F724F7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Podocytisus caramanicus Boiss.&amp; Heldr.</w:t>
            </w:r>
          </w:p>
        </w:tc>
        <w:tc>
          <w:tcPr>
            <w:tcW w:w="886" w:type="pct"/>
            <w:tcBorders>
              <w:top w:val="nil"/>
              <w:left w:val="nil"/>
              <w:bottom w:val="single" w:sz="8" w:space="0" w:color="auto"/>
              <w:right w:val="single" w:sz="8" w:space="0" w:color="auto"/>
            </w:tcBorders>
            <w:shd w:val="clear" w:color="auto" w:fill="auto"/>
            <w:vAlign w:val="center"/>
            <w:hideMark/>
          </w:tcPr>
          <w:p w14:paraId="7807C14E" w14:textId="02A7C28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8FB722" w14:textId="0B22F46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0717F7A"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D3422E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42C62AC" w14:textId="77777777" w:rsidR="00C57159" w:rsidRPr="002B6C19" w:rsidRDefault="00C57159" w:rsidP="00C57159">
            <w:pPr>
              <w:spacing w:before="0" w:after="0" w:line="240" w:lineRule="auto"/>
              <w:rPr>
                <w:rFonts w:cs="Arial"/>
                <w:sz w:val="18"/>
                <w:szCs w:val="18"/>
              </w:rPr>
            </w:pPr>
          </w:p>
        </w:tc>
      </w:tr>
      <w:tr w:rsidR="00C57159" w:rsidRPr="002B6C19" w14:paraId="507FB9C3"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7CD509B" w14:textId="256B8DC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Spartium junceum L.</w:t>
            </w:r>
          </w:p>
        </w:tc>
        <w:tc>
          <w:tcPr>
            <w:tcW w:w="886" w:type="pct"/>
            <w:tcBorders>
              <w:top w:val="nil"/>
              <w:left w:val="nil"/>
              <w:bottom w:val="single" w:sz="8" w:space="0" w:color="auto"/>
              <w:right w:val="single" w:sz="8" w:space="0" w:color="auto"/>
            </w:tcBorders>
            <w:shd w:val="clear" w:color="auto" w:fill="auto"/>
            <w:vAlign w:val="center"/>
            <w:hideMark/>
          </w:tcPr>
          <w:p w14:paraId="7A9A366D" w14:textId="5641554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Katırtırnağı</w:t>
            </w:r>
          </w:p>
        </w:tc>
        <w:tc>
          <w:tcPr>
            <w:tcW w:w="886" w:type="pct"/>
            <w:tcBorders>
              <w:top w:val="nil"/>
              <w:left w:val="nil"/>
              <w:bottom w:val="single" w:sz="8" w:space="0" w:color="auto"/>
              <w:right w:val="single" w:sz="8" w:space="0" w:color="auto"/>
            </w:tcBorders>
            <w:shd w:val="clear" w:color="auto" w:fill="auto"/>
            <w:vAlign w:val="center"/>
            <w:hideMark/>
          </w:tcPr>
          <w:p w14:paraId="0926F7ED" w14:textId="3312E10C"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701EA2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F81D18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251358A" w14:textId="77777777" w:rsidR="00C57159" w:rsidRPr="002B6C19" w:rsidRDefault="00C57159" w:rsidP="00C57159">
            <w:pPr>
              <w:spacing w:before="0" w:after="0" w:line="240" w:lineRule="auto"/>
              <w:rPr>
                <w:rFonts w:cs="Arial"/>
                <w:sz w:val="18"/>
                <w:szCs w:val="18"/>
              </w:rPr>
            </w:pPr>
          </w:p>
        </w:tc>
      </w:tr>
      <w:tr w:rsidR="00C57159" w:rsidRPr="002B6C19" w14:paraId="3B854150"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F064462" w14:textId="714836EC"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Trifolium campestre Schreb.</w:t>
            </w:r>
          </w:p>
        </w:tc>
        <w:tc>
          <w:tcPr>
            <w:tcW w:w="886" w:type="pct"/>
            <w:tcBorders>
              <w:top w:val="nil"/>
              <w:left w:val="nil"/>
              <w:bottom w:val="single" w:sz="8" w:space="0" w:color="auto"/>
              <w:right w:val="single" w:sz="8" w:space="0" w:color="auto"/>
            </w:tcBorders>
            <w:shd w:val="clear" w:color="auto" w:fill="auto"/>
            <w:vAlign w:val="center"/>
            <w:hideMark/>
          </w:tcPr>
          <w:p w14:paraId="3E7A3593" w14:textId="337D4AD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Üçgül </w:t>
            </w:r>
          </w:p>
        </w:tc>
        <w:tc>
          <w:tcPr>
            <w:tcW w:w="886" w:type="pct"/>
            <w:tcBorders>
              <w:top w:val="nil"/>
              <w:left w:val="nil"/>
              <w:bottom w:val="single" w:sz="8" w:space="0" w:color="auto"/>
              <w:right w:val="single" w:sz="8" w:space="0" w:color="auto"/>
            </w:tcBorders>
            <w:shd w:val="clear" w:color="auto" w:fill="auto"/>
            <w:vAlign w:val="center"/>
            <w:hideMark/>
          </w:tcPr>
          <w:p w14:paraId="7166174D" w14:textId="029EC85D"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498C913"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466D18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7809949" w14:textId="77777777" w:rsidR="00C57159" w:rsidRPr="002B6C19" w:rsidRDefault="00C57159" w:rsidP="00C57159">
            <w:pPr>
              <w:spacing w:before="0" w:after="0" w:line="240" w:lineRule="auto"/>
              <w:rPr>
                <w:rFonts w:cs="Arial"/>
                <w:sz w:val="18"/>
                <w:szCs w:val="18"/>
              </w:rPr>
            </w:pPr>
          </w:p>
        </w:tc>
      </w:tr>
      <w:tr w:rsidR="00C57159" w:rsidRPr="002B6C19" w14:paraId="1D8B1DE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22771F5" w14:textId="2AC4337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Trifolium </w:t>
            </w:r>
            <w:r w:rsidRPr="002B6C19">
              <w:rPr>
                <w:rFonts w:cs="Arial"/>
                <w:i/>
                <w:color w:val="000000"/>
                <w:sz w:val="18"/>
                <w:szCs w:val="18"/>
              </w:rPr>
              <w:t xml:space="preserve">caudatum </w:t>
            </w:r>
            <w:r w:rsidRPr="002B6C19">
              <w:rPr>
                <w:rFonts w:cs="Arial"/>
                <w:color w:val="000000"/>
                <w:sz w:val="18"/>
                <w:szCs w:val="18"/>
              </w:rPr>
              <w:t>BOISS.</w:t>
            </w:r>
          </w:p>
        </w:tc>
        <w:tc>
          <w:tcPr>
            <w:tcW w:w="886" w:type="pct"/>
            <w:tcBorders>
              <w:top w:val="nil"/>
              <w:left w:val="nil"/>
              <w:bottom w:val="single" w:sz="8" w:space="0" w:color="auto"/>
              <w:right w:val="single" w:sz="8" w:space="0" w:color="auto"/>
            </w:tcBorders>
            <w:shd w:val="clear" w:color="auto" w:fill="auto"/>
            <w:vAlign w:val="center"/>
            <w:hideMark/>
          </w:tcPr>
          <w:p w14:paraId="3E4B79F4" w14:textId="60C7716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Ana Üçgül</w:t>
            </w:r>
          </w:p>
        </w:tc>
        <w:tc>
          <w:tcPr>
            <w:tcW w:w="886" w:type="pct"/>
            <w:tcBorders>
              <w:top w:val="nil"/>
              <w:left w:val="nil"/>
              <w:bottom w:val="single" w:sz="8" w:space="0" w:color="auto"/>
              <w:right w:val="single" w:sz="8" w:space="0" w:color="auto"/>
            </w:tcBorders>
            <w:shd w:val="clear" w:color="auto" w:fill="auto"/>
            <w:vAlign w:val="center"/>
            <w:hideMark/>
          </w:tcPr>
          <w:p w14:paraId="70925716" w14:textId="65AE390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923E8D8"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1A8781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712F699" w14:textId="77777777" w:rsidR="00C57159" w:rsidRPr="002B6C19" w:rsidRDefault="00C57159" w:rsidP="00C57159">
            <w:pPr>
              <w:spacing w:before="0" w:after="0" w:line="240" w:lineRule="auto"/>
              <w:rPr>
                <w:rFonts w:cs="Arial"/>
                <w:sz w:val="18"/>
                <w:szCs w:val="18"/>
              </w:rPr>
            </w:pPr>
          </w:p>
        </w:tc>
      </w:tr>
      <w:tr w:rsidR="00C57159" w:rsidRPr="002B6C19" w14:paraId="6D67DE52"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D07FED6" w14:textId="50694C61"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Trifolium monantha C.A. Meyer. Subsp. Monantha </w:t>
            </w:r>
          </w:p>
        </w:tc>
        <w:tc>
          <w:tcPr>
            <w:tcW w:w="886" w:type="pct"/>
            <w:tcBorders>
              <w:top w:val="nil"/>
              <w:left w:val="nil"/>
              <w:bottom w:val="single" w:sz="8" w:space="0" w:color="auto"/>
              <w:right w:val="single" w:sz="8" w:space="0" w:color="auto"/>
            </w:tcBorders>
            <w:shd w:val="clear" w:color="auto" w:fill="auto"/>
            <w:vAlign w:val="center"/>
            <w:hideMark/>
          </w:tcPr>
          <w:p w14:paraId="36C84D9B" w14:textId="1BC4CE2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D560282" w14:textId="6DDAD52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7AB0ED8"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865313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D1EB08E" w14:textId="77777777" w:rsidR="00C57159" w:rsidRPr="002B6C19" w:rsidRDefault="00C57159" w:rsidP="00C57159">
            <w:pPr>
              <w:spacing w:before="0" w:after="0" w:line="240" w:lineRule="auto"/>
              <w:rPr>
                <w:rFonts w:cs="Arial"/>
                <w:sz w:val="18"/>
                <w:szCs w:val="18"/>
              </w:rPr>
            </w:pPr>
          </w:p>
        </w:tc>
      </w:tr>
      <w:tr w:rsidR="00C57159" w:rsidRPr="002B6C19" w14:paraId="19769B1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4C8EC78" w14:textId="233611F1"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Trifolium nigrescens Viv.Subsp. petrisavii (Clem.) Holmboe</w:t>
            </w:r>
          </w:p>
        </w:tc>
        <w:tc>
          <w:tcPr>
            <w:tcW w:w="886" w:type="pct"/>
            <w:tcBorders>
              <w:top w:val="nil"/>
              <w:left w:val="nil"/>
              <w:bottom w:val="single" w:sz="8" w:space="0" w:color="auto"/>
              <w:right w:val="single" w:sz="8" w:space="0" w:color="auto"/>
            </w:tcBorders>
            <w:shd w:val="clear" w:color="auto" w:fill="auto"/>
            <w:vAlign w:val="center"/>
            <w:hideMark/>
          </w:tcPr>
          <w:p w14:paraId="6B249B05" w14:textId="7D56BB9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Yel Üçgülü</w:t>
            </w:r>
          </w:p>
        </w:tc>
        <w:tc>
          <w:tcPr>
            <w:tcW w:w="886" w:type="pct"/>
            <w:tcBorders>
              <w:top w:val="nil"/>
              <w:left w:val="nil"/>
              <w:bottom w:val="single" w:sz="8" w:space="0" w:color="auto"/>
              <w:right w:val="single" w:sz="8" w:space="0" w:color="auto"/>
            </w:tcBorders>
            <w:shd w:val="clear" w:color="auto" w:fill="auto"/>
            <w:vAlign w:val="center"/>
            <w:hideMark/>
          </w:tcPr>
          <w:p w14:paraId="765C1070" w14:textId="034D622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4EFA22E"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82DA48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4A0E1634" w14:textId="77777777" w:rsidR="00C57159" w:rsidRPr="002B6C19" w:rsidRDefault="00C57159" w:rsidP="00C57159">
            <w:pPr>
              <w:spacing w:before="0" w:after="0" w:line="240" w:lineRule="auto"/>
              <w:rPr>
                <w:rFonts w:cs="Arial"/>
                <w:sz w:val="18"/>
                <w:szCs w:val="18"/>
              </w:rPr>
            </w:pPr>
          </w:p>
        </w:tc>
      </w:tr>
      <w:tr w:rsidR="00C57159" w:rsidRPr="002B6C19" w14:paraId="7BC52CF4"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6287ECB" w14:textId="49C9097B"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Trifolium physodes Stev. Var.physodes</w:t>
            </w:r>
          </w:p>
        </w:tc>
        <w:tc>
          <w:tcPr>
            <w:tcW w:w="886" w:type="pct"/>
            <w:tcBorders>
              <w:top w:val="nil"/>
              <w:left w:val="nil"/>
              <w:bottom w:val="single" w:sz="8" w:space="0" w:color="auto"/>
              <w:right w:val="single" w:sz="8" w:space="0" w:color="auto"/>
            </w:tcBorders>
            <w:shd w:val="clear" w:color="auto" w:fill="auto"/>
            <w:vAlign w:val="center"/>
            <w:hideMark/>
          </w:tcPr>
          <w:p w14:paraId="0A952FDB" w14:textId="2B9CC000"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Meşe Üçgülü</w:t>
            </w:r>
          </w:p>
        </w:tc>
        <w:tc>
          <w:tcPr>
            <w:tcW w:w="886" w:type="pct"/>
            <w:tcBorders>
              <w:top w:val="nil"/>
              <w:left w:val="nil"/>
              <w:bottom w:val="single" w:sz="8" w:space="0" w:color="auto"/>
              <w:right w:val="single" w:sz="8" w:space="0" w:color="auto"/>
            </w:tcBorders>
            <w:shd w:val="clear" w:color="auto" w:fill="auto"/>
            <w:vAlign w:val="center"/>
            <w:hideMark/>
          </w:tcPr>
          <w:p w14:paraId="18598CA6" w14:textId="779A40AC"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E757699"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B53B18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4CF9CF5" w14:textId="77777777" w:rsidR="00C57159" w:rsidRPr="002B6C19" w:rsidRDefault="00C57159" w:rsidP="00C57159">
            <w:pPr>
              <w:spacing w:before="0" w:after="0" w:line="240" w:lineRule="auto"/>
              <w:rPr>
                <w:rFonts w:cs="Arial"/>
                <w:sz w:val="18"/>
                <w:szCs w:val="18"/>
              </w:rPr>
            </w:pPr>
          </w:p>
        </w:tc>
      </w:tr>
      <w:tr w:rsidR="00C57159" w:rsidRPr="002B6C19" w14:paraId="514EC5A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65A978F" w14:textId="0C261E35"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Trifolium resupinatum L.var. resupinatum</w:t>
            </w:r>
          </w:p>
        </w:tc>
        <w:tc>
          <w:tcPr>
            <w:tcW w:w="886" w:type="pct"/>
            <w:tcBorders>
              <w:top w:val="nil"/>
              <w:left w:val="nil"/>
              <w:bottom w:val="single" w:sz="8" w:space="0" w:color="auto"/>
              <w:right w:val="single" w:sz="8" w:space="0" w:color="auto"/>
            </w:tcBorders>
            <w:shd w:val="clear" w:color="auto" w:fill="auto"/>
            <w:vAlign w:val="center"/>
            <w:hideMark/>
          </w:tcPr>
          <w:p w14:paraId="6C7519CB" w14:textId="129B1388"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İran Üçgülü</w:t>
            </w:r>
          </w:p>
        </w:tc>
        <w:tc>
          <w:tcPr>
            <w:tcW w:w="886" w:type="pct"/>
            <w:tcBorders>
              <w:top w:val="nil"/>
              <w:left w:val="nil"/>
              <w:bottom w:val="single" w:sz="8" w:space="0" w:color="auto"/>
              <w:right w:val="single" w:sz="8" w:space="0" w:color="auto"/>
            </w:tcBorders>
            <w:shd w:val="clear" w:color="auto" w:fill="auto"/>
            <w:vAlign w:val="center"/>
            <w:hideMark/>
          </w:tcPr>
          <w:p w14:paraId="636B8092" w14:textId="3FC464BA"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E305CB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062E0F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3C5CDB1D" w14:textId="77777777" w:rsidR="00C57159" w:rsidRPr="002B6C19" w:rsidRDefault="00C57159" w:rsidP="00C57159">
            <w:pPr>
              <w:spacing w:before="0" w:after="0" w:line="240" w:lineRule="auto"/>
              <w:rPr>
                <w:rFonts w:cs="Arial"/>
                <w:sz w:val="18"/>
                <w:szCs w:val="18"/>
              </w:rPr>
            </w:pPr>
          </w:p>
        </w:tc>
      </w:tr>
      <w:tr w:rsidR="00C57159" w:rsidRPr="002B6C19" w14:paraId="19902AE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6012A2D" w14:textId="249AC2C9"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Fagaceae</w:t>
            </w:r>
          </w:p>
        </w:tc>
        <w:tc>
          <w:tcPr>
            <w:tcW w:w="886" w:type="pct"/>
            <w:tcBorders>
              <w:top w:val="nil"/>
              <w:left w:val="nil"/>
              <w:bottom w:val="single" w:sz="8" w:space="0" w:color="auto"/>
              <w:right w:val="single" w:sz="8" w:space="0" w:color="auto"/>
            </w:tcBorders>
            <w:shd w:val="clear" w:color="auto" w:fill="auto"/>
            <w:vAlign w:val="center"/>
            <w:hideMark/>
          </w:tcPr>
          <w:p w14:paraId="05BBD505" w14:textId="136B00B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1E7DE09" w14:textId="2E5BD2B7"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73DC21C"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74C608B"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1" w:type="pct"/>
            <w:vAlign w:val="center"/>
            <w:hideMark/>
          </w:tcPr>
          <w:p w14:paraId="7820B36C" w14:textId="77777777" w:rsidR="00C57159" w:rsidRPr="002B6C19" w:rsidRDefault="00C57159" w:rsidP="00C57159">
            <w:pPr>
              <w:spacing w:before="0" w:after="0" w:line="240" w:lineRule="auto"/>
              <w:rPr>
                <w:rFonts w:cs="Arial"/>
                <w:sz w:val="18"/>
                <w:szCs w:val="18"/>
              </w:rPr>
            </w:pPr>
          </w:p>
        </w:tc>
      </w:tr>
      <w:tr w:rsidR="00C57159" w:rsidRPr="002B6C19" w14:paraId="6F37EE96"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ACA8C5A" w14:textId="4521032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Quercus </w:t>
            </w:r>
            <w:r w:rsidRPr="002B6C19">
              <w:rPr>
                <w:rFonts w:cs="Arial"/>
                <w:i/>
                <w:color w:val="000000"/>
                <w:sz w:val="18"/>
                <w:szCs w:val="18"/>
              </w:rPr>
              <w:t xml:space="preserve">coccifera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57772785" w14:textId="7BC1A45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Kermes Meşesi</w:t>
            </w:r>
          </w:p>
        </w:tc>
        <w:tc>
          <w:tcPr>
            <w:tcW w:w="886" w:type="pct"/>
            <w:tcBorders>
              <w:top w:val="nil"/>
              <w:left w:val="nil"/>
              <w:bottom w:val="single" w:sz="8" w:space="0" w:color="auto"/>
              <w:right w:val="single" w:sz="8" w:space="0" w:color="auto"/>
            </w:tcBorders>
            <w:shd w:val="clear" w:color="auto" w:fill="auto"/>
            <w:vAlign w:val="center"/>
            <w:hideMark/>
          </w:tcPr>
          <w:p w14:paraId="1133F675" w14:textId="508873BD"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182918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5915327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D3E044E" w14:textId="77777777" w:rsidR="00C57159" w:rsidRPr="002B6C19" w:rsidRDefault="00C57159" w:rsidP="00C57159">
            <w:pPr>
              <w:spacing w:before="0" w:after="0" w:line="240" w:lineRule="auto"/>
              <w:rPr>
                <w:rFonts w:cs="Arial"/>
                <w:sz w:val="18"/>
                <w:szCs w:val="18"/>
              </w:rPr>
            </w:pPr>
          </w:p>
        </w:tc>
      </w:tr>
      <w:tr w:rsidR="00C57159" w:rsidRPr="002B6C19" w14:paraId="2720A75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FC8F0EB" w14:textId="37E7BF4A" w:rsidR="00C57159" w:rsidRPr="002B6C19" w:rsidRDefault="00C57159" w:rsidP="00C57159">
            <w:pPr>
              <w:spacing w:before="0" w:after="0" w:line="240" w:lineRule="auto"/>
              <w:jc w:val="left"/>
              <w:rPr>
                <w:rFonts w:cs="Arial"/>
                <w:b/>
                <w:bCs/>
                <w:color w:val="000000"/>
                <w:sz w:val="18"/>
                <w:szCs w:val="18"/>
              </w:rPr>
            </w:pPr>
            <w:r w:rsidRPr="002B6C19">
              <w:rPr>
                <w:rFonts w:cs="Arial"/>
                <w:b/>
                <w:bCs/>
                <w:iCs/>
                <w:color w:val="000000"/>
                <w:sz w:val="18"/>
                <w:szCs w:val="18"/>
              </w:rPr>
              <w:t>Geraniaceae</w:t>
            </w:r>
          </w:p>
        </w:tc>
        <w:tc>
          <w:tcPr>
            <w:tcW w:w="886" w:type="pct"/>
            <w:tcBorders>
              <w:top w:val="nil"/>
              <w:left w:val="nil"/>
              <w:bottom w:val="single" w:sz="8" w:space="0" w:color="auto"/>
              <w:right w:val="single" w:sz="8" w:space="0" w:color="auto"/>
            </w:tcBorders>
            <w:shd w:val="clear" w:color="auto" w:fill="auto"/>
            <w:vAlign w:val="center"/>
            <w:hideMark/>
          </w:tcPr>
          <w:p w14:paraId="6ACF4E18" w14:textId="7F4A482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F3F00C" w14:textId="59DD103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24CC39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5F9544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5922CD09" w14:textId="77777777" w:rsidR="00C57159" w:rsidRPr="002B6C19" w:rsidRDefault="00C57159" w:rsidP="00C57159">
            <w:pPr>
              <w:spacing w:before="0" w:after="0" w:line="240" w:lineRule="auto"/>
              <w:rPr>
                <w:rFonts w:cs="Arial"/>
                <w:sz w:val="18"/>
                <w:szCs w:val="18"/>
              </w:rPr>
            </w:pPr>
          </w:p>
        </w:tc>
      </w:tr>
      <w:tr w:rsidR="00C57159" w:rsidRPr="002B6C19" w14:paraId="59161E83"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ABF881F" w14:textId="5F97E56B"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Geranium tuberosum L.</w:t>
            </w:r>
          </w:p>
        </w:tc>
        <w:tc>
          <w:tcPr>
            <w:tcW w:w="886" w:type="pct"/>
            <w:tcBorders>
              <w:top w:val="nil"/>
              <w:left w:val="nil"/>
              <w:bottom w:val="single" w:sz="8" w:space="0" w:color="auto"/>
              <w:right w:val="single" w:sz="8" w:space="0" w:color="auto"/>
            </w:tcBorders>
            <w:shd w:val="clear" w:color="auto" w:fill="auto"/>
            <w:vAlign w:val="center"/>
            <w:hideMark/>
          </w:tcPr>
          <w:p w14:paraId="10D5E1DC" w14:textId="4FD2ED42" w:rsidR="00C57159" w:rsidRPr="002B6C19" w:rsidRDefault="00C57159" w:rsidP="00C57159">
            <w:pPr>
              <w:spacing w:before="0" w:after="0" w:line="240" w:lineRule="auto"/>
              <w:jc w:val="center"/>
              <w:rPr>
                <w:rFonts w:cs="Arial"/>
                <w:color w:val="202124"/>
                <w:sz w:val="18"/>
                <w:szCs w:val="18"/>
              </w:rPr>
            </w:pPr>
            <w:r w:rsidRPr="002B6C19">
              <w:rPr>
                <w:rFonts w:cs="Arial"/>
                <w:color w:val="000000"/>
                <w:sz w:val="18"/>
                <w:szCs w:val="18"/>
              </w:rPr>
              <w:t> Devetabanı</w:t>
            </w:r>
          </w:p>
        </w:tc>
        <w:tc>
          <w:tcPr>
            <w:tcW w:w="886" w:type="pct"/>
            <w:tcBorders>
              <w:top w:val="nil"/>
              <w:left w:val="nil"/>
              <w:bottom w:val="single" w:sz="8" w:space="0" w:color="auto"/>
              <w:right w:val="single" w:sz="8" w:space="0" w:color="auto"/>
            </w:tcBorders>
            <w:shd w:val="clear" w:color="auto" w:fill="auto"/>
            <w:vAlign w:val="center"/>
            <w:hideMark/>
          </w:tcPr>
          <w:p w14:paraId="78466B2B" w14:textId="550C0EE8"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08A3DF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27720F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7F396CF6" w14:textId="77777777" w:rsidR="00C57159" w:rsidRPr="002B6C19" w:rsidRDefault="00C57159" w:rsidP="00C57159">
            <w:pPr>
              <w:spacing w:before="0" w:after="0" w:line="240" w:lineRule="auto"/>
              <w:rPr>
                <w:rFonts w:cs="Arial"/>
                <w:sz w:val="18"/>
                <w:szCs w:val="18"/>
              </w:rPr>
            </w:pPr>
          </w:p>
        </w:tc>
      </w:tr>
      <w:tr w:rsidR="00C57159" w:rsidRPr="002B6C19" w14:paraId="7E0FF9A9"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09D7F40" w14:textId="0A2ECBD1"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Guttiferae</w:t>
            </w:r>
          </w:p>
        </w:tc>
        <w:tc>
          <w:tcPr>
            <w:tcW w:w="886" w:type="pct"/>
            <w:tcBorders>
              <w:top w:val="nil"/>
              <w:left w:val="nil"/>
              <w:bottom w:val="single" w:sz="8" w:space="0" w:color="auto"/>
              <w:right w:val="single" w:sz="8" w:space="0" w:color="auto"/>
            </w:tcBorders>
            <w:shd w:val="clear" w:color="auto" w:fill="auto"/>
            <w:vAlign w:val="center"/>
            <w:hideMark/>
          </w:tcPr>
          <w:p w14:paraId="75279728" w14:textId="052EF5A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ADEE2BB" w14:textId="2BF5170E"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3ACC38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5D5D03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66A25E7E" w14:textId="77777777" w:rsidR="00C57159" w:rsidRPr="002B6C19" w:rsidRDefault="00C57159" w:rsidP="00C57159">
            <w:pPr>
              <w:spacing w:before="0" w:after="0" w:line="240" w:lineRule="auto"/>
              <w:rPr>
                <w:rFonts w:cs="Arial"/>
                <w:sz w:val="18"/>
                <w:szCs w:val="18"/>
              </w:rPr>
            </w:pPr>
          </w:p>
        </w:tc>
      </w:tr>
      <w:tr w:rsidR="00C57159" w:rsidRPr="002B6C19" w14:paraId="726B398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5E9CC32" w14:textId="2F77AAE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Hypericum calycinum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354B611F" w14:textId="5FACCE7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Kamaniçaotu</w:t>
            </w:r>
          </w:p>
        </w:tc>
        <w:tc>
          <w:tcPr>
            <w:tcW w:w="886" w:type="pct"/>
            <w:tcBorders>
              <w:top w:val="nil"/>
              <w:left w:val="nil"/>
              <w:bottom w:val="single" w:sz="8" w:space="0" w:color="auto"/>
              <w:right w:val="single" w:sz="8" w:space="0" w:color="auto"/>
            </w:tcBorders>
            <w:shd w:val="clear" w:color="auto" w:fill="auto"/>
            <w:vAlign w:val="center"/>
            <w:hideMark/>
          </w:tcPr>
          <w:p w14:paraId="27D9BCA1" w14:textId="449B5E4A"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726223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CFB548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0E66988" w14:textId="77777777" w:rsidR="00C57159" w:rsidRPr="002B6C19" w:rsidRDefault="00C57159" w:rsidP="00C57159">
            <w:pPr>
              <w:spacing w:before="0" w:after="0" w:line="240" w:lineRule="auto"/>
              <w:rPr>
                <w:rFonts w:cs="Arial"/>
                <w:sz w:val="18"/>
                <w:szCs w:val="18"/>
              </w:rPr>
            </w:pPr>
          </w:p>
        </w:tc>
      </w:tr>
      <w:tr w:rsidR="00C57159" w:rsidRPr="002B6C19" w14:paraId="47B08D3C"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68A056C" w14:textId="159A876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Hypericum perforatum</w:t>
            </w:r>
          </w:p>
        </w:tc>
        <w:tc>
          <w:tcPr>
            <w:tcW w:w="886" w:type="pct"/>
            <w:tcBorders>
              <w:top w:val="nil"/>
              <w:left w:val="nil"/>
              <w:bottom w:val="single" w:sz="8" w:space="0" w:color="auto"/>
              <w:right w:val="single" w:sz="8" w:space="0" w:color="auto"/>
            </w:tcBorders>
            <w:shd w:val="clear" w:color="auto" w:fill="auto"/>
            <w:vAlign w:val="center"/>
            <w:hideMark/>
          </w:tcPr>
          <w:p w14:paraId="47FEC7F1" w14:textId="3F6ABD6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Sarı Kantaron</w:t>
            </w:r>
          </w:p>
        </w:tc>
        <w:tc>
          <w:tcPr>
            <w:tcW w:w="886" w:type="pct"/>
            <w:tcBorders>
              <w:top w:val="nil"/>
              <w:left w:val="nil"/>
              <w:bottom w:val="single" w:sz="8" w:space="0" w:color="auto"/>
              <w:right w:val="single" w:sz="8" w:space="0" w:color="auto"/>
            </w:tcBorders>
            <w:shd w:val="clear" w:color="auto" w:fill="auto"/>
            <w:vAlign w:val="center"/>
            <w:hideMark/>
          </w:tcPr>
          <w:p w14:paraId="14493BE0" w14:textId="343110A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88AB34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0B84E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40F665EA" w14:textId="77777777" w:rsidR="00C57159" w:rsidRPr="002B6C19" w:rsidRDefault="00C57159" w:rsidP="00C57159">
            <w:pPr>
              <w:spacing w:before="0" w:after="0" w:line="240" w:lineRule="auto"/>
              <w:rPr>
                <w:rFonts w:cs="Arial"/>
                <w:sz w:val="18"/>
                <w:szCs w:val="18"/>
              </w:rPr>
            </w:pPr>
          </w:p>
        </w:tc>
      </w:tr>
      <w:tr w:rsidR="00C57159" w:rsidRPr="002B6C19" w14:paraId="3C143534"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B271EB9" w14:textId="3F040842" w:rsidR="00C57159" w:rsidRPr="002B6C19" w:rsidRDefault="00C57159" w:rsidP="00C57159">
            <w:pPr>
              <w:spacing w:before="0" w:after="0" w:line="240" w:lineRule="auto"/>
              <w:jc w:val="left"/>
              <w:rPr>
                <w:rFonts w:cs="Arial"/>
                <w:b/>
                <w:bCs/>
                <w:color w:val="000000"/>
                <w:sz w:val="18"/>
                <w:szCs w:val="18"/>
              </w:rPr>
            </w:pPr>
            <w:r w:rsidRPr="002B6C19">
              <w:rPr>
                <w:rFonts w:cs="Arial"/>
                <w:b/>
                <w:bCs/>
                <w:iCs/>
                <w:color w:val="000000"/>
                <w:sz w:val="18"/>
                <w:szCs w:val="18"/>
              </w:rPr>
              <w:t>Hypericaceae</w:t>
            </w:r>
          </w:p>
        </w:tc>
        <w:tc>
          <w:tcPr>
            <w:tcW w:w="886" w:type="pct"/>
            <w:tcBorders>
              <w:top w:val="nil"/>
              <w:left w:val="nil"/>
              <w:bottom w:val="single" w:sz="8" w:space="0" w:color="auto"/>
              <w:right w:val="single" w:sz="8" w:space="0" w:color="auto"/>
            </w:tcBorders>
            <w:shd w:val="clear" w:color="auto" w:fill="auto"/>
            <w:vAlign w:val="center"/>
            <w:hideMark/>
          </w:tcPr>
          <w:p w14:paraId="06D27694" w14:textId="3CF1273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31BB74C" w14:textId="25F7690D"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953CCE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EE8A22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4DA13251" w14:textId="77777777" w:rsidR="00C57159" w:rsidRPr="002B6C19" w:rsidRDefault="00C57159" w:rsidP="00C57159">
            <w:pPr>
              <w:spacing w:before="0" w:after="0" w:line="240" w:lineRule="auto"/>
              <w:rPr>
                <w:rFonts w:cs="Arial"/>
                <w:sz w:val="18"/>
                <w:szCs w:val="18"/>
              </w:rPr>
            </w:pPr>
          </w:p>
        </w:tc>
      </w:tr>
      <w:tr w:rsidR="00C57159" w:rsidRPr="002B6C19" w14:paraId="15B9DD0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E49D551" w14:textId="17C2A37D"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Hypericum lanuginosum Lam. Var. lanuginosum</w:t>
            </w:r>
          </w:p>
        </w:tc>
        <w:tc>
          <w:tcPr>
            <w:tcW w:w="886" w:type="pct"/>
            <w:tcBorders>
              <w:top w:val="nil"/>
              <w:left w:val="nil"/>
              <w:bottom w:val="single" w:sz="8" w:space="0" w:color="auto"/>
              <w:right w:val="single" w:sz="8" w:space="0" w:color="auto"/>
            </w:tcBorders>
            <w:shd w:val="clear" w:color="auto" w:fill="auto"/>
            <w:vAlign w:val="center"/>
            <w:hideMark/>
          </w:tcPr>
          <w:p w14:paraId="218984EE" w14:textId="163C50F8"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Makikantaronu</w:t>
            </w:r>
          </w:p>
        </w:tc>
        <w:tc>
          <w:tcPr>
            <w:tcW w:w="886" w:type="pct"/>
            <w:tcBorders>
              <w:top w:val="nil"/>
              <w:left w:val="nil"/>
              <w:bottom w:val="single" w:sz="8" w:space="0" w:color="auto"/>
              <w:right w:val="single" w:sz="8" w:space="0" w:color="auto"/>
            </w:tcBorders>
            <w:shd w:val="clear" w:color="auto" w:fill="auto"/>
            <w:vAlign w:val="center"/>
            <w:hideMark/>
          </w:tcPr>
          <w:p w14:paraId="33BD65B8" w14:textId="6BA02BE3"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3F413B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5A5457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70660AD1" w14:textId="77777777" w:rsidR="00C57159" w:rsidRPr="002B6C19" w:rsidRDefault="00C57159" w:rsidP="00C57159">
            <w:pPr>
              <w:spacing w:before="0" w:after="0" w:line="240" w:lineRule="auto"/>
              <w:rPr>
                <w:rFonts w:cs="Arial"/>
                <w:sz w:val="18"/>
                <w:szCs w:val="18"/>
              </w:rPr>
            </w:pPr>
          </w:p>
        </w:tc>
      </w:tr>
      <w:tr w:rsidR="00C57159" w:rsidRPr="002B6C19" w14:paraId="0A4016F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6620F92" w14:textId="105901A0" w:rsidR="00C57159" w:rsidRPr="002B6C19" w:rsidRDefault="00C57159" w:rsidP="00C57159">
            <w:pPr>
              <w:spacing w:before="0" w:after="0" w:line="240" w:lineRule="auto"/>
              <w:jc w:val="left"/>
              <w:rPr>
                <w:rFonts w:cs="Arial"/>
                <w:b/>
                <w:bCs/>
                <w:color w:val="000000"/>
                <w:sz w:val="18"/>
                <w:szCs w:val="18"/>
              </w:rPr>
            </w:pPr>
            <w:r w:rsidRPr="002B6C19">
              <w:rPr>
                <w:rFonts w:cs="Arial"/>
                <w:b/>
                <w:bCs/>
                <w:iCs/>
                <w:color w:val="000000"/>
                <w:sz w:val="18"/>
                <w:szCs w:val="18"/>
              </w:rPr>
              <w:t>Hypolepidaceae</w:t>
            </w:r>
          </w:p>
        </w:tc>
        <w:tc>
          <w:tcPr>
            <w:tcW w:w="886" w:type="pct"/>
            <w:tcBorders>
              <w:top w:val="nil"/>
              <w:left w:val="nil"/>
              <w:bottom w:val="single" w:sz="8" w:space="0" w:color="auto"/>
              <w:right w:val="single" w:sz="8" w:space="0" w:color="auto"/>
            </w:tcBorders>
            <w:shd w:val="clear" w:color="auto" w:fill="auto"/>
            <w:vAlign w:val="center"/>
            <w:hideMark/>
          </w:tcPr>
          <w:p w14:paraId="4AFC1154" w14:textId="37445F45"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331B3AF" w14:textId="47099A45"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4C7173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4D18BB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35EAC2CE" w14:textId="77777777" w:rsidR="00C57159" w:rsidRPr="002B6C19" w:rsidRDefault="00C57159" w:rsidP="00C57159">
            <w:pPr>
              <w:spacing w:before="0" w:after="0" w:line="240" w:lineRule="auto"/>
              <w:rPr>
                <w:rFonts w:cs="Arial"/>
                <w:sz w:val="18"/>
                <w:szCs w:val="18"/>
              </w:rPr>
            </w:pPr>
          </w:p>
        </w:tc>
      </w:tr>
      <w:tr w:rsidR="00C57159" w:rsidRPr="002B6C19" w14:paraId="0FAFCB0D"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7BD585E" w14:textId="20857FE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Pteridium aquilinum (L.) Kuhn</w:t>
            </w:r>
          </w:p>
        </w:tc>
        <w:tc>
          <w:tcPr>
            <w:tcW w:w="886" w:type="pct"/>
            <w:tcBorders>
              <w:top w:val="nil"/>
              <w:left w:val="nil"/>
              <w:bottom w:val="single" w:sz="8" w:space="0" w:color="auto"/>
              <w:right w:val="single" w:sz="8" w:space="0" w:color="auto"/>
            </w:tcBorders>
            <w:shd w:val="clear" w:color="auto" w:fill="auto"/>
            <w:vAlign w:val="center"/>
            <w:hideMark/>
          </w:tcPr>
          <w:p w14:paraId="15F4042A" w14:textId="319C686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Kartal Eğreltisi</w:t>
            </w:r>
          </w:p>
        </w:tc>
        <w:tc>
          <w:tcPr>
            <w:tcW w:w="886" w:type="pct"/>
            <w:tcBorders>
              <w:top w:val="nil"/>
              <w:left w:val="nil"/>
              <w:bottom w:val="single" w:sz="8" w:space="0" w:color="auto"/>
              <w:right w:val="single" w:sz="8" w:space="0" w:color="auto"/>
            </w:tcBorders>
            <w:shd w:val="clear" w:color="auto" w:fill="auto"/>
            <w:vAlign w:val="center"/>
            <w:hideMark/>
          </w:tcPr>
          <w:p w14:paraId="4D5075F4" w14:textId="2828A23F"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2CA026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3ACB37C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127D1FE" w14:textId="77777777" w:rsidR="00C57159" w:rsidRPr="002B6C19" w:rsidRDefault="00C57159" w:rsidP="00C57159">
            <w:pPr>
              <w:spacing w:before="0" w:after="0" w:line="240" w:lineRule="auto"/>
              <w:rPr>
                <w:rFonts w:cs="Arial"/>
                <w:sz w:val="18"/>
                <w:szCs w:val="18"/>
              </w:rPr>
            </w:pPr>
          </w:p>
        </w:tc>
      </w:tr>
      <w:tr w:rsidR="00C57159" w:rsidRPr="002B6C19" w14:paraId="6563052A"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60D7A07" w14:textId="1171520D"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Lamiaceae</w:t>
            </w:r>
          </w:p>
        </w:tc>
        <w:tc>
          <w:tcPr>
            <w:tcW w:w="886" w:type="pct"/>
            <w:tcBorders>
              <w:top w:val="nil"/>
              <w:left w:val="nil"/>
              <w:bottom w:val="single" w:sz="8" w:space="0" w:color="auto"/>
              <w:right w:val="single" w:sz="8" w:space="0" w:color="auto"/>
            </w:tcBorders>
            <w:shd w:val="clear" w:color="auto" w:fill="auto"/>
            <w:vAlign w:val="center"/>
            <w:hideMark/>
          </w:tcPr>
          <w:p w14:paraId="2E0F433F" w14:textId="258E263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A93A686" w14:textId="24745FA0"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6825F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F8552E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08CAC137" w14:textId="77777777" w:rsidR="00C57159" w:rsidRPr="002B6C19" w:rsidRDefault="00C57159" w:rsidP="00C57159">
            <w:pPr>
              <w:spacing w:before="0" w:after="0" w:line="240" w:lineRule="auto"/>
              <w:rPr>
                <w:rFonts w:cs="Arial"/>
                <w:sz w:val="18"/>
                <w:szCs w:val="18"/>
              </w:rPr>
            </w:pPr>
          </w:p>
        </w:tc>
      </w:tr>
      <w:tr w:rsidR="00C57159" w:rsidRPr="002B6C19" w14:paraId="5BE0D1F9"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2CA0037" w14:textId="44D9449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Clinopodium vulgare L.subsp. vulgare</w:t>
            </w:r>
          </w:p>
        </w:tc>
        <w:tc>
          <w:tcPr>
            <w:tcW w:w="886" w:type="pct"/>
            <w:tcBorders>
              <w:top w:val="nil"/>
              <w:left w:val="nil"/>
              <w:bottom w:val="single" w:sz="8" w:space="0" w:color="auto"/>
              <w:right w:val="single" w:sz="8" w:space="0" w:color="auto"/>
            </w:tcBorders>
            <w:shd w:val="clear" w:color="auto" w:fill="auto"/>
            <w:vAlign w:val="center"/>
            <w:hideMark/>
          </w:tcPr>
          <w:p w14:paraId="3A76FD4C" w14:textId="7654483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Yabani Fesleğen</w:t>
            </w:r>
          </w:p>
        </w:tc>
        <w:tc>
          <w:tcPr>
            <w:tcW w:w="886" w:type="pct"/>
            <w:tcBorders>
              <w:top w:val="nil"/>
              <w:left w:val="nil"/>
              <w:bottom w:val="single" w:sz="8" w:space="0" w:color="auto"/>
              <w:right w:val="single" w:sz="8" w:space="0" w:color="auto"/>
            </w:tcBorders>
            <w:shd w:val="clear" w:color="auto" w:fill="auto"/>
            <w:vAlign w:val="center"/>
            <w:hideMark/>
          </w:tcPr>
          <w:p w14:paraId="01E012BF" w14:textId="58D659DE"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C3BDD7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FABDAE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EFA8583" w14:textId="77777777" w:rsidR="00C57159" w:rsidRPr="002B6C19" w:rsidRDefault="00C57159" w:rsidP="00C57159">
            <w:pPr>
              <w:spacing w:before="0" w:after="0" w:line="240" w:lineRule="auto"/>
              <w:rPr>
                <w:rFonts w:cs="Arial"/>
                <w:sz w:val="18"/>
                <w:szCs w:val="18"/>
              </w:rPr>
            </w:pPr>
          </w:p>
        </w:tc>
      </w:tr>
      <w:tr w:rsidR="00C57159" w:rsidRPr="002B6C19" w14:paraId="5097812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AE42010" w14:textId="73621EA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Lamium garganicum L.</w:t>
            </w:r>
          </w:p>
        </w:tc>
        <w:tc>
          <w:tcPr>
            <w:tcW w:w="886" w:type="pct"/>
            <w:tcBorders>
              <w:top w:val="nil"/>
              <w:left w:val="nil"/>
              <w:bottom w:val="single" w:sz="8" w:space="0" w:color="auto"/>
              <w:right w:val="single" w:sz="8" w:space="0" w:color="auto"/>
            </w:tcBorders>
            <w:shd w:val="clear" w:color="auto" w:fill="auto"/>
            <w:vAlign w:val="center"/>
            <w:hideMark/>
          </w:tcPr>
          <w:p w14:paraId="7CAEE126" w14:textId="12FBCF7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Bol Balıcak</w:t>
            </w:r>
          </w:p>
        </w:tc>
        <w:tc>
          <w:tcPr>
            <w:tcW w:w="886" w:type="pct"/>
            <w:tcBorders>
              <w:top w:val="nil"/>
              <w:left w:val="nil"/>
              <w:bottom w:val="single" w:sz="8" w:space="0" w:color="auto"/>
              <w:right w:val="single" w:sz="8" w:space="0" w:color="auto"/>
            </w:tcBorders>
            <w:shd w:val="clear" w:color="auto" w:fill="auto"/>
            <w:vAlign w:val="center"/>
            <w:hideMark/>
          </w:tcPr>
          <w:p w14:paraId="5C0058C0" w14:textId="3C663C4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459B7F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0F315A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892BE34" w14:textId="77777777" w:rsidR="00C57159" w:rsidRPr="002B6C19" w:rsidRDefault="00C57159" w:rsidP="00C57159">
            <w:pPr>
              <w:spacing w:before="0" w:after="0" w:line="240" w:lineRule="auto"/>
              <w:rPr>
                <w:rFonts w:cs="Arial"/>
                <w:sz w:val="18"/>
                <w:szCs w:val="18"/>
              </w:rPr>
            </w:pPr>
          </w:p>
        </w:tc>
      </w:tr>
      <w:tr w:rsidR="00C57159" w:rsidRPr="002B6C19" w14:paraId="5994FF92"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F424161" w14:textId="498B7B17"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Marrubium astracanicum</w:t>
            </w:r>
          </w:p>
        </w:tc>
        <w:tc>
          <w:tcPr>
            <w:tcW w:w="886" w:type="pct"/>
            <w:tcBorders>
              <w:top w:val="nil"/>
              <w:left w:val="nil"/>
              <w:bottom w:val="single" w:sz="8" w:space="0" w:color="auto"/>
              <w:right w:val="single" w:sz="8" w:space="0" w:color="auto"/>
            </w:tcBorders>
            <w:shd w:val="clear" w:color="auto" w:fill="auto"/>
            <w:vAlign w:val="center"/>
            <w:hideMark/>
          </w:tcPr>
          <w:p w14:paraId="0BD31762" w14:textId="59F64F30"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Bozotu</w:t>
            </w:r>
          </w:p>
        </w:tc>
        <w:tc>
          <w:tcPr>
            <w:tcW w:w="886" w:type="pct"/>
            <w:tcBorders>
              <w:top w:val="nil"/>
              <w:left w:val="nil"/>
              <w:bottom w:val="single" w:sz="8" w:space="0" w:color="auto"/>
              <w:right w:val="single" w:sz="8" w:space="0" w:color="auto"/>
            </w:tcBorders>
            <w:shd w:val="clear" w:color="auto" w:fill="auto"/>
            <w:vAlign w:val="center"/>
            <w:hideMark/>
          </w:tcPr>
          <w:p w14:paraId="3C34C8B8" w14:textId="2693CA5A"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005049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B8D4B0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6850EC9" w14:textId="77777777" w:rsidR="00C57159" w:rsidRPr="002B6C19" w:rsidRDefault="00C57159" w:rsidP="00C57159">
            <w:pPr>
              <w:spacing w:before="0" w:after="0" w:line="240" w:lineRule="auto"/>
              <w:rPr>
                <w:rFonts w:cs="Arial"/>
                <w:sz w:val="18"/>
                <w:szCs w:val="18"/>
              </w:rPr>
            </w:pPr>
          </w:p>
        </w:tc>
      </w:tr>
      <w:tr w:rsidR="00C57159" w:rsidRPr="002B6C19" w14:paraId="7A88E70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41D79FA" w14:textId="56AA1C1C"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Marrubium </w:t>
            </w:r>
            <w:r w:rsidRPr="002B6C19">
              <w:rPr>
                <w:rFonts w:cs="Arial"/>
                <w:i/>
                <w:color w:val="000000"/>
                <w:sz w:val="18"/>
                <w:szCs w:val="18"/>
              </w:rPr>
              <w:t>globosum subsp. Globosum</w:t>
            </w:r>
          </w:p>
        </w:tc>
        <w:tc>
          <w:tcPr>
            <w:tcW w:w="886" w:type="pct"/>
            <w:tcBorders>
              <w:top w:val="nil"/>
              <w:left w:val="nil"/>
              <w:bottom w:val="single" w:sz="8" w:space="0" w:color="auto"/>
              <w:right w:val="single" w:sz="8" w:space="0" w:color="auto"/>
            </w:tcBorders>
            <w:shd w:val="clear" w:color="auto" w:fill="auto"/>
            <w:vAlign w:val="center"/>
            <w:hideMark/>
          </w:tcPr>
          <w:p w14:paraId="39DD41EA" w14:textId="0147D9F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8367C88" w14:textId="7726C282"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Endemik</w:t>
            </w:r>
          </w:p>
        </w:tc>
        <w:tc>
          <w:tcPr>
            <w:tcW w:w="886" w:type="pct"/>
            <w:tcBorders>
              <w:top w:val="nil"/>
              <w:left w:val="nil"/>
              <w:bottom w:val="single" w:sz="8" w:space="0" w:color="auto"/>
              <w:right w:val="single" w:sz="8" w:space="0" w:color="auto"/>
            </w:tcBorders>
            <w:shd w:val="clear" w:color="auto" w:fill="auto"/>
            <w:vAlign w:val="center"/>
            <w:hideMark/>
          </w:tcPr>
          <w:p w14:paraId="5D54550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074EF5D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7B39FC17" w14:textId="77777777" w:rsidR="00C57159" w:rsidRPr="002B6C19" w:rsidRDefault="00C57159" w:rsidP="00C57159">
            <w:pPr>
              <w:spacing w:before="0" w:after="0" w:line="240" w:lineRule="auto"/>
              <w:rPr>
                <w:rFonts w:cs="Arial"/>
                <w:sz w:val="18"/>
                <w:szCs w:val="18"/>
              </w:rPr>
            </w:pPr>
          </w:p>
        </w:tc>
      </w:tr>
      <w:tr w:rsidR="00C57159" w:rsidRPr="002B6C19" w14:paraId="151CF0B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113EE4D" w14:textId="62B2F234"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Melissa officinalis L.subsp.inodora (Bornm.) Bornm.</w:t>
            </w:r>
          </w:p>
        </w:tc>
        <w:tc>
          <w:tcPr>
            <w:tcW w:w="886" w:type="pct"/>
            <w:tcBorders>
              <w:top w:val="nil"/>
              <w:left w:val="nil"/>
              <w:bottom w:val="single" w:sz="8" w:space="0" w:color="auto"/>
              <w:right w:val="single" w:sz="8" w:space="0" w:color="auto"/>
            </w:tcBorders>
            <w:shd w:val="clear" w:color="auto" w:fill="auto"/>
            <w:vAlign w:val="center"/>
            <w:hideMark/>
          </w:tcPr>
          <w:p w14:paraId="24A9FC6E" w14:textId="2C891DD4"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Limon Otu</w:t>
            </w:r>
          </w:p>
        </w:tc>
        <w:tc>
          <w:tcPr>
            <w:tcW w:w="886" w:type="pct"/>
            <w:tcBorders>
              <w:top w:val="nil"/>
              <w:left w:val="nil"/>
              <w:bottom w:val="single" w:sz="8" w:space="0" w:color="auto"/>
              <w:right w:val="single" w:sz="8" w:space="0" w:color="auto"/>
            </w:tcBorders>
            <w:shd w:val="clear" w:color="auto" w:fill="auto"/>
            <w:vAlign w:val="center"/>
            <w:hideMark/>
          </w:tcPr>
          <w:p w14:paraId="2845D690" w14:textId="31CB839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A451A8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818243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132CE31" w14:textId="77777777" w:rsidR="00C57159" w:rsidRPr="002B6C19" w:rsidRDefault="00C57159" w:rsidP="00C57159">
            <w:pPr>
              <w:spacing w:before="0" w:after="0" w:line="240" w:lineRule="auto"/>
              <w:rPr>
                <w:rFonts w:cs="Arial"/>
                <w:sz w:val="18"/>
                <w:szCs w:val="18"/>
              </w:rPr>
            </w:pPr>
          </w:p>
        </w:tc>
      </w:tr>
      <w:tr w:rsidR="00C57159" w:rsidRPr="002B6C19" w14:paraId="012E6786"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24B57D4" w14:textId="6E3B55FD"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lastRenderedPageBreak/>
              <w:t xml:space="preserve">Mentha longifolia (L.) Hudson subsp. Typhoides (Briq.) Harley var. typhoides </w:t>
            </w:r>
          </w:p>
        </w:tc>
        <w:tc>
          <w:tcPr>
            <w:tcW w:w="886" w:type="pct"/>
            <w:tcBorders>
              <w:top w:val="nil"/>
              <w:left w:val="nil"/>
              <w:bottom w:val="single" w:sz="8" w:space="0" w:color="auto"/>
              <w:right w:val="single" w:sz="8" w:space="0" w:color="auto"/>
            </w:tcBorders>
            <w:shd w:val="clear" w:color="auto" w:fill="auto"/>
            <w:vAlign w:val="center"/>
            <w:hideMark/>
          </w:tcPr>
          <w:p w14:paraId="6F751998" w14:textId="4D614EC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Uzun Yapraklı Nane</w:t>
            </w:r>
          </w:p>
        </w:tc>
        <w:tc>
          <w:tcPr>
            <w:tcW w:w="886" w:type="pct"/>
            <w:tcBorders>
              <w:top w:val="nil"/>
              <w:left w:val="nil"/>
              <w:bottom w:val="single" w:sz="8" w:space="0" w:color="auto"/>
              <w:right w:val="single" w:sz="8" w:space="0" w:color="auto"/>
            </w:tcBorders>
            <w:shd w:val="clear" w:color="auto" w:fill="auto"/>
            <w:vAlign w:val="center"/>
            <w:hideMark/>
          </w:tcPr>
          <w:p w14:paraId="7A63DFE7" w14:textId="4A83521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49196E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058059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BDB8FF5" w14:textId="77777777" w:rsidR="00C57159" w:rsidRPr="002B6C19" w:rsidRDefault="00C57159" w:rsidP="00C57159">
            <w:pPr>
              <w:spacing w:before="0" w:after="0" w:line="240" w:lineRule="auto"/>
              <w:rPr>
                <w:rFonts w:cs="Arial"/>
                <w:sz w:val="18"/>
                <w:szCs w:val="18"/>
              </w:rPr>
            </w:pPr>
          </w:p>
        </w:tc>
      </w:tr>
      <w:tr w:rsidR="00C57159" w:rsidRPr="002B6C19" w14:paraId="7FADB788"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C463806" w14:textId="26734A21"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Micromeria myrtifolia Boiss. &amp;Hohen</w:t>
            </w:r>
          </w:p>
        </w:tc>
        <w:tc>
          <w:tcPr>
            <w:tcW w:w="886" w:type="pct"/>
            <w:tcBorders>
              <w:top w:val="nil"/>
              <w:left w:val="nil"/>
              <w:bottom w:val="single" w:sz="8" w:space="0" w:color="auto"/>
              <w:right w:val="single" w:sz="8" w:space="0" w:color="auto"/>
            </w:tcBorders>
            <w:shd w:val="clear" w:color="auto" w:fill="auto"/>
            <w:vAlign w:val="center"/>
            <w:hideMark/>
          </w:tcPr>
          <w:p w14:paraId="5CE02ECC" w14:textId="1412A78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Boğumluçay </w:t>
            </w:r>
          </w:p>
        </w:tc>
        <w:tc>
          <w:tcPr>
            <w:tcW w:w="886" w:type="pct"/>
            <w:tcBorders>
              <w:top w:val="nil"/>
              <w:left w:val="nil"/>
              <w:bottom w:val="single" w:sz="8" w:space="0" w:color="auto"/>
              <w:right w:val="single" w:sz="8" w:space="0" w:color="auto"/>
            </w:tcBorders>
            <w:shd w:val="clear" w:color="auto" w:fill="auto"/>
            <w:vAlign w:val="center"/>
            <w:hideMark/>
          </w:tcPr>
          <w:p w14:paraId="1F702DCA" w14:textId="6B3B452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D99648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0B1F66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76463D61" w14:textId="77777777" w:rsidR="00C57159" w:rsidRPr="002B6C19" w:rsidRDefault="00C57159" w:rsidP="00C57159">
            <w:pPr>
              <w:spacing w:before="0" w:after="0" w:line="240" w:lineRule="auto"/>
              <w:rPr>
                <w:rFonts w:cs="Arial"/>
                <w:sz w:val="18"/>
                <w:szCs w:val="18"/>
              </w:rPr>
            </w:pPr>
          </w:p>
        </w:tc>
      </w:tr>
      <w:tr w:rsidR="00C57159" w:rsidRPr="002B6C19" w14:paraId="78FE41E9"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666E201" w14:textId="2A9DE926"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Salvia verticllata L.subsp. amasiaca ( freyn &amp; Bornm.) Bornm.</w:t>
            </w:r>
          </w:p>
        </w:tc>
        <w:tc>
          <w:tcPr>
            <w:tcW w:w="886" w:type="pct"/>
            <w:tcBorders>
              <w:top w:val="nil"/>
              <w:left w:val="nil"/>
              <w:bottom w:val="single" w:sz="8" w:space="0" w:color="auto"/>
              <w:right w:val="single" w:sz="8" w:space="0" w:color="auto"/>
            </w:tcBorders>
            <w:shd w:val="clear" w:color="auto" w:fill="auto"/>
            <w:vAlign w:val="center"/>
            <w:hideMark/>
          </w:tcPr>
          <w:p w14:paraId="73F9151B" w14:textId="0F6EAAB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Halkavi Yapraklı Adaçayı</w:t>
            </w:r>
          </w:p>
        </w:tc>
        <w:tc>
          <w:tcPr>
            <w:tcW w:w="886" w:type="pct"/>
            <w:tcBorders>
              <w:top w:val="nil"/>
              <w:left w:val="nil"/>
              <w:bottom w:val="single" w:sz="8" w:space="0" w:color="auto"/>
              <w:right w:val="single" w:sz="8" w:space="0" w:color="auto"/>
            </w:tcBorders>
            <w:shd w:val="clear" w:color="auto" w:fill="auto"/>
            <w:vAlign w:val="center"/>
            <w:hideMark/>
          </w:tcPr>
          <w:p w14:paraId="35AB975C" w14:textId="361A18F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2DA634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F1FD09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62913DD7" w14:textId="77777777" w:rsidR="00C57159" w:rsidRPr="002B6C19" w:rsidRDefault="00C57159" w:rsidP="00C57159">
            <w:pPr>
              <w:spacing w:before="0" w:after="0" w:line="240" w:lineRule="auto"/>
              <w:rPr>
                <w:rFonts w:cs="Arial"/>
                <w:sz w:val="18"/>
                <w:szCs w:val="18"/>
              </w:rPr>
            </w:pPr>
          </w:p>
        </w:tc>
      </w:tr>
      <w:tr w:rsidR="00C57159" w:rsidRPr="002B6C19" w14:paraId="715A2FE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D337B8F" w14:textId="72CA0D0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Salvia virgata L.</w:t>
            </w:r>
          </w:p>
        </w:tc>
        <w:tc>
          <w:tcPr>
            <w:tcW w:w="886" w:type="pct"/>
            <w:tcBorders>
              <w:top w:val="nil"/>
              <w:left w:val="nil"/>
              <w:bottom w:val="single" w:sz="8" w:space="0" w:color="auto"/>
              <w:right w:val="single" w:sz="8" w:space="0" w:color="auto"/>
            </w:tcBorders>
            <w:shd w:val="clear" w:color="auto" w:fill="auto"/>
            <w:vAlign w:val="center"/>
            <w:hideMark/>
          </w:tcPr>
          <w:p w14:paraId="4B17F6CA" w14:textId="6D8F07E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Fatmanaotu </w:t>
            </w:r>
          </w:p>
        </w:tc>
        <w:tc>
          <w:tcPr>
            <w:tcW w:w="886" w:type="pct"/>
            <w:tcBorders>
              <w:top w:val="nil"/>
              <w:left w:val="nil"/>
              <w:bottom w:val="single" w:sz="8" w:space="0" w:color="auto"/>
              <w:right w:val="single" w:sz="8" w:space="0" w:color="auto"/>
            </w:tcBorders>
            <w:shd w:val="clear" w:color="auto" w:fill="auto"/>
            <w:vAlign w:val="center"/>
            <w:hideMark/>
          </w:tcPr>
          <w:p w14:paraId="7163750D" w14:textId="11BD1213"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F8E737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6F0DD9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4172EF7C" w14:textId="77777777" w:rsidR="00C57159" w:rsidRPr="002B6C19" w:rsidRDefault="00C57159" w:rsidP="00C57159">
            <w:pPr>
              <w:spacing w:before="0" w:after="0" w:line="240" w:lineRule="auto"/>
              <w:rPr>
                <w:rFonts w:cs="Arial"/>
                <w:sz w:val="18"/>
                <w:szCs w:val="18"/>
              </w:rPr>
            </w:pPr>
          </w:p>
        </w:tc>
      </w:tr>
      <w:tr w:rsidR="00C57159" w:rsidRPr="002B6C19" w14:paraId="6D8D742F"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BEC922D" w14:textId="49F19FF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Teucrium chamaedrys L.</w:t>
            </w:r>
          </w:p>
        </w:tc>
        <w:tc>
          <w:tcPr>
            <w:tcW w:w="886" w:type="pct"/>
            <w:tcBorders>
              <w:top w:val="nil"/>
              <w:left w:val="nil"/>
              <w:bottom w:val="single" w:sz="8" w:space="0" w:color="auto"/>
              <w:right w:val="single" w:sz="8" w:space="0" w:color="auto"/>
            </w:tcBorders>
            <w:shd w:val="clear" w:color="auto" w:fill="auto"/>
            <w:vAlign w:val="center"/>
            <w:hideMark/>
          </w:tcPr>
          <w:p w14:paraId="2DB0997F" w14:textId="7F83FB5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Dalak Otu</w:t>
            </w:r>
          </w:p>
        </w:tc>
        <w:tc>
          <w:tcPr>
            <w:tcW w:w="886" w:type="pct"/>
            <w:tcBorders>
              <w:top w:val="nil"/>
              <w:left w:val="nil"/>
              <w:bottom w:val="single" w:sz="8" w:space="0" w:color="auto"/>
              <w:right w:val="single" w:sz="8" w:space="0" w:color="auto"/>
            </w:tcBorders>
            <w:shd w:val="clear" w:color="auto" w:fill="auto"/>
            <w:vAlign w:val="center"/>
            <w:hideMark/>
          </w:tcPr>
          <w:p w14:paraId="6AFD6C1C" w14:textId="2F9CC08B"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729593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28518F1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BEB50F3" w14:textId="77777777" w:rsidR="00C57159" w:rsidRPr="002B6C19" w:rsidRDefault="00C57159" w:rsidP="00C57159">
            <w:pPr>
              <w:spacing w:before="0" w:after="0" w:line="240" w:lineRule="auto"/>
              <w:rPr>
                <w:rFonts w:cs="Arial"/>
                <w:sz w:val="18"/>
                <w:szCs w:val="18"/>
              </w:rPr>
            </w:pPr>
          </w:p>
        </w:tc>
      </w:tr>
      <w:tr w:rsidR="00C57159" w:rsidRPr="002B6C19" w14:paraId="5F7EF6D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6AF1D37" w14:textId="23F7999B"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Teucrium kotschyanum Poech</w:t>
            </w:r>
          </w:p>
        </w:tc>
        <w:tc>
          <w:tcPr>
            <w:tcW w:w="886" w:type="pct"/>
            <w:tcBorders>
              <w:top w:val="nil"/>
              <w:left w:val="nil"/>
              <w:bottom w:val="single" w:sz="8" w:space="0" w:color="auto"/>
              <w:right w:val="single" w:sz="8" w:space="0" w:color="auto"/>
            </w:tcBorders>
            <w:shd w:val="clear" w:color="auto" w:fill="auto"/>
            <w:vAlign w:val="center"/>
            <w:hideMark/>
          </w:tcPr>
          <w:p w14:paraId="6700C7C8" w14:textId="01F50ED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3FD26B7" w14:textId="4E1CF788"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1C2F2E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EED592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2819006" w14:textId="77777777" w:rsidR="00C57159" w:rsidRPr="002B6C19" w:rsidRDefault="00C57159" w:rsidP="00C57159">
            <w:pPr>
              <w:spacing w:before="0" w:after="0" w:line="240" w:lineRule="auto"/>
              <w:rPr>
                <w:rFonts w:cs="Arial"/>
                <w:sz w:val="18"/>
                <w:szCs w:val="18"/>
              </w:rPr>
            </w:pPr>
          </w:p>
        </w:tc>
      </w:tr>
      <w:tr w:rsidR="00C57159" w:rsidRPr="002B6C19" w14:paraId="3040D26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4D08CF2" w14:textId="6B0BBF47"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Teucrium polium L.</w:t>
            </w:r>
          </w:p>
        </w:tc>
        <w:tc>
          <w:tcPr>
            <w:tcW w:w="886" w:type="pct"/>
            <w:tcBorders>
              <w:top w:val="nil"/>
              <w:left w:val="nil"/>
              <w:bottom w:val="single" w:sz="8" w:space="0" w:color="auto"/>
              <w:right w:val="single" w:sz="8" w:space="0" w:color="auto"/>
            </w:tcBorders>
            <w:shd w:val="clear" w:color="auto" w:fill="auto"/>
            <w:vAlign w:val="center"/>
            <w:hideMark/>
          </w:tcPr>
          <w:p w14:paraId="6FBBD689" w14:textId="2C0C6F6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Tüylü Kısamahmut</w:t>
            </w:r>
          </w:p>
        </w:tc>
        <w:tc>
          <w:tcPr>
            <w:tcW w:w="886" w:type="pct"/>
            <w:tcBorders>
              <w:top w:val="nil"/>
              <w:left w:val="nil"/>
              <w:bottom w:val="single" w:sz="8" w:space="0" w:color="auto"/>
              <w:right w:val="single" w:sz="8" w:space="0" w:color="auto"/>
            </w:tcBorders>
            <w:shd w:val="clear" w:color="auto" w:fill="auto"/>
            <w:vAlign w:val="center"/>
            <w:hideMark/>
          </w:tcPr>
          <w:p w14:paraId="14222F92" w14:textId="654B7D53"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E87B9C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7EFA51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7F9C74FC" w14:textId="77777777" w:rsidR="00C57159" w:rsidRPr="002B6C19" w:rsidRDefault="00C57159" w:rsidP="00C57159">
            <w:pPr>
              <w:spacing w:before="0" w:after="0" w:line="240" w:lineRule="auto"/>
              <w:rPr>
                <w:rFonts w:cs="Arial"/>
                <w:sz w:val="18"/>
                <w:szCs w:val="18"/>
              </w:rPr>
            </w:pPr>
          </w:p>
        </w:tc>
      </w:tr>
      <w:tr w:rsidR="00C57159" w:rsidRPr="002B6C19" w14:paraId="5C7D6D8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1D4476E" w14:textId="5363F33A"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Liliaceae</w:t>
            </w:r>
          </w:p>
        </w:tc>
        <w:tc>
          <w:tcPr>
            <w:tcW w:w="886" w:type="pct"/>
            <w:tcBorders>
              <w:top w:val="nil"/>
              <w:left w:val="nil"/>
              <w:bottom w:val="single" w:sz="8" w:space="0" w:color="auto"/>
              <w:right w:val="single" w:sz="8" w:space="0" w:color="auto"/>
            </w:tcBorders>
            <w:shd w:val="clear" w:color="auto" w:fill="auto"/>
            <w:vAlign w:val="center"/>
            <w:hideMark/>
          </w:tcPr>
          <w:p w14:paraId="07C51F88" w14:textId="3781D0B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0574C58" w14:textId="3C8417E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0189EB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B8CB42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0FE843CB" w14:textId="77777777" w:rsidR="00C57159" w:rsidRPr="002B6C19" w:rsidRDefault="00C57159" w:rsidP="00C57159">
            <w:pPr>
              <w:spacing w:before="0" w:after="0" w:line="240" w:lineRule="auto"/>
              <w:rPr>
                <w:rFonts w:cs="Arial"/>
                <w:sz w:val="18"/>
                <w:szCs w:val="18"/>
              </w:rPr>
            </w:pPr>
          </w:p>
        </w:tc>
      </w:tr>
      <w:tr w:rsidR="00C57159" w:rsidRPr="002B6C19" w14:paraId="621C1C00"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2DFC961" w14:textId="3A2BE3AD"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Eremurus </w:t>
            </w:r>
            <w:r w:rsidRPr="002B6C19">
              <w:rPr>
                <w:rFonts w:cs="Arial"/>
                <w:i/>
                <w:color w:val="000000"/>
                <w:sz w:val="18"/>
                <w:szCs w:val="18"/>
              </w:rPr>
              <w:t xml:space="preserve">spectabilis </w:t>
            </w:r>
            <w:r w:rsidRPr="002B6C19">
              <w:rPr>
                <w:rFonts w:cs="Arial"/>
                <w:color w:val="000000"/>
                <w:sz w:val="18"/>
                <w:szCs w:val="18"/>
              </w:rPr>
              <w:t>BIEB.</w:t>
            </w:r>
          </w:p>
        </w:tc>
        <w:tc>
          <w:tcPr>
            <w:tcW w:w="886" w:type="pct"/>
            <w:tcBorders>
              <w:top w:val="nil"/>
              <w:left w:val="nil"/>
              <w:bottom w:val="single" w:sz="8" w:space="0" w:color="auto"/>
              <w:right w:val="single" w:sz="8" w:space="0" w:color="auto"/>
            </w:tcBorders>
            <w:shd w:val="clear" w:color="auto" w:fill="auto"/>
            <w:vAlign w:val="center"/>
            <w:hideMark/>
          </w:tcPr>
          <w:p w14:paraId="6E3D794F" w14:textId="2AC70DF0"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Çiriş </w:t>
            </w:r>
          </w:p>
        </w:tc>
        <w:tc>
          <w:tcPr>
            <w:tcW w:w="886" w:type="pct"/>
            <w:tcBorders>
              <w:top w:val="nil"/>
              <w:left w:val="nil"/>
              <w:bottom w:val="single" w:sz="8" w:space="0" w:color="auto"/>
              <w:right w:val="single" w:sz="8" w:space="0" w:color="auto"/>
            </w:tcBorders>
            <w:shd w:val="clear" w:color="auto" w:fill="auto"/>
            <w:vAlign w:val="center"/>
            <w:hideMark/>
          </w:tcPr>
          <w:p w14:paraId="4763BB31" w14:textId="34F4B9FE"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8112B6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5BBF2A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3657D1E5" w14:textId="77777777" w:rsidR="00C57159" w:rsidRPr="002B6C19" w:rsidRDefault="00C57159" w:rsidP="00C57159">
            <w:pPr>
              <w:spacing w:before="0" w:after="0" w:line="240" w:lineRule="auto"/>
              <w:rPr>
                <w:rFonts w:cs="Arial"/>
                <w:sz w:val="18"/>
                <w:szCs w:val="18"/>
              </w:rPr>
            </w:pPr>
          </w:p>
        </w:tc>
      </w:tr>
      <w:tr w:rsidR="00C57159" w:rsidRPr="002B6C19" w14:paraId="752919B9"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B6B15B9" w14:textId="7598A3E8"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Gagea bohemica (Zauschn.) Schultes &amp; Schultes fil.</w:t>
            </w:r>
          </w:p>
        </w:tc>
        <w:tc>
          <w:tcPr>
            <w:tcW w:w="886" w:type="pct"/>
            <w:tcBorders>
              <w:top w:val="nil"/>
              <w:left w:val="nil"/>
              <w:bottom w:val="single" w:sz="8" w:space="0" w:color="auto"/>
              <w:right w:val="single" w:sz="8" w:space="0" w:color="auto"/>
            </w:tcBorders>
            <w:shd w:val="clear" w:color="auto" w:fill="auto"/>
            <w:vAlign w:val="center"/>
            <w:hideMark/>
          </w:tcPr>
          <w:p w14:paraId="062D3F5D" w14:textId="32A9EDD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Sarı Yıldız</w:t>
            </w:r>
          </w:p>
        </w:tc>
        <w:tc>
          <w:tcPr>
            <w:tcW w:w="886" w:type="pct"/>
            <w:tcBorders>
              <w:top w:val="nil"/>
              <w:left w:val="nil"/>
              <w:bottom w:val="single" w:sz="8" w:space="0" w:color="auto"/>
              <w:right w:val="single" w:sz="8" w:space="0" w:color="auto"/>
            </w:tcBorders>
            <w:shd w:val="clear" w:color="auto" w:fill="auto"/>
            <w:vAlign w:val="center"/>
            <w:hideMark/>
          </w:tcPr>
          <w:p w14:paraId="10E48EA8" w14:textId="4F99B4A7"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B417B8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0A2CC23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7224499E" w14:textId="77777777" w:rsidR="00C57159" w:rsidRPr="002B6C19" w:rsidRDefault="00C57159" w:rsidP="00C57159">
            <w:pPr>
              <w:spacing w:before="0" w:after="0" w:line="240" w:lineRule="auto"/>
              <w:rPr>
                <w:rFonts w:cs="Arial"/>
                <w:sz w:val="18"/>
                <w:szCs w:val="18"/>
              </w:rPr>
            </w:pPr>
          </w:p>
        </w:tc>
      </w:tr>
      <w:tr w:rsidR="00C57159" w:rsidRPr="002B6C19" w14:paraId="15AE3B0A"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4CCBAA1" w14:textId="45DA091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Muscari armeniacum Leichtlin ex Baker</w:t>
            </w:r>
          </w:p>
        </w:tc>
        <w:tc>
          <w:tcPr>
            <w:tcW w:w="886" w:type="pct"/>
            <w:tcBorders>
              <w:top w:val="nil"/>
              <w:left w:val="nil"/>
              <w:bottom w:val="single" w:sz="8" w:space="0" w:color="auto"/>
              <w:right w:val="single" w:sz="8" w:space="0" w:color="auto"/>
            </w:tcBorders>
            <w:shd w:val="clear" w:color="auto" w:fill="auto"/>
            <w:vAlign w:val="center"/>
            <w:hideMark/>
          </w:tcPr>
          <w:p w14:paraId="7D208608" w14:textId="442061C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Dağ Sümbülü</w:t>
            </w:r>
          </w:p>
        </w:tc>
        <w:tc>
          <w:tcPr>
            <w:tcW w:w="886" w:type="pct"/>
            <w:tcBorders>
              <w:top w:val="nil"/>
              <w:left w:val="nil"/>
              <w:bottom w:val="single" w:sz="8" w:space="0" w:color="auto"/>
              <w:right w:val="single" w:sz="8" w:space="0" w:color="auto"/>
            </w:tcBorders>
            <w:shd w:val="clear" w:color="auto" w:fill="auto"/>
            <w:vAlign w:val="center"/>
            <w:hideMark/>
          </w:tcPr>
          <w:p w14:paraId="63C2CF0D" w14:textId="5B47F152"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38E002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9A907F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4A2D410" w14:textId="77777777" w:rsidR="00C57159" w:rsidRPr="002B6C19" w:rsidRDefault="00C57159" w:rsidP="00C57159">
            <w:pPr>
              <w:spacing w:before="0" w:after="0" w:line="240" w:lineRule="auto"/>
              <w:rPr>
                <w:rFonts w:cs="Arial"/>
                <w:sz w:val="18"/>
                <w:szCs w:val="18"/>
              </w:rPr>
            </w:pPr>
          </w:p>
        </w:tc>
      </w:tr>
      <w:tr w:rsidR="00C57159" w:rsidRPr="002B6C19" w14:paraId="46040D3F"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81B9E36" w14:textId="101B71F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Muscari comosum (L.) Miller</w:t>
            </w:r>
          </w:p>
        </w:tc>
        <w:tc>
          <w:tcPr>
            <w:tcW w:w="886" w:type="pct"/>
            <w:tcBorders>
              <w:top w:val="nil"/>
              <w:left w:val="nil"/>
              <w:bottom w:val="single" w:sz="8" w:space="0" w:color="auto"/>
              <w:right w:val="single" w:sz="8" w:space="0" w:color="auto"/>
            </w:tcBorders>
            <w:shd w:val="clear" w:color="auto" w:fill="auto"/>
            <w:vAlign w:val="center"/>
            <w:hideMark/>
          </w:tcPr>
          <w:p w14:paraId="36916492" w14:textId="777CC284"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Morbaş</w:t>
            </w:r>
          </w:p>
        </w:tc>
        <w:tc>
          <w:tcPr>
            <w:tcW w:w="886" w:type="pct"/>
            <w:tcBorders>
              <w:top w:val="nil"/>
              <w:left w:val="nil"/>
              <w:bottom w:val="single" w:sz="8" w:space="0" w:color="auto"/>
              <w:right w:val="single" w:sz="8" w:space="0" w:color="auto"/>
            </w:tcBorders>
            <w:shd w:val="clear" w:color="auto" w:fill="auto"/>
            <w:vAlign w:val="center"/>
            <w:hideMark/>
          </w:tcPr>
          <w:p w14:paraId="02CBFE8C" w14:textId="49825863"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6F0FB9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5F12C5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04018CB" w14:textId="77777777" w:rsidR="00C57159" w:rsidRPr="002B6C19" w:rsidRDefault="00C57159" w:rsidP="00C57159">
            <w:pPr>
              <w:spacing w:before="0" w:after="0" w:line="240" w:lineRule="auto"/>
              <w:rPr>
                <w:rFonts w:cs="Arial"/>
                <w:sz w:val="18"/>
                <w:szCs w:val="18"/>
              </w:rPr>
            </w:pPr>
          </w:p>
        </w:tc>
      </w:tr>
      <w:tr w:rsidR="00C57159" w:rsidRPr="002B6C19" w14:paraId="6C5171A3"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47CFA23" w14:textId="7A8130D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Ruscus aculeatus L. var.angustifolius Boiss.</w:t>
            </w:r>
          </w:p>
        </w:tc>
        <w:tc>
          <w:tcPr>
            <w:tcW w:w="886" w:type="pct"/>
            <w:tcBorders>
              <w:top w:val="nil"/>
              <w:left w:val="nil"/>
              <w:bottom w:val="single" w:sz="8" w:space="0" w:color="auto"/>
              <w:right w:val="single" w:sz="8" w:space="0" w:color="auto"/>
            </w:tcBorders>
            <w:shd w:val="clear" w:color="auto" w:fill="auto"/>
            <w:vAlign w:val="center"/>
            <w:hideMark/>
          </w:tcPr>
          <w:p w14:paraId="6994D8CB" w14:textId="6981D3D8"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Tavşanmemesi </w:t>
            </w:r>
          </w:p>
        </w:tc>
        <w:tc>
          <w:tcPr>
            <w:tcW w:w="886" w:type="pct"/>
            <w:tcBorders>
              <w:top w:val="nil"/>
              <w:left w:val="nil"/>
              <w:bottom w:val="single" w:sz="8" w:space="0" w:color="auto"/>
              <w:right w:val="single" w:sz="8" w:space="0" w:color="auto"/>
            </w:tcBorders>
            <w:shd w:val="clear" w:color="auto" w:fill="auto"/>
            <w:vAlign w:val="center"/>
            <w:hideMark/>
          </w:tcPr>
          <w:p w14:paraId="0E4DD9E9" w14:textId="2C32881C"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BAD844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AB8805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31F8C2E" w14:textId="77777777" w:rsidR="00C57159" w:rsidRPr="002B6C19" w:rsidRDefault="00C57159" w:rsidP="00C57159">
            <w:pPr>
              <w:spacing w:before="0" w:after="0" w:line="240" w:lineRule="auto"/>
              <w:rPr>
                <w:rFonts w:cs="Arial"/>
                <w:sz w:val="18"/>
                <w:szCs w:val="18"/>
              </w:rPr>
            </w:pPr>
          </w:p>
        </w:tc>
      </w:tr>
      <w:tr w:rsidR="00C57159" w:rsidRPr="002B6C19" w14:paraId="5105AD9F"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B816B83" w14:textId="5348894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Scilla autumnalis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7F063D5A" w14:textId="236067C2"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D6CB1D0" w14:textId="7163710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DEE45D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8F920D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86CCD1E" w14:textId="77777777" w:rsidR="00C57159" w:rsidRPr="002B6C19" w:rsidRDefault="00C57159" w:rsidP="00C57159">
            <w:pPr>
              <w:spacing w:before="0" w:after="0" w:line="240" w:lineRule="auto"/>
              <w:rPr>
                <w:rFonts w:cs="Arial"/>
                <w:sz w:val="18"/>
                <w:szCs w:val="18"/>
              </w:rPr>
            </w:pPr>
          </w:p>
        </w:tc>
      </w:tr>
      <w:tr w:rsidR="00C57159" w:rsidRPr="002B6C19" w14:paraId="096969BD"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1E28FAA" w14:textId="7C824254" w:rsidR="00C57159" w:rsidRPr="002B6C19" w:rsidRDefault="00C57159" w:rsidP="00C57159">
            <w:pPr>
              <w:spacing w:before="0" w:after="0" w:line="240" w:lineRule="auto"/>
              <w:jc w:val="left"/>
              <w:rPr>
                <w:rFonts w:cs="Arial"/>
                <w:b/>
                <w:bCs/>
                <w:color w:val="000000"/>
                <w:sz w:val="18"/>
                <w:szCs w:val="18"/>
              </w:rPr>
            </w:pPr>
            <w:r w:rsidRPr="002B6C19">
              <w:rPr>
                <w:rFonts w:cs="Arial"/>
                <w:b/>
                <w:bCs/>
                <w:iCs/>
                <w:color w:val="000000"/>
                <w:sz w:val="18"/>
                <w:szCs w:val="18"/>
              </w:rPr>
              <w:t>Myrtaceae</w:t>
            </w:r>
          </w:p>
        </w:tc>
        <w:tc>
          <w:tcPr>
            <w:tcW w:w="886" w:type="pct"/>
            <w:tcBorders>
              <w:top w:val="nil"/>
              <w:left w:val="nil"/>
              <w:bottom w:val="single" w:sz="8" w:space="0" w:color="auto"/>
              <w:right w:val="single" w:sz="8" w:space="0" w:color="auto"/>
            </w:tcBorders>
            <w:shd w:val="clear" w:color="auto" w:fill="auto"/>
            <w:vAlign w:val="center"/>
            <w:hideMark/>
          </w:tcPr>
          <w:p w14:paraId="4BAE63F8" w14:textId="6B7E0B9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C3DFA8E" w14:textId="5042CAC2"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0C2152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0B1F42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25F02934" w14:textId="77777777" w:rsidR="00C57159" w:rsidRPr="002B6C19" w:rsidRDefault="00C57159" w:rsidP="00C57159">
            <w:pPr>
              <w:spacing w:before="0" w:after="0" w:line="240" w:lineRule="auto"/>
              <w:rPr>
                <w:rFonts w:cs="Arial"/>
                <w:sz w:val="18"/>
                <w:szCs w:val="18"/>
              </w:rPr>
            </w:pPr>
          </w:p>
        </w:tc>
      </w:tr>
      <w:tr w:rsidR="00C57159" w:rsidRPr="002B6C19" w14:paraId="4E73C094"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C0A33D4" w14:textId="678C6D55"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Myrtus communis L.</w:t>
            </w:r>
          </w:p>
        </w:tc>
        <w:tc>
          <w:tcPr>
            <w:tcW w:w="886" w:type="pct"/>
            <w:tcBorders>
              <w:top w:val="nil"/>
              <w:left w:val="nil"/>
              <w:bottom w:val="single" w:sz="8" w:space="0" w:color="auto"/>
              <w:right w:val="single" w:sz="8" w:space="0" w:color="auto"/>
            </w:tcBorders>
            <w:shd w:val="clear" w:color="auto" w:fill="auto"/>
            <w:vAlign w:val="center"/>
            <w:hideMark/>
          </w:tcPr>
          <w:p w14:paraId="1E732063" w14:textId="1040EBA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Mersin</w:t>
            </w:r>
          </w:p>
        </w:tc>
        <w:tc>
          <w:tcPr>
            <w:tcW w:w="886" w:type="pct"/>
            <w:tcBorders>
              <w:top w:val="nil"/>
              <w:left w:val="nil"/>
              <w:bottom w:val="single" w:sz="8" w:space="0" w:color="auto"/>
              <w:right w:val="single" w:sz="8" w:space="0" w:color="auto"/>
            </w:tcBorders>
            <w:shd w:val="clear" w:color="auto" w:fill="auto"/>
            <w:vAlign w:val="center"/>
            <w:hideMark/>
          </w:tcPr>
          <w:p w14:paraId="41AE3DAC" w14:textId="3A253FA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480C2C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6ABE321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D93E98E" w14:textId="77777777" w:rsidR="00C57159" w:rsidRPr="002B6C19" w:rsidRDefault="00C57159" w:rsidP="00C57159">
            <w:pPr>
              <w:spacing w:before="0" w:after="0" w:line="240" w:lineRule="auto"/>
              <w:rPr>
                <w:rFonts w:cs="Arial"/>
                <w:sz w:val="18"/>
                <w:szCs w:val="18"/>
              </w:rPr>
            </w:pPr>
          </w:p>
        </w:tc>
      </w:tr>
      <w:tr w:rsidR="00C57159" w:rsidRPr="002B6C19" w14:paraId="45465183"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9AFDF5B" w14:textId="3CA31EEF" w:rsidR="00C57159" w:rsidRPr="002B6C19" w:rsidRDefault="00C57159" w:rsidP="00C57159">
            <w:pPr>
              <w:spacing w:before="0" w:after="0" w:line="240" w:lineRule="auto"/>
              <w:jc w:val="left"/>
              <w:rPr>
                <w:rFonts w:cs="Arial"/>
                <w:b/>
                <w:bCs/>
                <w:color w:val="000000"/>
                <w:sz w:val="18"/>
                <w:szCs w:val="18"/>
              </w:rPr>
            </w:pPr>
            <w:r w:rsidRPr="002B6C19">
              <w:rPr>
                <w:rFonts w:cs="Arial"/>
                <w:b/>
                <w:bCs/>
                <w:iCs/>
                <w:color w:val="000000"/>
                <w:sz w:val="18"/>
                <w:szCs w:val="18"/>
              </w:rPr>
              <w:t>Onagraceae</w:t>
            </w:r>
          </w:p>
        </w:tc>
        <w:tc>
          <w:tcPr>
            <w:tcW w:w="886" w:type="pct"/>
            <w:tcBorders>
              <w:top w:val="nil"/>
              <w:left w:val="nil"/>
              <w:bottom w:val="single" w:sz="8" w:space="0" w:color="auto"/>
              <w:right w:val="single" w:sz="8" w:space="0" w:color="auto"/>
            </w:tcBorders>
            <w:shd w:val="clear" w:color="auto" w:fill="auto"/>
            <w:vAlign w:val="center"/>
            <w:hideMark/>
          </w:tcPr>
          <w:p w14:paraId="7B188DFB" w14:textId="1D7CDBA2"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80BD3E9" w14:textId="4AC83AF1"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8CD8A0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036110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35382092" w14:textId="77777777" w:rsidR="00C57159" w:rsidRPr="002B6C19" w:rsidRDefault="00C57159" w:rsidP="00C57159">
            <w:pPr>
              <w:spacing w:before="0" w:after="0" w:line="240" w:lineRule="auto"/>
              <w:rPr>
                <w:rFonts w:cs="Arial"/>
                <w:sz w:val="18"/>
                <w:szCs w:val="18"/>
              </w:rPr>
            </w:pPr>
          </w:p>
        </w:tc>
      </w:tr>
      <w:tr w:rsidR="00C57159" w:rsidRPr="002B6C19" w14:paraId="6129BF2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5B1F9F7" w14:textId="3296DC6F"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Epilobium parviflorum Schreber</w:t>
            </w:r>
          </w:p>
        </w:tc>
        <w:tc>
          <w:tcPr>
            <w:tcW w:w="886" w:type="pct"/>
            <w:tcBorders>
              <w:top w:val="nil"/>
              <w:left w:val="nil"/>
              <w:bottom w:val="single" w:sz="8" w:space="0" w:color="auto"/>
              <w:right w:val="single" w:sz="8" w:space="0" w:color="auto"/>
            </w:tcBorders>
            <w:shd w:val="clear" w:color="auto" w:fill="auto"/>
            <w:vAlign w:val="center"/>
            <w:hideMark/>
          </w:tcPr>
          <w:p w14:paraId="07CF3760" w14:textId="0F21A6B0"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Küçük Çiçekli Yakı Otu</w:t>
            </w:r>
          </w:p>
        </w:tc>
        <w:tc>
          <w:tcPr>
            <w:tcW w:w="886" w:type="pct"/>
            <w:tcBorders>
              <w:top w:val="nil"/>
              <w:left w:val="nil"/>
              <w:bottom w:val="single" w:sz="8" w:space="0" w:color="auto"/>
              <w:right w:val="single" w:sz="8" w:space="0" w:color="auto"/>
            </w:tcBorders>
            <w:shd w:val="clear" w:color="auto" w:fill="auto"/>
            <w:vAlign w:val="center"/>
            <w:hideMark/>
          </w:tcPr>
          <w:p w14:paraId="338C0BA8" w14:textId="11E763DF"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EA8053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2EDC2ED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4FFE12F2" w14:textId="77777777" w:rsidR="00C57159" w:rsidRPr="002B6C19" w:rsidRDefault="00C57159" w:rsidP="00C57159">
            <w:pPr>
              <w:spacing w:before="0" w:after="0" w:line="240" w:lineRule="auto"/>
              <w:rPr>
                <w:rFonts w:cs="Arial"/>
                <w:sz w:val="18"/>
                <w:szCs w:val="18"/>
              </w:rPr>
            </w:pPr>
          </w:p>
        </w:tc>
      </w:tr>
      <w:tr w:rsidR="00C57159" w:rsidRPr="002B6C19" w14:paraId="71BA3F3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9964070" w14:textId="583F4F7F"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Oleaceae</w:t>
            </w:r>
          </w:p>
        </w:tc>
        <w:tc>
          <w:tcPr>
            <w:tcW w:w="886" w:type="pct"/>
            <w:tcBorders>
              <w:top w:val="nil"/>
              <w:left w:val="nil"/>
              <w:bottom w:val="single" w:sz="8" w:space="0" w:color="auto"/>
              <w:right w:val="single" w:sz="8" w:space="0" w:color="auto"/>
            </w:tcBorders>
            <w:shd w:val="clear" w:color="auto" w:fill="auto"/>
            <w:vAlign w:val="center"/>
            <w:hideMark/>
          </w:tcPr>
          <w:p w14:paraId="3432CE4C" w14:textId="2C9C054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C2109A3" w14:textId="15851227"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A7B656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AED897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75C06A48" w14:textId="77777777" w:rsidR="00C57159" w:rsidRPr="002B6C19" w:rsidRDefault="00C57159" w:rsidP="00C57159">
            <w:pPr>
              <w:spacing w:before="0" w:after="0" w:line="240" w:lineRule="auto"/>
              <w:rPr>
                <w:rFonts w:cs="Arial"/>
                <w:sz w:val="18"/>
                <w:szCs w:val="18"/>
              </w:rPr>
            </w:pPr>
          </w:p>
        </w:tc>
      </w:tr>
      <w:tr w:rsidR="00C57159" w:rsidRPr="002B6C19" w14:paraId="0E77E252"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1192DBB" w14:textId="0B3161ED"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Phyllyrea latifolia L</w:t>
            </w:r>
          </w:p>
        </w:tc>
        <w:tc>
          <w:tcPr>
            <w:tcW w:w="886" w:type="pct"/>
            <w:tcBorders>
              <w:top w:val="nil"/>
              <w:left w:val="nil"/>
              <w:bottom w:val="single" w:sz="8" w:space="0" w:color="auto"/>
              <w:right w:val="single" w:sz="8" w:space="0" w:color="auto"/>
            </w:tcBorders>
            <w:shd w:val="clear" w:color="auto" w:fill="auto"/>
            <w:vAlign w:val="center"/>
            <w:hideMark/>
          </w:tcPr>
          <w:p w14:paraId="0DFC0A52" w14:textId="402A88F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Geniş Yapraklı Akçakesme</w:t>
            </w:r>
          </w:p>
        </w:tc>
        <w:tc>
          <w:tcPr>
            <w:tcW w:w="886" w:type="pct"/>
            <w:tcBorders>
              <w:top w:val="nil"/>
              <w:left w:val="nil"/>
              <w:bottom w:val="single" w:sz="8" w:space="0" w:color="auto"/>
              <w:right w:val="single" w:sz="8" w:space="0" w:color="auto"/>
            </w:tcBorders>
            <w:shd w:val="clear" w:color="auto" w:fill="auto"/>
            <w:vAlign w:val="center"/>
            <w:hideMark/>
          </w:tcPr>
          <w:p w14:paraId="1924A5C9" w14:textId="4212BA95"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DF8DA2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ED4C9C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044CB993" w14:textId="77777777" w:rsidR="00C57159" w:rsidRPr="002B6C19" w:rsidRDefault="00C57159" w:rsidP="00C57159">
            <w:pPr>
              <w:spacing w:before="0" w:after="0" w:line="240" w:lineRule="auto"/>
              <w:rPr>
                <w:rFonts w:cs="Arial"/>
                <w:sz w:val="18"/>
                <w:szCs w:val="18"/>
              </w:rPr>
            </w:pPr>
          </w:p>
        </w:tc>
      </w:tr>
      <w:tr w:rsidR="00C57159" w:rsidRPr="002B6C19" w14:paraId="743806C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83213D2" w14:textId="2D9C9348"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Orchidaceae</w:t>
            </w:r>
          </w:p>
        </w:tc>
        <w:tc>
          <w:tcPr>
            <w:tcW w:w="886" w:type="pct"/>
            <w:tcBorders>
              <w:top w:val="nil"/>
              <w:left w:val="nil"/>
              <w:bottom w:val="single" w:sz="8" w:space="0" w:color="auto"/>
              <w:right w:val="single" w:sz="8" w:space="0" w:color="auto"/>
            </w:tcBorders>
            <w:shd w:val="clear" w:color="auto" w:fill="auto"/>
            <w:vAlign w:val="center"/>
            <w:hideMark/>
          </w:tcPr>
          <w:p w14:paraId="242F2353" w14:textId="09B112F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F6AFE4B" w14:textId="2751B9ED"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6AA669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22EF63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6EA96942" w14:textId="77777777" w:rsidR="00C57159" w:rsidRPr="002B6C19" w:rsidRDefault="00C57159" w:rsidP="00C57159">
            <w:pPr>
              <w:spacing w:before="0" w:after="0" w:line="240" w:lineRule="auto"/>
              <w:rPr>
                <w:rFonts w:cs="Arial"/>
                <w:sz w:val="18"/>
                <w:szCs w:val="18"/>
              </w:rPr>
            </w:pPr>
          </w:p>
        </w:tc>
      </w:tr>
      <w:tr w:rsidR="00C57159" w:rsidRPr="002B6C19" w14:paraId="0A7C261C"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468FF99" w14:textId="33F28CDE"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Limodorum abortivum (L.) Swartz</w:t>
            </w:r>
          </w:p>
        </w:tc>
        <w:tc>
          <w:tcPr>
            <w:tcW w:w="886" w:type="pct"/>
            <w:tcBorders>
              <w:top w:val="nil"/>
              <w:left w:val="nil"/>
              <w:bottom w:val="single" w:sz="8" w:space="0" w:color="auto"/>
              <w:right w:val="single" w:sz="8" w:space="0" w:color="auto"/>
            </w:tcBorders>
            <w:shd w:val="clear" w:color="auto" w:fill="auto"/>
            <w:vAlign w:val="center"/>
            <w:hideMark/>
          </w:tcPr>
          <w:p w14:paraId="6B225B6F" w14:textId="2043348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Saçuzatan </w:t>
            </w:r>
          </w:p>
        </w:tc>
        <w:tc>
          <w:tcPr>
            <w:tcW w:w="886" w:type="pct"/>
            <w:tcBorders>
              <w:top w:val="nil"/>
              <w:left w:val="nil"/>
              <w:bottom w:val="single" w:sz="8" w:space="0" w:color="auto"/>
              <w:right w:val="single" w:sz="8" w:space="0" w:color="auto"/>
            </w:tcBorders>
            <w:shd w:val="clear" w:color="auto" w:fill="auto"/>
            <w:vAlign w:val="center"/>
            <w:hideMark/>
          </w:tcPr>
          <w:p w14:paraId="201A9CC6" w14:textId="62B4F0DC"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7FD1DB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468C6E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42A336DA" w14:textId="77777777" w:rsidR="00C57159" w:rsidRPr="002B6C19" w:rsidRDefault="00C57159" w:rsidP="00C57159">
            <w:pPr>
              <w:spacing w:before="0" w:after="0" w:line="240" w:lineRule="auto"/>
              <w:rPr>
                <w:rFonts w:cs="Arial"/>
                <w:sz w:val="18"/>
                <w:szCs w:val="18"/>
              </w:rPr>
            </w:pPr>
          </w:p>
        </w:tc>
      </w:tr>
      <w:tr w:rsidR="00C57159" w:rsidRPr="002B6C19" w14:paraId="7FF465EF"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7CEBCA3" w14:textId="3EC8C662"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Platanthera bifolia </w:t>
            </w:r>
            <w:r w:rsidRPr="002B6C19">
              <w:rPr>
                <w:rFonts w:cs="Arial"/>
                <w:i/>
                <w:color w:val="000000"/>
                <w:sz w:val="18"/>
                <w:szCs w:val="18"/>
              </w:rPr>
              <w:t>(</w:t>
            </w:r>
            <w:r w:rsidRPr="002B6C19">
              <w:rPr>
                <w:rFonts w:cs="Arial"/>
                <w:color w:val="000000"/>
                <w:sz w:val="18"/>
                <w:szCs w:val="18"/>
              </w:rPr>
              <w:t>L.) L. C. M. Richard</w:t>
            </w:r>
          </w:p>
        </w:tc>
        <w:tc>
          <w:tcPr>
            <w:tcW w:w="886" w:type="pct"/>
            <w:tcBorders>
              <w:top w:val="nil"/>
              <w:left w:val="nil"/>
              <w:bottom w:val="single" w:sz="8" w:space="0" w:color="auto"/>
              <w:right w:val="single" w:sz="8" w:space="0" w:color="auto"/>
            </w:tcBorders>
            <w:shd w:val="clear" w:color="auto" w:fill="auto"/>
            <w:vAlign w:val="center"/>
            <w:hideMark/>
          </w:tcPr>
          <w:p w14:paraId="3127A975" w14:textId="49884442"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Guguk Salebi.</w:t>
            </w:r>
          </w:p>
        </w:tc>
        <w:tc>
          <w:tcPr>
            <w:tcW w:w="886" w:type="pct"/>
            <w:tcBorders>
              <w:top w:val="nil"/>
              <w:left w:val="nil"/>
              <w:bottom w:val="single" w:sz="8" w:space="0" w:color="auto"/>
              <w:right w:val="single" w:sz="8" w:space="0" w:color="auto"/>
            </w:tcBorders>
            <w:shd w:val="clear" w:color="auto" w:fill="auto"/>
            <w:vAlign w:val="center"/>
            <w:hideMark/>
          </w:tcPr>
          <w:p w14:paraId="599CCB17" w14:textId="7250EB3E"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F28062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D81B78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4698A89" w14:textId="77777777" w:rsidR="00C57159" w:rsidRPr="002B6C19" w:rsidRDefault="00C57159" w:rsidP="00C57159">
            <w:pPr>
              <w:spacing w:before="0" w:after="0" w:line="240" w:lineRule="auto"/>
              <w:rPr>
                <w:rFonts w:cs="Arial"/>
                <w:sz w:val="18"/>
                <w:szCs w:val="18"/>
              </w:rPr>
            </w:pPr>
          </w:p>
        </w:tc>
      </w:tr>
      <w:tr w:rsidR="00C57159" w:rsidRPr="002B6C19" w14:paraId="12C785B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DF77C8E" w14:textId="65212B6C"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Papaveraceae</w:t>
            </w:r>
          </w:p>
        </w:tc>
        <w:tc>
          <w:tcPr>
            <w:tcW w:w="886" w:type="pct"/>
            <w:tcBorders>
              <w:top w:val="nil"/>
              <w:left w:val="nil"/>
              <w:bottom w:val="single" w:sz="8" w:space="0" w:color="auto"/>
              <w:right w:val="single" w:sz="8" w:space="0" w:color="auto"/>
            </w:tcBorders>
            <w:shd w:val="clear" w:color="auto" w:fill="auto"/>
            <w:vAlign w:val="center"/>
            <w:hideMark/>
          </w:tcPr>
          <w:p w14:paraId="7A7241CD" w14:textId="40B544C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C535D19" w14:textId="14DD9AFA"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52732DD"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BD73D9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1" w:type="pct"/>
            <w:vAlign w:val="center"/>
            <w:hideMark/>
          </w:tcPr>
          <w:p w14:paraId="0B63E7FD" w14:textId="77777777" w:rsidR="00C57159" w:rsidRPr="002B6C19" w:rsidRDefault="00C57159" w:rsidP="00C57159">
            <w:pPr>
              <w:spacing w:before="0" w:after="0" w:line="240" w:lineRule="auto"/>
              <w:rPr>
                <w:rFonts w:cs="Arial"/>
                <w:sz w:val="18"/>
                <w:szCs w:val="18"/>
              </w:rPr>
            </w:pPr>
          </w:p>
        </w:tc>
      </w:tr>
      <w:tr w:rsidR="00C57159" w:rsidRPr="002B6C19" w14:paraId="75B0995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B60944C" w14:textId="436643C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Fumaria officinalis</w:t>
            </w:r>
          </w:p>
        </w:tc>
        <w:tc>
          <w:tcPr>
            <w:tcW w:w="886" w:type="pct"/>
            <w:tcBorders>
              <w:top w:val="nil"/>
              <w:left w:val="nil"/>
              <w:bottom w:val="single" w:sz="8" w:space="0" w:color="auto"/>
              <w:right w:val="single" w:sz="8" w:space="0" w:color="auto"/>
            </w:tcBorders>
            <w:shd w:val="clear" w:color="auto" w:fill="auto"/>
            <w:vAlign w:val="center"/>
            <w:hideMark/>
          </w:tcPr>
          <w:p w14:paraId="1325D58B" w14:textId="0F67077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Şahtere Otu</w:t>
            </w:r>
          </w:p>
        </w:tc>
        <w:tc>
          <w:tcPr>
            <w:tcW w:w="886" w:type="pct"/>
            <w:tcBorders>
              <w:top w:val="nil"/>
              <w:left w:val="nil"/>
              <w:bottom w:val="single" w:sz="8" w:space="0" w:color="auto"/>
              <w:right w:val="single" w:sz="8" w:space="0" w:color="auto"/>
            </w:tcBorders>
            <w:shd w:val="clear" w:color="auto" w:fill="auto"/>
            <w:vAlign w:val="center"/>
            <w:hideMark/>
          </w:tcPr>
          <w:p w14:paraId="2D7DF63C" w14:textId="5173FED3"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45C333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026840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0A3C45B" w14:textId="77777777" w:rsidR="00C57159" w:rsidRPr="002B6C19" w:rsidRDefault="00C57159" w:rsidP="00C57159">
            <w:pPr>
              <w:spacing w:before="0" w:after="0" w:line="240" w:lineRule="auto"/>
              <w:rPr>
                <w:rFonts w:cs="Arial"/>
                <w:sz w:val="18"/>
                <w:szCs w:val="18"/>
              </w:rPr>
            </w:pPr>
          </w:p>
        </w:tc>
      </w:tr>
      <w:tr w:rsidR="00C57159" w:rsidRPr="002B6C19" w14:paraId="3FCB906B"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2F8A1D7" w14:textId="726FF2BE"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Papaver rhoeas </w:t>
            </w:r>
          </w:p>
        </w:tc>
        <w:tc>
          <w:tcPr>
            <w:tcW w:w="886" w:type="pct"/>
            <w:tcBorders>
              <w:top w:val="nil"/>
              <w:left w:val="nil"/>
              <w:bottom w:val="single" w:sz="8" w:space="0" w:color="auto"/>
              <w:right w:val="single" w:sz="8" w:space="0" w:color="auto"/>
            </w:tcBorders>
            <w:shd w:val="clear" w:color="auto" w:fill="auto"/>
            <w:vAlign w:val="center"/>
            <w:hideMark/>
          </w:tcPr>
          <w:p w14:paraId="67655DCA" w14:textId="2A222E1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Gelincik</w:t>
            </w:r>
          </w:p>
        </w:tc>
        <w:tc>
          <w:tcPr>
            <w:tcW w:w="886" w:type="pct"/>
            <w:tcBorders>
              <w:top w:val="nil"/>
              <w:left w:val="nil"/>
              <w:bottom w:val="single" w:sz="8" w:space="0" w:color="auto"/>
              <w:right w:val="single" w:sz="8" w:space="0" w:color="auto"/>
            </w:tcBorders>
            <w:shd w:val="clear" w:color="auto" w:fill="auto"/>
            <w:vAlign w:val="center"/>
            <w:hideMark/>
          </w:tcPr>
          <w:p w14:paraId="36CC006D" w14:textId="2C621CF0"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B391A9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68BE914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71D97E34" w14:textId="77777777" w:rsidR="00C57159" w:rsidRPr="002B6C19" w:rsidRDefault="00C57159" w:rsidP="00C57159">
            <w:pPr>
              <w:spacing w:before="0" w:after="0" w:line="240" w:lineRule="auto"/>
              <w:rPr>
                <w:rFonts w:cs="Arial"/>
                <w:sz w:val="18"/>
                <w:szCs w:val="18"/>
              </w:rPr>
            </w:pPr>
          </w:p>
        </w:tc>
      </w:tr>
      <w:tr w:rsidR="00C57159" w:rsidRPr="002B6C19" w14:paraId="2B47971D"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F7038B3" w14:textId="591A53B4"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Phytolaccaceae</w:t>
            </w:r>
          </w:p>
        </w:tc>
        <w:tc>
          <w:tcPr>
            <w:tcW w:w="886" w:type="pct"/>
            <w:tcBorders>
              <w:top w:val="nil"/>
              <w:left w:val="nil"/>
              <w:bottom w:val="single" w:sz="8" w:space="0" w:color="auto"/>
              <w:right w:val="single" w:sz="8" w:space="0" w:color="auto"/>
            </w:tcBorders>
            <w:shd w:val="clear" w:color="auto" w:fill="auto"/>
            <w:vAlign w:val="center"/>
            <w:hideMark/>
          </w:tcPr>
          <w:p w14:paraId="0F3C3772" w14:textId="38048AB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427D32E" w14:textId="65DFEE9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6DD391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FE5109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11BA186C" w14:textId="77777777" w:rsidR="00C57159" w:rsidRPr="002B6C19" w:rsidRDefault="00C57159" w:rsidP="00C57159">
            <w:pPr>
              <w:spacing w:before="0" w:after="0" w:line="240" w:lineRule="auto"/>
              <w:rPr>
                <w:rFonts w:cs="Arial"/>
                <w:sz w:val="18"/>
                <w:szCs w:val="18"/>
              </w:rPr>
            </w:pPr>
          </w:p>
        </w:tc>
      </w:tr>
      <w:tr w:rsidR="00C57159" w:rsidRPr="002B6C19" w14:paraId="778AC398"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47D0FFE" w14:textId="5FFB6296"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Phytolacca americana L.</w:t>
            </w:r>
          </w:p>
        </w:tc>
        <w:tc>
          <w:tcPr>
            <w:tcW w:w="886" w:type="pct"/>
            <w:tcBorders>
              <w:top w:val="nil"/>
              <w:left w:val="nil"/>
              <w:bottom w:val="single" w:sz="8" w:space="0" w:color="auto"/>
              <w:right w:val="single" w:sz="8" w:space="0" w:color="auto"/>
            </w:tcBorders>
            <w:shd w:val="clear" w:color="auto" w:fill="auto"/>
            <w:vAlign w:val="center"/>
            <w:hideMark/>
          </w:tcPr>
          <w:p w14:paraId="7CDB8904" w14:textId="48DBB0A2"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Şekerciboyası</w:t>
            </w:r>
          </w:p>
        </w:tc>
        <w:tc>
          <w:tcPr>
            <w:tcW w:w="886" w:type="pct"/>
            <w:tcBorders>
              <w:top w:val="nil"/>
              <w:left w:val="nil"/>
              <w:bottom w:val="single" w:sz="8" w:space="0" w:color="auto"/>
              <w:right w:val="single" w:sz="8" w:space="0" w:color="auto"/>
            </w:tcBorders>
            <w:shd w:val="clear" w:color="auto" w:fill="auto"/>
            <w:vAlign w:val="center"/>
            <w:hideMark/>
          </w:tcPr>
          <w:p w14:paraId="0D246780" w14:textId="1792C92F"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8A3558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D1495C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9C1B6B2" w14:textId="77777777" w:rsidR="00C57159" w:rsidRPr="002B6C19" w:rsidRDefault="00C57159" w:rsidP="00C57159">
            <w:pPr>
              <w:spacing w:before="0" w:after="0" w:line="240" w:lineRule="auto"/>
              <w:rPr>
                <w:rFonts w:cs="Arial"/>
                <w:sz w:val="18"/>
                <w:szCs w:val="18"/>
              </w:rPr>
            </w:pPr>
          </w:p>
        </w:tc>
      </w:tr>
      <w:tr w:rsidR="00C57159" w:rsidRPr="002B6C19" w14:paraId="3FA97AE0"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17EA4DE" w14:textId="32608A7D"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Plumbaginecea</w:t>
            </w:r>
          </w:p>
        </w:tc>
        <w:tc>
          <w:tcPr>
            <w:tcW w:w="886" w:type="pct"/>
            <w:tcBorders>
              <w:top w:val="nil"/>
              <w:left w:val="nil"/>
              <w:bottom w:val="single" w:sz="8" w:space="0" w:color="auto"/>
              <w:right w:val="single" w:sz="8" w:space="0" w:color="auto"/>
            </w:tcBorders>
            <w:shd w:val="clear" w:color="auto" w:fill="auto"/>
            <w:vAlign w:val="center"/>
            <w:hideMark/>
          </w:tcPr>
          <w:p w14:paraId="12879BDD" w14:textId="6C76454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7731E23" w14:textId="366072D2"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6580F0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B45C2E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4E52202F" w14:textId="77777777" w:rsidR="00C57159" w:rsidRPr="002B6C19" w:rsidRDefault="00C57159" w:rsidP="00C57159">
            <w:pPr>
              <w:spacing w:before="0" w:after="0" w:line="240" w:lineRule="auto"/>
              <w:rPr>
                <w:rFonts w:cs="Arial"/>
                <w:sz w:val="18"/>
                <w:szCs w:val="18"/>
              </w:rPr>
            </w:pPr>
          </w:p>
        </w:tc>
      </w:tr>
      <w:tr w:rsidR="00C57159" w:rsidRPr="002B6C19" w14:paraId="0E406750"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3DBA802" w14:textId="7392FB9C"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Acantholimon acerosum</w:t>
            </w:r>
          </w:p>
        </w:tc>
        <w:tc>
          <w:tcPr>
            <w:tcW w:w="886" w:type="pct"/>
            <w:tcBorders>
              <w:top w:val="nil"/>
              <w:left w:val="nil"/>
              <w:bottom w:val="single" w:sz="8" w:space="0" w:color="auto"/>
              <w:right w:val="single" w:sz="8" w:space="0" w:color="auto"/>
            </w:tcBorders>
            <w:shd w:val="clear" w:color="auto" w:fill="auto"/>
            <w:vAlign w:val="center"/>
            <w:hideMark/>
          </w:tcPr>
          <w:p w14:paraId="7CC93D40" w14:textId="6178976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Pişik Keveni</w:t>
            </w:r>
          </w:p>
        </w:tc>
        <w:tc>
          <w:tcPr>
            <w:tcW w:w="886" w:type="pct"/>
            <w:tcBorders>
              <w:top w:val="nil"/>
              <w:left w:val="nil"/>
              <w:bottom w:val="single" w:sz="8" w:space="0" w:color="auto"/>
              <w:right w:val="single" w:sz="8" w:space="0" w:color="auto"/>
            </w:tcBorders>
            <w:shd w:val="clear" w:color="auto" w:fill="auto"/>
            <w:vAlign w:val="center"/>
            <w:hideMark/>
          </w:tcPr>
          <w:p w14:paraId="4F3FA900" w14:textId="7ECB773B"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8433C7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67293E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4A1622F" w14:textId="77777777" w:rsidR="00C57159" w:rsidRPr="002B6C19" w:rsidRDefault="00C57159" w:rsidP="00C57159">
            <w:pPr>
              <w:spacing w:before="0" w:after="0" w:line="240" w:lineRule="auto"/>
              <w:rPr>
                <w:rFonts w:cs="Arial"/>
                <w:sz w:val="18"/>
                <w:szCs w:val="18"/>
              </w:rPr>
            </w:pPr>
          </w:p>
        </w:tc>
      </w:tr>
      <w:tr w:rsidR="00C57159" w:rsidRPr="002B6C19" w14:paraId="7F1B05D2"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7C8316B" w14:textId="0D1E5AA6"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Primulaceae</w:t>
            </w:r>
          </w:p>
        </w:tc>
        <w:tc>
          <w:tcPr>
            <w:tcW w:w="886" w:type="pct"/>
            <w:tcBorders>
              <w:top w:val="nil"/>
              <w:left w:val="nil"/>
              <w:bottom w:val="single" w:sz="8" w:space="0" w:color="auto"/>
              <w:right w:val="single" w:sz="8" w:space="0" w:color="auto"/>
            </w:tcBorders>
            <w:shd w:val="clear" w:color="auto" w:fill="auto"/>
            <w:vAlign w:val="center"/>
            <w:hideMark/>
          </w:tcPr>
          <w:p w14:paraId="361CA90B" w14:textId="68512B2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48DD64E" w14:textId="3CCAD24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0631081"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37CF81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6C471C71" w14:textId="77777777" w:rsidR="00C57159" w:rsidRPr="002B6C19" w:rsidRDefault="00C57159" w:rsidP="00C57159">
            <w:pPr>
              <w:spacing w:before="0" w:after="0" w:line="240" w:lineRule="auto"/>
              <w:rPr>
                <w:rFonts w:cs="Arial"/>
                <w:sz w:val="18"/>
                <w:szCs w:val="18"/>
              </w:rPr>
            </w:pPr>
          </w:p>
        </w:tc>
      </w:tr>
      <w:tr w:rsidR="00C57159" w:rsidRPr="002B6C19" w14:paraId="16100B89"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ABB4359" w14:textId="2F7601DB"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Lysimachia atropurpurea L.</w:t>
            </w:r>
          </w:p>
        </w:tc>
        <w:tc>
          <w:tcPr>
            <w:tcW w:w="886" w:type="pct"/>
            <w:tcBorders>
              <w:top w:val="nil"/>
              <w:left w:val="nil"/>
              <w:bottom w:val="single" w:sz="8" w:space="0" w:color="auto"/>
              <w:right w:val="single" w:sz="8" w:space="0" w:color="auto"/>
            </w:tcBorders>
            <w:shd w:val="clear" w:color="auto" w:fill="auto"/>
            <w:vAlign w:val="center"/>
            <w:hideMark/>
          </w:tcPr>
          <w:p w14:paraId="0D138321" w14:textId="5EA21A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Mor Kargaotu </w:t>
            </w:r>
          </w:p>
        </w:tc>
        <w:tc>
          <w:tcPr>
            <w:tcW w:w="886" w:type="pct"/>
            <w:tcBorders>
              <w:top w:val="nil"/>
              <w:left w:val="nil"/>
              <w:bottom w:val="single" w:sz="8" w:space="0" w:color="auto"/>
              <w:right w:val="single" w:sz="8" w:space="0" w:color="auto"/>
            </w:tcBorders>
            <w:shd w:val="clear" w:color="auto" w:fill="auto"/>
            <w:vAlign w:val="center"/>
            <w:hideMark/>
          </w:tcPr>
          <w:p w14:paraId="409A3BA4" w14:textId="0F37CC1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7EED45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054548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E3AEFD8" w14:textId="77777777" w:rsidR="00C57159" w:rsidRPr="002B6C19" w:rsidRDefault="00C57159" w:rsidP="00C57159">
            <w:pPr>
              <w:spacing w:before="0" w:after="0" w:line="240" w:lineRule="auto"/>
              <w:rPr>
                <w:rFonts w:cs="Arial"/>
                <w:sz w:val="18"/>
                <w:szCs w:val="18"/>
              </w:rPr>
            </w:pPr>
          </w:p>
        </w:tc>
      </w:tr>
      <w:tr w:rsidR="00C57159" w:rsidRPr="002B6C19" w14:paraId="450971A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09746FD" w14:textId="654E0E33"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Poaceae</w:t>
            </w:r>
          </w:p>
        </w:tc>
        <w:tc>
          <w:tcPr>
            <w:tcW w:w="886" w:type="pct"/>
            <w:tcBorders>
              <w:top w:val="nil"/>
              <w:left w:val="nil"/>
              <w:bottom w:val="single" w:sz="8" w:space="0" w:color="auto"/>
              <w:right w:val="single" w:sz="8" w:space="0" w:color="auto"/>
            </w:tcBorders>
            <w:shd w:val="clear" w:color="auto" w:fill="auto"/>
            <w:vAlign w:val="center"/>
            <w:hideMark/>
          </w:tcPr>
          <w:p w14:paraId="468AFE93" w14:textId="1A01FEC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D551CC0" w14:textId="1E26F004"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53CE4C4"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C210613"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1" w:type="pct"/>
            <w:vAlign w:val="center"/>
            <w:hideMark/>
          </w:tcPr>
          <w:p w14:paraId="09F2DCB3" w14:textId="77777777" w:rsidR="00C57159" w:rsidRPr="002B6C19" w:rsidRDefault="00C57159" w:rsidP="00C57159">
            <w:pPr>
              <w:spacing w:before="0" w:after="0" w:line="240" w:lineRule="auto"/>
              <w:rPr>
                <w:rFonts w:cs="Arial"/>
                <w:sz w:val="18"/>
                <w:szCs w:val="18"/>
              </w:rPr>
            </w:pPr>
          </w:p>
        </w:tc>
      </w:tr>
      <w:tr w:rsidR="00C57159" w:rsidRPr="002B6C19" w14:paraId="1DDFF2D6"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65AF1F6" w14:textId="194115C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Aegilops </w:t>
            </w:r>
            <w:r w:rsidRPr="002B6C19">
              <w:rPr>
                <w:rFonts w:cs="Arial"/>
                <w:i/>
                <w:color w:val="000000"/>
                <w:sz w:val="18"/>
                <w:szCs w:val="18"/>
              </w:rPr>
              <w:pgNum/>
            </w:r>
            <w:r w:rsidRPr="002B6C19">
              <w:rPr>
                <w:rFonts w:cs="Arial"/>
                <w:i/>
                <w:color w:val="000000"/>
                <w:sz w:val="18"/>
                <w:szCs w:val="18"/>
              </w:rPr>
              <w:t>aurica</w:t>
            </w:r>
            <w:r w:rsidRPr="002B6C19">
              <w:rPr>
                <w:rFonts w:cs="Arial"/>
                <w:i/>
                <w:color w:val="000000"/>
                <w:sz w:val="18"/>
                <w:szCs w:val="18"/>
              </w:rPr>
              <w:pgNum/>
            </w:r>
            <w:r w:rsidRPr="002B6C19">
              <w:rPr>
                <w:rFonts w:cs="Arial"/>
                <w:i/>
                <w:color w:val="000000"/>
                <w:sz w:val="18"/>
                <w:szCs w:val="18"/>
              </w:rPr>
              <w:t xml:space="preserve">te </w:t>
            </w:r>
            <w:r w:rsidRPr="002B6C19">
              <w:rPr>
                <w:rFonts w:cs="Arial"/>
                <w:color w:val="000000"/>
                <w:sz w:val="18"/>
                <w:szCs w:val="18"/>
              </w:rPr>
              <w:t>Roth.</w:t>
            </w:r>
          </w:p>
        </w:tc>
        <w:tc>
          <w:tcPr>
            <w:tcW w:w="886" w:type="pct"/>
            <w:tcBorders>
              <w:top w:val="nil"/>
              <w:left w:val="nil"/>
              <w:bottom w:val="single" w:sz="8" w:space="0" w:color="auto"/>
              <w:right w:val="single" w:sz="8" w:space="0" w:color="auto"/>
            </w:tcBorders>
            <w:shd w:val="clear" w:color="auto" w:fill="auto"/>
            <w:vAlign w:val="center"/>
            <w:hideMark/>
          </w:tcPr>
          <w:p w14:paraId="3A01245D" w14:textId="67AA0DC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8DCCDE3" w14:textId="64D01F77"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D36FF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2F7AD27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5E8C526" w14:textId="77777777" w:rsidR="00C57159" w:rsidRPr="002B6C19" w:rsidRDefault="00C57159" w:rsidP="00C57159">
            <w:pPr>
              <w:spacing w:before="0" w:after="0" w:line="240" w:lineRule="auto"/>
              <w:rPr>
                <w:rFonts w:cs="Arial"/>
                <w:sz w:val="18"/>
                <w:szCs w:val="18"/>
              </w:rPr>
            </w:pPr>
          </w:p>
        </w:tc>
      </w:tr>
      <w:tr w:rsidR="00C57159" w:rsidRPr="002B6C19" w14:paraId="20172742"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373BFC7" w14:textId="7819D741"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Avena barbata </w:t>
            </w:r>
            <w:r w:rsidRPr="002B6C19">
              <w:rPr>
                <w:rFonts w:cs="Arial"/>
                <w:color w:val="000000"/>
                <w:sz w:val="18"/>
                <w:szCs w:val="18"/>
              </w:rPr>
              <w:t>Pott.  Ex Link.</w:t>
            </w:r>
          </w:p>
        </w:tc>
        <w:tc>
          <w:tcPr>
            <w:tcW w:w="886" w:type="pct"/>
            <w:tcBorders>
              <w:top w:val="nil"/>
              <w:left w:val="nil"/>
              <w:bottom w:val="single" w:sz="8" w:space="0" w:color="auto"/>
              <w:right w:val="single" w:sz="8" w:space="0" w:color="auto"/>
            </w:tcBorders>
            <w:shd w:val="clear" w:color="auto" w:fill="auto"/>
            <w:vAlign w:val="center"/>
            <w:hideMark/>
          </w:tcPr>
          <w:p w14:paraId="7A910C6E" w14:textId="19C70685"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Narin Yulaf</w:t>
            </w:r>
          </w:p>
        </w:tc>
        <w:tc>
          <w:tcPr>
            <w:tcW w:w="886" w:type="pct"/>
            <w:tcBorders>
              <w:top w:val="nil"/>
              <w:left w:val="nil"/>
              <w:bottom w:val="single" w:sz="8" w:space="0" w:color="auto"/>
              <w:right w:val="single" w:sz="8" w:space="0" w:color="auto"/>
            </w:tcBorders>
            <w:shd w:val="clear" w:color="auto" w:fill="auto"/>
            <w:vAlign w:val="center"/>
            <w:hideMark/>
          </w:tcPr>
          <w:p w14:paraId="2996E1AE" w14:textId="770699D5"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C5CA4A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258FB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106E1F5" w14:textId="77777777" w:rsidR="00C57159" w:rsidRPr="002B6C19" w:rsidRDefault="00C57159" w:rsidP="00C57159">
            <w:pPr>
              <w:spacing w:before="0" w:after="0" w:line="240" w:lineRule="auto"/>
              <w:rPr>
                <w:rFonts w:cs="Arial"/>
                <w:sz w:val="18"/>
                <w:szCs w:val="18"/>
              </w:rPr>
            </w:pPr>
          </w:p>
        </w:tc>
      </w:tr>
      <w:tr w:rsidR="00C57159" w:rsidRPr="002B6C19" w14:paraId="305658BA"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349CBBF" w14:textId="764F7CE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Brachypodium sylvaticum (Hudson) P. Beauv</w:t>
            </w:r>
          </w:p>
        </w:tc>
        <w:tc>
          <w:tcPr>
            <w:tcW w:w="886" w:type="pct"/>
            <w:tcBorders>
              <w:top w:val="nil"/>
              <w:left w:val="nil"/>
              <w:bottom w:val="single" w:sz="8" w:space="0" w:color="auto"/>
              <w:right w:val="single" w:sz="8" w:space="0" w:color="auto"/>
            </w:tcBorders>
            <w:shd w:val="clear" w:color="auto" w:fill="auto"/>
            <w:vAlign w:val="center"/>
            <w:hideMark/>
          </w:tcPr>
          <w:p w14:paraId="311A1DC7" w14:textId="0B714844"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Koru Kılcanı</w:t>
            </w:r>
          </w:p>
        </w:tc>
        <w:tc>
          <w:tcPr>
            <w:tcW w:w="886" w:type="pct"/>
            <w:tcBorders>
              <w:top w:val="nil"/>
              <w:left w:val="nil"/>
              <w:bottom w:val="single" w:sz="8" w:space="0" w:color="auto"/>
              <w:right w:val="single" w:sz="8" w:space="0" w:color="auto"/>
            </w:tcBorders>
            <w:shd w:val="clear" w:color="auto" w:fill="auto"/>
            <w:vAlign w:val="center"/>
            <w:hideMark/>
          </w:tcPr>
          <w:p w14:paraId="51F52865" w14:textId="1C7FE83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51B810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B310D2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33D292CC" w14:textId="77777777" w:rsidR="00C57159" w:rsidRPr="002B6C19" w:rsidRDefault="00C57159" w:rsidP="00C57159">
            <w:pPr>
              <w:spacing w:before="0" w:after="0" w:line="240" w:lineRule="auto"/>
              <w:rPr>
                <w:rFonts w:cs="Arial"/>
                <w:sz w:val="18"/>
                <w:szCs w:val="18"/>
              </w:rPr>
            </w:pPr>
          </w:p>
        </w:tc>
      </w:tr>
      <w:tr w:rsidR="00C57159" w:rsidRPr="002B6C19" w14:paraId="10AD3EB4"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B96AF62" w14:textId="2CB5452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lastRenderedPageBreak/>
              <w:t xml:space="preserve">Briza maxima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5ED33E4E" w14:textId="0707FB1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Kuşyüreği</w:t>
            </w:r>
          </w:p>
        </w:tc>
        <w:tc>
          <w:tcPr>
            <w:tcW w:w="886" w:type="pct"/>
            <w:tcBorders>
              <w:top w:val="nil"/>
              <w:left w:val="nil"/>
              <w:bottom w:val="single" w:sz="8" w:space="0" w:color="auto"/>
              <w:right w:val="single" w:sz="8" w:space="0" w:color="auto"/>
            </w:tcBorders>
            <w:shd w:val="clear" w:color="auto" w:fill="auto"/>
            <w:vAlign w:val="center"/>
            <w:hideMark/>
          </w:tcPr>
          <w:p w14:paraId="690A3257" w14:textId="0468F490"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73A250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CAC175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10890F2" w14:textId="77777777" w:rsidR="00C57159" w:rsidRPr="002B6C19" w:rsidRDefault="00C57159" w:rsidP="00C57159">
            <w:pPr>
              <w:spacing w:before="0" w:after="0" w:line="240" w:lineRule="auto"/>
              <w:rPr>
                <w:rFonts w:cs="Arial"/>
                <w:sz w:val="18"/>
                <w:szCs w:val="18"/>
              </w:rPr>
            </w:pPr>
          </w:p>
        </w:tc>
      </w:tr>
      <w:tr w:rsidR="00C57159" w:rsidRPr="002B6C19" w14:paraId="641A494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14B2800" w14:textId="15071E2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Bromus japonicus Thunb. Subsp. Japonicus</w:t>
            </w:r>
          </w:p>
        </w:tc>
        <w:tc>
          <w:tcPr>
            <w:tcW w:w="886" w:type="pct"/>
            <w:tcBorders>
              <w:top w:val="nil"/>
              <w:left w:val="nil"/>
              <w:bottom w:val="single" w:sz="8" w:space="0" w:color="auto"/>
              <w:right w:val="single" w:sz="8" w:space="0" w:color="auto"/>
            </w:tcBorders>
            <w:shd w:val="clear" w:color="auto" w:fill="auto"/>
            <w:vAlign w:val="center"/>
            <w:hideMark/>
          </w:tcPr>
          <w:p w14:paraId="1B4A7313" w14:textId="63586D54"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İyeotu</w:t>
            </w:r>
          </w:p>
        </w:tc>
        <w:tc>
          <w:tcPr>
            <w:tcW w:w="886" w:type="pct"/>
            <w:tcBorders>
              <w:top w:val="nil"/>
              <w:left w:val="nil"/>
              <w:bottom w:val="single" w:sz="8" w:space="0" w:color="auto"/>
              <w:right w:val="single" w:sz="8" w:space="0" w:color="auto"/>
            </w:tcBorders>
            <w:shd w:val="clear" w:color="auto" w:fill="auto"/>
            <w:vAlign w:val="center"/>
            <w:hideMark/>
          </w:tcPr>
          <w:p w14:paraId="122D6909" w14:textId="0B97B75A"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3233C8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9D62B7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84D2F3F" w14:textId="77777777" w:rsidR="00C57159" w:rsidRPr="002B6C19" w:rsidRDefault="00C57159" w:rsidP="00C57159">
            <w:pPr>
              <w:spacing w:before="0" w:after="0" w:line="240" w:lineRule="auto"/>
              <w:rPr>
                <w:rFonts w:cs="Arial"/>
                <w:sz w:val="18"/>
                <w:szCs w:val="18"/>
              </w:rPr>
            </w:pPr>
          </w:p>
        </w:tc>
      </w:tr>
      <w:tr w:rsidR="00C57159" w:rsidRPr="002B6C19" w14:paraId="4E4EDBA8"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F79BD8C" w14:textId="5790C63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Cynodon </w:t>
            </w:r>
            <w:r w:rsidRPr="002B6C19">
              <w:rPr>
                <w:rFonts w:cs="Arial"/>
                <w:i/>
                <w:color w:val="000000"/>
                <w:sz w:val="18"/>
                <w:szCs w:val="18"/>
              </w:rPr>
              <w:t xml:space="preserve">dactylon </w:t>
            </w:r>
            <w:r w:rsidRPr="002B6C19">
              <w:rPr>
                <w:rFonts w:cs="Arial"/>
                <w:color w:val="000000"/>
                <w:sz w:val="18"/>
                <w:szCs w:val="18"/>
              </w:rPr>
              <w:t>(L) Pers</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6989C3" w14:textId="5D83D0FE"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Köpek Dişi Ayrığı</w:t>
            </w:r>
          </w:p>
        </w:tc>
        <w:tc>
          <w:tcPr>
            <w:tcW w:w="886" w:type="pct"/>
            <w:tcBorders>
              <w:top w:val="nil"/>
              <w:left w:val="nil"/>
              <w:bottom w:val="single" w:sz="8" w:space="0" w:color="auto"/>
              <w:right w:val="single" w:sz="8" w:space="0" w:color="auto"/>
            </w:tcBorders>
            <w:shd w:val="clear" w:color="auto" w:fill="auto"/>
            <w:vAlign w:val="center"/>
            <w:hideMark/>
          </w:tcPr>
          <w:p w14:paraId="57D6D8E0" w14:textId="7C4C848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84AFDD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F7F8B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70E653F" w14:textId="77777777" w:rsidR="00C57159" w:rsidRPr="002B6C19" w:rsidRDefault="00C57159" w:rsidP="00C57159">
            <w:pPr>
              <w:spacing w:before="0" w:after="0" w:line="240" w:lineRule="auto"/>
              <w:rPr>
                <w:rFonts w:cs="Arial"/>
                <w:sz w:val="18"/>
                <w:szCs w:val="18"/>
              </w:rPr>
            </w:pPr>
          </w:p>
        </w:tc>
      </w:tr>
      <w:tr w:rsidR="00C57159" w:rsidRPr="002B6C19" w14:paraId="4EE41E93"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24D9798" w14:textId="7CC9E91F"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Dactylis glomerata L.subsp. hispanica (Roth) Nyman</w:t>
            </w:r>
          </w:p>
        </w:tc>
        <w:tc>
          <w:tcPr>
            <w:tcW w:w="886" w:type="pct"/>
            <w:tcBorders>
              <w:top w:val="nil"/>
              <w:left w:val="nil"/>
              <w:bottom w:val="single" w:sz="8" w:space="0" w:color="auto"/>
              <w:right w:val="single" w:sz="8" w:space="0" w:color="auto"/>
            </w:tcBorders>
            <w:shd w:val="clear" w:color="auto" w:fill="auto"/>
            <w:vAlign w:val="center"/>
            <w:hideMark/>
          </w:tcPr>
          <w:p w14:paraId="35BD7AB6" w14:textId="6F060642"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Domuz Ayrığı</w:t>
            </w:r>
          </w:p>
        </w:tc>
        <w:tc>
          <w:tcPr>
            <w:tcW w:w="886" w:type="pct"/>
            <w:tcBorders>
              <w:top w:val="nil"/>
              <w:left w:val="nil"/>
              <w:bottom w:val="single" w:sz="8" w:space="0" w:color="auto"/>
              <w:right w:val="single" w:sz="8" w:space="0" w:color="auto"/>
            </w:tcBorders>
            <w:shd w:val="clear" w:color="auto" w:fill="auto"/>
            <w:vAlign w:val="center"/>
            <w:hideMark/>
          </w:tcPr>
          <w:p w14:paraId="41195F73" w14:textId="629DFA05"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56F95A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4CBBC3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37017B4E" w14:textId="77777777" w:rsidR="00C57159" w:rsidRPr="002B6C19" w:rsidRDefault="00C57159" w:rsidP="00C57159">
            <w:pPr>
              <w:spacing w:before="0" w:after="0" w:line="240" w:lineRule="auto"/>
              <w:rPr>
                <w:rFonts w:cs="Arial"/>
                <w:sz w:val="18"/>
                <w:szCs w:val="18"/>
              </w:rPr>
            </w:pPr>
          </w:p>
        </w:tc>
      </w:tr>
      <w:tr w:rsidR="00C57159" w:rsidRPr="002B6C19" w14:paraId="7510F56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075D2EF" w14:textId="6CCA8A0B"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Hordeum bulbosum </w:t>
            </w:r>
          </w:p>
        </w:tc>
        <w:tc>
          <w:tcPr>
            <w:tcW w:w="886" w:type="pct"/>
            <w:tcBorders>
              <w:top w:val="nil"/>
              <w:left w:val="nil"/>
              <w:bottom w:val="single" w:sz="8" w:space="0" w:color="auto"/>
              <w:right w:val="single" w:sz="8" w:space="0" w:color="auto"/>
            </w:tcBorders>
            <w:shd w:val="clear" w:color="auto" w:fill="auto"/>
            <w:vAlign w:val="center"/>
            <w:hideMark/>
          </w:tcPr>
          <w:p w14:paraId="6329D305" w14:textId="03FEC95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Boncuk Arpa</w:t>
            </w:r>
          </w:p>
        </w:tc>
        <w:tc>
          <w:tcPr>
            <w:tcW w:w="886" w:type="pct"/>
            <w:tcBorders>
              <w:top w:val="nil"/>
              <w:left w:val="nil"/>
              <w:bottom w:val="single" w:sz="8" w:space="0" w:color="auto"/>
              <w:right w:val="single" w:sz="8" w:space="0" w:color="auto"/>
            </w:tcBorders>
            <w:shd w:val="clear" w:color="auto" w:fill="auto"/>
            <w:vAlign w:val="center"/>
            <w:hideMark/>
          </w:tcPr>
          <w:p w14:paraId="5691497F" w14:textId="0E7283A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EBD6F7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646927E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312BB6CF" w14:textId="77777777" w:rsidR="00C57159" w:rsidRPr="002B6C19" w:rsidRDefault="00C57159" w:rsidP="00C57159">
            <w:pPr>
              <w:spacing w:before="0" w:after="0" w:line="240" w:lineRule="auto"/>
              <w:rPr>
                <w:rFonts w:cs="Arial"/>
                <w:sz w:val="18"/>
                <w:szCs w:val="18"/>
              </w:rPr>
            </w:pPr>
          </w:p>
        </w:tc>
      </w:tr>
      <w:tr w:rsidR="00C57159" w:rsidRPr="002B6C19" w14:paraId="692C1F1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6A3077F" w14:textId="026E2F26"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Phyleum phleoides (L.) Karsten</w:t>
            </w:r>
          </w:p>
        </w:tc>
        <w:tc>
          <w:tcPr>
            <w:tcW w:w="886" w:type="pct"/>
            <w:tcBorders>
              <w:top w:val="nil"/>
              <w:left w:val="nil"/>
              <w:bottom w:val="single" w:sz="8" w:space="0" w:color="auto"/>
              <w:right w:val="single" w:sz="8" w:space="0" w:color="auto"/>
            </w:tcBorders>
            <w:shd w:val="clear" w:color="auto" w:fill="auto"/>
            <w:vAlign w:val="center"/>
            <w:hideMark/>
          </w:tcPr>
          <w:p w14:paraId="57636AE0" w14:textId="7AD837E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C08081E" w14:textId="1E5C40ED"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B2C1A3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65F6E6C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4C014E78" w14:textId="77777777" w:rsidR="00C57159" w:rsidRPr="002B6C19" w:rsidRDefault="00C57159" w:rsidP="00C57159">
            <w:pPr>
              <w:spacing w:before="0" w:after="0" w:line="240" w:lineRule="auto"/>
              <w:rPr>
                <w:rFonts w:cs="Arial"/>
                <w:sz w:val="18"/>
                <w:szCs w:val="18"/>
              </w:rPr>
            </w:pPr>
          </w:p>
        </w:tc>
      </w:tr>
      <w:tr w:rsidR="00C57159" w:rsidRPr="002B6C19" w14:paraId="395C8A33"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CB0C855" w14:textId="3325E4CF"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Poa bulbosa L.</w:t>
            </w:r>
          </w:p>
        </w:tc>
        <w:tc>
          <w:tcPr>
            <w:tcW w:w="886" w:type="pct"/>
            <w:tcBorders>
              <w:top w:val="nil"/>
              <w:left w:val="nil"/>
              <w:bottom w:val="single" w:sz="8" w:space="0" w:color="auto"/>
              <w:right w:val="single" w:sz="8" w:space="0" w:color="auto"/>
            </w:tcBorders>
            <w:shd w:val="clear" w:color="auto" w:fill="auto"/>
            <w:vAlign w:val="center"/>
            <w:hideMark/>
          </w:tcPr>
          <w:p w14:paraId="05025A12" w14:textId="37FEDCE8"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Yumrulu Salkım</w:t>
            </w:r>
          </w:p>
        </w:tc>
        <w:tc>
          <w:tcPr>
            <w:tcW w:w="886" w:type="pct"/>
            <w:tcBorders>
              <w:top w:val="nil"/>
              <w:left w:val="nil"/>
              <w:bottom w:val="single" w:sz="8" w:space="0" w:color="auto"/>
              <w:right w:val="single" w:sz="8" w:space="0" w:color="auto"/>
            </w:tcBorders>
            <w:shd w:val="clear" w:color="auto" w:fill="auto"/>
            <w:vAlign w:val="center"/>
            <w:hideMark/>
          </w:tcPr>
          <w:p w14:paraId="46461B50" w14:textId="57E35887"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A929D7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5AE8F3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4B89C9B" w14:textId="77777777" w:rsidR="00C57159" w:rsidRPr="002B6C19" w:rsidRDefault="00C57159" w:rsidP="00C57159">
            <w:pPr>
              <w:spacing w:before="0" w:after="0" w:line="240" w:lineRule="auto"/>
              <w:rPr>
                <w:rFonts w:cs="Arial"/>
                <w:sz w:val="18"/>
                <w:szCs w:val="18"/>
              </w:rPr>
            </w:pPr>
          </w:p>
        </w:tc>
      </w:tr>
      <w:tr w:rsidR="00C57159" w:rsidRPr="002B6C19" w14:paraId="3AC151E4"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E2EA098" w14:textId="4CD4E16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Sorghum    bicolor </w:t>
            </w:r>
            <w:r w:rsidRPr="002B6C19">
              <w:rPr>
                <w:rFonts w:cs="Arial"/>
                <w:color w:val="000000"/>
                <w:sz w:val="18"/>
                <w:szCs w:val="18"/>
              </w:rPr>
              <w:t>(L.) Moench</w:t>
            </w:r>
          </w:p>
        </w:tc>
        <w:tc>
          <w:tcPr>
            <w:tcW w:w="886" w:type="pct"/>
            <w:tcBorders>
              <w:top w:val="nil"/>
              <w:left w:val="nil"/>
              <w:bottom w:val="single" w:sz="8" w:space="0" w:color="auto"/>
              <w:right w:val="single" w:sz="8" w:space="0" w:color="auto"/>
            </w:tcBorders>
            <w:shd w:val="clear" w:color="auto" w:fill="auto"/>
            <w:vAlign w:val="center"/>
            <w:hideMark/>
          </w:tcPr>
          <w:p w14:paraId="4DD3A76F" w14:textId="127816BE"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Sorgum</w:t>
            </w:r>
          </w:p>
        </w:tc>
        <w:tc>
          <w:tcPr>
            <w:tcW w:w="886" w:type="pct"/>
            <w:tcBorders>
              <w:top w:val="nil"/>
              <w:left w:val="nil"/>
              <w:bottom w:val="single" w:sz="8" w:space="0" w:color="auto"/>
              <w:right w:val="single" w:sz="8" w:space="0" w:color="auto"/>
            </w:tcBorders>
            <w:shd w:val="clear" w:color="auto" w:fill="auto"/>
            <w:vAlign w:val="center"/>
            <w:hideMark/>
          </w:tcPr>
          <w:p w14:paraId="4BCB1A5A" w14:textId="614124A9"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9BEBE0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58D938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3623CC0" w14:textId="77777777" w:rsidR="00C57159" w:rsidRPr="002B6C19" w:rsidRDefault="00C57159" w:rsidP="00C57159">
            <w:pPr>
              <w:spacing w:before="0" w:after="0" w:line="240" w:lineRule="auto"/>
              <w:rPr>
                <w:rFonts w:cs="Arial"/>
                <w:sz w:val="18"/>
                <w:szCs w:val="18"/>
              </w:rPr>
            </w:pPr>
          </w:p>
        </w:tc>
      </w:tr>
      <w:tr w:rsidR="00C57159" w:rsidRPr="002B6C19" w14:paraId="4483C90A"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56F5DE3" w14:textId="2A3DC9FD"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Polygonaceae</w:t>
            </w:r>
          </w:p>
        </w:tc>
        <w:tc>
          <w:tcPr>
            <w:tcW w:w="886" w:type="pct"/>
            <w:tcBorders>
              <w:top w:val="nil"/>
              <w:left w:val="nil"/>
              <w:bottom w:val="single" w:sz="8" w:space="0" w:color="auto"/>
              <w:right w:val="single" w:sz="8" w:space="0" w:color="auto"/>
            </w:tcBorders>
            <w:shd w:val="clear" w:color="auto" w:fill="auto"/>
            <w:vAlign w:val="center"/>
            <w:hideMark/>
          </w:tcPr>
          <w:p w14:paraId="3C71A0EF" w14:textId="43E1A604"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E37D7FF" w14:textId="72D1472A"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F66566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40DCEE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60C6C516" w14:textId="77777777" w:rsidR="00C57159" w:rsidRPr="002B6C19" w:rsidRDefault="00C57159" w:rsidP="00C57159">
            <w:pPr>
              <w:spacing w:before="0" w:after="0" w:line="240" w:lineRule="auto"/>
              <w:rPr>
                <w:rFonts w:cs="Arial"/>
                <w:sz w:val="18"/>
                <w:szCs w:val="18"/>
              </w:rPr>
            </w:pPr>
          </w:p>
        </w:tc>
      </w:tr>
      <w:tr w:rsidR="00C57159" w:rsidRPr="002B6C19" w14:paraId="658B0C3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EC45BA1" w14:textId="2E752D0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Polygonum cognatum</w:t>
            </w:r>
          </w:p>
        </w:tc>
        <w:tc>
          <w:tcPr>
            <w:tcW w:w="886" w:type="pct"/>
            <w:tcBorders>
              <w:top w:val="nil"/>
              <w:left w:val="nil"/>
              <w:bottom w:val="single" w:sz="8" w:space="0" w:color="auto"/>
              <w:right w:val="single" w:sz="8" w:space="0" w:color="auto"/>
            </w:tcBorders>
            <w:shd w:val="clear" w:color="auto" w:fill="auto"/>
            <w:vAlign w:val="center"/>
            <w:hideMark/>
          </w:tcPr>
          <w:p w14:paraId="1DFBDE8C" w14:textId="73957A86"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Madımak</w:t>
            </w:r>
          </w:p>
        </w:tc>
        <w:tc>
          <w:tcPr>
            <w:tcW w:w="886" w:type="pct"/>
            <w:tcBorders>
              <w:top w:val="nil"/>
              <w:left w:val="nil"/>
              <w:bottom w:val="single" w:sz="8" w:space="0" w:color="auto"/>
              <w:right w:val="single" w:sz="8" w:space="0" w:color="auto"/>
            </w:tcBorders>
            <w:shd w:val="clear" w:color="auto" w:fill="auto"/>
            <w:vAlign w:val="center"/>
            <w:hideMark/>
          </w:tcPr>
          <w:p w14:paraId="62955708" w14:textId="6C9A3A3C"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638B44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868267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6E985894" w14:textId="77777777" w:rsidR="00C57159" w:rsidRPr="002B6C19" w:rsidRDefault="00C57159" w:rsidP="00C57159">
            <w:pPr>
              <w:spacing w:before="0" w:after="0" w:line="240" w:lineRule="auto"/>
              <w:rPr>
                <w:rFonts w:cs="Arial"/>
                <w:sz w:val="18"/>
                <w:szCs w:val="18"/>
              </w:rPr>
            </w:pPr>
          </w:p>
        </w:tc>
      </w:tr>
      <w:tr w:rsidR="00C57159" w:rsidRPr="002B6C19" w14:paraId="7116355B"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25F9955" w14:textId="7ED6723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Rumex crispus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488A0A13" w14:textId="1C47721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Kıvırcık Labada</w:t>
            </w:r>
          </w:p>
        </w:tc>
        <w:tc>
          <w:tcPr>
            <w:tcW w:w="886" w:type="pct"/>
            <w:tcBorders>
              <w:top w:val="nil"/>
              <w:left w:val="nil"/>
              <w:bottom w:val="single" w:sz="8" w:space="0" w:color="auto"/>
              <w:right w:val="single" w:sz="8" w:space="0" w:color="auto"/>
            </w:tcBorders>
            <w:shd w:val="clear" w:color="auto" w:fill="auto"/>
            <w:vAlign w:val="center"/>
            <w:hideMark/>
          </w:tcPr>
          <w:p w14:paraId="72B15D95" w14:textId="193DF4A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95FFF7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2D72B2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639F4B3C" w14:textId="77777777" w:rsidR="00C57159" w:rsidRPr="002B6C19" w:rsidRDefault="00C57159" w:rsidP="00C57159">
            <w:pPr>
              <w:spacing w:before="0" w:after="0" w:line="240" w:lineRule="auto"/>
              <w:rPr>
                <w:rFonts w:cs="Arial"/>
                <w:sz w:val="18"/>
                <w:szCs w:val="18"/>
              </w:rPr>
            </w:pPr>
          </w:p>
        </w:tc>
      </w:tr>
      <w:tr w:rsidR="00C57159" w:rsidRPr="002B6C19" w14:paraId="1BF81F9F"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C09C7DC" w14:textId="7BBEA67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Rumex pulcher </w:t>
            </w:r>
            <w:r w:rsidRPr="002B6C19">
              <w:rPr>
                <w:rFonts w:cs="Arial"/>
                <w:color w:val="000000"/>
                <w:sz w:val="18"/>
                <w:szCs w:val="18"/>
              </w:rPr>
              <w:t>(L.) Lois</w:t>
            </w:r>
            <w:r w:rsidRPr="002B6C19">
              <w:rPr>
                <w:rFonts w:cs="Arial"/>
                <w:i/>
                <w:iCs/>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E454107" w14:textId="20DB5E0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Güzel Labada</w:t>
            </w:r>
          </w:p>
        </w:tc>
        <w:tc>
          <w:tcPr>
            <w:tcW w:w="886" w:type="pct"/>
            <w:tcBorders>
              <w:top w:val="nil"/>
              <w:left w:val="nil"/>
              <w:bottom w:val="single" w:sz="8" w:space="0" w:color="auto"/>
              <w:right w:val="single" w:sz="8" w:space="0" w:color="auto"/>
            </w:tcBorders>
            <w:shd w:val="clear" w:color="auto" w:fill="auto"/>
            <w:vAlign w:val="center"/>
            <w:hideMark/>
          </w:tcPr>
          <w:p w14:paraId="61DC77FE" w14:textId="29B31F91"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1F42BE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F462F70"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7296BDB1" w14:textId="77777777" w:rsidR="00C57159" w:rsidRPr="002B6C19" w:rsidRDefault="00C57159" w:rsidP="00C57159">
            <w:pPr>
              <w:spacing w:before="0" w:after="0" w:line="240" w:lineRule="auto"/>
              <w:rPr>
                <w:rFonts w:cs="Arial"/>
                <w:sz w:val="18"/>
                <w:szCs w:val="18"/>
              </w:rPr>
            </w:pPr>
          </w:p>
        </w:tc>
      </w:tr>
      <w:tr w:rsidR="00C57159" w:rsidRPr="002B6C19" w14:paraId="778E6E7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8E1D508" w14:textId="48A8606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Rumex scutatus L.</w:t>
            </w:r>
          </w:p>
        </w:tc>
        <w:tc>
          <w:tcPr>
            <w:tcW w:w="886" w:type="pct"/>
            <w:tcBorders>
              <w:top w:val="nil"/>
              <w:left w:val="nil"/>
              <w:bottom w:val="single" w:sz="8" w:space="0" w:color="auto"/>
              <w:right w:val="single" w:sz="8" w:space="0" w:color="auto"/>
            </w:tcBorders>
            <w:shd w:val="clear" w:color="auto" w:fill="auto"/>
            <w:vAlign w:val="center"/>
            <w:hideMark/>
          </w:tcPr>
          <w:p w14:paraId="2AB64536" w14:textId="0A19D11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D89F006" w14:textId="3306CD75"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C9F3F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1A21AA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62E49E01" w14:textId="77777777" w:rsidR="00C57159" w:rsidRPr="002B6C19" w:rsidRDefault="00C57159" w:rsidP="00C57159">
            <w:pPr>
              <w:spacing w:before="0" w:after="0" w:line="240" w:lineRule="auto"/>
              <w:rPr>
                <w:rFonts w:cs="Arial"/>
                <w:sz w:val="18"/>
                <w:szCs w:val="18"/>
              </w:rPr>
            </w:pPr>
          </w:p>
        </w:tc>
      </w:tr>
      <w:tr w:rsidR="00C57159" w:rsidRPr="002B6C19" w14:paraId="4F7D899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E2FDC57" w14:textId="43A6F534"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Rumex tuberosus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7D24AFAC" w14:textId="2EE93DBE"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Kuzukıkırdağı</w:t>
            </w:r>
          </w:p>
        </w:tc>
        <w:tc>
          <w:tcPr>
            <w:tcW w:w="886" w:type="pct"/>
            <w:tcBorders>
              <w:top w:val="nil"/>
              <w:left w:val="nil"/>
              <w:bottom w:val="single" w:sz="8" w:space="0" w:color="auto"/>
              <w:right w:val="single" w:sz="8" w:space="0" w:color="auto"/>
            </w:tcBorders>
            <w:shd w:val="clear" w:color="auto" w:fill="auto"/>
            <w:vAlign w:val="center"/>
            <w:hideMark/>
          </w:tcPr>
          <w:p w14:paraId="037450ED" w14:textId="7E266A3E"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05135E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68D429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440A818" w14:textId="77777777" w:rsidR="00C57159" w:rsidRPr="002B6C19" w:rsidRDefault="00C57159" w:rsidP="00C57159">
            <w:pPr>
              <w:spacing w:before="0" w:after="0" w:line="240" w:lineRule="auto"/>
              <w:rPr>
                <w:rFonts w:cs="Arial"/>
                <w:sz w:val="18"/>
                <w:szCs w:val="18"/>
              </w:rPr>
            </w:pPr>
          </w:p>
        </w:tc>
      </w:tr>
      <w:tr w:rsidR="00C57159" w:rsidRPr="002B6C19" w14:paraId="35DC21A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E1557A1" w14:textId="2558A107"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Ranunculaceae</w:t>
            </w:r>
          </w:p>
        </w:tc>
        <w:tc>
          <w:tcPr>
            <w:tcW w:w="886" w:type="pct"/>
            <w:tcBorders>
              <w:top w:val="nil"/>
              <w:left w:val="nil"/>
              <w:bottom w:val="single" w:sz="8" w:space="0" w:color="auto"/>
              <w:right w:val="single" w:sz="8" w:space="0" w:color="auto"/>
            </w:tcBorders>
            <w:shd w:val="clear" w:color="auto" w:fill="auto"/>
            <w:vAlign w:val="center"/>
            <w:hideMark/>
          </w:tcPr>
          <w:p w14:paraId="33CF7E2D" w14:textId="5E104BA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A285126" w14:textId="41243C3F"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37BDFF9D"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F03F797"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1" w:type="pct"/>
            <w:vAlign w:val="center"/>
            <w:hideMark/>
          </w:tcPr>
          <w:p w14:paraId="263E0F42" w14:textId="77777777" w:rsidR="00C57159" w:rsidRPr="002B6C19" w:rsidRDefault="00C57159" w:rsidP="00C57159">
            <w:pPr>
              <w:spacing w:before="0" w:after="0" w:line="240" w:lineRule="auto"/>
              <w:rPr>
                <w:rFonts w:cs="Arial"/>
                <w:sz w:val="18"/>
                <w:szCs w:val="18"/>
              </w:rPr>
            </w:pPr>
          </w:p>
        </w:tc>
      </w:tr>
      <w:tr w:rsidR="00C57159" w:rsidRPr="002B6C19" w14:paraId="5F323B1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904EDB8" w14:textId="0BA0BE1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Anomone blanda</w:t>
            </w:r>
          </w:p>
        </w:tc>
        <w:tc>
          <w:tcPr>
            <w:tcW w:w="886" w:type="pct"/>
            <w:tcBorders>
              <w:top w:val="nil"/>
              <w:left w:val="nil"/>
              <w:bottom w:val="single" w:sz="8" w:space="0" w:color="auto"/>
              <w:right w:val="single" w:sz="8" w:space="0" w:color="auto"/>
            </w:tcBorders>
            <w:shd w:val="clear" w:color="auto" w:fill="auto"/>
            <w:vAlign w:val="center"/>
            <w:hideMark/>
          </w:tcPr>
          <w:p w14:paraId="2D20A00F" w14:textId="7892BAC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Dağlalesi </w:t>
            </w:r>
          </w:p>
        </w:tc>
        <w:tc>
          <w:tcPr>
            <w:tcW w:w="886" w:type="pct"/>
            <w:tcBorders>
              <w:top w:val="nil"/>
              <w:left w:val="nil"/>
              <w:bottom w:val="single" w:sz="8" w:space="0" w:color="auto"/>
              <w:right w:val="single" w:sz="8" w:space="0" w:color="auto"/>
            </w:tcBorders>
            <w:shd w:val="clear" w:color="auto" w:fill="auto"/>
            <w:vAlign w:val="center"/>
            <w:hideMark/>
          </w:tcPr>
          <w:p w14:paraId="57A92EB9" w14:textId="6AEE4FE3"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0724FCB"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C6BD76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2032FD75" w14:textId="77777777" w:rsidR="00C57159" w:rsidRPr="002B6C19" w:rsidRDefault="00C57159" w:rsidP="00C57159">
            <w:pPr>
              <w:spacing w:before="0" w:after="0" w:line="240" w:lineRule="auto"/>
              <w:rPr>
                <w:rFonts w:cs="Arial"/>
                <w:sz w:val="18"/>
                <w:szCs w:val="18"/>
              </w:rPr>
            </w:pPr>
          </w:p>
        </w:tc>
      </w:tr>
      <w:tr w:rsidR="00C57159" w:rsidRPr="002B6C19" w14:paraId="2E93C318"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5117CB5" w14:textId="0192400F"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Clematis vitalba L.</w:t>
            </w:r>
          </w:p>
        </w:tc>
        <w:tc>
          <w:tcPr>
            <w:tcW w:w="886" w:type="pct"/>
            <w:tcBorders>
              <w:top w:val="nil"/>
              <w:left w:val="nil"/>
              <w:bottom w:val="single" w:sz="8" w:space="0" w:color="auto"/>
              <w:right w:val="single" w:sz="8" w:space="0" w:color="auto"/>
            </w:tcBorders>
            <w:shd w:val="clear" w:color="auto" w:fill="auto"/>
            <w:vAlign w:val="center"/>
            <w:hideMark/>
          </w:tcPr>
          <w:p w14:paraId="2AE9EAB2" w14:textId="1C11A61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Akasma</w:t>
            </w:r>
          </w:p>
        </w:tc>
        <w:tc>
          <w:tcPr>
            <w:tcW w:w="886" w:type="pct"/>
            <w:tcBorders>
              <w:top w:val="nil"/>
              <w:left w:val="nil"/>
              <w:bottom w:val="single" w:sz="8" w:space="0" w:color="auto"/>
              <w:right w:val="single" w:sz="8" w:space="0" w:color="auto"/>
            </w:tcBorders>
            <w:shd w:val="clear" w:color="auto" w:fill="auto"/>
            <w:vAlign w:val="center"/>
            <w:hideMark/>
          </w:tcPr>
          <w:p w14:paraId="6ADD7851" w14:textId="49876C38"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D5DAA7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D619EE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451AC210" w14:textId="77777777" w:rsidR="00C57159" w:rsidRPr="002B6C19" w:rsidRDefault="00C57159" w:rsidP="00C57159">
            <w:pPr>
              <w:spacing w:before="0" w:after="0" w:line="240" w:lineRule="auto"/>
              <w:rPr>
                <w:rFonts w:cs="Arial"/>
                <w:sz w:val="18"/>
                <w:szCs w:val="18"/>
              </w:rPr>
            </w:pPr>
          </w:p>
        </w:tc>
      </w:tr>
      <w:tr w:rsidR="00C57159" w:rsidRPr="002B6C19" w14:paraId="4D30E4C9"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5B03D0B" w14:textId="60DAD481"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Ranunculus arvensis</w:t>
            </w:r>
          </w:p>
        </w:tc>
        <w:tc>
          <w:tcPr>
            <w:tcW w:w="886" w:type="pct"/>
            <w:tcBorders>
              <w:top w:val="nil"/>
              <w:left w:val="nil"/>
              <w:bottom w:val="single" w:sz="8" w:space="0" w:color="auto"/>
              <w:right w:val="single" w:sz="8" w:space="0" w:color="auto"/>
            </w:tcBorders>
            <w:shd w:val="clear" w:color="auto" w:fill="auto"/>
            <w:vAlign w:val="center"/>
            <w:hideMark/>
          </w:tcPr>
          <w:p w14:paraId="0522BA39" w14:textId="0700470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Mustafaçiçeği</w:t>
            </w:r>
          </w:p>
        </w:tc>
        <w:tc>
          <w:tcPr>
            <w:tcW w:w="886" w:type="pct"/>
            <w:tcBorders>
              <w:top w:val="nil"/>
              <w:left w:val="nil"/>
              <w:bottom w:val="single" w:sz="8" w:space="0" w:color="auto"/>
              <w:right w:val="single" w:sz="8" w:space="0" w:color="auto"/>
            </w:tcBorders>
            <w:shd w:val="clear" w:color="auto" w:fill="auto"/>
            <w:vAlign w:val="center"/>
            <w:hideMark/>
          </w:tcPr>
          <w:p w14:paraId="204ECD7D" w14:textId="639648AA"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A2DF16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92D0B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E5DBD38" w14:textId="77777777" w:rsidR="00C57159" w:rsidRPr="002B6C19" w:rsidRDefault="00C57159" w:rsidP="00C57159">
            <w:pPr>
              <w:spacing w:before="0" w:after="0" w:line="240" w:lineRule="auto"/>
              <w:rPr>
                <w:rFonts w:cs="Arial"/>
                <w:sz w:val="18"/>
                <w:szCs w:val="18"/>
              </w:rPr>
            </w:pPr>
          </w:p>
        </w:tc>
      </w:tr>
      <w:tr w:rsidR="00C57159" w:rsidRPr="002B6C19" w14:paraId="02D507BA"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7C5CBE2" w14:textId="24B9614D"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Ranunculus constantinapolitanus (DC) Urv.</w:t>
            </w:r>
          </w:p>
        </w:tc>
        <w:tc>
          <w:tcPr>
            <w:tcW w:w="886" w:type="pct"/>
            <w:tcBorders>
              <w:top w:val="nil"/>
              <w:left w:val="nil"/>
              <w:bottom w:val="single" w:sz="8" w:space="0" w:color="auto"/>
              <w:right w:val="single" w:sz="8" w:space="0" w:color="auto"/>
            </w:tcBorders>
            <w:shd w:val="clear" w:color="auto" w:fill="auto"/>
            <w:vAlign w:val="center"/>
            <w:hideMark/>
          </w:tcPr>
          <w:p w14:paraId="2A2B8747" w14:textId="229F205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2F17107" w14:textId="09F1EFEC"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38A094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4192228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E42C6E5" w14:textId="77777777" w:rsidR="00C57159" w:rsidRPr="002B6C19" w:rsidRDefault="00C57159" w:rsidP="00C57159">
            <w:pPr>
              <w:spacing w:before="0" w:after="0" w:line="240" w:lineRule="auto"/>
              <w:rPr>
                <w:rFonts w:cs="Arial"/>
                <w:sz w:val="18"/>
                <w:szCs w:val="18"/>
              </w:rPr>
            </w:pPr>
          </w:p>
        </w:tc>
      </w:tr>
      <w:tr w:rsidR="00C57159" w:rsidRPr="002B6C19" w14:paraId="5BE1F02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1961774" w14:textId="524F1A8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Ranunculus </w:t>
            </w:r>
            <w:r w:rsidRPr="002B6C19">
              <w:rPr>
                <w:rFonts w:cs="Arial"/>
                <w:color w:val="000000"/>
                <w:sz w:val="18"/>
                <w:szCs w:val="18"/>
              </w:rPr>
              <w:t>L.</w:t>
            </w:r>
            <w:r w:rsidRPr="002B6C19">
              <w:rPr>
                <w:rFonts w:cs="Arial"/>
                <w:i/>
                <w:iCs/>
                <w:color w:val="000000"/>
                <w:sz w:val="18"/>
                <w:szCs w:val="18"/>
              </w:rPr>
              <w:t xml:space="preserve"> </w:t>
            </w:r>
          </w:p>
        </w:tc>
        <w:tc>
          <w:tcPr>
            <w:tcW w:w="886" w:type="pct"/>
            <w:tcBorders>
              <w:top w:val="nil"/>
              <w:left w:val="nil"/>
              <w:bottom w:val="single" w:sz="8" w:space="0" w:color="auto"/>
              <w:right w:val="single" w:sz="8" w:space="0" w:color="auto"/>
            </w:tcBorders>
            <w:shd w:val="clear" w:color="auto" w:fill="auto"/>
            <w:vAlign w:val="center"/>
            <w:hideMark/>
          </w:tcPr>
          <w:p w14:paraId="360E8F6A" w14:textId="5A89F03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Düğünçiçekleri</w:t>
            </w:r>
          </w:p>
        </w:tc>
        <w:tc>
          <w:tcPr>
            <w:tcW w:w="886" w:type="pct"/>
            <w:tcBorders>
              <w:top w:val="nil"/>
              <w:left w:val="nil"/>
              <w:bottom w:val="single" w:sz="8" w:space="0" w:color="auto"/>
              <w:right w:val="single" w:sz="8" w:space="0" w:color="auto"/>
            </w:tcBorders>
            <w:shd w:val="clear" w:color="auto" w:fill="auto"/>
            <w:vAlign w:val="center"/>
            <w:hideMark/>
          </w:tcPr>
          <w:p w14:paraId="67A0B0EB" w14:textId="5CAF2F52"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AB0184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0A09E7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5CEBC498" w14:textId="77777777" w:rsidR="00C57159" w:rsidRPr="002B6C19" w:rsidRDefault="00C57159" w:rsidP="00C57159">
            <w:pPr>
              <w:spacing w:before="0" w:after="0" w:line="240" w:lineRule="auto"/>
              <w:rPr>
                <w:rFonts w:cs="Arial"/>
                <w:sz w:val="18"/>
                <w:szCs w:val="18"/>
              </w:rPr>
            </w:pPr>
          </w:p>
        </w:tc>
      </w:tr>
      <w:tr w:rsidR="00C57159" w:rsidRPr="002B6C19" w14:paraId="26E0CECD"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5C8034F" w14:textId="147FDE21"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Rhamnaceae</w:t>
            </w:r>
          </w:p>
        </w:tc>
        <w:tc>
          <w:tcPr>
            <w:tcW w:w="886" w:type="pct"/>
            <w:tcBorders>
              <w:top w:val="nil"/>
              <w:left w:val="nil"/>
              <w:bottom w:val="single" w:sz="8" w:space="0" w:color="auto"/>
              <w:right w:val="single" w:sz="8" w:space="0" w:color="auto"/>
            </w:tcBorders>
            <w:shd w:val="clear" w:color="auto" w:fill="auto"/>
            <w:vAlign w:val="center"/>
            <w:hideMark/>
          </w:tcPr>
          <w:p w14:paraId="6533A512" w14:textId="32E0486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950864C" w14:textId="5CF0B68D"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13CD485"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5B1D406"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521FBEA0" w14:textId="77777777" w:rsidR="00C57159" w:rsidRPr="002B6C19" w:rsidRDefault="00C57159" w:rsidP="00C57159">
            <w:pPr>
              <w:spacing w:before="0" w:after="0" w:line="240" w:lineRule="auto"/>
              <w:rPr>
                <w:rFonts w:cs="Arial"/>
                <w:sz w:val="18"/>
                <w:szCs w:val="18"/>
              </w:rPr>
            </w:pPr>
          </w:p>
        </w:tc>
      </w:tr>
      <w:tr w:rsidR="00C57159" w:rsidRPr="002B6C19" w14:paraId="4805A220"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96A5DAD" w14:textId="7A8D1B27"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Paliurus spina</w:t>
            </w:r>
            <w:r w:rsidRPr="002B6C19">
              <w:rPr>
                <w:rFonts w:cs="Arial"/>
                <w:i/>
                <w:color w:val="000000"/>
                <w:sz w:val="18"/>
                <w:szCs w:val="18"/>
              </w:rPr>
              <w:t xml:space="preserve">-christi </w:t>
            </w:r>
            <w:r w:rsidRPr="002B6C19">
              <w:rPr>
                <w:rFonts w:cs="Arial"/>
                <w:color w:val="000000"/>
                <w:sz w:val="18"/>
                <w:szCs w:val="18"/>
              </w:rPr>
              <w:t>MİLLER.</w:t>
            </w:r>
          </w:p>
        </w:tc>
        <w:tc>
          <w:tcPr>
            <w:tcW w:w="886" w:type="pct"/>
            <w:tcBorders>
              <w:top w:val="nil"/>
              <w:left w:val="nil"/>
              <w:bottom w:val="single" w:sz="8" w:space="0" w:color="auto"/>
              <w:right w:val="single" w:sz="8" w:space="0" w:color="auto"/>
            </w:tcBorders>
            <w:shd w:val="clear" w:color="auto" w:fill="auto"/>
            <w:vAlign w:val="center"/>
            <w:hideMark/>
          </w:tcPr>
          <w:p w14:paraId="2098691A" w14:textId="4607CCE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Karaçalı</w:t>
            </w:r>
          </w:p>
        </w:tc>
        <w:tc>
          <w:tcPr>
            <w:tcW w:w="886" w:type="pct"/>
            <w:tcBorders>
              <w:top w:val="nil"/>
              <w:left w:val="nil"/>
              <w:bottom w:val="single" w:sz="8" w:space="0" w:color="auto"/>
              <w:right w:val="single" w:sz="8" w:space="0" w:color="auto"/>
            </w:tcBorders>
            <w:shd w:val="clear" w:color="auto" w:fill="auto"/>
            <w:vAlign w:val="center"/>
            <w:hideMark/>
          </w:tcPr>
          <w:p w14:paraId="1204C737" w14:textId="7F281CE4"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C5B485E"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4F4319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17202A5B" w14:textId="77777777" w:rsidR="00C57159" w:rsidRPr="002B6C19" w:rsidRDefault="00C57159" w:rsidP="00C57159">
            <w:pPr>
              <w:spacing w:before="0" w:after="0" w:line="240" w:lineRule="auto"/>
              <w:rPr>
                <w:rFonts w:cs="Arial"/>
                <w:sz w:val="18"/>
                <w:szCs w:val="18"/>
              </w:rPr>
            </w:pPr>
          </w:p>
        </w:tc>
      </w:tr>
      <w:tr w:rsidR="00C57159" w:rsidRPr="002B6C19" w14:paraId="39CE6DCD"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B2980E4" w14:textId="0CE98387"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Rosaceae</w:t>
            </w:r>
          </w:p>
        </w:tc>
        <w:tc>
          <w:tcPr>
            <w:tcW w:w="886" w:type="pct"/>
            <w:tcBorders>
              <w:top w:val="nil"/>
              <w:left w:val="nil"/>
              <w:bottom w:val="single" w:sz="8" w:space="0" w:color="auto"/>
              <w:right w:val="single" w:sz="8" w:space="0" w:color="auto"/>
            </w:tcBorders>
            <w:shd w:val="clear" w:color="auto" w:fill="auto"/>
            <w:vAlign w:val="center"/>
            <w:hideMark/>
          </w:tcPr>
          <w:p w14:paraId="22426772" w14:textId="22E6C98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887583A" w14:textId="4F9D839B"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B50A4C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FCE3BDC"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35DB5165" w14:textId="77777777" w:rsidR="00C57159" w:rsidRPr="002B6C19" w:rsidRDefault="00C57159" w:rsidP="00C57159">
            <w:pPr>
              <w:spacing w:before="0" w:after="0" w:line="240" w:lineRule="auto"/>
              <w:rPr>
                <w:rFonts w:cs="Arial"/>
                <w:sz w:val="18"/>
                <w:szCs w:val="18"/>
              </w:rPr>
            </w:pPr>
          </w:p>
        </w:tc>
      </w:tr>
      <w:tr w:rsidR="00C57159" w:rsidRPr="002B6C19" w14:paraId="0CED4E2F"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F5730B5" w14:textId="38102CEA"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Prunus spinosa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0EF4646D" w14:textId="5EC843C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Çakal Eriği </w:t>
            </w:r>
          </w:p>
        </w:tc>
        <w:tc>
          <w:tcPr>
            <w:tcW w:w="886" w:type="pct"/>
            <w:tcBorders>
              <w:top w:val="nil"/>
              <w:left w:val="nil"/>
              <w:bottom w:val="single" w:sz="8" w:space="0" w:color="auto"/>
              <w:right w:val="single" w:sz="8" w:space="0" w:color="auto"/>
            </w:tcBorders>
            <w:shd w:val="clear" w:color="auto" w:fill="auto"/>
            <w:vAlign w:val="center"/>
            <w:hideMark/>
          </w:tcPr>
          <w:p w14:paraId="50BD66D0" w14:textId="5BB98047"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D1E22C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58286D94"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22009F55" w14:textId="77777777" w:rsidR="00C57159" w:rsidRPr="002B6C19" w:rsidRDefault="00C57159" w:rsidP="00C57159">
            <w:pPr>
              <w:spacing w:before="0" w:after="0" w:line="240" w:lineRule="auto"/>
              <w:rPr>
                <w:rFonts w:cs="Arial"/>
                <w:sz w:val="18"/>
                <w:szCs w:val="18"/>
              </w:rPr>
            </w:pPr>
          </w:p>
        </w:tc>
      </w:tr>
      <w:tr w:rsidR="00C57159" w:rsidRPr="002B6C19" w14:paraId="54AA4B5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6DD0D70" w14:textId="333574C5"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Rubus sanctus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6959232E" w14:textId="7A56C88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Böğürtlen</w:t>
            </w:r>
          </w:p>
        </w:tc>
        <w:tc>
          <w:tcPr>
            <w:tcW w:w="886" w:type="pct"/>
            <w:tcBorders>
              <w:top w:val="nil"/>
              <w:left w:val="nil"/>
              <w:bottom w:val="single" w:sz="8" w:space="0" w:color="auto"/>
              <w:right w:val="single" w:sz="8" w:space="0" w:color="auto"/>
            </w:tcBorders>
            <w:shd w:val="clear" w:color="auto" w:fill="auto"/>
            <w:vAlign w:val="center"/>
            <w:hideMark/>
          </w:tcPr>
          <w:p w14:paraId="1BA77CF8" w14:textId="684F96CA"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3720718"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886E4C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7A02B36D" w14:textId="77777777" w:rsidR="00C57159" w:rsidRPr="002B6C19" w:rsidRDefault="00C57159" w:rsidP="00C57159">
            <w:pPr>
              <w:spacing w:before="0" w:after="0" w:line="240" w:lineRule="auto"/>
              <w:rPr>
                <w:rFonts w:cs="Arial"/>
                <w:sz w:val="18"/>
                <w:szCs w:val="18"/>
              </w:rPr>
            </w:pPr>
          </w:p>
        </w:tc>
      </w:tr>
      <w:tr w:rsidR="00C57159" w:rsidRPr="002B6C19" w14:paraId="423E862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419346E" w14:textId="4A519CE4"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Rubiaceae</w:t>
            </w:r>
          </w:p>
        </w:tc>
        <w:tc>
          <w:tcPr>
            <w:tcW w:w="886" w:type="pct"/>
            <w:tcBorders>
              <w:top w:val="nil"/>
              <w:left w:val="nil"/>
              <w:bottom w:val="single" w:sz="8" w:space="0" w:color="auto"/>
              <w:right w:val="single" w:sz="8" w:space="0" w:color="auto"/>
            </w:tcBorders>
            <w:shd w:val="clear" w:color="auto" w:fill="auto"/>
            <w:vAlign w:val="center"/>
            <w:hideMark/>
          </w:tcPr>
          <w:p w14:paraId="75FD220B" w14:textId="73EFE358"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B100825" w14:textId="7301A07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115289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23C21433"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678DB3FB" w14:textId="77777777" w:rsidR="00C57159" w:rsidRPr="002B6C19" w:rsidRDefault="00C57159" w:rsidP="00C57159">
            <w:pPr>
              <w:spacing w:before="0" w:after="0" w:line="240" w:lineRule="auto"/>
              <w:rPr>
                <w:rFonts w:cs="Arial"/>
                <w:sz w:val="18"/>
                <w:szCs w:val="18"/>
              </w:rPr>
            </w:pPr>
          </w:p>
        </w:tc>
      </w:tr>
      <w:tr w:rsidR="00C57159" w:rsidRPr="002B6C19" w14:paraId="642F9F58"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3AD5FC8" w14:textId="517F8495"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Galium asparagifolium </w:t>
            </w:r>
            <w:r w:rsidRPr="002B6C19">
              <w:rPr>
                <w:rFonts w:cs="Arial"/>
                <w:color w:val="000000"/>
                <w:sz w:val="18"/>
                <w:szCs w:val="18"/>
              </w:rPr>
              <w:t>BOISS</w:t>
            </w:r>
          </w:p>
        </w:tc>
        <w:tc>
          <w:tcPr>
            <w:tcW w:w="886" w:type="pct"/>
            <w:tcBorders>
              <w:top w:val="nil"/>
              <w:left w:val="nil"/>
              <w:bottom w:val="single" w:sz="8" w:space="0" w:color="auto"/>
              <w:right w:val="single" w:sz="8" w:space="0" w:color="auto"/>
            </w:tcBorders>
            <w:shd w:val="clear" w:color="auto" w:fill="auto"/>
            <w:vAlign w:val="center"/>
            <w:hideMark/>
          </w:tcPr>
          <w:p w14:paraId="5D405EC9" w14:textId="4CBE5E5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9812ADA" w14:textId="620BBD7E"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B559AE7"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E24621D"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34D4D657" w14:textId="77777777" w:rsidR="00C57159" w:rsidRPr="002B6C19" w:rsidRDefault="00C57159" w:rsidP="00C57159">
            <w:pPr>
              <w:spacing w:before="0" w:after="0" w:line="240" w:lineRule="auto"/>
              <w:rPr>
                <w:rFonts w:cs="Arial"/>
                <w:sz w:val="18"/>
                <w:szCs w:val="18"/>
              </w:rPr>
            </w:pPr>
          </w:p>
        </w:tc>
      </w:tr>
      <w:tr w:rsidR="00C57159" w:rsidRPr="002B6C19" w14:paraId="09F96FA8"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200E7B6" w14:textId="26942CBA"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Smilacaceae</w:t>
            </w:r>
          </w:p>
        </w:tc>
        <w:tc>
          <w:tcPr>
            <w:tcW w:w="886" w:type="pct"/>
            <w:tcBorders>
              <w:top w:val="nil"/>
              <w:left w:val="nil"/>
              <w:bottom w:val="single" w:sz="8" w:space="0" w:color="auto"/>
              <w:right w:val="single" w:sz="8" w:space="0" w:color="auto"/>
            </w:tcBorders>
            <w:shd w:val="clear" w:color="auto" w:fill="auto"/>
            <w:vAlign w:val="center"/>
            <w:hideMark/>
          </w:tcPr>
          <w:p w14:paraId="47C5E471" w14:textId="04C64AA0"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DD9AD27" w14:textId="560DB71C"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2D46C6F"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A50D229"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1" w:type="pct"/>
            <w:vAlign w:val="center"/>
            <w:hideMark/>
          </w:tcPr>
          <w:p w14:paraId="699B6834" w14:textId="77777777" w:rsidR="00C57159" w:rsidRPr="002B6C19" w:rsidRDefault="00C57159" w:rsidP="00C57159">
            <w:pPr>
              <w:spacing w:before="0" w:after="0" w:line="240" w:lineRule="auto"/>
              <w:rPr>
                <w:rFonts w:cs="Arial"/>
                <w:sz w:val="18"/>
                <w:szCs w:val="18"/>
              </w:rPr>
            </w:pPr>
          </w:p>
        </w:tc>
      </w:tr>
      <w:tr w:rsidR="00C57159" w:rsidRPr="002B6C19" w14:paraId="63D725BF"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13D2E90" w14:textId="43F2730E"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Smilax excelsa L.</w:t>
            </w:r>
          </w:p>
        </w:tc>
        <w:tc>
          <w:tcPr>
            <w:tcW w:w="886" w:type="pct"/>
            <w:tcBorders>
              <w:top w:val="nil"/>
              <w:left w:val="nil"/>
              <w:bottom w:val="single" w:sz="8" w:space="0" w:color="auto"/>
              <w:right w:val="single" w:sz="8" w:space="0" w:color="auto"/>
            </w:tcBorders>
            <w:shd w:val="clear" w:color="auto" w:fill="auto"/>
            <w:vAlign w:val="center"/>
            <w:hideMark/>
          </w:tcPr>
          <w:p w14:paraId="63301C6F" w14:textId="4EECD254"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Dikenucu</w:t>
            </w:r>
          </w:p>
        </w:tc>
        <w:tc>
          <w:tcPr>
            <w:tcW w:w="886" w:type="pct"/>
            <w:tcBorders>
              <w:top w:val="nil"/>
              <w:left w:val="nil"/>
              <w:bottom w:val="single" w:sz="8" w:space="0" w:color="auto"/>
              <w:right w:val="single" w:sz="8" w:space="0" w:color="auto"/>
            </w:tcBorders>
            <w:shd w:val="clear" w:color="auto" w:fill="auto"/>
            <w:vAlign w:val="center"/>
            <w:hideMark/>
          </w:tcPr>
          <w:p w14:paraId="47BFAB29" w14:textId="32310C66" w:rsidR="00C57159" w:rsidRPr="002B6C19" w:rsidRDefault="00B30792"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F161FC2"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ECD237A" w14:textId="77777777"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1" w:type="pct"/>
            <w:vAlign w:val="center"/>
            <w:hideMark/>
          </w:tcPr>
          <w:p w14:paraId="0ED6DC89" w14:textId="77777777" w:rsidR="00C57159" w:rsidRPr="002B6C19" w:rsidRDefault="00C57159" w:rsidP="00C57159">
            <w:pPr>
              <w:spacing w:before="0" w:after="0" w:line="240" w:lineRule="auto"/>
              <w:rPr>
                <w:rFonts w:cs="Arial"/>
                <w:sz w:val="18"/>
                <w:szCs w:val="18"/>
              </w:rPr>
            </w:pPr>
          </w:p>
        </w:tc>
      </w:tr>
      <w:tr w:rsidR="00C57159" w:rsidRPr="002B6C19" w14:paraId="373FBE0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4FCFF025" w14:textId="35243B8E"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Scrophlariaceae</w:t>
            </w:r>
          </w:p>
        </w:tc>
        <w:tc>
          <w:tcPr>
            <w:tcW w:w="886" w:type="pct"/>
            <w:tcBorders>
              <w:top w:val="nil"/>
              <w:left w:val="nil"/>
              <w:bottom w:val="single" w:sz="8" w:space="0" w:color="auto"/>
              <w:right w:val="single" w:sz="8" w:space="0" w:color="auto"/>
            </w:tcBorders>
            <w:shd w:val="clear" w:color="auto" w:fill="auto"/>
            <w:vAlign w:val="center"/>
            <w:hideMark/>
          </w:tcPr>
          <w:p w14:paraId="773C9A86" w14:textId="014E669B"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B00F3C6" w14:textId="34F15BEF"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E94DEC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50325446"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1" w:type="pct"/>
            <w:vAlign w:val="center"/>
            <w:hideMark/>
          </w:tcPr>
          <w:p w14:paraId="35D7EA2E" w14:textId="77777777" w:rsidR="00C57159" w:rsidRPr="002B6C19" w:rsidRDefault="00C57159" w:rsidP="00C57159">
            <w:pPr>
              <w:spacing w:before="0" w:after="0" w:line="240" w:lineRule="auto"/>
              <w:rPr>
                <w:rFonts w:cs="Arial"/>
                <w:sz w:val="18"/>
                <w:szCs w:val="18"/>
              </w:rPr>
            </w:pPr>
          </w:p>
        </w:tc>
      </w:tr>
      <w:tr w:rsidR="00C57159" w:rsidRPr="002B6C19" w14:paraId="72018496"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2368F74B" w14:textId="50028B84"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Anarrhinum orientale Benth.</w:t>
            </w:r>
          </w:p>
        </w:tc>
        <w:tc>
          <w:tcPr>
            <w:tcW w:w="886" w:type="pct"/>
            <w:tcBorders>
              <w:top w:val="nil"/>
              <w:left w:val="nil"/>
              <w:bottom w:val="single" w:sz="8" w:space="0" w:color="auto"/>
              <w:right w:val="single" w:sz="8" w:space="0" w:color="auto"/>
            </w:tcBorders>
            <w:shd w:val="clear" w:color="auto" w:fill="auto"/>
            <w:vAlign w:val="center"/>
            <w:hideMark/>
          </w:tcPr>
          <w:p w14:paraId="0CE3C44D" w14:textId="3894DA5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8EE7F76" w14:textId="5769F259"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09CA24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409E0B8"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1" w:type="pct"/>
            <w:vAlign w:val="center"/>
            <w:hideMark/>
          </w:tcPr>
          <w:p w14:paraId="69FEE0C3" w14:textId="77777777" w:rsidR="00C57159" w:rsidRPr="002B6C19" w:rsidRDefault="00C57159" w:rsidP="00C57159">
            <w:pPr>
              <w:spacing w:before="0" w:after="0" w:line="240" w:lineRule="auto"/>
              <w:rPr>
                <w:rFonts w:cs="Arial"/>
                <w:sz w:val="18"/>
                <w:szCs w:val="18"/>
              </w:rPr>
            </w:pPr>
          </w:p>
        </w:tc>
      </w:tr>
      <w:tr w:rsidR="00C57159" w:rsidRPr="002B6C19" w14:paraId="25C1651A"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F484FF9" w14:textId="70515E83"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Verbascum pinnatifidum </w:t>
            </w:r>
            <w:r w:rsidRPr="002B6C19">
              <w:rPr>
                <w:rFonts w:cs="Arial"/>
                <w:color w:val="000000"/>
                <w:sz w:val="18"/>
                <w:szCs w:val="18"/>
              </w:rPr>
              <w:t>VAHL</w:t>
            </w:r>
          </w:p>
        </w:tc>
        <w:tc>
          <w:tcPr>
            <w:tcW w:w="886" w:type="pct"/>
            <w:tcBorders>
              <w:top w:val="nil"/>
              <w:left w:val="nil"/>
              <w:bottom w:val="single" w:sz="8" w:space="0" w:color="auto"/>
              <w:right w:val="single" w:sz="8" w:space="0" w:color="auto"/>
            </w:tcBorders>
            <w:shd w:val="clear" w:color="auto" w:fill="auto"/>
            <w:vAlign w:val="center"/>
            <w:hideMark/>
          </w:tcPr>
          <w:p w14:paraId="5430E96F" w14:textId="30CD38B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Sığırkuyruğu</w:t>
            </w:r>
          </w:p>
        </w:tc>
        <w:tc>
          <w:tcPr>
            <w:tcW w:w="886" w:type="pct"/>
            <w:tcBorders>
              <w:top w:val="nil"/>
              <w:left w:val="nil"/>
              <w:bottom w:val="single" w:sz="8" w:space="0" w:color="auto"/>
              <w:right w:val="single" w:sz="8" w:space="0" w:color="auto"/>
            </w:tcBorders>
            <w:shd w:val="clear" w:color="auto" w:fill="auto"/>
            <w:vAlign w:val="center"/>
            <w:hideMark/>
          </w:tcPr>
          <w:p w14:paraId="73782954" w14:textId="412ABDA7"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3D66BD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3F3AF02"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1" w:type="pct"/>
            <w:vAlign w:val="center"/>
            <w:hideMark/>
          </w:tcPr>
          <w:p w14:paraId="268DB765" w14:textId="77777777" w:rsidR="00C57159" w:rsidRPr="002B6C19" w:rsidRDefault="00C57159" w:rsidP="00C57159">
            <w:pPr>
              <w:spacing w:before="0" w:after="0" w:line="240" w:lineRule="auto"/>
              <w:rPr>
                <w:rFonts w:cs="Arial"/>
                <w:sz w:val="18"/>
                <w:szCs w:val="18"/>
              </w:rPr>
            </w:pPr>
          </w:p>
        </w:tc>
      </w:tr>
      <w:tr w:rsidR="00C57159" w:rsidRPr="002B6C19" w14:paraId="7FE8325E"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7504DE5" w14:textId="2A1444DF"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Verbascum splendidum</w:t>
            </w:r>
          </w:p>
        </w:tc>
        <w:tc>
          <w:tcPr>
            <w:tcW w:w="886" w:type="pct"/>
            <w:tcBorders>
              <w:top w:val="nil"/>
              <w:left w:val="nil"/>
              <w:bottom w:val="single" w:sz="8" w:space="0" w:color="auto"/>
              <w:right w:val="single" w:sz="8" w:space="0" w:color="auto"/>
            </w:tcBorders>
            <w:shd w:val="clear" w:color="auto" w:fill="auto"/>
            <w:vAlign w:val="center"/>
            <w:hideMark/>
          </w:tcPr>
          <w:p w14:paraId="2EC90D8E" w14:textId="154E5394"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7219BF60" w14:textId="529BCD80"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0CFA7F4"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96B330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1" w:type="pct"/>
            <w:vAlign w:val="center"/>
            <w:hideMark/>
          </w:tcPr>
          <w:p w14:paraId="40906E67" w14:textId="77777777" w:rsidR="00C57159" w:rsidRPr="002B6C19" w:rsidRDefault="00C57159" w:rsidP="00C57159">
            <w:pPr>
              <w:spacing w:before="0" w:after="0" w:line="240" w:lineRule="auto"/>
              <w:rPr>
                <w:rFonts w:cs="Arial"/>
                <w:sz w:val="18"/>
                <w:szCs w:val="18"/>
              </w:rPr>
            </w:pPr>
          </w:p>
        </w:tc>
      </w:tr>
      <w:tr w:rsidR="00C57159" w:rsidRPr="002B6C19" w14:paraId="58C712EF"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9E12EE5" w14:textId="1E6F89E3" w:rsidR="00C57159" w:rsidRPr="002B6C19" w:rsidRDefault="00C57159" w:rsidP="00C57159">
            <w:pPr>
              <w:spacing w:before="0" w:after="0" w:line="240" w:lineRule="auto"/>
              <w:jc w:val="left"/>
              <w:rPr>
                <w:rFonts w:cs="Arial"/>
                <w:color w:val="000000"/>
                <w:sz w:val="18"/>
                <w:szCs w:val="18"/>
              </w:rPr>
            </w:pPr>
            <w:r w:rsidRPr="002B6C19">
              <w:rPr>
                <w:rFonts w:cs="Arial"/>
                <w:color w:val="000000"/>
                <w:sz w:val="18"/>
                <w:szCs w:val="18"/>
              </w:rPr>
              <w:t>Veronica anagallis-aquatica L.</w:t>
            </w:r>
          </w:p>
        </w:tc>
        <w:tc>
          <w:tcPr>
            <w:tcW w:w="886" w:type="pct"/>
            <w:tcBorders>
              <w:top w:val="nil"/>
              <w:left w:val="nil"/>
              <w:bottom w:val="single" w:sz="8" w:space="0" w:color="auto"/>
              <w:right w:val="single" w:sz="8" w:space="0" w:color="auto"/>
            </w:tcBorders>
            <w:shd w:val="clear" w:color="auto" w:fill="auto"/>
            <w:vAlign w:val="center"/>
            <w:hideMark/>
          </w:tcPr>
          <w:p w14:paraId="1ED0CCA7" w14:textId="632CCBA1"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Sugedemesi</w:t>
            </w:r>
          </w:p>
        </w:tc>
        <w:tc>
          <w:tcPr>
            <w:tcW w:w="886" w:type="pct"/>
            <w:tcBorders>
              <w:top w:val="nil"/>
              <w:left w:val="nil"/>
              <w:bottom w:val="single" w:sz="8" w:space="0" w:color="auto"/>
              <w:right w:val="single" w:sz="8" w:space="0" w:color="auto"/>
            </w:tcBorders>
            <w:shd w:val="clear" w:color="auto" w:fill="auto"/>
            <w:vAlign w:val="center"/>
            <w:hideMark/>
          </w:tcPr>
          <w:p w14:paraId="4B47E4C1" w14:textId="0E882209"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01FA1E6"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7892A99A"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1" w:type="pct"/>
            <w:vAlign w:val="center"/>
            <w:hideMark/>
          </w:tcPr>
          <w:p w14:paraId="2D8169DD" w14:textId="77777777" w:rsidR="00C57159" w:rsidRPr="002B6C19" w:rsidRDefault="00C57159" w:rsidP="00C57159">
            <w:pPr>
              <w:spacing w:before="0" w:after="0" w:line="240" w:lineRule="auto"/>
              <w:rPr>
                <w:rFonts w:cs="Arial"/>
                <w:sz w:val="18"/>
                <w:szCs w:val="18"/>
              </w:rPr>
            </w:pPr>
          </w:p>
        </w:tc>
      </w:tr>
      <w:tr w:rsidR="00C57159" w:rsidRPr="002B6C19" w14:paraId="63EE937D"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82E37E2" w14:textId="5C4F3EEC"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Veronica macrostachya Vahl. Subsp. Macrostachya</w:t>
            </w:r>
          </w:p>
        </w:tc>
        <w:tc>
          <w:tcPr>
            <w:tcW w:w="886" w:type="pct"/>
            <w:tcBorders>
              <w:top w:val="nil"/>
              <w:left w:val="nil"/>
              <w:bottom w:val="single" w:sz="8" w:space="0" w:color="auto"/>
              <w:right w:val="single" w:sz="8" w:space="0" w:color="auto"/>
            </w:tcBorders>
            <w:shd w:val="clear" w:color="auto" w:fill="auto"/>
            <w:vAlign w:val="center"/>
            <w:hideMark/>
          </w:tcPr>
          <w:p w14:paraId="5022C9DE" w14:textId="65B3C9B0"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1A731A6" w14:textId="4FF99D2D"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66288BA3"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C81E05B"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1" w:type="pct"/>
            <w:vAlign w:val="center"/>
            <w:hideMark/>
          </w:tcPr>
          <w:p w14:paraId="5D88CB5D" w14:textId="77777777" w:rsidR="00C57159" w:rsidRPr="002B6C19" w:rsidRDefault="00C57159" w:rsidP="00C57159">
            <w:pPr>
              <w:spacing w:before="0" w:after="0" w:line="240" w:lineRule="auto"/>
              <w:rPr>
                <w:rFonts w:cs="Arial"/>
                <w:sz w:val="18"/>
                <w:szCs w:val="18"/>
              </w:rPr>
            </w:pPr>
          </w:p>
        </w:tc>
      </w:tr>
      <w:tr w:rsidR="00C57159" w:rsidRPr="002B6C19" w14:paraId="1FD80496"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529D010B" w14:textId="584E5FE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Veronica triphyllos </w:t>
            </w:r>
            <w:r w:rsidRPr="002B6C19">
              <w:rPr>
                <w:rFonts w:cs="Arial"/>
                <w:color w:val="000000"/>
                <w:sz w:val="18"/>
                <w:szCs w:val="18"/>
              </w:rPr>
              <w:t>L.</w:t>
            </w:r>
          </w:p>
        </w:tc>
        <w:tc>
          <w:tcPr>
            <w:tcW w:w="886" w:type="pct"/>
            <w:tcBorders>
              <w:top w:val="nil"/>
              <w:left w:val="nil"/>
              <w:bottom w:val="single" w:sz="8" w:space="0" w:color="auto"/>
              <w:right w:val="single" w:sz="8" w:space="0" w:color="auto"/>
            </w:tcBorders>
            <w:shd w:val="clear" w:color="auto" w:fill="auto"/>
            <w:vAlign w:val="center"/>
            <w:hideMark/>
          </w:tcPr>
          <w:p w14:paraId="6C3DECA5" w14:textId="75005D4D"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Bahçe Mavişi (</w:t>
            </w:r>
          </w:p>
        </w:tc>
        <w:tc>
          <w:tcPr>
            <w:tcW w:w="886" w:type="pct"/>
            <w:tcBorders>
              <w:top w:val="nil"/>
              <w:left w:val="nil"/>
              <w:bottom w:val="single" w:sz="8" w:space="0" w:color="auto"/>
              <w:right w:val="single" w:sz="8" w:space="0" w:color="auto"/>
            </w:tcBorders>
            <w:shd w:val="clear" w:color="auto" w:fill="auto"/>
            <w:vAlign w:val="center"/>
            <w:hideMark/>
          </w:tcPr>
          <w:p w14:paraId="1EAC5421" w14:textId="0FC18A75"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42435E7"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C34B670"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w:t>
            </w:r>
          </w:p>
        </w:tc>
        <w:tc>
          <w:tcPr>
            <w:tcW w:w="81" w:type="pct"/>
            <w:vAlign w:val="center"/>
            <w:hideMark/>
          </w:tcPr>
          <w:p w14:paraId="5D47A028" w14:textId="77777777" w:rsidR="00C57159" w:rsidRPr="002B6C19" w:rsidRDefault="00C57159" w:rsidP="00C57159">
            <w:pPr>
              <w:spacing w:before="0" w:after="0" w:line="240" w:lineRule="auto"/>
              <w:rPr>
                <w:rFonts w:cs="Arial"/>
                <w:sz w:val="18"/>
                <w:szCs w:val="18"/>
              </w:rPr>
            </w:pPr>
          </w:p>
        </w:tc>
      </w:tr>
      <w:tr w:rsidR="00C57159" w:rsidRPr="002B6C19" w14:paraId="2A54CC99"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D34B11B" w14:textId="19639A04"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Urticaceae</w:t>
            </w:r>
          </w:p>
        </w:tc>
        <w:tc>
          <w:tcPr>
            <w:tcW w:w="886" w:type="pct"/>
            <w:tcBorders>
              <w:top w:val="nil"/>
              <w:left w:val="nil"/>
              <w:bottom w:val="single" w:sz="8" w:space="0" w:color="auto"/>
              <w:right w:val="single" w:sz="8" w:space="0" w:color="auto"/>
            </w:tcBorders>
            <w:shd w:val="clear" w:color="auto" w:fill="auto"/>
            <w:vAlign w:val="center"/>
            <w:hideMark/>
          </w:tcPr>
          <w:p w14:paraId="297B1EA5" w14:textId="4732D69F"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3535E81" w14:textId="2D1FD151" w:rsidR="00C57159" w:rsidRPr="002B6C19" w:rsidRDefault="00B30792"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605D6E67"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B6142DA"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MS Gothic"/>
                <w:color w:val="000000"/>
                <w:sz w:val="18"/>
                <w:szCs w:val="18"/>
              </w:rPr>
              <w:t> </w:t>
            </w:r>
          </w:p>
        </w:tc>
        <w:tc>
          <w:tcPr>
            <w:tcW w:w="81" w:type="pct"/>
            <w:vAlign w:val="center"/>
            <w:hideMark/>
          </w:tcPr>
          <w:p w14:paraId="5D4E9270" w14:textId="77777777" w:rsidR="00C57159" w:rsidRPr="002B6C19" w:rsidRDefault="00C57159" w:rsidP="00C57159">
            <w:pPr>
              <w:spacing w:before="0" w:after="0" w:line="240" w:lineRule="auto"/>
              <w:rPr>
                <w:rFonts w:cs="Arial"/>
                <w:sz w:val="18"/>
                <w:szCs w:val="18"/>
              </w:rPr>
            </w:pPr>
          </w:p>
        </w:tc>
      </w:tr>
      <w:tr w:rsidR="00C57159" w:rsidRPr="002B6C19" w14:paraId="54D51891"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1239D15E" w14:textId="0482484C"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Urtica dioica </w:t>
            </w:r>
          </w:p>
        </w:tc>
        <w:tc>
          <w:tcPr>
            <w:tcW w:w="886" w:type="pct"/>
            <w:tcBorders>
              <w:top w:val="nil"/>
              <w:left w:val="nil"/>
              <w:bottom w:val="single" w:sz="8" w:space="0" w:color="auto"/>
              <w:right w:val="single" w:sz="8" w:space="0" w:color="auto"/>
            </w:tcBorders>
            <w:shd w:val="clear" w:color="auto" w:fill="auto"/>
            <w:vAlign w:val="center"/>
            <w:hideMark/>
          </w:tcPr>
          <w:p w14:paraId="4F21B713" w14:textId="7A564203"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Isırgan Otu</w:t>
            </w:r>
          </w:p>
        </w:tc>
        <w:tc>
          <w:tcPr>
            <w:tcW w:w="886" w:type="pct"/>
            <w:tcBorders>
              <w:top w:val="nil"/>
              <w:left w:val="nil"/>
              <w:bottom w:val="single" w:sz="8" w:space="0" w:color="auto"/>
              <w:right w:val="single" w:sz="8" w:space="0" w:color="auto"/>
            </w:tcBorders>
            <w:shd w:val="clear" w:color="auto" w:fill="auto"/>
            <w:vAlign w:val="center"/>
            <w:hideMark/>
          </w:tcPr>
          <w:p w14:paraId="5B792905" w14:textId="02DE85EE"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2278BD8"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LC</w:t>
            </w:r>
          </w:p>
        </w:tc>
        <w:tc>
          <w:tcPr>
            <w:tcW w:w="886" w:type="pct"/>
            <w:tcBorders>
              <w:top w:val="nil"/>
              <w:left w:val="nil"/>
              <w:bottom w:val="single" w:sz="8" w:space="0" w:color="auto"/>
              <w:right w:val="single" w:sz="8" w:space="0" w:color="auto"/>
            </w:tcBorders>
            <w:shd w:val="clear" w:color="auto" w:fill="auto"/>
            <w:vAlign w:val="center"/>
            <w:hideMark/>
          </w:tcPr>
          <w:p w14:paraId="522CADF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1" w:type="pct"/>
            <w:vAlign w:val="center"/>
            <w:hideMark/>
          </w:tcPr>
          <w:p w14:paraId="1719D38A" w14:textId="77777777" w:rsidR="00C57159" w:rsidRPr="002B6C19" w:rsidRDefault="00C57159" w:rsidP="00C57159">
            <w:pPr>
              <w:spacing w:before="0" w:after="0" w:line="240" w:lineRule="auto"/>
              <w:rPr>
                <w:rFonts w:cs="Arial"/>
                <w:sz w:val="18"/>
                <w:szCs w:val="18"/>
              </w:rPr>
            </w:pPr>
          </w:p>
        </w:tc>
      </w:tr>
      <w:tr w:rsidR="00C57159" w:rsidRPr="002B6C19" w14:paraId="4E69370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E1C5ECD" w14:textId="65CBE73C"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lastRenderedPageBreak/>
              <w:t>Violaceae</w:t>
            </w:r>
          </w:p>
        </w:tc>
        <w:tc>
          <w:tcPr>
            <w:tcW w:w="886" w:type="pct"/>
            <w:tcBorders>
              <w:top w:val="nil"/>
              <w:left w:val="nil"/>
              <w:bottom w:val="single" w:sz="8" w:space="0" w:color="auto"/>
              <w:right w:val="single" w:sz="8" w:space="0" w:color="auto"/>
            </w:tcBorders>
            <w:shd w:val="clear" w:color="auto" w:fill="auto"/>
            <w:vAlign w:val="center"/>
            <w:hideMark/>
          </w:tcPr>
          <w:p w14:paraId="716D9611" w14:textId="010348F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42301D7" w14:textId="6F102C7F"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1E0A4BBB"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C08085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1" w:type="pct"/>
            <w:vAlign w:val="center"/>
            <w:hideMark/>
          </w:tcPr>
          <w:p w14:paraId="2B35EA46" w14:textId="77777777" w:rsidR="00C57159" w:rsidRPr="002B6C19" w:rsidRDefault="00C57159" w:rsidP="00C57159">
            <w:pPr>
              <w:spacing w:before="0" w:after="0" w:line="240" w:lineRule="auto"/>
              <w:rPr>
                <w:rFonts w:cs="Arial"/>
                <w:sz w:val="18"/>
                <w:szCs w:val="18"/>
              </w:rPr>
            </w:pPr>
          </w:p>
        </w:tc>
      </w:tr>
      <w:tr w:rsidR="00C57159" w:rsidRPr="002B6C19" w14:paraId="7BA7F913"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3570D8D7" w14:textId="687DE9B9"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Viola kitaibeliana Roem.&amp; Schult</w:t>
            </w:r>
          </w:p>
        </w:tc>
        <w:tc>
          <w:tcPr>
            <w:tcW w:w="886" w:type="pct"/>
            <w:tcBorders>
              <w:top w:val="nil"/>
              <w:left w:val="nil"/>
              <w:bottom w:val="single" w:sz="8" w:space="0" w:color="auto"/>
              <w:right w:val="single" w:sz="8" w:space="0" w:color="auto"/>
            </w:tcBorders>
            <w:shd w:val="clear" w:color="auto" w:fill="auto"/>
            <w:vAlign w:val="center"/>
            <w:hideMark/>
          </w:tcPr>
          <w:p w14:paraId="453B8D04" w14:textId="59338B5A"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Bodur  Menekşe</w:t>
            </w:r>
          </w:p>
        </w:tc>
        <w:tc>
          <w:tcPr>
            <w:tcW w:w="886" w:type="pct"/>
            <w:tcBorders>
              <w:top w:val="nil"/>
              <w:left w:val="nil"/>
              <w:bottom w:val="single" w:sz="8" w:space="0" w:color="auto"/>
              <w:right w:val="single" w:sz="8" w:space="0" w:color="auto"/>
            </w:tcBorders>
            <w:shd w:val="clear" w:color="auto" w:fill="auto"/>
            <w:vAlign w:val="center"/>
            <w:hideMark/>
          </w:tcPr>
          <w:p w14:paraId="189DB549" w14:textId="2B471B87"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5407B65"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45CAD5A4"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1" w:type="pct"/>
            <w:vAlign w:val="center"/>
            <w:hideMark/>
          </w:tcPr>
          <w:p w14:paraId="1172C97A" w14:textId="77777777" w:rsidR="00C57159" w:rsidRPr="002B6C19" w:rsidRDefault="00C57159" w:rsidP="00C57159">
            <w:pPr>
              <w:spacing w:before="0" w:after="0" w:line="240" w:lineRule="auto"/>
              <w:rPr>
                <w:rFonts w:cs="Arial"/>
                <w:sz w:val="18"/>
                <w:szCs w:val="18"/>
              </w:rPr>
            </w:pPr>
          </w:p>
        </w:tc>
      </w:tr>
      <w:tr w:rsidR="00C57159" w:rsidRPr="002B6C19" w14:paraId="04AFB95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760B5119" w14:textId="2BA716C0"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Viola odorata L.</w:t>
            </w:r>
          </w:p>
        </w:tc>
        <w:tc>
          <w:tcPr>
            <w:tcW w:w="886" w:type="pct"/>
            <w:tcBorders>
              <w:top w:val="nil"/>
              <w:left w:val="nil"/>
              <w:bottom w:val="single" w:sz="8" w:space="0" w:color="auto"/>
              <w:right w:val="single" w:sz="8" w:space="0" w:color="auto"/>
            </w:tcBorders>
            <w:shd w:val="clear" w:color="auto" w:fill="auto"/>
            <w:vAlign w:val="center"/>
            <w:hideMark/>
          </w:tcPr>
          <w:p w14:paraId="2B332E62" w14:textId="2E7EE73E"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Kokulu Menekşe</w:t>
            </w:r>
          </w:p>
        </w:tc>
        <w:tc>
          <w:tcPr>
            <w:tcW w:w="886" w:type="pct"/>
            <w:tcBorders>
              <w:top w:val="nil"/>
              <w:left w:val="nil"/>
              <w:bottom w:val="single" w:sz="8" w:space="0" w:color="auto"/>
              <w:right w:val="single" w:sz="8" w:space="0" w:color="auto"/>
            </w:tcBorders>
            <w:shd w:val="clear" w:color="auto" w:fill="auto"/>
            <w:vAlign w:val="center"/>
            <w:hideMark/>
          </w:tcPr>
          <w:p w14:paraId="65873AA5" w14:textId="7DD447EF"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0FE1AC0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5F905098"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1" w:type="pct"/>
            <w:vAlign w:val="center"/>
            <w:hideMark/>
          </w:tcPr>
          <w:p w14:paraId="3E70B3D5" w14:textId="77777777" w:rsidR="00C57159" w:rsidRPr="002B6C19" w:rsidRDefault="00C57159" w:rsidP="00C57159">
            <w:pPr>
              <w:spacing w:before="0" w:after="0" w:line="240" w:lineRule="auto"/>
              <w:rPr>
                <w:rFonts w:cs="Arial"/>
                <w:sz w:val="18"/>
                <w:szCs w:val="18"/>
              </w:rPr>
            </w:pPr>
          </w:p>
        </w:tc>
      </w:tr>
      <w:tr w:rsidR="00C57159" w:rsidRPr="002B6C19" w14:paraId="1B396745"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6465F29B" w14:textId="42A16304" w:rsidR="00C57159" w:rsidRPr="002B6C19" w:rsidRDefault="00C57159" w:rsidP="00C57159">
            <w:pPr>
              <w:spacing w:before="0" w:after="0" w:line="240" w:lineRule="auto"/>
              <w:jc w:val="left"/>
              <w:rPr>
                <w:rFonts w:cs="Arial"/>
                <w:b/>
                <w:bCs/>
                <w:color w:val="000000"/>
                <w:sz w:val="18"/>
                <w:szCs w:val="18"/>
              </w:rPr>
            </w:pPr>
            <w:r w:rsidRPr="002B6C19">
              <w:rPr>
                <w:rFonts w:cs="Arial"/>
                <w:b/>
                <w:bCs/>
                <w:color w:val="000000"/>
                <w:sz w:val="18"/>
                <w:szCs w:val="18"/>
              </w:rPr>
              <w:t>Xanthorrhoeaceae</w:t>
            </w:r>
          </w:p>
        </w:tc>
        <w:tc>
          <w:tcPr>
            <w:tcW w:w="886" w:type="pct"/>
            <w:tcBorders>
              <w:top w:val="nil"/>
              <w:left w:val="nil"/>
              <w:bottom w:val="single" w:sz="8" w:space="0" w:color="auto"/>
              <w:right w:val="single" w:sz="8" w:space="0" w:color="auto"/>
            </w:tcBorders>
            <w:shd w:val="clear" w:color="auto" w:fill="auto"/>
            <w:vAlign w:val="center"/>
            <w:hideMark/>
          </w:tcPr>
          <w:p w14:paraId="36190065" w14:textId="3FE6676C"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78310598" w14:textId="37A46D31"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BB08F6F"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86" w:type="pct"/>
            <w:tcBorders>
              <w:top w:val="nil"/>
              <w:left w:val="nil"/>
              <w:bottom w:val="single" w:sz="8" w:space="0" w:color="auto"/>
              <w:right w:val="single" w:sz="8" w:space="0" w:color="auto"/>
            </w:tcBorders>
            <w:shd w:val="clear" w:color="auto" w:fill="auto"/>
            <w:vAlign w:val="center"/>
            <w:hideMark/>
          </w:tcPr>
          <w:p w14:paraId="0F7B4881"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 </w:t>
            </w:r>
          </w:p>
        </w:tc>
        <w:tc>
          <w:tcPr>
            <w:tcW w:w="81" w:type="pct"/>
            <w:vAlign w:val="center"/>
            <w:hideMark/>
          </w:tcPr>
          <w:p w14:paraId="079932AA" w14:textId="77777777" w:rsidR="00C57159" w:rsidRPr="002B6C19" w:rsidRDefault="00C57159" w:rsidP="00C57159">
            <w:pPr>
              <w:spacing w:before="0" w:after="0" w:line="240" w:lineRule="auto"/>
              <w:rPr>
                <w:rFonts w:cs="Arial"/>
                <w:sz w:val="18"/>
                <w:szCs w:val="18"/>
              </w:rPr>
            </w:pPr>
          </w:p>
        </w:tc>
      </w:tr>
      <w:tr w:rsidR="00C57159" w:rsidRPr="002B6C19" w14:paraId="47430747" w14:textId="77777777" w:rsidTr="008702F7">
        <w:trPr>
          <w:trHeight w:val="284"/>
        </w:trPr>
        <w:tc>
          <w:tcPr>
            <w:tcW w:w="1374" w:type="pct"/>
            <w:tcBorders>
              <w:top w:val="nil"/>
              <w:left w:val="single" w:sz="8" w:space="0" w:color="auto"/>
              <w:bottom w:val="single" w:sz="8" w:space="0" w:color="auto"/>
              <w:right w:val="single" w:sz="8" w:space="0" w:color="auto"/>
            </w:tcBorders>
            <w:shd w:val="clear" w:color="auto" w:fill="auto"/>
            <w:vAlign w:val="center"/>
            <w:hideMark/>
          </w:tcPr>
          <w:p w14:paraId="043B8ECC" w14:textId="610C63C8" w:rsidR="00C57159" w:rsidRPr="002B6C19" w:rsidRDefault="00C57159" w:rsidP="00C57159">
            <w:pPr>
              <w:spacing w:before="0" w:after="0" w:line="240" w:lineRule="auto"/>
              <w:jc w:val="left"/>
              <w:rPr>
                <w:rFonts w:cs="Arial"/>
                <w:i/>
                <w:iCs/>
                <w:color w:val="000000"/>
                <w:sz w:val="18"/>
                <w:szCs w:val="18"/>
              </w:rPr>
            </w:pPr>
            <w:r w:rsidRPr="002B6C19">
              <w:rPr>
                <w:rFonts w:cs="Arial"/>
                <w:i/>
                <w:iCs/>
                <w:color w:val="000000"/>
                <w:sz w:val="18"/>
                <w:szCs w:val="18"/>
              </w:rPr>
              <w:t xml:space="preserve">Asphodeline </w:t>
            </w:r>
            <w:r w:rsidRPr="002B6C19">
              <w:rPr>
                <w:rFonts w:cs="Arial"/>
                <w:i/>
                <w:iCs/>
                <w:color w:val="000000"/>
                <w:sz w:val="18"/>
                <w:szCs w:val="18"/>
                <w:vertAlign w:val="superscript"/>
              </w:rPr>
              <w:pgNum/>
            </w:r>
            <w:r w:rsidRPr="002B6C19">
              <w:rPr>
                <w:rFonts w:cs="Arial"/>
                <w:i/>
                <w:iCs/>
                <w:color w:val="000000"/>
                <w:sz w:val="18"/>
                <w:szCs w:val="18"/>
              </w:rPr>
              <w:t>aurica (Pall.) Endl.</w:t>
            </w:r>
          </w:p>
        </w:tc>
        <w:tc>
          <w:tcPr>
            <w:tcW w:w="886" w:type="pct"/>
            <w:tcBorders>
              <w:top w:val="nil"/>
              <w:left w:val="nil"/>
              <w:bottom w:val="single" w:sz="8" w:space="0" w:color="auto"/>
              <w:right w:val="single" w:sz="8" w:space="0" w:color="auto"/>
            </w:tcBorders>
            <w:shd w:val="clear" w:color="auto" w:fill="auto"/>
            <w:vAlign w:val="center"/>
            <w:hideMark/>
          </w:tcPr>
          <w:p w14:paraId="7BE1DB95" w14:textId="0D25F6B9" w:rsidR="00C57159" w:rsidRPr="002B6C19" w:rsidRDefault="00C57159" w:rsidP="00C57159">
            <w:pPr>
              <w:spacing w:before="0" w:after="0" w:line="240" w:lineRule="auto"/>
              <w:jc w:val="center"/>
              <w:rPr>
                <w:rFonts w:cs="Arial"/>
                <w:color w:val="000000"/>
                <w:sz w:val="18"/>
                <w:szCs w:val="18"/>
              </w:rPr>
            </w:pPr>
            <w:r w:rsidRPr="002B6C19">
              <w:rPr>
                <w:rFonts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22B1DB2B" w14:textId="55378B12" w:rsidR="00C57159" w:rsidRPr="002B6C19" w:rsidRDefault="00B30792"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1C31B3C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86" w:type="pct"/>
            <w:tcBorders>
              <w:top w:val="nil"/>
              <w:left w:val="nil"/>
              <w:bottom w:val="single" w:sz="8" w:space="0" w:color="auto"/>
              <w:right w:val="single" w:sz="8" w:space="0" w:color="auto"/>
            </w:tcBorders>
            <w:shd w:val="clear" w:color="auto" w:fill="auto"/>
            <w:vAlign w:val="center"/>
            <w:hideMark/>
          </w:tcPr>
          <w:p w14:paraId="39CB7546" w14:textId="77777777" w:rsidR="00C57159" w:rsidRPr="002B6C19" w:rsidRDefault="00C57159" w:rsidP="00C57159">
            <w:pPr>
              <w:spacing w:before="0" w:after="0" w:line="240" w:lineRule="auto"/>
              <w:jc w:val="center"/>
              <w:rPr>
                <w:rFonts w:cs="Arial"/>
                <w:color w:val="000000"/>
                <w:sz w:val="18"/>
                <w:szCs w:val="18"/>
              </w:rPr>
            </w:pPr>
            <w:r w:rsidRPr="002B6C19">
              <w:rPr>
                <w:rFonts w:eastAsia="Cambria" w:cs="Arial"/>
                <w:color w:val="000000"/>
                <w:sz w:val="18"/>
                <w:szCs w:val="18"/>
              </w:rPr>
              <w:t>-</w:t>
            </w:r>
          </w:p>
        </w:tc>
        <w:tc>
          <w:tcPr>
            <w:tcW w:w="81" w:type="pct"/>
            <w:vAlign w:val="center"/>
            <w:hideMark/>
          </w:tcPr>
          <w:p w14:paraId="4D5EC1F1" w14:textId="77777777" w:rsidR="00C57159" w:rsidRPr="002B6C19" w:rsidRDefault="00C57159" w:rsidP="00C57159">
            <w:pPr>
              <w:spacing w:before="0" w:after="0" w:line="240" w:lineRule="auto"/>
              <w:rPr>
                <w:rFonts w:cs="Arial"/>
                <w:sz w:val="18"/>
                <w:szCs w:val="18"/>
              </w:rPr>
            </w:pPr>
          </w:p>
        </w:tc>
      </w:tr>
    </w:tbl>
    <w:bookmarkEnd w:id="352"/>
    <w:p w14:paraId="15E9084D" w14:textId="6822582F" w:rsidR="00082434" w:rsidRPr="002B6C19" w:rsidRDefault="007B75D6" w:rsidP="1C429C64">
      <w:pPr>
        <w:spacing w:before="360" w:after="360"/>
        <w:rPr>
          <w:rFonts w:cs="MS Gothic"/>
        </w:rPr>
      </w:pPr>
      <w:r w:rsidRPr="002B6C19">
        <w:rPr>
          <w:rFonts w:cs="MS Gothic"/>
        </w:rPr>
        <w:t xml:space="preserve">Flora türleri arasında dört endemik tür bulunmaktadır. Bunlar; </w:t>
      </w:r>
      <w:r w:rsidRPr="002B6C19">
        <w:rPr>
          <w:rFonts w:cs="MS Gothic"/>
          <w:i/>
          <w:iCs/>
        </w:rPr>
        <w:t>Marrubium globosum subsp. globosum, Astragalus condensatus, Arabis aubrietioides ve Aubrieta canescens’</w:t>
      </w:r>
      <w:r w:rsidRPr="002B6C19">
        <w:rPr>
          <w:rFonts w:cs="MS Gothic"/>
        </w:rPr>
        <w:t>dir. Bu dört endemik tür, ÇED çalışmaları sırasında proje alanı ve çevresinde gözlenmiştir. Ancak, bu türlerin yaygın olarak dağıldığı ve herhangi bir özel koruma önlemi gerektirmediği unutulmamalıdır. Ayrıca proje alanı ve çevresinde tespit edilen flora türleri arasında Uluslararası Doğayı Koruma Birliği (IUCN) Kırmızı Listesine göre nesli tehlike altında olan tür bulunmamaktadır.</w:t>
      </w:r>
    </w:p>
    <w:p w14:paraId="27F0394E" w14:textId="77777777" w:rsidR="00082434" w:rsidRPr="002B6C19" w:rsidRDefault="00082434" w:rsidP="00082434">
      <w:pPr>
        <w:spacing w:line="240" w:lineRule="auto"/>
        <w:rPr>
          <w:rFonts w:eastAsia="Cambria" w:cs="MS Gothic"/>
          <w:b/>
          <w:i/>
          <w:u w:val="single"/>
        </w:rPr>
      </w:pPr>
      <w:r w:rsidRPr="002B6C19">
        <w:rPr>
          <w:rFonts w:eastAsia="Calibri" w:cs="Arial"/>
          <w:b/>
          <w:i/>
          <w:u w:val="single"/>
        </w:rPr>
        <w:t>Fauna</w:t>
      </w:r>
    </w:p>
    <w:p w14:paraId="45D33C2E" w14:textId="3F477549" w:rsidR="00082434" w:rsidRPr="002B6C19" w:rsidRDefault="002967D1" w:rsidP="00082434">
      <w:pPr>
        <w:rPr>
          <w:rFonts w:cs="MS Gothic"/>
          <w:i/>
          <w:szCs w:val="22"/>
          <w:u w:val="single"/>
        </w:rPr>
      </w:pPr>
      <w:r w:rsidRPr="002B6C19">
        <w:rPr>
          <w:rFonts w:cs="MS Gothic"/>
          <w:i/>
          <w:szCs w:val="22"/>
          <w:u w:val="single"/>
        </w:rPr>
        <w:t>A</w:t>
      </w:r>
      <w:r w:rsidR="00082434" w:rsidRPr="002B6C19">
        <w:rPr>
          <w:rFonts w:cs="MS Gothic"/>
          <w:i/>
          <w:szCs w:val="22"/>
          <w:u w:val="single"/>
        </w:rPr>
        <w:t>mfibiler</w:t>
      </w:r>
    </w:p>
    <w:p w14:paraId="690FDD2B" w14:textId="7F7FB554" w:rsidR="00261712" w:rsidRPr="002B6C19" w:rsidRDefault="007B75D6" w:rsidP="00082434">
      <w:pPr>
        <w:spacing w:before="360" w:after="360"/>
        <w:rPr>
          <w:rFonts w:cs="MS Gothic"/>
          <w:szCs w:val="22"/>
        </w:rPr>
      </w:pPr>
      <w:r w:rsidRPr="002B6C19">
        <w:rPr>
          <w:rFonts w:cs="MS Gothic"/>
          <w:szCs w:val="22"/>
        </w:rPr>
        <w:t xml:space="preserve">ÇED çalışmaları sırasında literatür araştırması yapılarak alanda 3 familyaya ait toplam 3 Amfibi türü tespit edilmiştir. Ayrıca ÇSYP çalışması sırasında bu türler için habitat uygunluğu değerlendirilmiştir. Bu türlere ilişkin sistematik bilgiler ve türlere ait koruma durumları </w:t>
      </w:r>
      <w:r w:rsidRPr="002B6C19">
        <w:rPr>
          <w:rFonts w:cs="MS Gothic"/>
          <w:szCs w:val="22"/>
        </w:rPr>
        <w:br/>
      </w:r>
      <w:r w:rsidR="00BF455E" w:rsidRPr="002B6C19">
        <w:rPr>
          <w:rFonts w:cs="MS Gothic"/>
          <w:szCs w:val="22"/>
        </w:rPr>
        <w:fldChar w:fldCharType="begin"/>
      </w:r>
      <w:r w:rsidR="00BF455E" w:rsidRPr="002B6C19">
        <w:rPr>
          <w:rFonts w:cs="MS Gothic"/>
          <w:szCs w:val="22"/>
        </w:rPr>
        <w:instrText xml:space="preserve"> REF _Ref134622160 \h </w:instrText>
      </w:r>
      <w:r w:rsidR="00BF455E" w:rsidRPr="002B6C19">
        <w:rPr>
          <w:rFonts w:cs="MS Gothic"/>
          <w:szCs w:val="22"/>
        </w:rPr>
      </w:r>
      <w:r w:rsidR="00BF455E" w:rsidRPr="002B6C19">
        <w:rPr>
          <w:rFonts w:cs="MS Gothic"/>
          <w:szCs w:val="22"/>
        </w:rPr>
        <w:fldChar w:fldCharType="separate"/>
      </w:r>
      <w:r w:rsidR="006B75EB" w:rsidRPr="002B6C19">
        <w:t>Tablo 4</w:t>
      </w:r>
      <w:r w:rsidR="006B75EB" w:rsidRPr="002B6C19">
        <w:noBreakHyphen/>
        <w:t>4</w:t>
      </w:r>
      <w:r w:rsidR="00BF455E" w:rsidRPr="002B6C19">
        <w:rPr>
          <w:rFonts w:cs="MS Gothic"/>
          <w:szCs w:val="22"/>
        </w:rPr>
        <w:fldChar w:fldCharType="end"/>
      </w:r>
      <w:r w:rsidR="00CE3B94" w:rsidRPr="002B6C19">
        <w:t xml:space="preserve">'te </w:t>
      </w:r>
      <w:r w:rsidR="00082434" w:rsidRPr="002B6C19">
        <w:rPr>
          <w:rFonts w:cs="MS Gothic"/>
          <w:szCs w:val="22"/>
        </w:rPr>
        <w:t>verilmektedir.</w:t>
      </w:r>
    </w:p>
    <w:p w14:paraId="4C13A6C6" w14:textId="6DF5D93E" w:rsidR="000467BA" w:rsidRPr="002B6C19" w:rsidRDefault="000467BA" w:rsidP="00082434">
      <w:pPr>
        <w:spacing w:before="360" w:after="360"/>
        <w:rPr>
          <w:rFonts w:cs="MS Gothic"/>
          <w:szCs w:val="22"/>
        </w:rPr>
      </w:pPr>
      <w:r w:rsidRPr="002B6C19">
        <w:rPr>
          <w:rFonts w:cs="MS Gothic"/>
          <w:i/>
          <w:szCs w:val="22"/>
        </w:rPr>
        <w:t>Bufotes viridis</w:t>
      </w:r>
      <w:r w:rsidR="00082434" w:rsidRPr="002B6C19">
        <w:rPr>
          <w:rFonts w:cs="MS Gothic"/>
          <w:szCs w:val="22"/>
        </w:rPr>
        <w:t>, IUCN Kırmızı Listesi açısından LC (</w:t>
      </w:r>
      <w:r w:rsidR="00B30792" w:rsidRPr="002B6C19">
        <w:t>asgari endişe</w:t>
      </w:r>
      <w:r w:rsidR="00BF455E" w:rsidRPr="002B6C19">
        <w:rPr>
          <w:rFonts w:cs="MS Gothic"/>
          <w:szCs w:val="22"/>
        </w:rPr>
        <w:t>)</w:t>
      </w:r>
      <w:r w:rsidR="00082434" w:rsidRPr="002B6C19">
        <w:rPr>
          <w:rFonts w:cs="MS Gothic"/>
          <w:szCs w:val="22"/>
        </w:rPr>
        <w:t xml:space="preserve"> kategorisinde yer almaktadır. Bern Sözleşmesi'ne göre </w:t>
      </w:r>
      <w:r w:rsidR="00082434" w:rsidRPr="002B6C19">
        <w:rPr>
          <w:rFonts w:cs="MS Gothic"/>
          <w:i/>
          <w:szCs w:val="22"/>
        </w:rPr>
        <w:t xml:space="preserve">Pseudepidalea viridis, </w:t>
      </w:r>
      <w:r w:rsidR="00082434" w:rsidRPr="002B6C19">
        <w:rPr>
          <w:rFonts w:cs="MS Gothic"/>
          <w:szCs w:val="22"/>
        </w:rPr>
        <w:t xml:space="preserve">Ek II: Kesinlikle korunan fauna türleri listesinde yer almaktadır. </w:t>
      </w:r>
      <w:r w:rsidR="00082434" w:rsidRPr="002B6C19">
        <w:rPr>
          <w:rFonts w:cs="MS Gothic"/>
          <w:i/>
          <w:szCs w:val="22"/>
        </w:rPr>
        <w:t xml:space="preserve">Pseudepidalea viridis </w:t>
      </w:r>
      <w:r w:rsidR="00082434" w:rsidRPr="002B6C19">
        <w:rPr>
          <w:rFonts w:cs="MS Gothic"/>
          <w:szCs w:val="22"/>
        </w:rPr>
        <w:t xml:space="preserve">çok yaygın bir türdür. Benzer şekilde </w:t>
      </w:r>
      <w:r w:rsidR="00BA5D76" w:rsidRPr="002B6C19">
        <w:rPr>
          <w:rFonts w:cs="MS Gothic"/>
          <w:i/>
          <w:szCs w:val="22"/>
        </w:rPr>
        <w:t xml:space="preserve">Pelophylax ridibundus </w:t>
      </w:r>
      <w:r w:rsidR="00BA5D76" w:rsidRPr="002B6C19">
        <w:rPr>
          <w:rFonts w:cs="MS Gothic"/>
          <w:szCs w:val="22"/>
        </w:rPr>
        <w:t xml:space="preserve">ve </w:t>
      </w:r>
      <w:r w:rsidR="00BA5D76" w:rsidRPr="002B6C19">
        <w:rPr>
          <w:rFonts w:cs="MS Gothic"/>
          <w:i/>
          <w:szCs w:val="22"/>
        </w:rPr>
        <w:t xml:space="preserve">Salamandra infraimmaculata </w:t>
      </w:r>
      <w:r w:rsidR="00BA5D76" w:rsidRPr="002B6C19">
        <w:rPr>
          <w:rFonts w:cs="MS Gothic"/>
          <w:szCs w:val="22"/>
        </w:rPr>
        <w:t xml:space="preserve">da LC kategorisinde yer almakta ve </w:t>
      </w:r>
      <w:r w:rsidR="00F820C7" w:rsidRPr="002B6C19">
        <w:rPr>
          <w:rFonts w:cs="MS Gothic"/>
          <w:szCs w:val="22"/>
        </w:rPr>
        <w:t xml:space="preserve">Bern Sözleşmesi Ek III: </w:t>
      </w:r>
      <w:r w:rsidR="0010352F" w:rsidRPr="002B6C19">
        <w:t>Korunan fauna türleri listesinde yer almaktadır.</w:t>
      </w:r>
    </w:p>
    <w:p w14:paraId="66D3175E" w14:textId="4C3E5E12" w:rsidR="00082434" w:rsidRPr="002B6C19" w:rsidRDefault="002967D1" w:rsidP="002967D1">
      <w:pPr>
        <w:pStyle w:val="Caption"/>
        <w:rPr>
          <w:rFonts w:eastAsia="Cambria" w:cs="MS Gothic"/>
          <w:b w:val="0"/>
          <w:noProof w:val="0"/>
        </w:rPr>
      </w:pPr>
      <w:bookmarkStart w:id="353" w:name="_Ref134622160"/>
      <w:bookmarkStart w:id="354" w:name="_Toc109643796"/>
      <w:bookmarkStart w:id="355" w:name="_Toc120016852"/>
      <w:bookmarkStart w:id="356" w:name="_Toc120004630"/>
      <w:bookmarkStart w:id="357" w:name="_Toc122089688"/>
      <w:bookmarkStart w:id="358" w:name="_Toc133311442"/>
      <w:bookmarkStart w:id="359" w:name="_Toc141453766"/>
      <w:bookmarkStart w:id="360" w:name="_Hlk134621945"/>
      <w:r w:rsidRPr="002B6C19">
        <w:rPr>
          <w:noProof w:val="0"/>
        </w:rPr>
        <w:t>Tabl</w:t>
      </w:r>
      <w:r w:rsidR="00BF455E" w:rsidRPr="002B6C19">
        <w:rPr>
          <w:noProof w:val="0"/>
        </w:rPr>
        <w:t>o</w:t>
      </w:r>
      <w:r w:rsidRPr="002B6C19">
        <w:rPr>
          <w:noProof w:val="0"/>
        </w:rPr>
        <w:t xml:space="preserve">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4</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4</w:t>
      </w:r>
      <w:r w:rsidR="00784FF5" w:rsidRPr="002B6C19">
        <w:rPr>
          <w:noProof w:val="0"/>
        </w:rPr>
        <w:fldChar w:fldCharType="end"/>
      </w:r>
      <w:bookmarkEnd w:id="353"/>
      <w:r w:rsidR="00082434" w:rsidRPr="002B6C19">
        <w:rPr>
          <w:noProof w:val="0"/>
        </w:rPr>
        <w:t xml:space="preserve">. </w:t>
      </w:r>
      <w:r w:rsidR="00082434" w:rsidRPr="002B6C19">
        <w:rPr>
          <w:rFonts w:cs="MS Gothic"/>
          <w:b w:val="0"/>
          <w:noProof w:val="0"/>
          <w:color w:val="auto"/>
        </w:rPr>
        <w:t>Çalışmalar Sonucu Etki Alanında Tespit Edilen Amfibi Türleri</w:t>
      </w:r>
      <w:r w:rsidR="00082434" w:rsidRPr="002B6C19">
        <w:rPr>
          <w:rStyle w:val="FootnoteReference"/>
          <w:rFonts w:cs="MS Gothic"/>
          <w:b w:val="0"/>
          <w:noProof w:val="0"/>
          <w:color w:val="auto"/>
        </w:rPr>
        <w:footnoteReference w:id="9"/>
      </w:r>
      <w:r w:rsidR="00082434" w:rsidRPr="002B6C19">
        <w:rPr>
          <w:rStyle w:val="FootnoteReference"/>
          <w:rFonts w:cs="MS Gothic"/>
          <w:b w:val="0"/>
          <w:noProof w:val="0"/>
          <w:color w:val="auto"/>
        </w:rPr>
        <w:footnoteReference w:id="10"/>
      </w:r>
      <w:r w:rsidR="00082434" w:rsidRPr="002B6C19">
        <w:rPr>
          <w:rStyle w:val="FootnoteReference"/>
          <w:rFonts w:cs="MS Gothic"/>
          <w:b w:val="0"/>
          <w:noProof w:val="0"/>
          <w:color w:val="auto"/>
        </w:rPr>
        <w:footnoteReference w:id="11"/>
      </w:r>
      <w:bookmarkEnd w:id="354"/>
      <w:bookmarkEnd w:id="355"/>
      <w:bookmarkEnd w:id="356"/>
      <w:bookmarkEnd w:id="357"/>
      <w:bookmarkEnd w:id="358"/>
      <w:bookmarkEnd w:id="359"/>
    </w:p>
    <w:tbl>
      <w:tblPr>
        <w:tblW w:w="5000" w:type="pct"/>
        <w:tblCellMar>
          <w:left w:w="0" w:type="dxa"/>
          <w:right w:w="0" w:type="dxa"/>
        </w:tblCellMar>
        <w:tblLook w:val="04A0" w:firstRow="1" w:lastRow="0" w:firstColumn="1" w:lastColumn="0" w:noHBand="0" w:noVBand="1"/>
      </w:tblPr>
      <w:tblGrid>
        <w:gridCol w:w="2513"/>
        <w:gridCol w:w="1633"/>
        <w:gridCol w:w="1633"/>
        <w:gridCol w:w="1633"/>
        <w:gridCol w:w="1632"/>
      </w:tblGrid>
      <w:tr w:rsidR="00082434" w:rsidRPr="002B6C19" w14:paraId="371DF2A2" w14:textId="77777777" w:rsidTr="00C57159">
        <w:trPr>
          <w:trHeight w:val="284"/>
          <w:tblHeader/>
        </w:trPr>
        <w:tc>
          <w:tcPr>
            <w:tcW w:w="1389" w:type="pct"/>
            <w:tcBorders>
              <w:top w:val="single" w:sz="8" w:space="0" w:color="auto"/>
              <w:left w:val="single" w:sz="8" w:space="0" w:color="auto"/>
              <w:bottom w:val="single" w:sz="8" w:space="0" w:color="auto"/>
              <w:right w:val="single" w:sz="8" w:space="0" w:color="auto"/>
            </w:tcBorders>
            <w:shd w:val="clear" w:color="auto" w:fill="4F81BD"/>
            <w:tcMar>
              <w:top w:w="0" w:type="dxa"/>
              <w:left w:w="108" w:type="dxa"/>
              <w:bottom w:w="0" w:type="dxa"/>
              <w:right w:w="108" w:type="dxa"/>
            </w:tcMar>
            <w:vAlign w:val="center"/>
            <w:hideMark/>
          </w:tcPr>
          <w:p w14:paraId="4B3456AD" w14:textId="77777777" w:rsidR="00082434" w:rsidRPr="002B6C19" w:rsidRDefault="00082434">
            <w:pPr>
              <w:spacing w:before="0" w:after="0" w:line="240" w:lineRule="auto"/>
              <w:jc w:val="center"/>
              <w:rPr>
                <w:rFonts w:eastAsia="Cambria" w:cs="MS Gothic"/>
                <w:b/>
                <w:color w:val="FFFFFF" w:themeColor="background1"/>
                <w:sz w:val="18"/>
                <w:szCs w:val="18"/>
              </w:rPr>
            </w:pPr>
            <w:r w:rsidRPr="002B6C19">
              <w:rPr>
                <w:rFonts w:eastAsia="Cambria" w:cs="MS Gothic"/>
                <w:b/>
                <w:color w:val="FFFFFF" w:themeColor="background1"/>
                <w:sz w:val="18"/>
                <w:szCs w:val="18"/>
              </w:rPr>
              <w:t>Tür Adı</w:t>
            </w:r>
          </w:p>
        </w:tc>
        <w:tc>
          <w:tcPr>
            <w:tcW w:w="903" w:type="pct"/>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31EE0969" w14:textId="484DD71F" w:rsidR="00082434" w:rsidRPr="002B6C19" w:rsidRDefault="00082434">
            <w:pPr>
              <w:spacing w:before="0" w:after="0" w:line="240" w:lineRule="auto"/>
              <w:jc w:val="center"/>
              <w:rPr>
                <w:rFonts w:eastAsia="Cambria" w:cs="MS Gothic"/>
                <w:b/>
                <w:color w:val="FFFFFF" w:themeColor="background1"/>
                <w:sz w:val="18"/>
                <w:szCs w:val="18"/>
              </w:rPr>
            </w:pPr>
            <w:r w:rsidRPr="002B6C19">
              <w:rPr>
                <w:rFonts w:eastAsia="Cambria" w:cs="MS Gothic"/>
                <w:b/>
                <w:color w:val="FFFFFF" w:themeColor="background1"/>
                <w:sz w:val="18"/>
                <w:szCs w:val="18"/>
              </w:rPr>
              <w:t>Yaygın isim</w:t>
            </w:r>
          </w:p>
        </w:tc>
        <w:tc>
          <w:tcPr>
            <w:tcW w:w="903" w:type="pct"/>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13EBBD77" w14:textId="59A23564" w:rsidR="00082434" w:rsidRPr="002B6C19" w:rsidRDefault="00D705C5">
            <w:pPr>
              <w:spacing w:before="0" w:after="0" w:line="240" w:lineRule="auto"/>
              <w:jc w:val="center"/>
              <w:rPr>
                <w:rFonts w:eastAsia="Cambria" w:cs="MS Gothic"/>
                <w:b/>
                <w:color w:val="FFFFFF" w:themeColor="background1"/>
                <w:sz w:val="18"/>
                <w:szCs w:val="18"/>
              </w:rPr>
            </w:pPr>
            <w:r w:rsidRPr="002B6C19">
              <w:rPr>
                <w:rFonts w:eastAsia="Cambria" w:cs="MS Gothic"/>
                <w:b/>
                <w:color w:val="FFFFFF" w:themeColor="background1"/>
                <w:sz w:val="18"/>
                <w:szCs w:val="18"/>
              </w:rPr>
              <w:t>endemizm</w:t>
            </w:r>
          </w:p>
        </w:tc>
        <w:tc>
          <w:tcPr>
            <w:tcW w:w="903" w:type="pct"/>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55D03A2C" w14:textId="77777777" w:rsidR="00082434" w:rsidRPr="002B6C19" w:rsidRDefault="00082434">
            <w:pPr>
              <w:spacing w:before="0" w:after="0" w:line="240" w:lineRule="auto"/>
              <w:jc w:val="center"/>
              <w:rPr>
                <w:rFonts w:eastAsia="Cambria" w:cs="MS Gothic"/>
                <w:b/>
                <w:color w:val="FFFFFF" w:themeColor="background1"/>
                <w:sz w:val="18"/>
                <w:szCs w:val="18"/>
              </w:rPr>
            </w:pPr>
            <w:r w:rsidRPr="002B6C19">
              <w:rPr>
                <w:rFonts w:eastAsia="Cambria" w:cs="MS Gothic"/>
                <w:b/>
                <w:color w:val="FFFFFF" w:themeColor="background1"/>
                <w:sz w:val="18"/>
                <w:szCs w:val="18"/>
              </w:rPr>
              <w:t>IUCN</w:t>
            </w:r>
          </w:p>
        </w:tc>
        <w:tc>
          <w:tcPr>
            <w:tcW w:w="902" w:type="pct"/>
            <w:tcBorders>
              <w:top w:val="single" w:sz="8" w:space="0" w:color="auto"/>
              <w:left w:val="nil"/>
              <w:bottom w:val="single" w:sz="8" w:space="0" w:color="auto"/>
              <w:right w:val="single" w:sz="8" w:space="0" w:color="auto"/>
            </w:tcBorders>
            <w:shd w:val="clear" w:color="auto" w:fill="4F81BD"/>
            <w:tcMar>
              <w:top w:w="0" w:type="dxa"/>
              <w:left w:w="108" w:type="dxa"/>
              <w:bottom w:w="0" w:type="dxa"/>
              <w:right w:w="108" w:type="dxa"/>
            </w:tcMar>
            <w:vAlign w:val="center"/>
            <w:hideMark/>
          </w:tcPr>
          <w:p w14:paraId="30548FD0" w14:textId="77777777" w:rsidR="00082434" w:rsidRPr="002B6C19" w:rsidRDefault="00082434">
            <w:pPr>
              <w:spacing w:before="0" w:after="0" w:line="240" w:lineRule="auto"/>
              <w:jc w:val="center"/>
              <w:rPr>
                <w:rFonts w:eastAsia="Cambria" w:cs="MS Gothic"/>
                <w:b/>
                <w:color w:val="FFFFFF" w:themeColor="background1"/>
                <w:sz w:val="18"/>
                <w:szCs w:val="18"/>
              </w:rPr>
            </w:pPr>
            <w:r w:rsidRPr="002B6C19">
              <w:rPr>
                <w:rFonts w:eastAsia="Cambria" w:cs="MS Gothic"/>
                <w:b/>
                <w:color w:val="FFFFFF" w:themeColor="background1"/>
                <w:sz w:val="18"/>
                <w:szCs w:val="18"/>
              </w:rPr>
              <w:t>BERN</w:t>
            </w:r>
          </w:p>
        </w:tc>
      </w:tr>
      <w:tr w:rsidR="00C57159" w:rsidRPr="002B6C19" w14:paraId="03D92E6A" w14:textId="77777777" w:rsidTr="00C57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12F2030D" w14:textId="6D81FEDA" w:rsidR="00C57159" w:rsidRPr="002B6C19" w:rsidRDefault="00C57159" w:rsidP="00C57159">
            <w:pPr>
              <w:spacing w:before="0" w:after="0" w:line="240" w:lineRule="auto"/>
              <w:jc w:val="left"/>
              <w:rPr>
                <w:rFonts w:eastAsia="Cambria" w:cs="MS Gothic"/>
                <w:sz w:val="18"/>
                <w:szCs w:val="18"/>
              </w:rPr>
            </w:pPr>
            <w:bookmarkStart w:id="361" w:name="_Toc85662593"/>
            <w:bookmarkStart w:id="362" w:name="_Toc87888970"/>
            <w:r w:rsidRPr="002B6C19">
              <w:rPr>
                <w:rFonts w:eastAsia="Cambria" w:cs="MS Gothic"/>
                <w:b/>
                <w:sz w:val="18"/>
                <w:szCs w:val="18"/>
              </w:rPr>
              <w:t>Bufonidae</w:t>
            </w:r>
          </w:p>
        </w:tc>
        <w:tc>
          <w:tcPr>
            <w:tcW w:w="903" w:type="pct"/>
            <w:vAlign w:val="center"/>
          </w:tcPr>
          <w:p w14:paraId="696BC729" w14:textId="77777777" w:rsidR="00C57159" w:rsidRPr="002B6C19" w:rsidRDefault="00C57159" w:rsidP="00C57159">
            <w:pPr>
              <w:spacing w:before="0" w:after="0" w:line="240" w:lineRule="auto"/>
              <w:jc w:val="center"/>
              <w:rPr>
                <w:rFonts w:eastAsia="Cambria" w:cs="MS Gothic"/>
                <w:sz w:val="18"/>
                <w:szCs w:val="18"/>
              </w:rPr>
            </w:pPr>
          </w:p>
        </w:tc>
        <w:tc>
          <w:tcPr>
            <w:tcW w:w="903" w:type="pct"/>
            <w:vAlign w:val="center"/>
          </w:tcPr>
          <w:p w14:paraId="66C46DFF" w14:textId="77777777" w:rsidR="00C57159" w:rsidRPr="002B6C19" w:rsidRDefault="00C57159" w:rsidP="00C57159">
            <w:pPr>
              <w:spacing w:before="0" w:after="0" w:line="240" w:lineRule="auto"/>
              <w:jc w:val="center"/>
              <w:rPr>
                <w:rFonts w:eastAsia="Cambria" w:cs="MS Gothic"/>
                <w:sz w:val="18"/>
                <w:szCs w:val="18"/>
              </w:rPr>
            </w:pPr>
          </w:p>
        </w:tc>
        <w:tc>
          <w:tcPr>
            <w:tcW w:w="903" w:type="pct"/>
            <w:vAlign w:val="center"/>
          </w:tcPr>
          <w:p w14:paraId="18BCC461" w14:textId="77777777" w:rsidR="00C57159" w:rsidRPr="002B6C19" w:rsidRDefault="00C57159" w:rsidP="00C57159">
            <w:pPr>
              <w:spacing w:before="0" w:after="0" w:line="240" w:lineRule="auto"/>
              <w:jc w:val="center"/>
              <w:rPr>
                <w:rFonts w:eastAsia="Cambria" w:cs="MS Gothic"/>
                <w:sz w:val="18"/>
                <w:szCs w:val="18"/>
              </w:rPr>
            </w:pPr>
          </w:p>
        </w:tc>
        <w:tc>
          <w:tcPr>
            <w:tcW w:w="902" w:type="pct"/>
            <w:vAlign w:val="center"/>
          </w:tcPr>
          <w:p w14:paraId="1CC67091"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0760A294" w14:textId="77777777" w:rsidTr="00C57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3DD653C7" w14:textId="32B520F7"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Bufotes viridis</w:t>
            </w:r>
          </w:p>
        </w:tc>
        <w:tc>
          <w:tcPr>
            <w:tcW w:w="903" w:type="pct"/>
            <w:vAlign w:val="center"/>
          </w:tcPr>
          <w:p w14:paraId="6258C6C4" w14:textId="49E192DC"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Gece kurbağa</w:t>
            </w:r>
          </w:p>
        </w:tc>
        <w:tc>
          <w:tcPr>
            <w:tcW w:w="903" w:type="pct"/>
            <w:vAlign w:val="center"/>
          </w:tcPr>
          <w:p w14:paraId="02CE465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903" w:type="pct"/>
            <w:vAlign w:val="center"/>
          </w:tcPr>
          <w:p w14:paraId="3E6E2C9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02" w:type="pct"/>
            <w:vAlign w:val="center"/>
          </w:tcPr>
          <w:p w14:paraId="23B239D0" w14:textId="19C31B1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34085583" w14:textId="77777777" w:rsidTr="00C57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1C2730B7" w14:textId="41F9AB2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ranidae</w:t>
            </w:r>
          </w:p>
        </w:tc>
        <w:tc>
          <w:tcPr>
            <w:tcW w:w="903" w:type="pct"/>
            <w:vAlign w:val="center"/>
          </w:tcPr>
          <w:p w14:paraId="2684A53D" w14:textId="77777777" w:rsidR="00C57159" w:rsidRPr="002B6C19" w:rsidRDefault="00C57159" w:rsidP="00C57159">
            <w:pPr>
              <w:spacing w:before="0" w:after="0" w:line="240" w:lineRule="auto"/>
              <w:jc w:val="center"/>
              <w:rPr>
                <w:rFonts w:eastAsia="Cambria" w:cs="MS Gothic"/>
                <w:sz w:val="18"/>
                <w:szCs w:val="18"/>
              </w:rPr>
            </w:pPr>
          </w:p>
        </w:tc>
        <w:tc>
          <w:tcPr>
            <w:tcW w:w="903" w:type="pct"/>
            <w:vAlign w:val="center"/>
          </w:tcPr>
          <w:p w14:paraId="49C3D6F2" w14:textId="77777777" w:rsidR="00C57159" w:rsidRPr="002B6C19" w:rsidRDefault="00C57159" w:rsidP="00C57159">
            <w:pPr>
              <w:spacing w:before="0" w:after="0" w:line="240" w:lineRule="auto"/>
              <w:jc w:val="center"/>
              <w:rPr>
                <w:rFonts w:eastAsia="Cambria" w:cs="MS Gothic"/>
                <w:sz w:val="18"/>
                <w:szCs w:val="18"/>
              </w:rPr>
            </w:pPr>
          </w:p>
        </w:tc>
        <w:tc>
          <w:tcPr>
            <w:tcW w:w="903" w:type="pct"/>
            <w:vAlign w:val="center"/>
          </w:tcPr>
          <w:p w14:paraId="7919EE2F" w14:textId="77777777" w:rsidR="00C57159" w:rsidRPr="002B6C19" w:rsidRDefault="00C57159" w:rsidP="00C57159">
            <w:pPr>
              <w:spacing w:before="0" w:after="0" w:line="240" w:lineRule="auto"/>
              <w:jc w:val="center"/>
              <w:rPr>
                <w:rFonts w:eastAsia="Cambria" w:cs="MS Gothic"/>
                <w:sz w:val="18"/>
                <w:szCs w:val="18"/>
              </w:rPr>
            </w:pPr>
          </w:p>
        </w:tc>
        <w:tc>
          <w:tcPr>
            <w:tcW w:w="902" w:type="pct"/>
            <w:vAlign w:val="center"/>
          </w:tcPr>
          <w:p w14:paraId="72D36CF8"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5A7BC63D" w14:textId="77777777" w:rsidTr="00C57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7BDAE1C3" w14:textId="72AB84C9"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Pelophylax ridibundus</w:t>
            </w:r>
          </w:p>
        </w:tc>
        <w:tc>
          <w:tcPr>
            <w:tcW w:w="903" w:type="pct"/>
            <w:vAlign w:val="center"/>
          </w:tcPr>
          <w:p w14:paraId="1713F4B2" w14:textId="01A6EF6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Ova Kurbağası</w:t>
            </w:r>
          </w:p>
        </w:tc>
        <w:tc>
          <w:tcPr>
            <w:tcW w:w="903" w:type="pct"/>
            <w:vAlign w:val="center"/>
          </w:tcPr>
          <w:p w14:paraId="739F1811" w14:textId="2EA8FFE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903" w:type="pct"/>
            <w:vAlign w:val="center"/>
          </w:tcPr>
          <w:p w14:paraId="396B485A" w14:textId="199FB676"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02" w:type="pct"/>
            <w:vAlign w:val="center"/>
          </w:tcPr>
          <w:p w14:paraId="63C3680E" w14:textId="6624427A"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25CA7AD0" w14:textId="77777777" w:rsidTr="00C57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583C9D40" w14:textId="237308A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Salamandridae</w:t>
            </w:r>
          </w:p>
        </w:tc>
        <w:tc>
          <w:tcPr>
            <w:tcW w:w="903" w:type="pct"/>
            <w:vAlign w:val="center"/>
          </w:tcPr>
          <w:p w14:paraId="28698D46" w14:textId="77777777" w:rsidR="00C57159" w:rsidRPr="002B6C19" w:rsidRDefault="00C57159" w:rsidP="00C57159">
            <w:pPr>
              <w:spacing w:before="0" w:after="0" w:line="240" w:lineRule="auto"/>
              <w:jc w:val="center"/>
              <w:rPr>
                <w:rFonts w:eastAsia="Cambria" w:cs="MS Gothic"/>
                <w:sz w:val="18"/>
                <w:szCs w:val="18"/>
              </w:rPr>
            </w:pPr>
          </w:p>
        </w:tc>
        <w:tc>
          <w:tcPr>
            <w:tcW w:w="903" w:type="pct"/>
            <w:vAlign w:val="center"/>
          </w:tcPr>
          <w:p w14:paraId="745D74EB" w14:textId="77777777" w:rsidR="00C57159" w:rsidRPr="002B6C19" w:rsidRDefault="00C57159" w:rsidP="00C57159">
            <w:pPr>
              <w:spacing w:before="0" w:after="0" w:line="240" w:lineRule="auto"/>
              <w:jc w:val="center"/>
              <w:rPr>
                <w:rFonts w:eastAsia="Cambria" w:cs="MS Gothic"/>
                <w:sz w:val="18"/>
                <w:szCs w:val="18"/>
              </w:rPr>
            </w:pPr>
          </w:p>
        </w:tc>
        <w:tc>
          <w:tcPr>
            <w:tcW w:w="903" w:type="pct"/>
            <w:vAlign w:val="center"/>
          </w:tcPr>
          <w:p w14:paraId="405B47F1" w14:textId="77777777" w:rsidR="00C57159" w:rsidRPr="002B6C19" w:rsidRDefault="00C57159" w:rsidP="00C57159">
            <w:pPr>
              <w:spacing w:before="0" w:after="0" w:line="240" w:lineRule="auto"/>
              <w:jc w:val="center"/>
              <w:rPr>
                <w:rFonts w:eastAsia="Cambria" w:cs="MS Gothic"/>
                <w:sz w:val="18"/>
                <w:szCs w:val="18"/>
              </w:rPr>
            </w:pPr>
          </w:p>
        </w:tc>
        <w:tc>
          <w:tcPr>
            <w:tcW w:w="902" w:type="pct"/>
            <w:vAlign w:val="center"/>
          </w:tcPr>
          <w:p w14:paraId="08E3CA09"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18E86456" w14:textId="77777777" w:rsidTr="00C571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84"/>
        </w:trPr>
        <w:tc>
          <w:tcPr>
            <w:tcW w:w="1389" w:type="pct"/>
            <w:vAlign w:val="center"/>
          </w:tcPr>
          <w:p w14:paraId="16EC6D66" w14:textId="638123E8" w:rsidR="00C57159" w:rsidRPr="002B6C19" w:rsidRDefault="00C57159" w:rsidP="00C57159">
            <w:pPr>
              <w:spacing w:before="0" w:after="0" w:line="240" w:lineRule="auto"/>
              <w:jc w:val="left"/>
              <w:rPr>
                <w:rFonts w:eastAsia="Cambria" w:cs="MS Gothic"/>
                <w:b/>
                <w:bCs/>
                <w:i/>
                <w:sz w:val="18"/>
                <w:szCs w:val="18"/>
              </w:rPr>
            </w:pPr>
            <w:r w:rsidRPr="002B6C19">
              <w:rPr>
                <w:rFonts w:eastAsia="Cambria" w:cs="MS Gothic"/>
                <w:i/>
                <w:sz w:val="18"/>
                <w:szCs w:val="18"/>
              </w:rPr>
              <w:lastRenderedPageBreak/>
              <w:t>Salamandra infraimmaculata</w:t>
            </w:r>
          </w:p>
        </w:tc>
        <w:tc>
          <w:tcPr>
            <w:tcW w:w="903" w:type="pct"/>
            <w:vAlign w:val="center"/>
          </w:tcPr>
          <w:p w14:paraId="072D9CF4" w14:textId="2351FDD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Türk Semenderi</w:t>
            </w:r>
          </w:p>
        </w:tc>
        <w:tc>
          <w:tcPr>
            <w:tcW w:w="903" w:type="pct"/>
            <w:vAlign w:val="center"/>
          </w:tcPr>
          <w:p w14:paraId="7BEAE746" w14:textId="246F03D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903" w:type="pct"/>
            <w:vAlign w:val="center"/>
          </w:tcPr>
          <w:p w14:paraId="7DB74FD4" w14:textId="48682DA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02" w:type="pct"/>
            <w:vAlign w:val="center"/>
          </w:tcPr>
          <w:p w14:paraId="7C7E6B54" w14:textId="00E6BB3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bookmarkEnd w:id="361"/>
      <w:bookmarkEnd w:id="362"/>
    </w:tbl>
    <w:p w14:paraId="576D03AA" w14:textId="319A8474" w:rsidR="00F60B11" w:rsidRPr="002B6C19" w:rsidRDefault="00F60B11">
      <w:pPr>
        <w:spacing w:before="0" w:after="200" w:line="276" w:lineRule="auto"/>
        <w:jc w:val="left"/>
        <w:rPr>
          <w:rFonts w:cs="MS Gothic"/>
          <w:i/>
          <w:szCs w:val="22"/>
          <w:u w:val="single"/>
        </w:rPr>
      </w:pPr>
    </w:p>
    <w:bookmarkEnd w:id="360"/>
    <w:p w14:paraId="6ACAB721" w14:textId="62610935" w:rsidR="00082434" w:rsidRPr="002B6C19" w:rsidRDefault="00082434" w:rsidP="00082434">
      <w:pPr>
        <w:rPr>
          <w:rFonts w:cs="MS Gothic"/>
          <w:i/>
          <w:szCs w:val="22"/>
          <w:u w:val="single"/>
        </w:rPr>
      </w:pPr>
      <w:r w:rsidRPr="002B6C19">
        <w:rPr>
          <w:rFonts w:cs="MS Gothic"/>
          <w:i/>
          <w:szCs w:val="22"/>
          <w:u w:val="single"/>
        </w:rPr>
        <w:t>Sürüngenler</w:t>
      </w:r>
    </w:p>
    <w:p w14:paraId="7DE06672" w14:textId="0F5B09C8" w:rsidR="00082434" w:rsidRPr="002B6C19" w:rsidRDefault="007B75D6" w:rsidP="00082434">
      <w:pPr>
        <w:spacing w:before="360" w:after="360"/>
        <w:rPr>
          <w:rFonts w:cs="MS Gothic"/>
          <w:szCs w:val="22"/>
        </w:rPr>
      </w:pPr>
      <w:r w:rsidRPr="002B6C19">
        <w:rPr>
          <w:rFonts w:cs="Arial"/>
          <w:szCs w:val="22"/>
        </w:rPr>
        <w:t>ÇED çalışmaları sırasında sahada yapılan gözlemler ve literatür araştırmaları sonucunda 8 familya türüne ait toplam 20 adet Sürüngen türü tespit edilmiştir.</w:t>
      </w:r>
      <w:r w:rsidR="00082434" w:rsidRPr="002B6C19">
        <w:rPr>
          <w:rFonts w:cs="Arial"/>
          <w:szCs w:val="22"/>
        </w:rPr>
        <w:t xml:space="preserve"> </w:t>
      </w:r>
      <w:r w:rsidRPr="002B6C19">
        <w:rPr>
          <w:rFonts w:cs="Arial"/>
          <w:szCs w:val="22"/>
        </w:rPr>
        <w:t>Ayrıca ÇSYP çalışması sırasında bu türler için habitat uygunluğu değerlendirilmiştir. Bu türlere ilişkin sistematik bilgiler ve türlere ait koruma durumları</w:t>
      </w:r>
      <w:r w:rsidR="00082434" w:rsidRPr="002B6C19">
        <w:rPr>
          <w:rFonts w:cs="Arial"/>
          <w:szCs w:val="22"/>
        </w:rPr>
        <w:t xml:space="preserve"> </w:t>
      </w:r>
      <w:r w:rsidR="00BF455E" w:rsidRPr="002B6C19">
        <w:fldChar w:fldCharType="begin"/>
      </w:r>
      <w:r w:rsidR="00BF455E" w:rsidRPr="002B6C19">
        <w:rPr>
          <w:rFonts w:cs="Arial"/>
          <w:szCs w:val="22"/>
        </w:rPr>
        <w:instrText xml:space="preserve"> REF _Ref134622311 \h </w:instrText>
      </w:r>
      <w:r w:rsidR="00BF455E" w:rsidRPr="002B6C19">
        <w:fldChar w:fldCharType="separate"/>
      </w:r>
      <w:r w:rsidR="006B75EB" w:rsidRPr="002B6C19">
        <w:t>Tablo 4</w:t>
      </w:r>
      <w:r w:rsidR="006B75EB" w:rsidRPr="002B6C19">
        <w:noBreakHyphen/>
        <w:t>5</w:t>
      </w:r>
      <w:r w:rsidR="00BF455E" w:rsidRPr="002B6C19">
        <w:fldChar w:fldCharType="end"/>
      </w:r>
      <w:r w:rsidR="00CE3B94" w:rsidRPr="002B6C19">
        <w:t xml:space="preserve">'te </w:t>
      </w:r>
      <w:r w:rsidR="00082434" w:rsidRPr="002B6C19">
        <w:rPr>
          <w:rFonts w:cs="MS Gothic"/>
          <w:szCs w:val="22"/>
        </w:rPr>
        <w:t>verilmektedir</w:t>
      </w:r>
      <w:r w:rsidR="00082434" w:rsidRPr="002B6C19">
        <w:rPr>
          <w:rFonts w:cs="Arial"/>
          <w:szCs w:val="22"/>
        </w:rPr>
        <w:t>.</w:t>
      </w:r>
    </w:p>
    <w:p w14:paraId="24C70E30" w14:textId="2DD179EA" w:rsidR="00082434" w:rsidRPr="002B6C19" w:rsidRDefault="00082434" w:rsidP="00082434">
      <w:pPr>
        <w:spacing w:before="360" w:after="360"/>
        <w:rPr>
          <w:szCs w:val="22"/>
          <w:lang w:eastAsia="tr-TR"/>
        </w:rPr>
      </w:pPr>
      <w:r w:rsidRPr="002B6C19">
        <w:rPr>
          <w:rFonts w:cs="MS Gothic"/>
          <w:szCs w:val="22"/>
        </w:rPr>
        <w:t xml:space="preserve">IUCN kriterlerine göre </w:t>
      </w:r>
      <w:r w:rsidRPr="002B6C19">
        <w:rPr>
          <w:rFonts w:cs="MS Gothic"/>
          <w:i/>
          <w:szCs w:val="22"/>
        </w:rPr>
        <w:t xml:space="preserve">Testudo graeca </w:t>
      </w:r>
      <w:r w:rsidRPr="002B6C19">
        <w:rPr>
          <w:rFonts w:cs="MS Gothic"/>
          <w:szCs w:val="22"/>
        </w:rPr>
        <w:t>VU (</w:t>
      </w:r>
      <w:r w:rsidR="00B30792" w:rsidRPr="002B6C19">
        <w:t>hassas</w:t>
      </w:r>
      <w:r w:rsidRPr="002B6C19">
        <w:rPr>
          <w:rFonts w:cs="MS Gothic"/>
          <w:szCs w:val="22"/>
        </w:rPr>
        <w:t>) kategorisine dahildir. Proje alanında tespit edilen türlerin geri kalanı LC (</w:t>
      </w:r>
      <w:r w:rsidR="00B30792" w:rsidRPr="002B6C19">
        <w:rPr>
          <w:rFonts w:cs="MS Gothic"/>
          <w:szCs w:val="22"/>
        </w:rPr>
        <w:t>asgari endişe</w:t>
      </w:r>
      <w:r w:rsidRPr="002B6C19">
        <w:rPr>
          <w:rFonts w:cs="MS Gothic"/>
          <w:szCs w:val="22"/>
        </w:rPr>
        <w:t xml:space="preserve">) kategorisinde listelenmiştir. Bern Sözleşmesine göre </w:t>
      </w:r>
      <w:r w:rsidR="00AF75BB" w:rsidRPr="002B6C19">
        <w:rPr>
          <w:rFonts w:eastAsia="Cambria" w:cs="MS Gothic"/>
          <w:i/>
          <w:szCs w:val="22"/>
        </w:rPr>
        <w:t>Pseudopus apodus, Dolichophis caspius</w:t>
      </w:r>
      <w:r w:rsidR="00B85D52" w:rsidRPr="002B6C19">
        <w:rPr>
          <w:rFonts w:cs="MS Gothic"/>
          <w:szCs w:val="22"/>
        </w:rPr>
        <w:t xml:space="preserve">, </w:t>
      </w:r>
      <w:r w:rsidR="00B85D52" w:rsidRPr="002B6C19">
        <w:rPr>
          <w:rFonts w:eastAsia="Cambria" w:cs="MS Gothic"/>
          <w:i/>
          <w:szCs w:val="22"/>
        </w:rPr>
        <w:t>Testudo graeca,</w:t>
      </w:r>
      <w:r w:rsidR="00B30792" w:rsidRPr="002B6C19">
        <w:rPr>
          <w:rFonts w:eastAsia="Cambria" w:cs="MS Gothic"/>
          <w:i/>
          <w:szCs w:val="22"/>
        </w:rPr>
        <w:t xml:space="preserve"> </w:t>
      </w:r>
      <w:r w:rsidR="00B85D52" w:rsidRPr="002B6C19">
        <w:rPr>
          <w:rFonts w:eastAsia="Cambria" w:cs="MS Gothic"/>
          <w:i/>
          <w:szCs w:val="22"/>
        </w:rPr>
        <w:t>Ophisops elegans ve</w:t>
      </w:r>
      <w:r w:rsidRPr="002B6C19">
        <w:rPr>
          <w:rFonts w:eastAsia="Cambria" w:cs="MS Gothic"/>
          <w:i/>
          <w:sz w:val="18"/>
          <w:szCs w:val="18"/>
        </w:rPr>
        <w:t xml:space="preserve"> </w:t>
      </w:r>
      <w:r w:rsidR="00244FD8" w:rsidRPr="002B6C19">
        <w:rPr>
          <w:rFonts w:eastAsia="Cambria" w:cs="MS Gothic"/>
          <w:i/>
          <w:szCs w:val="22"/>
        </w:rPr>
        <w:t>Makrovipera lebetina</w:t>
      </w:r>
      <w:r w:rsidR="00244FD8" w:rsidRPr="002B6C19">
        <w:rPr>
          <w:rFonts w:eastAsia="Cambria" w:cs="MS Gothic"/>
          <w:i/>
          <w:iCs/>
          <w:sz w:val="18"/>
          <w:szCs w:val="18"/>
        </w:rPr>
        <w:t xml:space="preserve"> </w:t>
      </w:r>
      <w:r w:rsidRPr="002B6C19">
        <w:rPr>
          <w:rFonts w:cs="MS Gothic"/>
          <w:szCs w:val="22"/>
        </w:rPr>
        <w:t>Ek II: Kesinlikle korunan fauna türleri</w:t>
      </w:r>
      <w:r w:rsidR="00BF455E" w:rsidRPr="002B6C19">
        <w:rPr>
          <w:rFonts w:cs="MS Gothic"/>
          <w:szCs w:val="22"/>
        </w:rPr>
        <w:t>’nde listelenmiştir</w:t>
      </w:r>
      <w:r w:rsidRPr="002B6C19">
        <w:rPr>
          <w:rFonts w:cs="MS Gothic"/>
          <w:szCs w:val="22"/>
        </w:rPr>
        <w:t xml:space="preserve">. </w:t>
      </w:r>
      <w:r w:rsidRPr="002B6C19">
        <w:rPr>
          <w:lang w:eastAsia="tr-TR"/>
        </w:rPr>
        <w:t xml:space="preserve">Bu sürüngen türleri Türkiye'de yaygın olarak bulunmaktadır ve endemik değildirler. Kalan türler, Ek III: Korunan fauna türleri'nde yer almaktadır. </w:t>
      </w:r>
      <w:r w:rsidR="00BF455E" w:rsidRPr="002B6C19">
        <w:rPr>
          <w:lang w:eastAsia="tr-TR"/>
        </w:rPr>
        <w:t>Projenin etki alanında</w:t>
      </w:r>
      <w:r w:rsidRPr="002B6C19">
        <w:rPr>
          <w:lang w:eastAsia="tr-TR"/>
        </w:rPr>
        <w:t xml:space="preserve"> bir endemik tür vardır.</w:t>
      </w:r>
      <w:r w:rsidR="002403AA" w:rsidRPr="002B6C19">
        <w:rPr>
          <w:rFonts w:eastAsia="Cambria" w:cs="MS Gothic"/>
          <w:szCs w:val="22"/>
        </w:rPr>
        <w:t xml:space="preserve"> </w:t>
      </w:r>
      <w:r w:rsidR="003F2BD9" w:rsidRPr="002B6C19">
        <w:rPr>
          <w:rFonts w:eastAsia="Cambria" w:cs="MS Gothic"/>
          <w:i/>
          <w:iCs/>
          <w:szCs w:val="22"/>
        </w:rPr>
        <w:t xml:space="preserve">Anatololacerta danfordi, </w:t>
      </w:r>
      <w:r w:rsidR="003F2BD9" w:rsidRPr="002B6C19">
        <w:rPr>
          <w:rFonts w:eastAsia="Cambria" w:cs="MS Gothic"/>
          <w:szCs w:val="22"/>
        </w:rPr>
        <w:t>Orta ve Doğu Toroslar bölgesine endemik bir türdür.</w:t>
      </w:r>
    </w:p>
    <w:p w14:paraId="03781B23" w14:textId="6E0B50AF" w:rsidR="00082434" w:rsidRPr="002B6C19" w:rsidRDefault="00BF455E" w:rsidP="00BF455E">
      <w:pPr>
        <w:pStyle w:val="Caption"/>
        <w:rPr>
          <w:rFonts w:eastAsia="Cambria" w:cs="MS Gothic"/>
          <w:noProof w:val="0"/>
          <w:szCs w:val="22"/>
        </w:rPr>
      </w:pPr>
      <w:bookmarkStart w:id="363" w:name="_Ref134622311"/>
      <w:bookmarkStart w:id="364" w:name="_Toc109643797"/>
      <w:bookmarkStart w:id="365" w:name="_Toc120016853"/>
      <w:bookmarkStart w:id="366" w:name="_Toc120004631"/>
      <w:bookmarkStart w:id="367" w:name="_Toc122089689"/>
      <w:bookmarkStart w:id="368" w:name="_Toc133311443"/>
      <w:bookmarkStart w:id="369" w:name="_Hlk120098558"/>
      <w:bookmarkStart w:id="370" w:name="_Toc141453767"/>
      <w:bookmarkStart w:id="371" w:name="_Hlk134621967"/>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4</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5</w:t>
      </w:r>
      <w:r w:rsidR="00784FF5" w:rsidRPr="002B6C19">
        <w:rPr>
          <w:noProof w:val="0"/>
        </w:rPr>
        <w:fldChar w:fldCharType="end"/>
      </w:r>
      <w:bookmarkEnd w:id="363"/>
      <w:r w:rsidR="00082434" w:rsidRPr="002B6C19">
        <w:rPr>
          <w:noProof w:val="0"/>
        </w:rPr>
        <w:t xml:space="preserve">. </w:t>
      </w:r>
      <w:r w:rsidR="00082434" w:rsidRPr="002B6C19">
        <w:rPr>
          <w:rFonts w:cs="MS Gothic"/>
          <w:b w:val="0"/>
          <w:noProof w:val="0"/>
          <w:color w:val="auto"/>
        </w:rPr>
        <w:t xml:space="preserve">Çalışmalar Sonucu </w:t>
      </w:r>
      <w:r w:rsidR="00082434" w:rsidRPr="002B6C19">
        <w:rPr>
          <w:rStyle w:val="FootnoteReference"/>
          <w:rFonts w:cs="MS Gothic"/>
          <w:b w:val="0"/>
          <w:noProof w:val="0"/>
          <w:color w:val="auto"/>
        </w:rPr>
        <w:footnoteReference w:id="12"/>
      </w:r>
      <w:r w:rsidR="00082434" w:rsidRPr="002B6C19">
        <w:rPr>
          <w:rStyle w:val="FootnoteReference"/>
          <w:rFonts w:cs="MS Gothic"/>
          <w:b w:val="0"/>
          <w:noProof w:val="0"/>
          <w:color w:val="auto"/>
        </w:rPr>
        <w:footnoteReference w:id="13"/>
      </w:r>
      <w:bookmarkEnd w:id="364"/>
      <w:bookmarkEnd w:id="365"/>
      <w:bookmarkEnd w:id="366"/>
      <w:bookmarkEnd w:id="367"/>
      <w:bookmarkEnd w:id="368"/>
      <w:r w:rsidR="00082434" w:rsidRPr="002B6C19">
        <w:rPr>
          <w:rFonts w:cs="MS Gothic"/>
          <w:b w:val="0"/>
          <w:noProof w:val="0"/>
          <w:color w:val="auto"/>
        </w:rPr>
        <w:t>Etki Alanında Tespit Edilen Sürüngen Türleri</w:t>
      </w:r>
      <w:bookmarkEnd w:id="369"/>
      <w:bookmarkEnd w:id="3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795"/>
        <w:gridCol w:w="1791"/>
        <w:gridCol w:w="1775"/>
        <w:gridCol w:w="1773"/>
      </w:tblGrid>
      <w:tr w:rsidR="00082434" w:rsidRPr="002B6C19" w14:paraId="0ED84B63" w14:textId="77777777" w:rsidTr="005A5698">
        <w:trPr>
          <w:trHeight w:val="284"/>
          <w:tblHeader/>
        </w:trPr>
        <w:tc>
          <w:tcPr>
            <w:tcW w:w="1060" w:type="pct"/>
            <w:shd w:val="clear" w:color="auto" w:fill="4F81BD"/>
            <w:vAlign w:val="center"/>
          </w:tcPr>
          <w:p w14:paraId="31B5BD12" w14:textId="77777777" w:rsidR="00082434" w:rsidRPr="002B6C19" w:rsidRDefault="00082434">
            <w:pPr>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Tür Adı</w:t>
            </w:r>
          </w:p>
        </w:tc>
        <w:tc>
          <w:tcPr>
            <w:tcW w:w="991" w:type="pct"/>
            <w:shd w:val="clear" w:color="auto" w:fill="4F81BD"/>
            <w:vAlign w:val="center"/>
          </w:tcPr>
          <w:p w14:paraId="24232D96" w14:textId="349BFE88" w:rsidR="00082434" w:rsidRPr="002B6C19" w:rsidRDefault="00082434">
            <w:pPr>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Yaygın isim</w:t>
            </w:r>
          </w:p>
        </w:tc>
        <w:tc>
          <w:tcPr>
            <w:tcW w:w="989" w:type="pct"/>
            <w:shd w:val="clear" w:color="auto" w:fill="4F81BD"/>
            <w:vAlign w:val="center"/>
          </w:tcPr>
          <w:p w14:paraId="7498A95B" w14:textId="7BD6FF44" w:rsidR="00082434" w:rsidRPr="002B6C19" w:rsidRDefault="00B30792">
            <w:pPr>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Endemizm</w:t>
            </w:r>
          </w:p>
        </w:tc>
        <w:tc>
          <w:tcPr>
            <w:tcW w:w="980" w:type="pct"/>
            <w:shd w:val="clear" w:color="auto" w:fill="4F81BD"/>
            <w:vAlign w:val="center"/>
          </w:tcPr>
          <w:p w14:paraId="1FA60E68" w14:textId="77777777" w:rsidR="00082434" w:rsidRPr="002B6C19" w:rsidRDefault="00082434">
            <w:pPr>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IUCN</w:t>
            </w:r>
          </w:p>
        </w:tc>
        <w:tc>
          <w:tcPr>
            <w:tcW w:w="979" w:type="pct"/>
            <w:shd w:val="clear" w:color="auto" w:fill="4F81BD"/>
            <w:vAlign w:val="center"/>
          </w:tcPr>
          <w:p w14:paraId="4083797B" w14:textId="77777777" w:rsidR="00082434" w:rsidRPr="002B6C19" w:rsidRDefault="00082434">
            <w:pPr>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BERN</w:t>
            </w:r>
          </w:p>
        </w:tc>
      </w:tr>
      <w:tr w:rsidR="00C57159" w:rsidRPr="002B6C19" w14:paraId="59373F70" w14:textId="77777777">
        <w:trPr>
          <w:trHeight w:val="284"/>
        </w:trPr>
        <w:tc>
          <w:tcPr>
            <w:tcW w:w="1060" w:type="pct"/>
            <w:vAlign w:val="center"/>
          </w:tcPr>
          <w:p w14:paraId="4F075CFC" w14:textId="506F8571" w:rsidR="00C57159" w:rsidRPr="002B6C19" w:rsidRDefault="00C57159" w:rsidP="00C57159">
            <w:pPr>
              <w:spacing w:before="0" w:after="0" w:line="240" w:lineRule="auto"/>
              <w:jc w:val="left"/>
              <w:rPr>
                <w:rFonts w:eastAsia="Cambria" w:cs="MS Gothic"/>
                <w:b/>
                <w:sz w:val="18"/>
                <w:szCs w:val="18"/>
              </w:rPr>
            </w:pPr>
            <w:r w:rsidRPr="002B6C19">
              <w:rPr>
                <w:rFonts w:eastAsia="Cambria" w:cs="MS Gothic"/>
                <w:b/>
                <w:sz w:val="18"/>
                <w:szCs w:val="18"/>
              </w:rPr>
              <w:t>Agamidae</w:t>
            </w:r>
          </w:p>
        </w:tc>
        <w:tc>
          <w:tcPr>
            <w:tcW w:w="991" w:type="pct"/>
            <w:vAlign w:val="center"/>
          </w:tcPr>
          <w:p w14:paraId="68870C02" w14:textId="77777777" w:rsidR="00C57159" w:rsidRPr="002B6C19" w:rsidRDefault="00C57159" w:rsidP="00C57159">
            <w:pPr>
              <w:spacing w:before="0" w:after="0" w:line="240" w:lineRule="auto"/>
              <w:jc w:val="center"/>
              <w:rPr>
                <w:rFonts w:eastAsia="Cambria" w:cs="MS Gothic"/>
                <w:b/>
                <w:sz w:val="18"/>
                <w:szCs w:val="18"/>
              </w:rPr>
            </w:pPr>
          </w:p>
        </w:tc>
        <w:tc>
          <w:tcPr>
            <w:tcW w:w="989" w:type="pct"/>
            <w:vAlign w:val="center"/>
          </w:tcPr>
          <w:p w14:paraId="1FE4881D" w14:textId="77777777" w:rsidR="00C57159" w:rsidRPr="002B6C19" w:rsidRDefault="00C57159" w:rsidP="00C57159">
            <w:pPr>
              <w:spacing w:before="0" w:after="0" w:line="240" w:lineRule="auto"/>
              <w:jc w:val="center"/>
              <w:rPr>
                <w:rFonts w:eastAsia="Cambria" w:cs="MS Gothic"/>
                <w:b/>
                <w:sz w:val="18"/>
                <w:szCs w:val="18"/>
              </w:rPr>
            </w:pPr>
          </w:p>
        </w:tc>
        <w:tc>
          <w:tcPr>
            <w:tcW w:w="980" w:type="pct"/>
            <w:vAlign w:val="center"/>
          </w:tcPr>
          <w:p w14:paraId="1D467CC8" w14:textId="77777777" w:rsidR="00C57159" w:rsidRPr="002B6C19" w:rsidRDefault="00C57159" w:rsidP="00C57159">
            <w:pPr>
              <w:spacing w:before="0" w:after="0" w:line="240" w:lineRule="auto"/>
              <w:jc w:val="center"/>
              <w:rPr>
                <w:rFonts w:eastAsia="Cambria" w:cs="MS Gothic"/>
                <w:b/>
                <w:sz w:val="18"/>
                <w:szCs w:val="18"/>
              </w:rPr>
            </w:pPr>
          </w:p>
        </w:tc>
        <w:tc>
          <w:tcPr>
            <w:tcW w:w="979" w:type="pct"/>
            <w:vAlign w:val="center"/>
          </w:tcPr>
          <w:p w14:paraId="342DB9A2" w14:textId="77777777" w:rsidR="00C57159" w:rsidRPr="002B6C19" w:rsidRDefault="00C57159" w:rsidP="00C57159">
            <w:pPr>
              <w:spacing w:before="0" w:after="0" w:line="240" w:lineRule="auto"/>
              <w:jc w:val="center"/>
              <w:rPr>
                <w:rFonts w:eastAsia="Cambria" w:cs="MS Gothic"/>
                <w:b/>
                <w:sz w:val="18"/>
                <w:szCs w:val="18"/>
              </w:rPr>
            </w:pPr>
          </w:p>
        </w:tc>
      </w:tr>
      <w:tr w:rsidR="00C57159" w:rsidRPr="002B6C19" w14:paraId="01E85722" w14:textId="77777777">
        <w:trPr>
          <w:trHeight w:val="284"/>
        </w:trPr>
        <w:tc>
          <w:tcPr>
            <w:tcW w:w="1060" w:type="pct"/>
            <w:vAlign w:val="center"/>
          </w:tcPr>
          <w:p w14:paraId="0DDA972E" w14:textId="1948A7CE" w:rsidR="00C57159" w:rsidRPr="002B6C19" w:rsidRDefault="00C57159" w:rsidP="00C57159">
            <w:pPr>
              <w:spacing w:before="0" w:after="0" w:line="240" w:lineRule="auto"/>
              <w:jc w:val="left"/>
              <w:rPr>
                <w:rFonts w:eastAsia="Cambria" w:cs="MS Gothic"/>
                <w:b/>
                <w:sz w:val="18"/>
                <w:szCs w:val="18"/>
              </w:rPr>
            </w:pPr>
            <w:r w:rsidRPr="002B6C19">
              <w:rPr>
                <w:rFonts w:eastAsia="Cambria" w:cs="MS Gothic"/>
                <w:i/>
                <w:sz w:val="18"/>
                <w:szCs w:val="18"/>
              </w:rPr>
              <w:t>Trapelus ruderatus</w:t>
            </w:r>
          </w:p>
        </w:tc>
        <w:tc>
          <w:tcPr>
            <w:tcW w:w="991" w:type="pct"/>
            <w:vAlign w:val="center"/>
          </w:tcPr>
          <w:p w14:paraId="15E669E6" w14:textId="078A5C4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Bozkır keleri</w:t>
            </w:r>
          </w:p>
        </w:tc>
        <w:tc>
          <w:tcPr>
            <w:tcW w:w="989" w:type="pct"/>
            <w:vAlign w:val="center"/>
          </w:tcPr>
          <w:p w14:paraId="43795A25" w14:textId="1718A7B5" w:rsidR="00C57159" w:rsidRPr="002B6C19" w:rsidRDefault="00B30792" w:rsidP="00C57159">
            <w:pPr>
              <w:spacing w:before="0" w:after="0" w:line="240" w:lineRule="auto"/>
              <w:jc w:val="center"/>
              <w:rPr>
                <w:rFonts w:eastAsia="Cambria" w:cs="MS Gothic"/>
                <w:b/>
                <w:sz w:val="18"/>
                <w:szCs w:val="18"/>
              </w:rPr>
            </w:pPr>
            <w:r w:rsidRPr="002B6C19">
              <w:rPr>
                <w:rFonts w:eastAsia="Cambria" w:cs="MS Gothic"/>
                <w:b/>
                <w:sz w:val="18"/>
                <w:szCs w:val="18"/>
              </w:rPr>
              <w:t>-</w:t>
            </w:r>
          </w:p>
        </w:tc>
        <w:tc>
          <w:tcPr>
            <w:tcW w:w="980" w:type="pct"/>
            <w:vAlign w:val="center"/>
          </w:tcPr>
          <w:p w14:paraId="2184231F" w14:textId="6CCB8C8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65442265" w14:textId="12BC630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20AD4FCA" w14:textId="77777777">
        <w:trPr>
          <w:trHeight w:val="284"/>
        </w:trPr>
        <w:tc>
          <w:tcPr>
            <w:tcW w:w="1060" w:type="pct"/>
            <w:vAlign w:val="center"/>
          </w:tcPr>
          <w:p w14:paraId="27317236" w14:textId="0C57F712"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Anguidae</w:t>
            </w:r>
          </w:p>
        </w:tc>
        <w:tc>
          <w:tcPr>
            <w:tcW w:w="991" w:type="pct"/>
            <w:vAlign w:val="center"/>
          </w:tcPr>
          <w:p w14:paraId="2EF73E89" w14:textId="77777777" w:rsidR="00C57159" w:rsidRPr="002B6C19" w:rsidRDefault="00C57159" w:rsidP="00C57159">
            <w:pPr>
              <w:spacing w:before="0" w:after="0" w:line="240" w:lineRule="auto"/>
              <w:jc w:val="center"/>
              <w:rPr>
                <w:rFonts w:eastAsia="Cambria" w:cs="MS Gothic"/>
                <w:i/>
                <w:sz w:val="18"/>
                <w:szCs w:val="18"/>
              </w:rPr>
            </w:pPr>
          </w:p>
        </w:tc>
        <w:tc>
          <w:tcPr>
            <w:tcW w:w="989" w:type="pct"/>
            <w:vAlign w:val="center"/>
          </w:tcPr>
          <w:p w14:paraId="5E26DB18" w14:textId="77777777" w:rsidR="00C57159" w:rsidRPr="002B6C19" w:rsidRDefault="00C57159" w:rsidP="00C57159">
            <w:pPr>
              <w:spacing w:before="0" w:after="0" w:line="240" w:lineRule="auto"/>
              <w:jc w:val="left"/>
              <w:rPr>
                <w:rFonts w:eastAsia="Cambria" w:cs="MS Gothic"/>
                <w:i/>
                <w:sz w:val="18"/>
                <w:szCs w:val="18"/>
              </w:rPr>
            </w:pPr>
          </w:p>
        </w:tc>
        <w:tc>
          <w:tcPr>
            <w:tcW w:w="980" w:type="pct"/>
            <w:vAlign w:val="center"/>
          </w:tcPr>
          <w:p w14:paraId="13B012F2" w14:textId="77777777" w:rsidR="00C57159" w:rsidRPr="002B6C19" w:rsidRDefault="00C57159" w:rsidP="00C57159">
            <w:pPr>
              <w:spacing w:before="0" w:after="0" w:line="240" w:lineRule="auto"/>
              <w:jc w:val="center"/>
              <w:rPr>
                <w:rFonts w:eastAsia="Cambria" w:cs="MS Gothic"/>
                <w:sz w:val="18"/>
                <w:szCs w:val="18"/>
              </w:rPr>
            </w:pPr>
          </w:p>
        </w:tc>
        <w:tc>
          <w:tcPr>
            <w:tcW w:w="979" w:type="pct"/>
            <w:vAlign w:val="center"/>
          </w:tcPr>
          <w:p w14:paraId="64D37E9E"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7D22F815" w14:textId="77777777">
        <w:trPr>
          <w:trHeight w:val="284"/>
        </w:trPr>
        <w:tc>
          <w:tcPr>
            <w:tcW w:w="1060" w:type="pct"/>
            <w:vAlign w:val="center"/>
          </w:tcPr>
          <w:p w14:paraId="498CA53B" w14:textId="2352525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Pseudopus apodus</w:t>
            </w:r>
          </w:p>
        </w:tc>
        <w:tc>
          <w:tcPr>
            <w:tcW w:w="991" w:type="pct"/>
            <w:vAlign w:val="center"/>
          </w:tcPr>
          <w:p w14:paraId="33ABA592" w14:textId="7E1E40A8" w:rsidR="00C57159" w:rsidRPr="002B6C19" w:rsidRDefault="00C57159" w:rsidP="00C57159">
            <w:pPr>
              <w:spacing w:before="0" w:after="0" w:line="240" w:lineRule="auto"/>
              <w:jc w:val="center"/>
              <w:rPr>
                <w:rFonts w:eastAsia="Cambria" w:cs="MS Gothic"/>
                <w:i/>
                <w:sz w:val="18"/>
                <w:szCs w:val="18"/>
              </w:rPr>
            </w:pPr>
            <w:r w:rsidRPr="002B6C19">
              <w:rPr>
                <w:rFonts w:eastAsia="Cambria" w:cs="MS Gothic"/>
                <w:sz w:val="18"/>
                <w:szCs w:val="18"/>
              </w:rPr>
              <w:t>Oluklu kertenkele</w:t>
            </w:r>
          </w:p>
        </w:tc>
        <w:tc>
          <w:tcPr>
            <w:tcW w:w="989" w:type="pct"/>
            <w:vAlign w:val="center"/>
          </w:tcPr>
          <w:p w14:paraId="5AFBA369" w14:textId="5414BD1C" w:rsidR="00C57159" w:rsidRPr="002B6C19" w:rsidRDefault="00B30792" w:rsidP="00C57159">
            <w:pPr>
              <w:spacing w:before="0" w:after="0" w:line="240" w:lineRule="auto"/>
              <w:jc w:val="center"/>
              <w:rPr>
                <w:rFonts w:eastAsia="Cambria" w:cs="MS Gothic"/>
                <w:i/>
                <w:sz w:val="18"/>
                <w:szCs w:val="18"/>
              </w:rPr>
            </w:pPr>
            <w:r w:rsidRPr="002B6C19">
              <w:rPr>
                <w:rFonts w:eastAsia="Cambria" w:cs="MS Gothic"/>
                <w:i/>
                <w:sz w:val="18"/>
                <w:szCs w:val="18"/>
              </w:rPr>
              <w:t>-</w:t>
            </w:r>
          </w:p>
        </w:tc>
        <w:tc>
          <w:tcPr>
            <w:tcW w:w="980" w:type="pct"/>
            <w:vAlign w:val="center"/>
          </w:tcPr>
          <w:p w14:paraId="02B8D707" w14:textId="4F9276F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081DDFE5" w14:textId="55A2D81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9B109D7" w14:textId="77777777">
        <w:trPr>
          <w:trHeight w:val="284"/>
        </w:trPr>
        <w:tc>
          <w:tcPr>
            <w:tcW w:w="1060" w:type="pct"/>
            <w:vAlign w:val="center"/>
          </w:tcPr>
          <w:p w14:paraId="066BFB4D" w14:textId="3CF8D019" w:rsidR="00C57159" w:rsidRPr="002B6C19" w:rsidRDefault="00C57159" w:rsidP="00C57159">
            <w:pPr>
              <w:spacing w:before="0" w:after="0" w:line="240" w:lineRule="auto"/>
              <w:jc w:val="left"/>
            </w:pPr>
            <w:r w:rsidRPr="002B6C19">
              <w:rPr>
                <w:rFonts w:eastAsia="Cambria" w:cs="MS Gothic"/>
                <w:b/>
                <w:sz w:val="18"/>
                <w:szCs w:val="18"/>
              </w:rPr>
              <w:t>Colubridae</w:t>
            </w:r>
          </w:p>
        </w:tc>
        <w:tc>
          <w:tcPr>
            <w:tcW w:w="991" w:type="pct"/>
            <w:vAlign w:val="center"/>
          </w:tcPr>
          <w:p w14:paraId="779472D0" w14:textId="77777777" w:rsidR="00C57159" w:rsidRPr="002B6C19" w:rsidRDefault="00C57159" w:rsidP="00C57159">
            <w:pPr>
              <w:spacing w:before="0" w:after="0" w:line="240" w:lineRule="auto"/>
              <w:jc w:val="center"/>
              <w:rPr>
                <w:rFonts w:eastAsia="Cambria" w:cs="MS Gothic"/>
                <w:b/>
                <w:sz w:val="18"/>
                <w:szCs w:val="18"/>
              </w:rPr>
            </w:pPr>
          </w:p>
        </w:tc>
        <w:tc>
          <w:tcPr>
            <w:tcW w:w="989" w:type="pct"/>
            <w:vAlign w:val="center"/>
          </w:tcPr>
          <w:p w14:paraId="15059E76" w14:textId="77777777" w:rsidR="00C57159" w:rsidRPr="002B6C19" w:rsidRDefault="00C57159" w:rsidP="00C57159">
            <w:pPr>
              <w:spacing w:before="0" w:after="0" w:line="240" w:lineRule="auto"/>
              <w:jc w:val="center"/>
              <w:rPr>
                <w:rFonts w:eastAsia="Cambria" w:cs="MS Gothic"/>
                <w:b/>
                <w:sz w:val="18"/>
                <w:szCs w:val="18"/>
              </w:rPr>
            </w:pPr>
          </w:p>
        </w:tc>
        <w:tc>
          <w:tcPr>
            <w:tcW w:w="980" w:type="pct"/>
            <w:vAlign w:val="center"/>
          </w:tcPr>
          <w:p w14:paraId="139CC2F3" w14:textId="77777777" w:rsidR="00C57159" w:rsidRPr="002B6C19" w:rsidRDefault="00C57159" w:rsidP="00C57159">
            <w:pPr>
              <w:spacing w:before="0" w:after="0" w:line="240" w:lineRule="auto"/>
              <w:jc w:val="center"/>
              <w:rPr>
                <w:rFonts w:eastAsia="Cambria" w:cs="MS Gothic"/>
                <w:sz w:val="18"/>
                <w:szCs w:val="18"/>
              </w:rPr>
            </w:pPr>
          </w:p>
        </w:tc>
        <w:tc>
          <w:tcPr>
            <w:tcW w:w="979" w:type="pct"/>
            <w:vAlign w:val="center"/>
          </w:tcPr>
          <w:p w14:paraId="7FEFB2F3"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0B2DA512" w14:textId="77777777">
        <w:trPr>
          <w:trHeight w:val="284"/>
        </w:trPr>
        <w:tc>
          <w:tcPr>
            <w:tcW w:w="1060" w:type="pct"/>
            <w:vAlign w:val="center"/>
          </w:tcPr>
          <w:p w14:paraId="388D7763" w14:textId="2992C1CF"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Dolichophis caspius</w:t>
            </w:r>
          </w:p>
        </w:tc>
        <w:tc>
          <w:tcPr>
            <w:tcW w:w="991" w:type="pct"/>
            <w:vAlign w:val="center"/>
          </w:tcPr>
          <w:p w14:paraId="2629DA65" w14:textId="7916BA11"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Hazer Yılanı</w:t>
            </w:r>
          </w:p>
        </w:tc>
        <w:tc>
          <w:tcPr>
            <w:tcW w:w="989" w:type="pct"/>
            <w:vAlign w:val="center"/>
          </w:tcPr>
          <w:p w14:paraId="2EAC2ED5" w14:textId="52DD1776" w:rsidR="00C57159" w:rsidRPr="002B6C19" w:rsidRDefault="00B30792" w:rsidP="00C57159">
            <w:pPr>
              <w:spacing w:before="0" w:after="0" w:line="240" w:lineRule="auto"/>
              <w:jc w:val="center"/>
              <w:rPr>
                <w:rFonts w:eastAsia="Cambria" w:cs="MS Gothic"/>
                <w:b/>
                <w:sz w:val="18"/>
                <w:szCs w:val="18"/>
              </w:rPr>
            </w:pPr>
            <w:r w:rsidRPr="002B6C19">
              <w:rPr>
                <w:rFonts w:eastAsia="Cambria" w:cs="MS Gothic"/>
                <w:b/>
                <w:sz w:val="18"/>
                <w:szCs w:val="18"/>
              </w:rPr>
              <w:t>-</w:t>
            </w:r>
          </w:p>
        </w:tc>
        <w:tc>
          <w:tcPr>
            <w:tcW w:w="980" w:type="pct"/>
            <w:vAlign w:val="center"/>
          </w:tcPr>
          <w:p w14:paraId="1E8D6890" w14:textId="55C4F8C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31F12538" w14:textId="665D79E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6206C3F" w14:textId="77777777">
        <w:trPr>
          <w:trHeight w:val="284"/>
        </w:trPr>
        <w:tc>
          <w:tcPr>
            <w:tcW w:w="1060" w:type="pct"/>
            <w:vAlign w:val="center"/>
          </w:tcPr>
          <w:p w14:paraId="2F1E95A2" w14:textId="6073ACCF"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Dolichophis schmidti</w:t>
            </w:r>
          </w:p>
        </w:tc>
        <w:tc>
          <w:tcPr>
            <w:tcW w:w="991" w:type="pct"/>
            <w:vAlign w:val="center"/>
          </w:tcPr>
          <w:p w14:paraId="435F4117" w14:textId="7447C4E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Kırmızı Yılan</w:t>
            </w:r>
          </w:p>
        </w:tc>
        <w:tc>
          <w:tcPr>
            <w:tcW w:w="989" w:type="pct"/>
            <w:vAlign w:val="center"/>
          </w:tcPr>
          <w:p w14:paraId="3850F602" w14:textId="730F453F" w:rsidR="00C57159" w:rsidRPr="002B6C19" w:rsidRDefault="00B30792" w:rsidP="00C57159">
            <w:pPr>
              <w:spacing w:before="0" w:after="0" w:line="240" w:lineRule="auto"/>
              <w:jc w:val="center"/>
              <w:rPr>
                <w:rFonts w:eastAsia="Cambria" w:cs="MS Gothic"/>
                <w:b/>
                <w:sz w:val="18"/>
                <w:szCs w:val="18"/>
              </w:rPr>
            </w:pPr>
            <w:r w:rsidRPr="002B6C19">
              <w:rPr>
                <w:rFonts w:eastAsia="Cambria" w:cs="MS Gothic"/>
                <w:b/>
                <w:sz w:val="18"/>
                <w:szCs w:val="18"/>
              </w:rPr>
              <w:t>-</w:t>
            </w:r>
          </w:p>
        </w:tc>
        <w:tc>
          <w:tcPr>
            <w:tcW w:w="980" w:type="pct"/>
            <w:vAlign w:val="center"/>
          </w:tcPr>
          <w:p w14:paraId="14FA7EB9" w14:textId="5815D5E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68DC4A6F" w14:textId="58BC234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3A14A81A" w14:textId="77777777" w:rsidTr="000E657E">
        <w:trPr>
          <w:trHeight w:val="633"/>
        </w:trPr>
        <w:tc>
          <w:tcPr>
            <w:tcW w:w="1060" w:type="pct"/>
            <w:vAlign w:val="center"/>
          </w:tcPr>
          <w:p w14:paraId="7835621D" w14:textId="755C3DD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Eirenis decernlineatus</w:t>
            </w:r>
          </w:p>
        </w:tc>
        <w:tc>
          <w:tcPr>
            <w:tcW w:w="991" w:type="pct"/>
            <w:vAlign w:val="center"/>
          </w:tcPr>
          <w:p w14:paraId="3301D7EA" w14:textId="059275B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Çizgili Yılan</w:t>
            </w:r>
          </w:p>
        </w:tc>
        <w:tc>
          <w:tcPr>
            <w:tcW w:w="989" w:type="pct"/>
            <w:vAlign w:val="center"/>
          </w:tcPr>
          <w:p w14:paraId="68C4FCB4" w14:textId="5D984D5C" w:rsidR="00C57159" w:rsidRPr="002B6C19" w:rsidRDefault="00B30792" w:rsidP="00C57159">
            <w:pPr>
              <w:spacing w:before="0" w:after="0" w:line="240" w:lineRule="auto"/>
              <w:jc w:val="center"/>
              <w:rPr>
                <w:rFonts w:eastAsia="Cambria" w:cs="MS Gothic"/>
                <w:b/>
                <w:sz w:val="18"/>
                <w:szCs w:val="18"/>
              </w:rPr>
            </w:pPr>
            <w:r w:rsidRPr="002B6C19">
              <w:rPr>
                <w:rFonts w:eastAsia="Cambria" w:cs="MS Gothic"/>
                <w:b/>
                <w:sz w:val="18"/>
                <w:szCs w:val="18"/>
              </w:rPr>
              <w:t>-</w:t>
            </w:r>
          </w:p>
        </w:tc>
        <w:tc>
          <w:tcPr>
            <w:tcW w:w="980" w:type="pct"/>
            <w:vAlign w:val="center"/>
          </w:tcPr>
          <w:p w14:paraId="681F7748" w14:textId="64B1C12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1A2FE298" w14:textId="4594EF46"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45497C26" w14:textId="77777777">
        <w:trPr>
          <w:trHeight w:val="284"/>
        </w:trPr>
        <w:tc>
          <w:tcPr>
            <w:tcW w:w="1060" w:type="pct"/>
            <w:vAlign w:val="center"/>
          </w:tcPr>
          <w:p w14:paraId="42451DF2" w14:textId="2FAB112C"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Eirenis modestus</w:t>
            </w:r>
          </w:p>
        </w:tc>
        <w:tc>
          <w:tcPr>
            <w:tcW w:w="991" w:type="pct"/>
            <w:vAlign w:val="center"/>
          </w:tcPr>
          <w:p w14:paraId="709AB057" w14:textId="3AA3A48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Uysal Yılan</w:t>
            </w:r>
          </w:p>
        </w:tc>
        <w:tc>
          <w:tcPr>
            <w:tcW w:w="989" w:type="pct"/>
            <w:vAlign w:val="center"/>
          </w:tcPr>
          <w:p w14:paraId="796BFB3A" w14:textId="4D403003" w:rsidR="00C57159" w:rsidRPr="002B6C19" w:rsidRDefault="00B30792" w:rsidP="00C57159">
            <w:pPr>
              <w:spacing w:before="0" w:after="0" w:line="240" w:lineRule="auto"/>
              <w:jc w:val="center"/>
              <w:rPr>
                <w:rFonts w:eastAsia="Cambria" w:cs="MS Gothic"/>
                <w:b/>
                <w:sz w:val="18"/>
                <w:szCs w:val="18"/>
              </w:rPr>
            </w:pPr>
            <w:r w:rsidRPr="002B6C19">
              <w:rPr>
                <w:rFonts w:eastAsia="Cambria" w:cs="MS Gothic"/>
                <w:b/>
                <w:sz w:val="18"/>
                <w:szCs w:val="18"/>
              </w:rPr>
              <w:t>-</w:t>
            </w:r>
          </w:p>
        </w:tc>
        <w:tc>
          <w:tcPr>
            <w:tcW w:w="980" w:type="pct"/>
            <w:vAlign w:val="center"/>
          </w:tcPr>
          <w:p w14:paraId="3E91E990" w14:textId="0BB678D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7EBA1F23" w14:textId="72469D0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77A00F76" w14:textId="77777777">
        <w:trPr>
          <w:trHeight w:val="284"/>
        </w:trPr>
        <w:tc>
          <w:tcPr>
            <w:tcW w:w="1060" w:type="pct"/>
            <w:vAlign w:val="center"/>
          </w:tcPr>
          <w:p w14:paraId="30400983" w14:textId="3719B76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Elaphe sauromates</w:t>
            </w:r>
          </w:p>
        </w:tc>
        <w:tc>
          <w:tcPr>
            <w:tcW w:w="991" w:type="pct"/>
            <w:vAlign w:val="center"/>
          </w:tcPr>
          <w:p w14:paraId="23B9B471" w14:textId="04F132A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Sarı Yılanı</w:t>
            </w:r>
          </w:p>
        </w:tc>
        <w:tc>
          <w:tcPr>
            <w:tcW w:w="989" w:type="pct"/>
            <w:vAlign w:val="center"/>
          </w:tcPr>
          <w:p w14:paraId="264C2254" w14:textId="45DD48B5" w:rsidR="00C57159" w:rsidRPr="002B6C19" w:rsidRDefault="00B30792" w:rsidP="00C57159">
            <w:pPr>
              <w:spacing w:before="0" w:after="0" w:line="240" w:lineRule="auto"/>
              <w:jc w:val="center"/>
              <w:rPr>
                <w:rFonts w:eastAsia="Cambria" w:cs="MS Gothic"/>
                <w:b/>
                <w:sz w:val="18"/>
                <w:szCs w:val="18"/>
              </w:rPr>
            </w:pPr>
            <w:r w:rsidRPr="002B6C19">
              <w:rPr>
                <w:rFonts w:eastAsia="Cambria" w:cs="MS Gothic"/>
                <w:b/>
                <w:sz w:val="18"/>
                <w:szCs w:val="18"/>
              </w:rPr>
              <w:t>-</w:t>
            </w:r>
          </w:p>
        </w:tc>
        <w:tc>
          <w:tcPr>
            <w:tcW w:w="980" w:type="pct"/>
            <w:vAlign w:val="center"/>
          </w:tcPr>
          <w:p w14:paraId="51CDAABC" w14:textId="79897A3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5A1BCD4E" w14:textId="2A218B9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5462F224" w14:textId="77777777">
        <w:trPr>
          <w:trHeight w:val="284"/>
        </w:trPr>
        <w:tc>
          <w:tcPr>
            <w:tcW w:w="1060" w:type="pct"/>
            <w:vAlign w:val="center"/>
          </w:tcPr>
          <w:p w14:paraId="38E721E8" w14:textId="405A042C"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Hermorrhois nummifer</w:t>
            </w:r>
          </w:p>
        </w:tc>
        <w:tc>
          <w:tcPr>
            <w:tcW w:w="991" w:type="pct"/>
            <w:vAlign w:val="center"/>
          </w:tcPr>
          <w:p w14:paraId="160C94AE" w14:textId="4D5E4D6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Sikkeli yılan</w:t>
            </w:r>
          </w:p>
        </w:tc>
        <w:tc>
          <w:tcPr>
            <w:tcW w:w="989" w:type="pct"/>
            <w:vAlign w:val="center"/>
          </w:tcPr>
          <w:p w14:paraId="7BB0910D" w14:textId="57DAFD85" w:rsidR="00C57159" w:rsidRPr="002B6C19" w:rsidRDefault="00B30792" w:rsidP="00C57159">
            <w:pPr>
              <w:spacing w:before="0" w:after="0" w:line="240" w:lineRule="auto"/>
              <w:jc w:val="center"/>
              <w:rPr>
                <w:rFonts w:eastAsia="Cambria" w:cs="MS Gothic"/>
                <w:b/>
                <w:sz w:val="18"/>
                <w:szCs w:val="18"/>
              </w:rPr>
            </w:pPr>
            <w:r w:rsidRPr="002B6C19">
              <w:rPr>
                <w:rFonts w:eastAsia="Cambria" w:cs="MS Gothic"/>
                <w:b/>
                <w:sz w:val="18"/>
                <w:szCs w:val="18"/>
              </w:rPr>
              <w:t>-</w:t>
            </w:r>
          </w:p>
        </w:tc>
        <w:tc>
          <w:tcPr>
            <w:tcW w:w="980" w:type="pct"/>
            <w:vAlign w:val="center"/>
          </w:tcPr>
          <w:p w14:paraId="3FB9A89E" w14:textId="789E326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979" w:type="pct"/>
            <w:vAlign w:val="center"/>
          </w:tcPr>
          <w:p w14:paraId="508689D8" w14:textId="67FF87E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5DDC5288" w14:textId="77777777">
        <w:trPr>
          <w:trHeight w:val="284"/>
        </w:trPr>
        <w:tc>
          <w:tcPr>
            <w:tcW w:w="1060" w:type="pct"/>
            <w:vAlign w:val="center"/>
          </w:tcPr>
          <w:p w14:paraId="69C4A79B" w14:textId="0065CFF4"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Hemorrhois ravergieri</w:t>
            </w:r>
          </w:p>
        </w:tc>
        <w:tc>
          <w:tcPr>
            <w:tcW w:w="991" w:type="pct"/>
            <w:vAlign w:val="center"/>
          </w:tcPr>
          <w:p w14:paraId="385ED39B" w14:textId="33EBECF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Kocabaş Yılan</w:t>
            </w:r>
          </w:p>
        </w:tc>
        <w:tc>
          <w:tcPr>
            <w:tcW w:w="989" w:type="pct"/>
            <w:vAlign w:val="center"/>
          </w:tcPr>
          <w:p w14:paraId="28E8A32C" w14:textId="4045279B" w:rsidR="00C57159" w:rsidRPr="002B6C19" w:rsidRDefault="00B30792" w:rsidP="00C57159">
            <w:pPr>
              <w:spacing w:before="0" w:after="0" w:line="240" w:lineRule="auto"/>
              <w:jc w:val="center"/>
              <w:rPr>
                <w:rFonts w:eastAsia="Cambria" w:cs="MS Gothic"/>
                <w:b/>
                <w:sz w:val="18"/>
                <w:szCs w:val="18"/>
              </w:rPr>
            </w:pPr>
            <w:r w:rsidRPr="002B6C19">
              <w:rPr>
                <w:rFonts w:eastAsia="Cambria" w:cs="MS Gothic"/>
                <w:b/>
                <w:sz w:val="18"/>
                <w:szCs w:val="18"/>
              </w:rPr>
              <w:t>-</w:t>
            </w:r>
          </w:p>
        </w:tc>
        <w:tc>
          <w:tcPr>
            <w:tcW w:w="980" w:type="pct"/>
            <w:vAlign w:val="center"/>
          </w:tcPr>
          <w:p w14:paraId="7FC89BDB" w14:textId="32CF912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4E102EB2" w14:textId="3E32707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0CE063E8" w14:textId="77777777">
        <w:trPr>
          <w:trHeight w:val="284"/>
        </w:trPr>
        <w:tc>
          <w:tcPr>
            <w:tcW w:w="1060" w:type="pct"/>
            <w:vAlign w:val="center"/>
          </w:tcPr>
          <w:p w14:paraId="5462F90F" w14:textId="40BB120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Platyceps najadum</w:t>
            </w:r>
          </w:p>
        </w:tc>
        <w:tc>
          <w:tcPr>
            <w:tcW w:w="991" w:type="pct"/>
            <w:vAlign w:val="center"/>
          </w:tcPr>
          <w:p w14:paraId="73F98FA2" w14:textId="71B5BC96"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İnce Yılanı</w:t>
            </w:r>
          </w:p>
        </w:tc>
        <w:tc>
          <w:tcPr>
            <w:tcW w:w="989" w:type="pct"/>
            <w:vAlign w:val="center"/>
          </w:tcPr>
          <w:p w14:paraId="48083C3A" w14:textId="6F84433E" w:rsidR="00C57159" w:rsidRPr="002B6C19" w:rsidRDefault="00B30792" w:rsidP="00C57159">
            <w:pPr>
              <w:spacing w:before="0" w:after="0" w:line="240" w:lineRule="auto"/>
              <w:jc w:val="center"/>
              <w:rPr>
                <w:rFonts w:eastAsia="Cambria" w:cs="MS Gothic"/>
                <w:b/>
                <w:sz w:val="18"/>
                <w:szCs w:val="18"/>
              </w:rPr>
            </w:pPr>
            <w:r w:rsidRPr="002B6C19">
              <w:rPr>
                <w:rFonts w:eastAsia="Cambria" w:cs="MS Gothic"/>
                <w:b/>
                <w:sz w:val="18"/>
                <w:szCs w:val="18"/>
              </w:rPr>
              <w:t>-</w:t>
            </w:r>
          </w:p>
        </w:tc>
        <w:tc>
          <w:tcPr>
            <w:tcW w:w="980" w:type="pct"/>
            <w:vAlign w:val="center"/>
          </w:tcPr>
          <w:p w14:paraId="7EFB5901" w14:textId="02A4FC2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0B9276B3" w14:textId="0E6AB286"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59B2EF00" w14:textId="77777777">
        <w:trPr>
          <w:trHeight w:val="284"/>
        </w:trPr>
        <w:tc>
          <w:tcPr>
            <w:tcW w:w="1060" w:type="pct"/>
            <w:vAlign w:val="center"/>
          </w:tcPr>
          <w:p w14:paraId="72D4E754" w14:textId="712DBD3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Zamenis hohenackeri</w:t>
            </w:r>
          </w:p>
        </w:tc>
        <w:tc>
          <w:tcPr>
            <w:tcW w:w="991" w:type="pct"/>
            <w:vAlign w:val="center"/>
          </w:tcPr>
          <w:p w14:paraId="6CBB7E0B" w14:textId="43F7DC9C"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Kafkas Yılanı</w:t>
            </w:r>
          </w:p>
        </w:tc>
        <w:tc>
          <w:tcPr>
            <w:tcW w:w="989" w:type="pct"/>
            <w:vAlign w:val="center"/>
          </w:tcPr>
          <w:p w14:paraId="6FDF6800" w14:textId="6E8AFC8F" w:rsidR="00C57159" w:rsidRPr="002B6C19" w:rsidRDefault="00B30792" w:rsidP="00C57159">
            <w:pPr>
              <w:spacing w:before="0" w:after="0" w:line="240" w:lineRule="auto"/>
              <w:jc w:val="center"/>
              <w:rPr>
                <w:rFonts w:eastAsia="Cambria" w:cs="MS Gothic"/>
                <w:b/>
                <w:sz w:val="18"/>
                <w:szCs w:val="18"/>
              </w:rPr>
            </w:pPr>
            <w:r w:rsidRPr="002B6C19">
              <w:rPr>
                <w:rFonts w:eastAsia="Cambria" w:cs="MS Gothic"/>
                <w:b/>
                <w:sz w:val="18"/>
                <w:szCs w:val="18"/>
              </w:rPr>
              <w:t>-</w:t>
            </w:r>
          </w:p>
        </w:tc>
        <w:tc>
          <w:tcPr>
            <w:tcW w:w="980" w:type="pct"/>
            <w:vAlign w:val="center"/>
          </w:tcPr>
          <w:p w14:paraId="68A5B984" w14:textId="5E55A53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38CADDFC" w14:textId="16B0EB8E" w:rsidR="00C57159" w:rsidRPr="002B6C19" w:rsidRDefault="00C57159" w:rsidP="00C57159">
            <w:pPr>
              <w:spacing w:before="0" w:after="0" w:line="240" w:lineRule="auto"/>
              <w:jc w:val="center"/>
              <w:rPr>
                <w:rFonts w:eastAsia="Cambria" w:cs="MS Gothic"/>
                <w:b/>
                <w:sz w:val="18"/>
                <w:szCs w:val="18"/>
              </w:rPr>
            </w:pPr>
            <w:r w:rsidRPr="002B6C19">
              <w:rPr>
                <w:rFonts w:eastAsia="Cambria" w:cs="MS Gothic"/>
                <w:b/>
                <w:sz w:val="18"/>
                <w:szCs w:val="18"/>
              </w:rPr>
              <w:t>-</w:t>
            </w:r>
          </w:p>
        </w:tc>
      </w:tr>
      <w:tr w:rsidR="00C57159" w:rsidRPr="002B6C19" w14:paraId="018AC6E9" w14:textId="77777777">
        <w:trPr>
          <w:trHeight w:val="284"/>
        </w:trPr>
        <w:tc>
          <w:tcPr>
            <w:tcW w:w="1060" w:type="pct"/>
            <w:vAlign w:val="center"/>
          </w:tcPr>
          <w:p w14:paraId="1AD0D76E" w14:textId="547D9454" w:rsidR="00C57159" w:rsidRPr="002B6C19" w:rsidRDefault="00C57159" w:rsidP="00C57159">
            <w:pPr>
              <w:spacing w:before="0" w:after="0" w:line="240" w:lineRule="auto"/>
              <w:jc w:val="left"/>
              <w:rPr>
                <w:rFonts w:eastAsia="Cambria" w:cs="MS Gothic"/>
                <w:b/>
                <w:sz w:val="18"/>
                <w:szCs w:val="18"/>
              </w:rPr>
            </w:pPr>
            <w:r w:rsidRPr="002B6C19">
              <w:rPr>
                <w:rFonts w:eastAsia="Cambria" w:cs="MS Gothic"/>
                <w:b/>
                <w:sz w:val="18"/>
                <w:szCs w:val="18"/>
              </w:rPr>
              <w:t>Testudinidae</w:t>
            </w:r>
          </w:p>
        </w:tc>
        <w:tc>
          <w:tcPr>
            <w:tcW w:w="991" w:type="pct"/>
            <w:vAlign w:val="center"/>
          </w:tcPr>
          <w:p w14:paraId="58E54EDB" w14:textId="77777777" w:rsidR="00C57159" w:rsidRPr="002B6C19" w:rsidRDefault="00C57159" w:rsidP="00C57159">
            <w:pPr>
              <w:spacing w:before="0" w:after="0" w:line="240" w:lineRule="auto"/>
              <w:jc w:val="center"/>
              <w:rPr>
                <w:rFonts w:eastAsia="Cambria" w:cs="MS Gothic"/>
                <w:b/>
                <w:sz w:val="18"/>
                <w:szCs w:val="18"/>
              </w:rPr>
            </w:pPr>
          </w:p>
        </w:tc>
        <w:tc>
          <w:tcPr>
            <w:tcW w:w="989" w:type="pct"/>
            <w:vAlign w:val="center"/>
          </w:tcPr>
          <w:p w14:paraId="700F14BA" w14:textId="77777777" w:rsidR="00C57159" w:rsidRPr="002B6C19" w:rsidRDefault="00C57159" w:rsidP="00C57159">
            <w:pPr>
              <w:spacing w:before="0" w:after="0" w:line="240" w:lineRule="auto"/>
              <w:jc w:val="center"/>
              <w:rPr>
                <w:rFonts w:eastAsia="Cambria" w:cs="MS Gothic"/>
                <w:b/>
                <w:sz w:val="18"/>
                <w:szCs w:val="18"/>
              </w:rPr>
            </w:pPr>
          </w:p>
        </w:tc>
        <w:tc>
          <w:tcPr>
            <w:tcW w:w="980" w:type="pct"/>
            <w:vAlign w:val="center"/>
          </w:tcPr>
          <w:p w14:paraId="0D9B165D" w14:textId="77777777" w:rsidR="00C57159" w:rsidRPr="002B6C19" w:rsidRDefault="00C57159" w:rsidP="00C57159">
            <w:pPr>
              <w:spacing w:before="0" w:after="0" w:line="240" w:lineRule="auto"/>
              <w:jc w:val="center"/>
              <w:rPr>
                <w:rFonts w:eastAsia="Cambria" w:cs="MS Gothic"/>
                <w:sz w:val="18"/>
                <w:szCs w:val="18"/>
              </w:rPr>
            </w:pPr>
          </w:p>
        </w:tc>
        <w:tc>
          <w:tcPr>
            <w:tcW w:w="979" w:type="pct"/>
            <w:vAlign w:val="center"/>
          </w:tcPr>
          <w:p w14:paraId="11B5ABC1" w14:textId="77777777" w:rsidR="00C57159" w:rsidRPr="002B6C19" w:rsidRDefault="00C57159" w:rsidP="00C57159">
            <w:pPr>
              <w:spacing w:before="0" w:after="0" w:line="240" w:lineRule="auto"/>
              <w:jc w:val="center"/>
              <w:rPr>
                <w:rFonts w:eastAsia="Cambria" w:cs="MS Gothic"/>
                <w:b/>
                <w:sz w:val="18"/>
                <w:szCs w:val="18"/>
              </w:rPr>
            </w:pPr>
          </w:p>
        </w:tc>
      </w:tr>
      <w:tr w:rsidR="00C57159" w:rsidRPr="002B6C19" w14:paraId="3C489529" w14:textId="77777777">
        <w:trPr>
          <w:trHeight w:val="284"/>
        </w:trPr>
        <w:tc>
          <w:tcPr>
            <w:tcW w:w="1060" w:type="pct"/>
            <w:vAlign w:val="center"/>
          </w:tcPr>
          <w:p w14:paraId="43FD8A2C" w14:textId="3331549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Testudo graeca</w:t>
            </w:r>
          </w:p>
        </w:tc>
        <w:tc>
          <w:tcPr>
            <w:tcW w:w="991" w:type="pct"/>
            <w:vAlign w:val="center"/>
          </w:tcPr>
          <w:p w14:paraId="70AA964B" w14:textId="07161F9C"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Tosbağa</w:t>
            </w:r>
          </w:p>
        </w:tc>
        <w:tc>
          <w:tcPr>
            <w:tcW w:w="989" w:type="pct"/>
            <w:vAlign w:val="center"/>
          </w:tcPr>
          <w:p w14:paraId="5B54BE85" w14:textId="7C5CAFC6" w:rsidR="00C57159" w:rsidRPr="002B6C19" w:rsidRDefault="00B30792" w:rsidP="00C57159">
            <w:pPr>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980" w:type="pct"/>
            <w:vAlign w:val="center"/>
          </w:tcPr>
          <w:p w14:paraId="5D1DD72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VÜ</w:t>
            </w:r>
          </w:p>
        </w:tc>
        <w:tc>
          <w:tcPr>
            <w:tcW w:w="979" w:type="pct"/>
            <w:vAlign w:val="center"/>
          </w:tcPr>
          <w:p w14:paraId="5CD396AF" w14:textId="7D68BF73"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132EE353" w14:textId="77777777">
        <w:trPr>
          <w:trHeight w:val="284"/>
        </w:trPr>
        <w:tc>
          <w:tcPr>
            <w:tcW w:w="1060" w:type="pct"/>
            <w:vAlign w:val="center"/>
          </w:tcPr>
          <w:p w14:paraId="478F1AB7" w14:textId="5B2A3EA9"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Lacertidae</w:t>
            </w:r>
          </w:p>
        </w:tc>
        <w:tc>
          <w:tcPr>
            <w:tcW w:w="991" w:type="pct"/>
            <w:vAlign w:val="center"/>
          </w:tcPr>
          <w:p w14:paraId="5800A9A2" w14:textId="77777777" w:rsidR="00C57159" w:rsidRPr="002B6C19" w:rsidRDefault="00C57159" w:rsidP="00C57159">
            <w:pPr>
              <w:spacing w:before="0" w:after="0" w:line="240" w:lineRule="auto"/>
              <w:jc w:val="center"/>
              <w:rPr>
                <w:rFonts w:eastAsia="Cambria" w:cs="MS Gothic"/>
                <w:sz w:val="18"/>
                <w:szCs w:val="18"/>
              </w:rPr>
            </w:pPr>
          </w:p>
        </w:tc>
        <w:tc>
          <w:tcPr>
            <w:tcW w:w="989" w:type="pct"/>
            <w:vAlign w:val="center"/>
          </w:tcPr>
          <w:p w14:paraId="2C788CCF" w14:textId="77777777" w:rsidR="00C57159" w:rsidRPr="002B6C19" w:rsidRDefault="00C57159" w:rsidP="00C57159">
            <w:pPr>
              <w:tabs>
                <w:tab w:val="center" w:pos="675"/>
              </w:tabs>
              <w:spacing w:before="0" w:after="0" w:line="240" w:lineRule="auto"/>
              <w:jc w:val="center"/>
              <w:rPr>
                <w:rFonts w:eastAsia="Cambria" w:cs="MS Gothic"/>
                <w:sz w:val="18"/>
                <w:szCs w:val="18"/>
              </w:rPr>
            </w:pPr>
          </w:p>
        </w:tc>
        <w:tc>
          <w:tcPr>
            <w:tcW w:w="980" w:type="pct"/>
            <w:vAlign w:val="center"/>
          </w:tcPr>
          <w:p w14:paraId="27BEBCB0" w14:textId="77777777" w:rsidR="00C57159" w:rsidRPr="002B6C19" w:rsidRDefault="00C57159" w:rsidP="00C57159">
            <w:pPr>
              <w:spacing w:before="0" w:after="0" w:line="240" w:lineRule="auto"/>
              <w:jc w:val="center"/>
              <w:rPr>
                <w:rFonts w:eastAsia="Cambria" w:cs="MS Gothic"/>
                <w:sz w:val="18"/>
                <w:szCs w:val="18"/>
              </w:rPr>
            </w:pPr>
          </w:p>
        </w:tc>
        <w:tc>
          <w:tcPr>
            <w:tcW w:w="979" w:type="pct"/>
            <w:vAlign w:val="center"/>
          </w:tcPr>
          <w:p w14:paraId="5B597D75"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4C6D0DE3" w14:textId="77777777">
        <w:trPr>
          <w:trHeight w:val="284"/>
        </w:trPr>
        <w:tc>
          <w:tcPr>
            <w:tcW w:w="1060" w:type="pct"/>
            <w:vAlign w:val="center"/>
          </w:tcPr>
          <w:p w14:paraId="38295ADB" w14:textId="2BCEB139"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lastRenderedPageBreak/>
              <w:t xml:space="preserve">Anatololacerta danfordi </w:t>
            </w:r>
          </w:p>
        </w:tc>
        <w:tc>
          <w:tcPr>
            <w:tcW w:w="991" w:type="pct"/>
            <w:vAlign w:val="center"/>
          </w:tcPr>
          <w:p w14:paraId="258F4BB7" w14:textId="2C0595E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Toros Kertenkelesi</w:t>
            </w:r>
          </w:p>
        </w:tc>
        <w:tc>
          <w:tcPr>
            <w:tcW w:w="989" w:type="pct"/>
            <w:vAlign w:val="center"/>
          </w:tcPr>
          <w:p w14:paraId="05588240" w14:textId="70D97B44" w:rsidR="00C57159" w:rsidRPr="002B6C19" w:rsidRDefault="00B30792" w:rsidP="00C57159">
            <w:pPr>
              <w:tabs>
                <w:tab w:val="center" w:pos="675"/>
              </w:tabs>
              <w:spacing w:before="0" w:after="0" w:line="240" w:lineRule="auto"/>
              <w:jc w:val="center"/>
              <w:rPr>
                <w:rFonts w:eastAsia="Cambria" w:cs="MS Gothic"/>
                <w:sz w:val="18"/>
                <w:szCs w:val="18"/>
              </w:rPr>
            </w:pPr>
            <w:r w:rsidRPr="002B6C19">
              <w:rPr>
                <w:rFonts w:eastAsia="Cambria" w:cs="MS Gothic"/>
                <w:color w:val="000000"/>
                <w:sz w:val="18"/>
                <w:szCs w:val="18"/>
              </w:rPr>
              <w:t>Endemik</w:t>
            </w:r>
          </w:p>
        </w:tc>
        <w:tc>
          <w:tcPr>
            <w:tcW w:w="980" w:type="pct"/>
            <w:vAlign w:val="center"/>
          </w:tcPr>
          <w:p w14:paraId="2F8991C4" w14:textId="1300CCE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4BA9CEBD" w14:textId="20C259D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1ACB2107" w14:textId="77777777">
        <w:trPr>
          <w:trHeight w:val="284"/>
        </w:trPr>
        <w:tc>
          <w:tcPr>
            <w:tcW w:w="1060" w:type="pct"/>
            <w:vAlign w:val="center"/>
          </w:tcPr>
          <w:p w14:paraId="033CE131" w14:textId="6CD7D902"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sz w:val="18"/>
                <w:szCs w:val="18"/>
              </w:rPr>
              <w:t>Apathya cappadocica</w:t>
            </w:r>
          </w:p>
        </w:tc>
        <w:tc>
          <w:tcPr>
            <w:tcW w:w="991" w:type="pct"/>
            <w:vAlign w:val="center"/>
          </w:tcPr>
          <w:p w14:paraId="5197C607" w14:textId="2057751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Anadolu kertenkele</w:t>
            </w:r>
          </w:p>
        </w:tc>
        <w:tc>
          <w:tcPr>
            <w:tcW w:w="989" w:type="pct"/>
            <w:vAlign w:val="center"/>
          </w:tcPr>
          <w:p w14:paraId="4694E159" w14:textId="53A5B518" w:rsidR="00C57159" w:rsidRPr="002B6C19" w:rsidRDefault="00B30792" w:rsidP="00C57159">
            <w:pPr>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980" w:type="pct"/>
            <w:vAlign w:val="center"/>
          </w:tcPr>
          <w:p w14:paraId="5895E5E7" w14:textId="26770681"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09A1AF34" w14:textId="585BC2E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2F449544" w14:textId="77777777">
        <w:trPr>
          <w:trHeight w:val="284"/>
        </w:trPr>
        <w:tc>
          <w:tcPr>
            <w:tcW w:w="1060" w:type="pct"/>
            <w:vAlign w:val="center"/>
          </w:tcPr>
          <w:p w14:paraId="08D39743" w14:textId="7E0B45A0"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Lacerta media</w:t>
            </w:r>
          </w:p>
        </w:tc>
        <w:tc>
          <w:tcPr>
            <w:tcW w:w="991" w:type="pct"/>
            <w:vAlign w:val="center"/>
          </w:tcPr>
          <w:p w14:paraId="385E89FB" w14:textId="36BC5AB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Doğu Yeşil Kertenkelesi</w:t>
            </w:r>
          </w:p>
        </w:tc>
        <w:tc>
          <w:tcPr>
            <w:tcW w:w="989" w:type="pct"/>
            <w:vAlign w:val="center"/>
          </w:tcPr>
          <w:p w14:paraId="1DE03535" w14:textId="6FE36532" w:rsidR="00C57159" w:rsidRPr="002B6C19" w:rsidRDefault="00B30792" w:rsidP="00C57159">
            <w:pPr>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980" w:type="pct"/>
            <w:vAlign w:val="center"/>
          </w:tcPr>
          <w:p w14:paraId="3D65EF9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0AA6778A" w14:textId="05DEC036"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1B31944A" w14:textId="77777777">
        <w:trPr>
          <w:trHeight w:val="284"/>
        </w:trPr>
        <w:tc>
          <w:tcPr>
            <w:tcW w:w="1060" w:type="pct"/>
            <w:vAlign w:val="center"/>
          </w:tcPr>
          <w:p w14:paraId="751F2B04" w14:textId="22A6C5A0"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Ophisops elegans</w:t>
            </w:r>
          </w:p>
        </w:tc>
        <w:tc>
          <w:tcPr>
            <w:tcW w:w="991" w:type="pct"/>
            <w:vAlign w:val="center"/>
          </w:tcPr>
          <w:p w14:paraId="47C22613" w14:textId="3B608AC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Tarla kertenkele</w:t>
            </w:r>
          </w:p>
        </w:tc>
        <w:tc>
          <w:tcPr>
            <w:tcW w:w="989" w:type="pct"/>
            <w:vAlign w:val="center"/>
          </w:tcPr>
          <w:p w14:paraId="7E3B76D9" w14:textId="113F67A0" w:rsidR="00C57159" w:rsidRPr="002B6C19" w:rsidRDefault="00B30792" w:rsidP="00C57159">
            <w:pPr>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980" w:type="pct"/>
            <w:vAlign w:val="center"/>
          </w:tcPr>
          <w:p w14:paraId="4A4B5BC4"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480C4EA3" w14:textId="36859C3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0B63FABE" w14:textId="77777777">
        <w:trPr>
          <w:trHeight w:val="284"/>
        </w:trPr>
        <w:tc>
          <w:tcPr>
            <w:tcW w:w="1060" w:type="pct"/>
            <w:vAlign w:val="center"/>
          </w:tcPr>
          <w:p w14:paraId="5441B619" w14:textId="1C94581D"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Natricidae</w:t>
            </w:r>
          </w:p>
        </w:tc>
        <w:tc>
          <w:tcPr>
            <w:tcW w:w="991" w:type="pct"/>
            <w:vAlign w:val="center"/>
          </w:tcPr>
          <w:p w14:paraId="77F3B113" w14:textId="77777777" w:rsidR="00C57159" w:rsidRPr="002B6C19" w:rsidRDefault="00C57159" w:rsidP="00C57159">
            <w:pPr>
              <w:spacing w:before="0" w:after="0" w:line="240" w:lineRule="auto"/>
              <w:jc w:val="center"/>
              <w:rPr>
                <w:rFonts w:eastAsia="Cambria" w:cs="MS Gothic"/>
                <w:sz w:val="18"/>
                <w:szCs w:val="18"/>
              </w:rPr>
            </w:pPr>
          </w:p>
        </w:tc>
        <w:tc>
          <w:tcPr>
            <w:tcW w:w="989" w:type="pct"/>
            <w:vAlign w:val="center"/>
          </w:tcPr>
          <w:p w14:paraId="5ADD177E" w14:textId="77777777" w:rsidR="00C57159" w:rsidRPr="002B6C19" w:rsidRDefault="00C57159" w:rsidP="00C57159">
            <w:pPr>
              <w:tabs>
                <w:tab w:val="center" w:pos="675"/>
              </w:tabs>
              <w:spacing w:before="0" w:after="0" w:line="240" w:lineRule="auto"/>
              <w:jc w:val="center"/>
              <w:rPr>
                <w:rFonts w:eastAsia="Cambria" w:cs="MS Gothic"/>
                <w:sz w:val="18"/>
                <w:szCs w:val="18"/>
              </w:rPr>
            </w:pPr>
          </w:p>
        </w:tc>
        <w:tc>
          <w:tcPr>
            <w:tcW w:w="980" w:type="pct"/>
            <w:vAlign w:val="center"/>
          </w:tcPr>
          <w:p w14:paraId="6EDB24B2" w14:textId="77777777" w:rsidR="00C57159" w:rsidRPr="002B6C19" w:rsidRDefault="00C57159" w:rsidP="00C57159">
            <w:pPr>
              <w:spacing w:before="0" w:after="0" w:line="240" w:lineRule="auto"/>
              <w:jc w:val="center"/>
              <w:rPr>
                <w:rFonts w:eastAsia="Cambria" w:cs="MS Gothic"/>
                <w:sz w:val="18"/>
                <w:szCs w:val="18"/>
              </w:rPr>
            </w:pPr>
          </w:p>
        </w:tc>
        <w:tc>
          <w:tcPr>
            <w:tcW w:w="979" w:type="pct"/>
            <w:vAlign w:val="center"/>
          </w:tcPr>
          <w:p w14:paraId="681BBE64"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27ED5339" w14:textId="77777777">
        <w:trPr>
          <w:trHeight w:val="284"/>
        </w:trPr>
        <w:tc>
          <w:tcPr>
            <w:tcW w:w="1060" w:type="pct"/>
            <w:vAlign w:val="center"/>
          </w:tcPr>
          <w:p w14:paraId="739E2AB9" w14:textId="17497AD1"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Natrix natrix</w:t>
            </w:r>
          </w:p>
        </w:tc>
        <w:tc>
          <w:tcPr>
            <w:tcW w:w="991" w:type="pct"/>
            <w:vAlign w:val="center"/>
          </w:tcPr>
          <w:p w14:paraId="15D9F711" w14:textId="129D7BF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Yarı sucul yılan </w:t>
            </w:r>
          </w:p>
        </w:tc>
        <w:tc>
          <w:tcPr>
            <w:tcW w:w="989" w:type="pct"/>
            <w:vAlign w:val="center"/>
          </w:tcPr>
          <w:p w14:paraId="65E80464" w14:textId="1F8CAB5E" w:rsidR="00C57159" w:rsidRPr="002B6C19" w:rsidRDefault="00B30792" w:rsidP="00C57159">
            <w:pPr>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980" w:type="pct"/>
            <w:vAlign w:val="center"/>
          </w:tcPr>
          <w:p w14:paraId="10FD5988" w14:textId="11A7300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62606AC8" w14:textId="13BC761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043849CD" w14:textId="77777777">
        <w:trPr>
          <w:trHeight w:val="284"/>
        </w:trPr>
        <w:tc>
          <w:tcPr>
            <w:tcW w:w="1060" w:type="pct"/>
            <w:vAlign w:val="center"/>
          </w:tcPr>
          <w:p w14:paraId="3AF68B8F" w14:textId="6A067957"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Scincidae</w:t>
            </w:r>
          </w:p>
        </w:tc>
        <w:tc>
          <w:tcPr>
            <w:tcW w:w="991" w:type="pct"/>
            <w:vAlign w:val="center"/>
          </w:tcPr>
          <w:p w14:paraId="1F54D0FB" w14:textId="77777777" w:rsidR="00C57159" w:rsidRPr="002B6C19" w:rsidRDefault="00C57159" w:rsidP="00C57159">
            <w:pPr>
              <w:spacing w:before="0" w:after="0" w:line="240" w:lineRule="auto"/>
              <w:jc w:val="center"/>
              <w:rPr>
                <w:rFonts w:eastAsia="Cambria" w:cs="MS Gothic"/>
                <w:sz w:val="18"/>
                <w:szCs w:val="18"/>
              </w:rPr>
            </w:pPr>
          </w:p>
        </w:tc>
        <w:tc>
          <w:tcPr>
            <w:tcW w:w="989" w:type="pct"/>
            <w:vAlign w:val="center"/>
          </w:tcPr>
          <w:p w14:paraId="13E1F378" w14:textId="77777777" w:rsidR="00C57159" w:rsidRPr="002B6C19" w:rsidRDefault="00C57159" w:rsidP="00C57159">
            <w:pPr>
              <w:tabs>
                <w:tab w:val="center" w:pos="675"/>
              </w:tabs>
              <w:spacing w:before="0" w:after="0" w:line="240" w:lineRule="auto"/>
              <w:jc w:val="center"/>
              <w:rPr>
                <w:rFonts w:eastAsia="Cambria" w:cs="MS Gothic"/>
                <w:sz w:val="18"/>
                <w:szCs w:val="18"/>
              </w:rPr>
            </w:pPr>
          </w:p>
        </w:tc>
        <w:tc>
          <w:tcPr>
            <w:tcW w:w="980" w:type="pct"/>
            <w:vAlign w:val="center"/>
          </w:tcPr>
          <w:p w14:paraId="5E46049B" w14:textId="77777777" w:rsidR="00C57159" w:rsidRPr="002B6C19" w:rsidRDefault="00C57159" w:rsidP="00C57159">
            <w:pPr>
              <w:spacing w:before="0" w:after="0" w:line="240" w:lineRule="auto"/>
              <w:jc w:val="center"/>
              <w:rPr>
                <w:rFonts w:eastAsia="Cambria" w:cs="MS Gothic"/>
                <w:sz w:val="18"/>
                <w:szCs w:val="18"/>
              </w:rPr>
            </w:pPr>
          </w:p>
        </w:tc>
        <w:tc>
          <w:tcPr>
            <w:tcW w:w="979" w:type="pct"/>
            <w:vAlign w:val="center"/>
          </w:tcPr>
          <w:p w14:paraId="3F2B891F"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7A6F0F63" w14:textId="77777777">
        <w:trPr>
          <w:trHeight w:val="284"/>
        </w:trPr>
        <w:tc>
          <w:tcPr>
            <w:tcW w:w="1060" w:type="pct"/>
            <w:vAlign w:val="center"/>
          </w:tcPr>
          <w:p w14:paraId="631E4490" w14:textId="19C691E6"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Ablepharus chernovi</w:t>
            </w:r>
          </w:p>
        </w:tc>
        <w:tc>
          <w:tcPr>
            <w:tcW w:w="991" w:type="pct"/>
            <w:vAlign w:val="center"/>
          </w:tcPr>
          <w:p w14:paraId="1B393842" w14:textId="00B57A83"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Çernov İnce Kertenkelesi</w:t>
            </w:r>
          </w:p>
        </w:tc>
        <w:tc>
          <w:tcPr>
            <w:tcW w:w="989" w:type="pct"/>
            <w:vAlign w:val="center"/>
          </w:tcPr>
          <w:p w14:paraId="7D2FFDAF" w14:textId="252FF3BA" w:rsidR="00C57159" w:rsidRPr="002B6C19" w:rsidRDefault="00B30792" w:rsidP="00C57159">
            <w:pPr>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980" w:type="pct"/>
            <w:vAlign w:val="center"/>
          </w:tcPr>
          <w:p w14:paraId="35242E3E" w14:textId="5325A28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480ECA2E" w14:textId="6F72FB3A"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60EA5E4E" w14:textId="77777777">
        <w:trPr>
          <w:trHeight w:val="284"/>
        </w:trPr>
        <w:tc>
          <w:tcPr>
            <w:tcW w:w="1060" w:type="pct"/>
            <w:vAlign w:val="center"/>
          </w:tcPr>
          <w:p w14:paraId="501E3966" w14:textId="538D76BE"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Heremites vittatus</w:t>
            </w:r>
          </w:p>
        </w:tc>
        <w:tc>
          <w:tcPr>
            <w:tcW w:w="991" w:type="pct"/>
            <w:vAlign w:val="center"/>
          </w:tcPr>
          <w:p w14:paraId="328CD4BF" w14:textId="30F96F8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Şeritli Kertenkele</w:t>
            </w:r>
          </w:p>
        </w:tc>
        <w:tc>
          <w:tcPr>
            <w:tcW w:w="989" w:type="pct"/>
            <w:vAlign w:val="center"/>
          </w:tcPr>
          <w:p w14:paraId="5FCA834B" w14:textId="66B038C0" w:rsidR="00C57159" w:rsidRPr="002B6C19" w:rsidRDefault="00B30792" w:rsidP="00C57159">
            <w:pPr>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980" w:type="pct"/>
            <w:vAlign w:val="center"/>
          </w:tcPr>
          <w:p w14:paraId="771BC144" w14:textId="3104C6A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7ED2328E" w14:textId="291CE25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384F4C03" w14:textId="77777777">
        <w:trPr>
          <w:trHeight w:val="284"/>
        </w:trPr>
        <w:tc>
          <w:tcPr>
            <w:tcW w:w="1060" w:type="pct"/>
            <w:vAlign w:val="center"/>
          </w:tcPr>
          <w:p w14:paraId="4C1B649B" w14:textId="52B5818A" w:rsidR="00C57159" w:rsidRPr="002B6C19" w:rsidRDefault="00C57159" w:rsidP="00C57159">
            <w:pPr>
              <w:spacing w:before="0" w:after="0" w:line="240" w:lineRule="auto"/>
              <w:jc w:val="left"/>
              <w:rPr>
                <w:rFonts w:eastAsia="Cambria" w:cs="MS Gothic"/>
                <w:b/>
                <w:sz w:val="18"/>
                <w:szCs w:val="18"/>
              </w:rPr>
            </w:pPr>
            <w:r w:rsidRPr="002B6C19">
              <w:rPr>
                <w:rFonts w:eastAsia="Cambria" w:cs="MS Gothic"/>
                <w:b/>
                <w:sz w:val="18"/>
                <w:szCs w:val="18"/>
              </w:rPr>
              <w:t>Viperidae</w:t>
            </w:r>
          </w:p>
        </w:tc>
        <w:tc>
          <w:tcPr>
            <w:tcW w:w="991" w:type="pct"/>
            <w:vAlign w:val="center"/>
          </w:tcPr>
          <w:p w14:paraId="51EF78B5" w14:textId="77777777" w:rsidR="00C57159" w:rsidRPr="002B6C19" w:rsidRDefault="00C57159" w:rsidP="00C57159">
            <w:pPr>
              <w:spacing w:before="0" w:after="0" w:line="240" w:lineRule="auto"/>
              <w:jc w:val="center"/>
              <w:rPr>
                <w:rFonts w:eastAsia="Cambria" w:cs="MS Gothic"/>
                <w:sz w:val="18"/>
                <w:szCs w:val="18"/>
              </w:rPr>
            </w:pPr>
          </w:p>
        </w:tc>
        <w:tc>
          <w:tcPr>
            <w:tcW w:w="989" w:type="pct"/>
            <w:vAlign w:val="center"/>
          </w:tcPr>
          <w:p w14:paraId="6AF68EE5" w14:textId="77777777" w:rsidR="00C57159" w:rsidRPr="002B6C19" w:rsidRDefault="00C57159" w:rsidP="00C57159">
            <w:pPr>
              <w:tabs>
                <w:tab w:val="center" w:pos="675"/>
              </w:tabs>
              <w:spacing w:before="0" w:after="0" w:line="240" w:lineRule="auto"/>
              <w:jc w:val="center"/>
              <w:rPr>
                <w:rFonts w:eastAsia="Cambria" w:cs="MS Gothic"/>
                <w:sz w:val="18"/>
                <w:szCs w:val="18"/>
              </w:rPr>
            </w:pPr>
          </w:p>
        </w:tc>
        <w:tc>
          <w:tcPr>
            <w:tcW w:w="980" w:type="pct"/>
            <w:vAlign w:val="center"/>
          </w:tcPr>
          <w:p w14:paraId="0FD4CA8D" w14:textId="77777777" w:rsidR="00C57159" w:rsidRPr="002B6C19" w:rsidRDefault="00C57159" w:rsidP="00C57159">
            <w:pPr>
              <w:spacing w:before="0" w:after="0" w:line="240" w:lineRule="auto"/>
              <w:jc w:val="center"/>
              <w:rPr>
                <w:rFonts w:eastAsia="Cambria" w:cs="MS Gothic"/>
                <w:sz w:val="18"/>
                <w:szCs w:val="18"/>
              </w:rPr>
            </w:pPr>
          </w:p>
        </w:tc>
        <w:tc>
          <w:tcPr>
            <w:tcW w:w="979" w:type="pct"/>
            <w:vAlign w:val="center"/>
          </w:tcPr>
          <w:p w14:paraId="716B314D"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3CBB36DC" w14:textId="77777777">
        <w:trPr>
          <w:trHeight w:val="284"/>
        </w:trPr>
        <w:tc>
          <w:tcPr>
            <w:tcW w:w="1060" w:type="pct"/>
            <w:vAlign w:val="center"/>
          </w:tcPr>
          <w:p w14:paraId="5B4C691E" w14:textId="1F65FEED" w:rsidR="00C57159" w:rsidRPr="002B6C19" w:rsidRDefault="00C57159" w:rsidP="00C57159">
            <w:pPr>
              <w:spacing w:before="0" w:after="0" w:line="240" w:lineRule="auto"/>
              <w:jc w:val="left"/>
            </w:pPr>
            <w:r w:rsidRPr="002B6C19">
              <w:rPr>
                <w:rFonts w:eastAsia="Cambria" w:cs="MS Gothic"/>
                <w:i/>
                <w:iCs/>
                <w:sz w:val="18"/>
                <w:szCs w:val="18"/>
              </w:rPr>
              <w:t>Macrovipera lebetina</w:t>
            </w:r>
          </w:p>
        </w:tc>
        <w:tc>
          <w:tcPr>
            <w:tcW w:w="991" w:type="pct"/>
            <w:vAlign w:val="center"/>
          </w:tcPr>
          <w:p w14:paraId="1D698A54" w14:textId="1B1A6EA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Koca engerek </w:t>
            </w:r>
          </w:p>
        </w:tc>
        <w:tc>
          <w:tcPr>
            <w:tcW w:w="989" w:type="pct"/>
            <w:vAlign w:val="center"/>
          </w:tcPr>
          <w:p w14:paraId="74EC779A" w14:textId="2C504256" w:rsidR="00C57159" w:rsidRPr="002B6C19" w:rsidRDefault="00B30792" w:rsidP="00C57159">
            <w:pPr>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980" w:type="pct"/>
            <w:vAlign w:val="center"/>
          </w:tcPr>
          <w:p w14:paraId="2EB54CE7" w14:textId="7F381A2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979" w:type="pct"/>
            <w:vAlign w:val="center"/>
          </w:tcPr>
          <w:p w14:paraId="7C53FA6E" w14:textId="3B1A904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bl>
    <w:p w14:paraId="39819527" w14:textId="77777777" w:rsidR="00082434" w:rsidRPr="002B6C19" w:rsidRDefault="00082434" w:rsidP="00082434">
      <w:pPr>
        <w:rPr>
          <w:rFonts w:cs="MS Gothic"/>
          <w:i/>
          <w:szCs w:val="22"/>
          <w:u w:val="single"/>
        </w:rPr>
      </w:pPr>
      <w:bookmarkStart w:id="372" w:name="_Toc85662594"/>
      <w:bookmarkStart w:id="373" w:name="_Toc87888971"/>
      <w:bookmarkEnd w:id="371"/>
      <w:r w:rsidRPr="002B6C19">
        <w:rPr>
          <w:rFonts w:cs="MS Gothic"/>
          <w:i/>
          <w:szCs w:val="22"/>
          <w:u w:val="single"/>
        </w:rPr>
        <w:t>Kuşlar</w:t>
      </w:r>
    </w:p>
    <w:p w14:paraId="2B8C639B" w14:textId="77777777" w:rsidR="00A63EED" w:rsidRPr="002B6C19" w:rsidRDefault="00A63EED" w:rsidP="00C26BBA">
      <w:pPr>
        <w:rPr>
          <w:lang w:eastAsia="tr-TR"/>
        </w:rPr>
      </w:pPr>
      <w:r w:rsidRPr="002B6C19">
        <w:rPr>
          <w:lang w:eastAsia="tr-TR"/>
        </w:rPr>
        <w:t xml:space="preserve">ÇED çalışmaları sırasında, saha gözlemleri ve literatür araştırması yoluyla yapılan çalışmalar sonucunda çalışma alanında 32 familyaya ait toplam 113 kuş türü tespit edilmiştir. Ayrıca ÇSYP çalışması sırasında bu türler için habitat uygunluğu değerlendirilmiştir. Bu kuş türleri Türkiye'de yaygın olarak bulunmakta olup endemik değildirler. </w:t>
      </w:r>
    </w:p>
    <w:p w14:paraId="30680EEA" w14:textId="7898AE4E" w:rsidR="00C26BBA" w:rsidRPr="002B6C19" w:rsidRDefault="00C26BBA" w:rsidP="00C26BBA">
      <w:pPr>
        <w:rPr>
          <w:lang w:eastAsia="tr-TR"/>
        </w:rPr>
      </w:pPr>
      <w:r w:rsidRPr="002B6C19">
        <w:rPr>
          <w:lang w:eastAsia="tr-TR"/>
        </w:rPr>
        <w:t xml:space="preserve">Çalışma alanında tespit edilen kuşların koruma durumu </w:t>
      </w:r>
      <w:r w:rsidR="00BF455E" w:rsidRPr="002B6C19">
        <w:rPr>
          <w:lang w:eastAsia="tr-TR"/>
        </w:rPr>
        <w:fldChar w:fldCharType="begin"/>
      </w:r>
      <w:r w:rsidR="00BF455E" w:rsidRPr="002B6C19">
        <w:rPr>
          <w:lang w:eastAsia="tr-TR"/>
        </w:rPr>
        <w:instrText xml:space="preserve"> REF _Ref120284061 \h </w:instrText>
      </w:r>
      <w:r w:rsidR="00BF455E" w:rsidRPr="002B6C19">
        <w:rPr>
          <w:lang w:eastAsia="tr-TR"/>
        </w:rPr>
      </w:r>
      <w:r w:rsidR="00BF455E" w:rsidRPr="002B6C19">
        <w:rPr>
          <w:lang w:eastAsia="tr-TR"/>
        </w:rPr>
        <w:fldChar w:fldCharType="separate"/>
      </w:r>
      <w:r w:rsidR="006B75EB" w:rsidRPr="002B6C19">
        <w:t>Tablo 4</w:t>
      </w:r>
      <w:r w:rsidR="006B75EB" w:rsidRPr="002B6C19">
        <w:noBreakHyphen/>
        <w:t>7</w:t>
      </w:r>
      <w:r w:rsidR="00BF455E" w:rsidRPr="002B6C19">
        <w:rPr>
          <w:lang w:eastAsia="tr-TR"/>
        </w:rPr>
        <w:fldChar w:fldCharType="end"/>
      </w:r>
      <w:r w:rsidR="00CE3B94" w:rsidRPr="002B6C19">
        <w:t>'da verilmektedir</w:t>
      </w:r>
      <w:r w:rsidRPr="002B6C19">
        <w:rPr>
          <w:lang w:eastAsia="tr-TR"/>
        </w:rPr>
        <w:t>. IUCN Kırmızı Listesine göre 2 “EN”, 3 “VU” ve 4 “NT” kategorisi tür bulunmakta</w:t>
      </w:r>
      <w:r w:rsidR="00A63EED" w:rsidRPr="002B6C19">
        <w:rPr>
          <w:lang w:eastAsia="tr-TR"/>
        </w:rPr>
        <w:t xml:space="preserve"> olup t</w:t>
      </w:r>
      <w:r w:rsidRPr="002B6C19">
        <w:rPr>
          <w:lang w:eastAsia="tr-TR"/>
        </w:rPr>
        <w:t>ürlerin geri kalanı “LC” kategorisindedir.</w:t>
      </w:r>
    </w:p>
    <w:p w14:paraId="2310EC8B" w14:textId="68D720BE" w:rsidR="00082434" w:rsidRPr="002B6C19" w:rsidRDefault="00C26BBA" w:rsidP="00082434">
      <w:pPr>
        <w:rPr>
          <w:lang w:eastAsia="tr-TR"/>
        </w:rPr>
      </w:pPr>
      <w:r w:rsidRPr="002B6C19">
        <w:rPr>
          <w:rFonts w:cs="MS Gothic"/>
          <w:szCs w:val="22"/>
        </w:rPr>
        <w:t>Bern Sözleşmesine göre, Ek II: Kesinlikle korunan fauna türleri bölümünde 78 tür ve Ek III: Korunan fauna türleri bölümünde 24 tür listelenmiştir</w:t>
      </w:r>
      <w:r w:rsidRPr="002B6C19">
        <w:rPr>
          <w:lang w:eastAsia="tr-TR"/>
        </w:rPr>
        <w:t>. Kalan türler, Bern Sözleşmesi'nin herhangi bir koruma statüsüne dahil değildir.</w:t>
      </w:r>
    </w:p>
    <w:p w14:paraId="0E2B53E3" w14:textId="5DC1CFF1" w:rsidR="00082434" w:rsidRPr="002B6C19" w:rsidRDefault="00BF455E" w:rsidP="00BF455E">
      <w:pPr>
        <w:pStyle w:val="Caption"/>
        <w:rPr>
          <w:rFonts w:cs="MS Gothic"/>
          <w:noProof w:val="0"/>
        </w:rPr>
      </w:pPr>
      <w:bookmarkStart w:id="374" w:name="_Toc109643798"/>
      <w:bookmarkStart w:id="375" w:name="_Toc120016854"/>
      <w:bookmarkStart w:id="376" w:name="_Toc120004632"/>
      <w:bookmarkStart w:id="377" w:name="_Toc122089690"/>
      <w:bookmarkStart w:id="378" w:name="_Toc133311444"/>
      <w:bookmarkStart w:id="379" w:name="_Toc141453768"/>
      <w:bookmarkStart w:id="380" w:name="_Hlk134621984"/>
      <w:bookmarkEnd w:id="372"/>
      <w:bookmarkEnd w:id="373"/>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4</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6</w:t>
      </w:r>
      <w:r w:rsidR="00784FF5" w:rsidRPr="002B6C19">
        <w:rPr>
          <w:noProof w:val="0"/>
        </w:rPr>
        <w:fldChar w:fldCharType="end"/>
      </w:r>
      <w:r w:rsidR="00082434" w:rsidRPr="002B6C19">
        <w:rPr>
          <w:noProof w:val="0"/>
        </w:rPr>
        <w:t xml:space="preserve">. </w:t>
      </w:r>
      <w:r w:rsidR="00082434" w:rsidRPr="002B6C19">
        <w:rPr>
          <w:rFonts w:cs="MS Gothic"/>
          <w:b w:val="0"/>
          <w:noProof w:val="0"/>
          <w:color w:val="auto"/>
        </w:rPr>
        <w:t xml:space="preserve">Çalışmalar Sonucu Etki Alanında Tespit Edilen </w:t>
      </w:r>
      <w:r w:rsidR="00082434" w:rsidRPr="002B6C19">
        <w:rPr>
          <w:rStyle w:val="FootnoteReference"/>
          <w:rFonts w:cs="MS Gothic"/>
          <w:b w:val="0"/>
          <w:noProof w:val="0"/>
          <w:color w:val="auto"/>
        </w:rPr>
        <w:footnoteReference w:id="14"/>
      </w:r>
      <w:r w:rsidR="00082434" w:rsidRPr="002B6C19">
        <w:rPr>
          <w:rStyle w:val="FootnoteReference"/>
          <w:rFonts w:cs="MS Gothic"/>
          <w:b w:val="0"/>
          <w:noProof w:val="0"/>
          <w:color w:val="auto"/>
        </w:rPr>
        <w:footnoteReference w:id="15"/>
      </w:r>
      <w:r w:rsidR="00082434" w:rsidRPr="002B6C19">
        <w:rPr>
          <w:rStyle w:val="FootnoteReference"/>
          <w:rFonts w:cs="MS Gothic"/>
          <w:b w:val="0"/>
          <w:noProof w:val="0"/>
          <w:color w:val="auto"/>
        </w:rPr>
        <w:footnoteReference w:id="16"/>
      </w:r>
      <w:bookmarkEnd w:id="374"/>
      <w:bookmarkEnd w:id="375"/>
      <w:bookmarkEnd w:id="376"/>
      <w:bookmarkEnd w:id="377"/>
      <w:bookmarkEnd w:id="378"/>
      <w:r w:rsidR="00082434" w:rsidRPr="002B6C19">
        <w:rPr>
          <w:b w:val="0"/>
          <w:noProof w:val="0"/>
          <w:color w:val="auto"/>
        </w:rPr>
        <w:t>Kuş Türleri</w:t>
      </w:r>
      <w:bookmarkEnd w:id="3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361"/>
        <w:gridCol w:w="1492"/>
        <w:gridCol w:w="1492"/>
        <w:gridCol w:w="1492"/>
      </w:tblGrid>
      <w:tr w:rsidR="002A0010" w:rsidRPr="002B6C19" w14:paraId="31E57EC3" w14:textId="77777777" w:rsidTr="00F60B11">
        <w:trPr>
          <w:trHeight w:val="284"/>
          <w:tblHeader/>
        </w:trPr>
        <w:tc>
          <w:tcPr>
            <w:tcW w:w="1224" w:type="pct"/>
            <w:shd w:val="clear" w:color="auto" w:fill="4F81BD" w:themeFill="accent1"/>
            <w:vAlign w:val="center"/>
          </w:tcPr>
          <w:p w14:paraId="3B439192" w14:textId="77777777" w:rsidR="00DC486F" w:rsidRPr="002B6C19" w:rsidRDefault="00DC486F" w:rsidP="00F60B11">
            <w:pPr>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Tür Adı</w:t>
            </w:r>
          </w:p>
        </w:tc>
        <w:tc>
          <w:tcPr>
            <w:tcW w:w="1304" w:type="pct"/>
            <w:shd w:val="clear" w:color="auto" w:fill="4F81BD" w:themeFill="accent1"/>
            <w:vAlign w:val="center"/>
          </w:tcPr>
          <w:p w14:paraId="2A3453A6" w14:textId="7A00748A" w:rsidR="00DC486F" w:rsidRPr="002B6C19" w:rsidRDefault="00DC486F" w:rsidP="00F60B11">
            <w:pPr>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Yaygın isim</w:t>
            </w:r>
          </w:p>
        </w:tc>
        <w:tc>
          <w:tcPr>
            <w:tcW w:w="824" w:type="pct"/>
            <w:shd w:val="clear" w:color="auto" w:fill="4F81BD" w:themeFill="accent1"/>
            <w:vAlign w:val="center"/>
          </w:tcPr>
          <w:p w14:paraId="3479D754" w14:textId="7CBEC5D8" w:rsidR="00DC486F" w:rsidRPr="002B6C19" w:rsidRDefault="007E2D31" w:rsidP="00F60B11">
            <w:pPr>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endemizm</w:t>
            </w:r>
          </w:p>
        </w:tc>
        <w:tc>
          <w:tcPr>
            <w:tcW w:w="824" w:type="pct"/>
            <w:shd w:val="clear" w:color="auto" w:fill="4F81BD" w:themeFill="accent1"/>
            <w:vAlign w:val="center"/>
          </w:tcPr>
          <w:p w14:paraId="41468B0E" w14:textId="77777777" w:rsidR="00DC486F" w:rsidRPr="002B6C19" w:rsidRDefault="00DC486F" w:rsidP="00F60B11">
            <w:pPr>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IUCN</w:t>
            </w:r>
          </w:p>
        </w:tc>
        <w:tc>
          <w:tcPr>
            <w:tcW w:w="824" w:type="pct"/>
            <w:shd w:val="clear" w:color="auto" w:fill="4F81BD" w:themeFill="accent1"/>
            <w:vAlign w:val="center"/>
          </w:tcPr>
          <w:p w14:paraId="4A51743F" w14:textId="77777777" w:rsidR="00DC486F" w:rsidRPr="002B6C19" w:rsidRDefault="00DC486F" w:rsidP="00F60B11">
            <w:pPr>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BERN</w:t>
            </w:r>
          </w:p>
        </w:tc>
      </w:tr>
      <w:tr w:rsidR="00C57159" w:rsidRPr="002B6C19" w14:paraId="172C9977" w14:textId="77777777" w:rsidTr="00F60B11">
        <w:trPr>
          <w:trHeight w:val="284"/>
        </w:trPr>
        <w:tc>
          <w:tcPr>
            <w:tcW w:w="1224" w:type="pct"/>
            <w:shd w:val="clear" w:color="auto" w:fill="FFFFFF" w:themeFill="background1"/>
            <w:vAlign w:val="center"/>
          </w:tcPr>
          <w:p w14:paraId="4C3CCB91" w14:textId="70FD5352" w:rsidR="00C57159" w:rsidRPr="002B6C19" w:rsidRDefault="00C57159" w:rsidP="00C57159">
            <w:pPr>
              <w:spacing w:before="0" w:after="0" w:line="240" w:lineRule="auto"/>
              <w:jc w:val="left"/>
              <w:rPr>
                <w:rFonts w:eastAsia="Cambria" w:cs="MS Gothic"/>
                <w:b/>
                <w:sz w:val="18"/>
                <w:szCs w:val="18"/>
              </w:rPr>
            </w:pPr>
            <w:r w:rsidRPr="002B6C19">
              <w:rPr>
                <w:rFonts w:eastAsia="Cambria" w:cs="MS Gothic"/>
                <w:b/>
                <w:sz w:val="18"/>
                <w:szCs w:val="18"/>
              </w:rPr>
              <w:t>Accipitridae</w:t>
            </w:r>
          </w:p>
        </w:tc>
        <w:tc>
          <w:tcPr>
            <w:tcW w:w="1304" w:type="pct"/>
            <w:shd w:val="clear" w:color="auto" w:fill="FFFFFF" w:themeFill="background1"/>
            <w:vAlign w:val="center"/>
          </w:tcPr>
          <w:p w14:paraId="535A5384" w14:textId="77777777" w:rsidR="00C57159" w:rsidRPr="002B6C19" w:rsidRDefault="00C57159" w:rsidP="00C57159">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4B42C0A0" w14:textId="77777777" w:rsidR="00C57159" w:rsidRPr="002B6C19" w:rsidRDefault="00C57159" w:rsidP="00C57159">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5AE49383" w14:textId="77777777" w:rsidR="00C57159" w:rsidRPr="002B6C19" w:rsidRDefault="00C57159" w:rsidP="00C57159">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0DFBFD2F"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3C58B7D9" w14:textId="77777777" w:rsidTr="00F60B11">
        <w:trPr>
          <w:trHeight w:val="284"/>
        </w:trPr>
        <w:tc>
          <w:tcPr>
            <w:tcW w:w="1224" w:type="pct"/>
            <w:vAlign w:val="center"/>
          </w:tcPr>
          <w:p w14:paraId="25083636" w14:textId="5C93E6F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Accipiter nisus</w:t>
            </w:r>
          </w:p>
        </w:tc>
        <w:tc>
          <w:tcPr>
            <w:tcW w:w="1304" w:type="pct"/>
            <w:vAlign w:val="center"/>
          </w:tcPr>
          <w:p w14:paraId="47147023" w14:textId="6705899A"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Atmaca</w:t>
            </w:r>
          </w:p>
        </w:tc>
        <w:tc>
          <w:tcPr>
            <w:tcW w:w="824" w:type="pct"/>
            <w:vAlign w:val="center"/>
          </w:tcPr>
          <w:p w14:paraId="761EC33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534AA7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07B7C35" w14:textId="4BFD0B4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1F448ED" w14:textId="77777777" w:rsidTr="00F60B11">
        <w:trPr>
          <w:trHeight w:val="284"/>
        </w:trPr>
        <w:tc>
          <w:tcPr>
            <w:tcW w:w="1224" w:type="pct"/>
            <w:vAlign w:val="center"/>
          </w:tcPr>
          <w:p w14:paraId="3291DB52" w14:textId="7FD798AD"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Aegypius monachus</w:t>
            </w:r>
          </w:p>
        </w:tc>
        <w:tc>
          <w:tcPr>
            <w:tcW w:w="1304" w:type="pct"/>
            <w:vAlign w:val="center"/>
          </w:tcPr>
          <w:p w14:paraId="2097AA50" w14:textId="315B26D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Kara Akbaba</w:t>
            </w:r>
          </w:p>
        </w:tc>
        <w:tc>
          <w:tcPr>
            <w:tcW w:w="824" w:type="pct"/>
            <w:vAlign w:val="center"/>
          </w:tcPr>
          <w:p w14:paraId="756D8A8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667C06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NT</w:t>
            </w:r>
          </w:p>
        </w:tc>
        <w:tc>
          <w:tcPr>
            <w:tcW w:w="824" w:type="pct"/>
            <w:vAlign w:val="center"/>
          </w:tcPr>
          <w:p w14:paraId="554DBA63" w14:textId="41E72EA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2E82353" w14:textId="77777777" w:rsidTr="00F60B11">
        <w:trPr>
          <w:trHeight w:val="284"/>
        </w:trPr>
        <w:tc>
          <w:tcPr>
            <w:tcW w:w="1224" w:type="pct"/>
            <w:vAlign w:val="center"/>
          </w:tcPr>
          <w:p w14:paraId="32BD009F" w14:textId="24C5D17C" w:rsidR="00C57159" w:rsidRPr="002B6C19" w:rsidRDefault="00C57159" w:rsidP="00C57159">
            <w:pPr>
              <w:spacing w:before="0" w:after="0" w:line="240" w:lineRule="auto"/>
              <w:jc w:val="left"/>
              <w:rPr>
                <w:rFonts w:eastAsia="Cambria" w:cs="MS Gothic"/>
                <w:i/>
                <w:iCs/>
                <w:sz w:val="18"/>
                <w:szCs w:val="18"/>
              </w:rPr>
            </w:pPr>
            <w:r w:rsidRPr="002B6C19">
              <w:rPr>
                <w:rFonts w:cs="Arial"/>
                <w:i/>
                <w:iCs/>
                <w:sz w:val="18"/>
                <w:szCs w:val="18"/>
                <w:shd w:val="clear" w:color="auto" w:fill="FAF9F8"/>
              </w:rPr>
              <w:t>Aquila heliaca</w:t>
            </w:r>
          </w:p>
        </w:tc>
        <w:tc>
          <w:tcPr>
            <w:tcW w:w="1304" w:type="pct"/>
            <w:vAlign w:val="center"/>
          </w:tcPr>
          <w:p w14:paraId="17CDA0CA" w14:textId="73F185A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Şah Kartalı</w:t>
            </w:r>
          </w:p>
        </w:tc>
        <w:tc>
          <w:tcPr>
            <w:tcW w:w="824" w:type="pct"/>
            <w:vAlign w:val="center"/>
          </w:tcPr>
          <w:p w14:paraId="469E34BB" w14:textId="299067C3"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E59D17C" w14:textId="4E763A2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VÜ</w:t>
            </w:r>
          </w:p>
        </w:tc>
        <w:tc>
          <w:tcPr>
            <w:tcW w:w="824" w:type="pct"/>
            <w:vAlign w:val="center"/>
          </w:tcPr>
          <w:p w14:paraId="16C65CF0" w14:textId="05C1182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76E3E3C6" w14:textId="77777777" w:rsidTr="00F60B11">
        <w:trPr>
          <w:trHeight w:val="284"/>
        </w:trPr>
        <w:tc>
          <w:tcPr>
            <w:tcW w:w="1224" w:type="pct"/>
            <w:vAlign w:val="center"/>
          </w:tcPr>
          <w:p w14:paraId="339E6139" w14:textId="445B0A01"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Aquila nipalensis</w:t>
            </w:r>
          </w:p>
        </w:tc>
        <w:tc>
          <w:tcPr>
            <w:tcW w:w="1304" w:type="pct"/>
            <w:vAlign w:val="center"/>
          </w:tcPr>
          <w:p w14:paraId="5E04993A" w14:textId="338823A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Bozkır Kartalı</w:t>
            </w:r>
          </w:p>
        </w:tc>
        <w:tc>
          <w:tcPr>
            <w:tcW w:w="824" w:type="pct"/>
            <w:vAlign w:val="center"/>
          </w:tcPr>
          <w:p w14:paraId="717737E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5A7D5F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TR</w:t>
            </w:r>
          </w:p>
        </w:tc>
        <w:tc>
          <w:tcPr>
            <w:tcW w:w="824" w:type="pct"/>
            <w:vAlign w:val="center"/>
          </w:tcPr>
          <w:p w14:paraId="12C6FCFB" w14:textId="5A80E70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E7E0ACA" w14:textId="77777777" w:rsidTr="00F60B11">
        <w:trPr>
          <w:trHeight w:val="284"/>
        </w:trPr>
        <w:tc>
          <w:tcPr>
            <w:tcW w:w="1224" w:type="pct"/>
            <w:vAlign w:val="center"/>
          </w:tcPr>
          <w:p w14:paraId="1FA624C8" w14:textId="02B34203"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Buteo buteo</w:t>
            </w:r>
          </w:p>
        </w:tc>
        <w:tc>
          <w:tcPr>
            <w:tcW w:w="1304" w:type="pct"/>
            <w:vAlign w:val="center"/>
          </w:tcPr>
          <w:p w14:paraId="43DDDE41" w14:textId="15DB39C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Şahin</w:t>
            </w:r>
          </w:p>
        </w:tc>
        <w:tc>
          <w:tcPr>
            <w:tcW w:w="824" w:type="pct"/>
            <w:vAlign w:val="center"/>
          </w:tcPr>
          <w:p w14:paraId="31A4360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3B9C99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9787DC8" w14:textId="6D35369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4157375" w14:textId="77777777" w:rsidTr="00F60B11">
        <w:trPr>
          <w:trHeight w:val="284"/>
        </w:trPr>
        <w:tc>
          <w:tcPr>
            <w:tcW w:w="1224" w:type="pct"/>
            <w:vAlign w:val="center"/>
          </w:tcPr>
          <w:p w14:paraId="7470DCDE" w14:textId="796C09A3"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Buteo rufinus</w:t>
            </w:r>
          </w:p>
        </w:tc>
        <w:tc>
          <w:tcPr>
            <w:tcW w:w="1304" w:type="pct"/>
            <w:vAlign w:val="center"/>
          </w:tcPr>
          <w:p w14:paraId="28D629A9" w14:textId="5683975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Uzun Bacaklı Şahin</w:t>
            </w:r>
          </w:p>
        </w:tc>
        <w:tc>
          <w:tcPr>
            <w:tcW w:w="824" w:type="pct"/>
            <w:vAlign w:val="center"/>
          </w:tcPr>
          <w:p w14:paraId="3B08F95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253046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5DCD649" w14:textId="0F52F93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7155B175" w14:textId="77777777" w:rsidTr="00F60B11">
        <w:trPr>
          <w:trHeight w:val="284"/>
        </w:trPr>
        <w:tc>
          <w:tcPr>
            <w:tcW w:w="1224" w:type="pct"/>
            <w:vAlign w:val="center"/>
          </w:tcPr>
          <w:p w14:paraId="52AB0A16" w14:textId="37A8685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Clanga pomarina</w:t>
            </w:r>
          </w:p>
        </w:tc>
        <w:tc>
          <w:tcPr>
            <w:tcW w:w="1304" w:type="pct"/>
            <w:vAlign w:val="center"/>
          </w:tcPr>
          <w:p w14:paraId="06AECE21" w14:textId="035A502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Küçük Orman Kartal</w:t>
            </w:r>
          </w:p>
        </w:tc>
        <w:tc>
          <w:tcPr>
            <w:tcW w:w="824" w:type="pct"/>
            <w:vAlign w:val="center"/>
          </w:tcPr>
          <w:p w14:paraId="7B267D2F" w14:textId="4196938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E9D72EE" w14:textId="289A382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94EDBDE" w14:textId="289F441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34E6AE23" w14:textId="77777777" w:rsidTr="00F60B11">
        <w:trPr>
          <w:trHeight w:val="284"/>
        </w:trPr>
        <w:tc>
          <w:tcPr>
            <w:tcW w:w="1224" w:type="pct"/>
            <w:vAlign w:val="center"/>
          </w:tcPr>
          <w:p w14:paraId="65FB072C" w14:textId="4847E892"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Circaetus gallicus</w:t>
            </w:r>
          </w:p>
        </w:tc>
        <w:tc>
          <w:tcPr>
            <w:tcW w:w="1304" w:type="pct"/>
            <w:vAlign w:val="center"/>
          </w:tcPr>
          <w:p w14:paraId="6A4F219C" w14:textId="0F390B7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Yılan-Kartal</w:t>
            </w:r>
          </w:p>
        </w:tc>
        <w:tc>
          <w:tcPr>
            <w:tcW w:w="824" w:type="pct"/>
            <w:vAlign w:val="center"/>
          </w:tcPr>
          <w:p w14:paraId="78C95CD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FFAEDD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883D748" w14:textId="45AD44B3"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12C8FC66" w14:textId="77777777" w:rsidTr="00F60B11">
        <w:trPr>
          <w:trHeight w:val="284"/>
        </w:trPr>
        <w:tc>
          <w:tcPr>
            <w:tcW w:w="1224" w:type="pct"/>
            <w:vAlign w:val="center"/>
          </w:tcPr>
          <w:p w14:paraId="10B34B69" w14:textId="66800781"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lastRenderedPageBreak/>
              <w:t>Circus macrourus</w:t>
            </w:r>
          </w:p>
        </w:tc>
        <w:tc>
          <w:tcPr>
            <w:tcW w:w="1304" w:type="pct"/>
            <w:vAlign w:val="center"/>
          </w:tcPr>
          <w:p w14:paraId="4960B4B0" w14:textId="791A34F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Bozkır Delicesi</w:t>
            </w:r>
          </w:p>
        </w:tc>
        <w:tc>
          <w:tcPr>
            <w:tcW w:w="824" w:type="pct"/>
            <w:vAlign w:val="center"/>
          </w:tcPr>
          <w:p w14:paraId="1E00B0F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B918BD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NT</w:t>
            </w:r>
          </w:p>
        </w:tc>
        <w:tc>
          <w:tcPr>
            <w:tcW w:w="824" w:type="pct"/>
            <w:vAlign w:val="center"/>
          </w:tcPr>
          <w:p w14:paraId="39AF3D21" w14:textId="3841379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79B3008C" w14:textId="77777777" w:rsidTr="00F60B11">
        <w:trPr>
          <w:trHeight w:val="284"/>
        </w:trPr>
        <w:tc>
          <w:tcPr>
            <w:tcW w:w="1224" w:type="pct"/>
            <w:vAlign w:val="center"/>
          </w:tcPr>
          <w:p w14:paraId="43878DA0" w14:textId="4C41CFC9"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Circus pygargus</w:t>
            </w:r>
          </w:p>
        </w:tc>
        <w:tc>
          <w:tcPr>
            <w:tcW w:w="1304" w:type="pct"/>
            <w:vAlign w:val="center"/>
          </w:tcPr>
          <w:p w14:paraId="42511249" w14:textId="4390CC2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Çayır Delicesi </w:t>
            </w:r>
          </w:p>
        </w:tc>
        <w:tc>
          <w:tcPr>
            <w:tcW w:w="824" w:type="pct"/>
            <w:vAlign w:val="center"/>
          </w:tcPr>
          <w:p w14:paraId="3B37483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2DA740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1A2B2D3" w14:textId="37D06DE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8B697F4" w14:textId="77777777" w:rsidTr="00F60B11">
        <w:trPr>
          <w:trHeight w:val="284"/>
        </w:trPr>
        <w:tc>
          <w:tcPr>
            <w:tcW w:w="1224" w:type="pct"/>
            <w:vAlign w:val="center"/>
          </w:tcPr>
          <w:p w14:paraId="6328E807" w14:textId="4F5BE381"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Gypaetus barbatus</w:t>
            </w:r>
          </w:p>
        </w:tc>
        <w:tc>
          <w:tcPr>
            <w:tcW w:w="1304" w:type="pct"/>
            <w:vAlign w:val="center"/>
          </w:tcPr>
          <w:p w14:paraId="335A4769" w14:textId="41EC9F1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Sakallı Akbaba</w:t>
            </w:r>
          </w:p>
        </w:tc>
        <w:tc>
          <w:tcPr>
            <w:tcW w:w="824" w:type="pct"/>
            <w:vAlign w:val="center"/>
          </w:tcPr>
          <w:p w14:paraId="29724C1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0DD794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NT</w:t>
            </w:r>
          </w:p>
        </w:tc>
        <w:tc>
          <w:tcPr>
            <w:tcW w:w="824" w:type="pct"/>
            <w:vAlign w:val="center"/>
          </w:tcPr>
          <w:p w14:paraId="6B83573C" w14:textId="161B0D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0C3BB9FE" w14:textId="77777777" w:rsidTr="00F60B11">
        <w:trPr>
          <w:trHeight w:val="284"/>
        </w:trPr>
        <w:tc>
          <w:tcPr>
            <w:tcW w:w="1224" w:type="pct"/>
            <w:vAlign w:val="center"/>
          </w:tcPr>
          <w:p w14:paraId="7FF0288E" w14:textId="75C6458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Gyps fulvus</w:t>
            </w:r>
          </w:p>
        </w:tc>
        <w:tc>
          <w:tcPr>
            <w:tcW w:w="1304" w:type="pct"/>
            <w:vAlign w:val="center"/>
          </w:tcPr>
          <w:p w14:paraId="3B50C347" w14:textId="3FAF17C3"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Kızıl Akbaba</w:t>
            </w:r>
          </w:p>
        </w:tc>
        <w:tc>
          <w:tcPr>
            <w:tcW w:w="824" w:type="pct"/>
            <w:vAlign w:val="center"/>
          </w:tcPr>
          <w:p w14:paraId="24603FA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B76C0B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5CCC8AF" w14:textId="0844E06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197632AA" w14:textId="77777777" w:rsidTr="00F60B11">
        <w:trPr>
          <w:trHeight w:val="284"/>
        </w:trPr>
        <w:tc>
          <w:tcPr>
            <w:tcW w:w="1224" w:type="pct"/>
            <w:vAlign w:val="center"/>
          </w:tcPr>
          <w:p w14:paraId="6A5B05A2" w14:textId="274D09D7"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Hieraaetus pennatus</w:t>
            </w:r>
          </w:p>
        </w:tc>
        <w:tc>
          <w:tcPr>
            <w:tcW w:w="1304" w:type="pct"/>
            <w:vAlign w:val="center"/>
          </w:tcPr>
          <w:p w14:paraId="40F4192E" w14:textId="1968DF6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Küçük Kartal </w:t>
            </w:r>
          </w:p>
        </w:tc>
        <w:tc>
          <w:tcPr>
            <w:tcW w:w="824" w:type="pct"/>
            <w:vAlign w:val="center"/>
          </w:tcPr>
          <w:p w14:paraId="6F76C0D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9CFFA3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7ABF56E9" w14:textId="06327453"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AB52F7C" w14:textId="77777777" w:rsidTr="00F60B11">
        <w:trPr>
          <w:trHeight w:val="284"/>
        </w:trPr>
        <w:tc>
          <w:tcPr>
            <w:tcW w:w="1224" w:type="pct"/>
            <w:vAlign w:val="center"/>
          </w:tcPr>
          <w:p w14:paraId="66826DB6" w14:textId="0CFEC99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Milvus migrans</w:t>
            </w:r>
          </w:p>
        </w:tc>
        <w:tc>
          <w:tcPr>
            <w:tcW w:w="1304" w:type="pct"/>
            <w:vAlign w:val="center"/>
          </w:tcPr>
          <w:p w14:paraId="34B7C3AC" w14:textId="7F2A91C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Kara Çaylak</w:t>
            </w:r>
          </w:p>
        </w:tc>
        <w:tc>
          <w:tcPr>
            <w:tcW w:w="824" w:type="pct"/>
            <w:vAlign w:val="center"/>
          </w:tcPr>
          <w:p w14:paraId="08DA6E3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EC1CC9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BD30D62" w14:textId="5774C043"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3AB56E34" w14:textId="77777777" w:rsidTr="00F60B11">
        <w:trPr>
          <w:trHeight w:val="284"/>
        </w:trPr>
        <w:tc>
          <w:tcPr>
            <w:tcW w:w="1224" w:type="pct"/>
            <w:vAlign w:val="center"/>
          </w:tcPr>
          <w:p w14:paraId="73EB7B70" w14:textId="2A75007A"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Neophron percnopterus</w:t>
            </w:r>
          </w:p>
        </w:tc>
        <w:tc>
          <w:tcPr>
            <w:tcW w:w="1304" w:type="pct"/>
            <w:vAlign w:val="center"/>
          </w:tcPr>
          <w:p w14:paraId="2BEB7E43" w14:textId="494E877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Küçük Akbaba</w:t>
            </w:r>
          </w:p>
        </w:tc>
        <w:tc>
          <w:tcPr>
            <w:tcW w:w="824" w:type="pct"/>
            <w:vAlign w:val="center"/>
          </w:tcPr>
          <w:p w14:paraId="04578C8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DB62B9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TR</w:t>
            </w:r>
          </w:p>
        </w:tc>
        <w:tc>
          <w:tcPr>
            <w:tcW w:w="824" w:type="pct"/>
            <w:vAlign w:val="center"/>
          </w:tcPr>
          <w:p w14:paraId="40B3544A" w14:textId="77E8E4E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12717C61" w14:textId="77777777" w:rsidTr="00F60B11">
        <w:trPr>
          <w:trHeight w:val="284"/>
        </w:trPr>
        <w:tc>
          <w:tcPr>
            <w:tcW w:w="1224" w:type="pct"/>
            <w:shd w:val="clear" w:color="auto" w:fill="FFFFFF" w:themeFill="background1"/>
            <w:vAlign w:val="center"/>
          </w:tcPr>
          <w:p w14:paraId="5D519A21" w14:textId="39057A83"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Acrocephalidae</w:t>
            </w:r>
          </w:p>
        </w:tc>
        <w:tc>
          <w:tcPr>
            <w:tcW w:w="1304" w:type="pct"/>
            <w:shd w:val="clear" w:color="auto" w:fill="FFFFFF" w:themeFill="background1"/>
            <w:vAlign w:val="center"/>
          </w:tcPr>
          <w:p w14:paraId="1E92CAA4" w14:textId="77777777" w:rsidR="00C57159" w:rsidRPr="002B6C19" w:rsidRDefault="00C57159" w:rsidP="00C57159">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0074C994" w14:textId="77777777" w:rsidR="00C57159" w:rsidRPr="002B6C19" w:rsidRDefault="00C57159" w:rsidP="00C57159">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1B65D7A2" w14:textId="77777777" w:rsidR="00C57159" w:rsidRPr="002B6C19" w:rsidRDefault="00C57159" w:rsidP="00C57159">
            <w:pPr>
              <w:spacing w:before="0" w:after="0" w:line="240" w:lineRule="auto"/>
              <w:jc w:val="center"/>
              <w:rPr>
                <w:rFonts w:eastAsia="Cambria" w:cs="MS Gothic"/>
                <w:sz w:val="18"/>
                <w:szCs w:val="18"/>
              </w:rPr>
            </w:pPr>
          </w:p>
        </w:tc>
        <w:tc>
          <w:tcPr>
            <w:tcW w:w="824" w:type="pct"/>
            <w:shd w:val="clear" w:color="auto" w:fill="FFFFFF" w:themeFill="background1"/>
            <w:vAlign w:val="center"/>
          </w:tcPr>
          <w:p w14:paraId="2D0E236B"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2644437F" w14:textId="77777777" w:rsidTr="00F60B11">
        <w:trPr>
          <w:trHeight w:val="284"/>
        </w:trPr>
        <w:tc>
          <w:tcPr>
            <w:tcW w:w="1224" w:type="pct"/>
            <w:vAlign w:val="center"/>
          </w:tcPr>
          <w:p w14:paraId="26BD4F6C" w14:textId="1DDB6E86"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t>lduna pallida</w:t>
            </w:r>
          </w:p>
        </w:tc>
        <w:tc>
          <w:tcPr>
            <w:tcW w:w="1304" w:type="pct"/>
            <w:vAlign w:val="center"/>
          </w:tcPr>
          <w:p w14:paraId="479CAA94" w14:textId="5A471261"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Ak Mukallit</w:t>
            </w:r>
          </w:p>
        </w:tc>
        <w:tc>
          <w:tcPr>
            <w:tcW w:w="824" w:type="pct"/>
            <w:vAlign w:val="center"/>
          </w:tcPr>
          <w:p w14:paraId="6048C4C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2B1A95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54BB088F" w14:textId="6E82A7D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0D933B99" w14:textId="77777777" w:rsidTr="00F60B11">
        <w:trPr>
          <w:trHeight w:val="284"/>
        </w:trPr>
        <w:tc>
          <w:tcPr>
            <w:tcW w:w="1224" w:type="pct"/>
            <w:vAlign w:val="center"/>
          </w:tcPr>
          <w:p w14:paraId="23DE280B" w14:textId="4E21FA8C"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Alaudidae</w:t>
            </w:r>
          </w:p>
        </w:tc>
        <w:tc>
          <w:tcPr>
            <w:tcW w:w="1304" w:type="pct"/>
            <w:vAlign w:val="center"/>
          </w:tcPr>
          <w:p w14:paraId="1CB2FDB9"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9BC5FE0"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6AB6DAA8"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3EF4769"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077DB3C9" w14:textId="77777777" w:rsidTr="00F60B11">
        <w:trPr>
          <w:trHeight w:val="284"/>
        </w:trPr>
        <w:tc>
          <w:tcPr>
            <w:tcW w:w="1224" w:type="pct"/>
            <w:vAlign w:val="center"/>
          </w:tcPr>
          <w:p w14:paraId="646215C0" w14:textId="7159A4FD"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Alauda arvensis</w:t>
            </w:r>
          </w:p>
        </w:tc>
        <w:tc>
          <w:tcPr>
            <w:tcW w:w="1304" w:type="pct"/>
            <w:vAlign w:val="center"/>
          </w:tcPr>
          <w:p w14:paraId="21E9574B" w14:textId="12778AA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Tarla Kuşu</w:t>
            </w:r>
          </w:p>
        </w:tc>
        <w:tc>
          <w:tcPr>
            <w:tcW w:w="824" w:type="pct"/>
            <w:vAlign w:val="center"/>
          </w:tcPr>
          <w:p w14:paraId="0FC6AB5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3A8134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71F963F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Uygulama -3</w:t>
            </w:r>
          </w:p>
        </w:tc>
      </w:tr>
      <w:tr w:rsidR="00C57159" w:rsidRPr="002B6C19" w14:paraId="75719CD9" w14:textId="77777777" w:rsidTr="00F60B11">
        <w:trPr>
          <w:trHeight w:val="284"/>
        </w:trPr>
        <w:tc>
          <w:tcPr>
            <w:tcW w:w="1224" w:type="pct"/>
            <w:vAlign w:val="center"/>
          </w:tcPr>
          <w:p w14:paraId="7C66D598" w14:textId="5F9ADAB1"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Calandrella brachydactyla</w:t>
            </w:r>
          </w:p>
        </w:tc>
        <w:tc>
          <w:tcPr>
            <w:tcW w:w="1304" w:type="pct"/>
            <w:vAlign w:val="center"/>
          </w:tcPr>
          <w:p w14:paraId="101D3589" w14:textId="5C46884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Bozkır Toygarı</w:t>
            </w:r>
          </w:p>
        </w:tc>
        <w:tc>
          <w:tcPr>
            <w:tcW w:w="824" w:type="pct"/>
            <w:vAlign w:val="center"/>
          </w:tcPr>
          <w:p w14:paraId="4B9B926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A4D284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6D0F0CF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748C8B79" w14:textId="77777777" w:rsidTr="00F60B11">
        <w:trPr>
          <w:trHeight w:val="284"/>
        </w:trPr>
        <w:tc>
          <w:tcPr>
            <w:tcW w:w="1224" w:type="pct"/>
            <w:vAlign w:val="center"/>
          </w:tcPr>
          <w:p w14:paraId="229B1C5B" w14:textId="19336CA1"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Eremophila alpestris</w:t>
            </w:r>
          </w:p>
        </w:tc>
        <w:tc>
          <w:tcPr>
            <w:tcW w:w="1304" w:type="pct"/>
            <w:vAlign w:val="center"/>
          </w:tcPr>
          <w:p w14:paraId="339B9BB6" w14:textId="44A115A6"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Kulaklı Toygar</w:t>
            </w:r>
          </w:p>
        </w:tc>
        <w:tc>
          <w:tcPr>
            <w:tcW w:w="824" w:type="pct"/>
            <w:vAlign w:val="center"/>
          </w:tcPr>
          <w:p w14:paraId="73B167F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7EF2AB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D46147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4E351F2B" w14:textId="77777777" w:rsidTr="00F60B11">
        <w:trPr>
          <w:trHeight w:val="284"/>
        </w:trPr>
        <w:tc>
          <w:tcPr>
            <w:tcW w:w="1224" w:type="pct"/>
            <w:vAlign w:val="center"/>
          </w:tcPr>
          <w:p w14:paraId="4ECF8429" w14:textId="0DBBF0D4"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Galerida cristata</w:t>
            </w:r>
          </w:p>
        </w:tc>
        <w:tc>
          <w:tcPr>
            <w:tcW w:w="1304" w:type="pct"/>
            <w:vAlign w:val="center"/>
          </w:tcPr>
          <w:p w14:paraId="0A0E059E" w14:textId="2EB3E5F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Tepeli Toygar</w:t>
            </w:r>
          </w:p>
        </w:tc>
        <w:tc>
          <w:tcPr>
            <w:tcW w:w="824" w:type="pct"/>
            <w:vAlign w:val="center"/>
          </w:tcPr>
          <w:p w14:paraId="56FA476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A912AE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E28CC5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53EFEB7E" w14:textId="77777777" w:rsidTr="00F60B11">
        <w:trPr>
          <w:trHeight w:val="284"/>
        </w:trPr>
        <w:tc>
          <w:tcPr>
            <w:tcW w:w="1224" w:type="pct"/>
            <w:vAlign w:val="center"/>
          </w:tcPr>
          <w:p w14:paraId="66F99979" w14:textId="4B82F7B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Melanocorypha calandra</w:t>
            </w:r>
          </w:p>
        </w:tc>
        <w:tc>
          <w:tcPr>
            <w:tcW w:w="1304" w:type="pct"/>
            <w:vAlign w:val="center"/>
          </w:tcPr>
          <w:p w14:paraId="1081A388" w14:textId="3E51DC1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Boğmaklı Toygar</w:t>
            </w:r>
          </w:p>
        </w:tc>
        <w:tc>
          <w:tcPr>
            <w:tcW w:w="824" w:type="pct"/>
            <w:vAlign w:val="center"/>
          </w:tcPr>
          <w:p w14:paraId="586B537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86D41B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27EC24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6608454" w14:textId="77777777" w:rsidTr="00F60B11">
        <w:trPr>
          <w:trHeight w:val="284"/>
        </w:trPr>
        <w:tc>
          <w:tcPr>
            <w:tcW w:w="1224" w:type="pct"/>
            <w:vAlign w:val="center"/>
          </w:tcPr>
          <w:p w14:paraId="362A287A" w14:textId="0CA102FB"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Apodidae</w:t>
            </w:r>
          </w:p>
        </w:tc>
        <w:tc>
          <w:tcPr>
            <w:tcW w:w="1304" w:type="pct"/>
            <w:vAlign w:val="center"/>
          </w:tcPr>
          <w:p w14:paraId="0A5FA9CA"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3015937"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5C85A9D"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62490563"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7FBC439E" w14:textId="77777777" w:rsidTr="00F60B11">
        <w:trPr>
          <w:trHeight w:val="284"/>
        </w:trPr>
        <w:tc>
          <w:tcPr>
            <w:tcW w:w="1224" w:type="pct"/>
            <w:vAlign w:val="center"/>
          </w:tcPr>
          <w:p w14:paraId="5FC14A6E" w14:textId="3BB6011E"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Apus afinis</w:t>
            </w:r>
          </w:p>
        </w:tc>
        <w:tc>
          <w:tcPr>
            <w:tcW w:w="1304" w:type="pct"/>
            <w:vAlign w:val="center"/>
          </w:tcPr>
          <w:p w14:paraId="1551357B" w14:textId="036EE23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Küçük Ebabil</w:t>
            </w:r>
          </w:p>
        </w:tc>
        <w:tc>
          <w:tcPr>
            <w:tcW w:w="824" w:type="pct"/>
            <w:vAlign w:val="center"/>
          </w:tcPr>
          <w:p w14:paraId="677D692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137E33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6814C45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2A58254D" w14:textId="77777777" w:rsidTr="00F60B11">
        <w:trPr>
          <w:trHeight w:val="284"/>
        </w:trPr>
        <w:tc>
          <w:tcPr>
            <w:tcW w:w="1224" w:type="pct"/>
            <w:vAlign w:val="center"/>
          </w:tcPr>
          <w:p w14:paraId="747B0FB0" w14:textId="53C3F52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Apus apus</w:t>
            </w:r>
          </w:p>
        </w:tc>
        <w:tc>
          <w:tcPr>
            <w:tcW w:w="1304" w:type="pct"/>
            <w:vAlign w:val="center"/>
          </w:tcPr>
          <w:p w14:paraId="3015C68E" w14:textId="7B3846B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Ebabil</w:t>
            </w:r>
          </w:p>
        </w:tc>
        <w:tc>
          <w:tcPr>
            <w:tcW w:w="824" w:type="pct"/>
            <w:vAlign w:val="center"/>
          </w:tcPr>
          <w:p w14:paraId="4E6EF38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1824A6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E6C432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3ED1DDF0" w14:textId="77777777" w:rsidTr="00F60B11">
        <w:trPr>
          <w:trHeight w:val="284"/>
        </w:trPr>
        <w:tc>
          <w:tcPr>
            <w:tcW w:w="1224" w:type="pct"/>
            <w:vAlign w:val="center"/>
          </w:tcPr>
          <w:p w14:paraId="129BCC6C" w14:textId="11059F24"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Tachymarptis melba</w:t>
            </w:r>
          </w:p>
        </w:tc>
        <w:tc>
          <w:tcPr>
            <w:tcW w:w="1304" w:type="pct"/>
            <w:vAlign w:val="center"/>
          </w:tcPr>
          <w:p w14:paraId="7DFE0FB7" w14:textId="48A0DF43"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Ak Karınlı Ebabil</w:t>
            </w:r>
          </w:p>
        </w:tc>
        <w:tc>
          <w:tcPr>
            <w:tcW w:w="824" w:type="pct"/>
            <w:vAlign w:val="center"/>
          </w:tcPr>
          <w:p w14:paraId="16ADE06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787CD0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1FD1630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74C02C28" w14:textId="77777777" w:rsidTr="00F60B11">
        <w:trPr>
          <w:trHeight w:val="284"/>
        </w:trPr>
        <w:tc>
          <w:tcPr>
            <w:tcW w:w="1224" w:type="pct"/>
            <w:vAlign w:val="center"/>
          </w:tcPr>
          <w:p w14:paraId="3974BF9F" w14:textId="03CFC5A8" w:rsidR="00C57159" w:rsidRPr="002B6C19" w:rsidRDefault="00C57159" w:rsidP="00C57159">
            <w:pPr>
              <w:spacing w:before="0" w:after="0" w:line="240" w:lineRule="auto"/>
              <w:jc w:val="left"/>
              <w:rPr>
                <w:rFonts w:eastAsia="Cambria" w:cs="MS Gothic"/>
                <w:b/>
                <w:bCs/>
                <w:iCs/>
                <w:sz w:val="18"/>
                <w:szCs w:val="18"/>
              </w:rPr>
            </w:pPr>
            <w:r w:rsidRPr="002B6C19">
              <w:rPr>
                <w:rFonts w:eastAsia="Cambria" w:cs="MS Gothic"/>
                <w:b/>
                <w:bCs/>
                <w:iCs/>
                <w:sz w:val="18"/>
                <w:szCs w:val="18"/>
              </w:rPr>
              <w:t>Ardeidea</w:t>
            </w:r>
          </w:p>
        </w:tc>
        <w:tc>
          <w:tcPr>
            <w:tcW w:w="1304" w:type="pct"/>
            <w:vAlign w:val="center"/>
          </w:tcPr>
          <w:p w14:paraId="4EE8170B" w14:textId="7F16EB13"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8C8EA7F"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ED8DA63"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03ED00C"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1D21B9C2" w14:textId="77777777" w:rsidTr="00F60B11">
        <w:trPr>
          <w:trHeight w:val="284"/>
        </w:trPr>
        <w:tc>
          <w:tcPr>
            <w:tcW w:w="1224" w:type="pct"/>
            <w:vAlign w:val="center"/>
          </w:tcPr>
          <w:p w14:paraId="465AE90A" w14:textId="720658CE" w:rsidR="00C57159" w:rsidRPr="002B6C19" w:rsidRDefault="00C57159" w:rsidP="00C57159">
            <w:pPr>
              <w:spacing w:before="0" w:after="0" w:line="240" w:lineRule="auto"/>
              <w:jc w:val="left"/>
              <w:rPr>
                <w:rFonts w:eastAsia="Cambria" w:cs="MS Gothic"/>
                <w:b/>
                <w:bCs/>
                <w:iCs/>
                <w:sz w:val="18"/>
                <w:szCs w:val="18"/>
              </w:rPr>
            </w:pPr>
            <w:r w:rsidRPr="002B6C19">
              <w:rPr>
                <w:rFonts w:eastAsia="Cambria" w:cs="MS Gothic"/>
                <w:sz w:val="18"/>
                <w:szCs w:val="18"/>
              </w:rPr>
              <w:t>Ardea cinerea</w:t>
            </w:r>
          </w:p>
        </w:tc>
        <w:tc>
          <w:tcPr>
            <w:tcW w:w="1304" w:type="pct"/>
            <w:vAlign w:val="center"/>
          </w:tcPr>
          <w:p w14:paraId="28AAF1BC" w14:textId="591A22D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Gri Balıkçıl</w:t>
            </w:r>
          </w:p>
        </w:tc>
        <w:tc>
          <w:tcPr>
            <w:tcW w:w="824" w:type="pct"/>
            <w:vAlign w:val="center"/>
          </w:tcPr>
          <w:p w14:paraId="41088F9D" w14:textId="5CF2B93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07A5D78" w14:textId="1149F2C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7160797E" w14:textId="5AD8A65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538C57AD" w14:textId="77777777" w:rsidTr="00F60B11">
        <w:trPr>
          <w:trHeight w:val="284"/>
        </w:trPr>
        <w:tc>
          <w:tcPr>
            <w:tcW w:w="1224" w:type="pct"/>
            <w:vAlign w:val="center"/>
          </w:tcPr>
          <w:p w14:paraId="143C0F77" w14:textId="3819BF5F"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Certhiidae</w:t>
            </w:r>
          </w:p>
        </w:tc>
        <w:tc>
          <w:tcPr>
            <w:tcW w:w="1304" w:type="pct"/>
            <w:vAlign w:val="center"/>
          </w:tcPr>
          <w:p w14:paraId="5F2A0273"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69ACD4C9"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266C0926"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9A7C063"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5D4DA1A0" w14:textId="77777777" w:rsidTr="00F60B11">
        <w:trPr>
          <w:trHeight w:val="284"/>
        </w:trPr>
        <w:tc>
          <w:tcPr>
            <w:tcW w:w="1224" w:type="pct"/>
            <w:vAlign w:val="center"/>
          </w:tcPr>
          <w:p w14:paraId="4A0C6D27" w14:textId="05222965"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t>Certhia brachydactyla</w:t>
            </w:r>
          </w:p>
        </w:tc>
        <w:tc>
          <w:tcPr>
            <w:tcW w:w="1304" w:type="pct"/>
            <w:vAlign w:val="center"/>
          </w:tcPr>
          <w:p w14:paraId="59C43AD2" w14:textId="6A92CEB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Bahçe Tırmaşık Kuşu</w:t>
            </w:r>
          </w:p>
        </w:tc>
        <w:tc>
          <w:tcPr>
            <w:tcW w:w="824" w:type="pct"/>
            <w:vAlign w:val="center"/>
          </w:tcPr>
          <w:p w14:paraId="5811795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168931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13DE96D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535DB54" w14:textId="77777777" w:rsidTr="00F60B11">
        <w:trPr>
          <w:trHeight w:val="284"/>
        </w:trPr>
        <w:tc>
          <w:tcPr>
            <w:tcW w:w="1224" w:type="pct"/>
            <w:vAlign w:val="center"/>
          </w:tcPr>
          <w:p w14:paraId="063E6A12" w14:textId="60488ED4"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Ciconiidae</w:t>
            </w:r>
          </w:p>
        </w:tc>
        <w:tc>
          <w:tcPr>
            <w:tcW w:w="1304" w:type="pct"/>
            <w:vAlign w:val="center"/>
          </w:tcPr>
          <w:p w14:paraId="2377DA15"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47F60B2E"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4517BC5A"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AA19DF7"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5D1E9555" w14:textId="77777777" w:rsidTr="00F60B11">
        <w:trPr>
          <w:trHeight w:val="284"/>
        </w:trPr>
        <w:tc>
          <w:tcPr>
            <w:tcW w:w="1224" w:type="pct"/>
            <w:vAlign w:val="center"/>
          </w:tcPr>
          <w:p w14:paraId="5E2C141C" w14:textId="3A675066"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t>Ciconia ciconia</w:t>
            </w:r>
          </w:p>
        </w:tc>
        <w:tc>
          <w:tcPr>
            <w:tcW w:w="1304" w:type="pct"/>
            <w:vAlign w:val="center"/>
          </w:tcPr>
          <w:p w14:paraId="5C0C53E8" w14:textId="6F6B31D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Beyaz Leylek</w:t>
            </w:r>
          </w:p>
        </w:tc>
        <w:tc>
          <w:tcPr>
            <w:tcW w:w="824" w:type="pct"/>
            <w:vAlign w:val="center"/>
          </w:tcPr>
          <w:p w14:paraId="5FFBCE0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A1C188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2E66E3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DC10F68" w14:textId="77777777" w:rsidTr="00F60B11">
        <w:trPr>
          <w:trHeight w:val="284"/>
        </w:trPr>
        <w:tc>
          <w:tcPr>
            <w:tcW w:w="1224" w:type="pct"/>
            <w:vAlign w:val="center"/>
          </w:tcPr>
          <w:p w14:paraId="7953D2EB" w14:textId="68028828"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Cisticolidae</w:t>
            </w:r>
          </w:p>
        </w:tc>
        <w:tc>
          <w:tcPr>
            <w:tcW w:w="1304" w:type="pct"/>
            <w:vAlign w:val="center"/>
          </w:tcPr>
          <w:p w14:paraId="1FCF6793"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72C542F3"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4A6483C"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4A2DE543"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588BADD8" w14:textId="77777777" w:rsidTr="00F60B11">
        <w:trPr>
          <w:trHeight w:val="284"/>
        </w:trPr>
        <w:tc>
          <w:tcPr>
            <w:tcW w:w="1224" w:type="pct"/>
            <w:vAlign w:val="center"/>
          </w:tcPr>
          <w:p w14:paraId="52790157" w14:textId="3DCFC987"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t>Prinia gracilis</w:t>
            </w:r>
          </w:p>
        </w:tc>
        <w:tc>
          <w:tcPr>
            <w:tcW w:w="1304" w:type="pct"/>
            <w:vAlign w:val="center"/>
          </w:tcPr>
          <w:p w14:paraId="07354A6A" w14:textId="4666FCC1"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Dikkuyruklu Ötleğen</w:t>
            </w:r>
          </w:p>
        </w:tc>
        <w:tc>
          <w:tcPr>
            <w:tcW w:w="824" w:type="pct"/>
            <w:vAlign w:val="center"/>
          </w:tcPr>
          <w:p w14:paraId="227475E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8DB53D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12C38C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651976AE" w14:textId="77777777" w:rsidTr="00F60B11">
        <w:trPr>
          <w:trHeight w:val="284"/>
        </w:trPr>
        <w:tc>
          <w:tcPr>
            <w:tcW w:w="1224" w:type="pct"/>
            <w:vAlign w:val="center"/>
          </w:tcPr>
          <w:p w14:paraId="0199191B" w14:textId="0166B997" w:rsidR="00C57159" w:rsidRPr="002B6C19" w:rsidRDefault="00C57159" w:rsidP="00C57159">
            <w:pPr>
              <w:spacing w:before="0" w:after="0" w:line="240" w:lineRule="auto"/>
              <w:jc w:val="left"/>
              <w:rPr>
                <w:rFonts w:eastAsia="Cambria" w:cs="MS Gothic"/>
                <w:b/>
                <w:sz w:val="18"/>
                <w:szCs w:val="18"/>
              </w:rPr>
            </w:pPr>
            <w:r w:rsidRPr="002B6C19">
              <w:rPr>
                <w:rFonts w:eastAsia="Cambria" w:cs="MS Gothic"/>
                <w:b/>
                <w:sz w:val="18"/>
                <w:szCs w:val="18"/>
              </w:rPr>
              <w:t>Columbidae</w:t>
            </w:r>
          </w:p>
        </w:tc>
        <w:tc>
          <w:tcPr>
            <w:tcW w:w="1304" w:type="pct"/>
            <w:vAlign w:val="center"/>
          </w:tcPr>
          <w:p w14:paraId="6964C7EB"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5A567B88"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42CDEAB2"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70B183C8"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08F14DA2" w14:textId="77777777" w:rsidTr="00F60B11">
        <w:trPr>
          <w:trHeight w:val="284"/>
        </w:trPr>
        <w:tc>
          <w:tcPr>
            <w:tcW w:w="1224" w:type="pct"/>
            <w:vAlign w:val="center"/>
          </w:tcPr>
          <w:p w14:paraId="1CEAE820" w14:textId="2C52D72D"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Columba livia</w:t>
            </w:r>
          </w:p>
        </w:tc>
        <w:tc>
          <w:tcPr>
            <w:tcW w:w="1304" w:type="pct"/>
            <w:vAlign w:val="center"/>
          </w:tcPr>
          <w:p w14:paraId="7AD7D136" w14:textId="347A58CC"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Kaya Güvercini</w:t>
            </w:r>
          </w:p>
        </w:tc>
        <w:tc>
          <w:tcPr>
            <w:tcW w:w="824" w:type="pct"/>
            <w:vAlign w:val="center"/>
          </w:tcPr>
          <w:p w14:paraId="448210A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4CC5E99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5F9F9A5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754C0EC5" w14:textId="77777777" w:rsidTr="00F60B11">
        <w:trPr>
          <w:trHeight w:val="284"/>
        </w:trPr>
        <w:tc>
          <w:tcPr>
            <w:tcW w:w="1224" w:type="pct"/>
            <w:vAlign w:val="center"/>
          </w:tcPr>
          <w:p w14:paraId="5E82B000" w14:textId="198A2DD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Columba palumbus</w:t>
            </w:r>
          </w:p>
        </w:tc>
        <w:tc>
          <w:tcPr>
            <w:tcW w:w="1304" w:type="pct"/>
            <w:vAlign w:val="center"/>
          </w:tcPr>
          <w:p w14:paraId="56A6D47A" w14:textId="4FAFAD5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Tahtalı Güvercin</w:t>
            </w:r>
          </w:p>
        </w:tc>
        <w:tc>
          <w:tcPr>
            <w:tcW w:w="824" w:type="pct"/>
            <w:vAlign w:val="center"/>
          </w:tcPr>
          <w:p w14:paraId="59323C69" w14:textId="7D36B88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7447E27" w14:textId="633EFD2C"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19A8A198" w14:textId="0283718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23027848" w14:textId="77777777" w:rsidTr="00F60B11">
        <w:trPr>
          <w:trHeight w:val="284"/>
        </w:trPr>
        <w:tc>
          <w:tcPr>
            <w:tcW w:w="1224" w:type="pct"/>
            <w:vAlign w:val="center"/>
          </w:tcPr>
          <w:p w14:paraId="2C3BF8A6" w14:textId="4D00225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Columba oenas</w:t>
            </w:r>
          </w:p>
        </w:tc>
        <w:tc>
          <w:tcPr>
            <w:tcW w:w="1304" w:type="pct"/>
            <w:vAlign w:val="center"/>
          </w:tcPr>
          <w:p w14:paraId="13BEC602" w14:textId="3F5C54A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Gökçe Güvercin</w:t>
            </w:r>
          </w:p>
        </w:tc>
        <w:tc>
          <w:tcPr>
            <w:tcW w:w="824" w:type="pct"/>
            <w:vAlign w:val="center"/>
          </w:tcPr>
          <w:p w14:paraId="18BEFC1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1D8DAA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7487D7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7803C853" w14:textId="77777777" w:rsidTr="00F60B11">
        <w:trPr>
          <w:trHeight w:val="284"/>
        </w:trPr>
        <w:tc>
          <w:tcPr>
            <w:tcW w:w="1224" w:type="pct"/>
            <w:vAlign w:val="center"/>
          </w:tcPr>
          <w:p w14:paraId="30CD1628" w14:textId="2CE0FE2F"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Streptopelia senegalensis</w:t>
            </w:r>
          </w:p>
        </w:tc>
        <w:tc>
          <w:tcPr>
            <w:tcW w:w="1304" w:type="pct"/>
            <w:vAlign w:val="center"/>
          </w:tcPr>
          <w:p w14:paraId="46D7D89E" w14:textId="3DE55666"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Küçük Kumru</w:t>
            </w:r>
          </w:p>
        </w:tc>
        <w:tc>
          <w:tcPr>
            <w:tcW w:w="824" w:type="pct"/>
            <w:vAlign w:val="center"/>
          </w:tcPr>
          <w:p w14:paraId="619E084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6B1693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5F1D098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71A286B6" w14:textId="77777777" w:rsidTr="00F60B11">
        <w:trPr>
          <w:trHeight w:val="284"/>
        </w:trPr>
        <w:tc>
          <w:tcPr>
            <w:tcW w:w="1224" w:type="pct"/>
            <w:vAlign w:val="center"/>
          </w:tcPr>
          <w:p w14:paraId="44290626" w14:textId="334FF664"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Streptopelia decaocto</w:t>
            </w:r>
          </w:p>
        </w:tc>
        <w:tc>
          <w:tcPr>
            <w:tcW w:w="1304" w:type="pct"/>
            <w:vAlign w:val="center"/>
          </w:tcPr>
          <w:p w14:paraId="74DDAC27" w14:textId="738DB97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Gülen Kumru</w:t>
            </w:r>
          </w:p>
        </w:tc>
        <w:tc>
          <w:tcPr>
            <w:tcW w:w="824" w:type="pct"/>
            <w:vAlign w:val="center"/>
          </w:tcPr>
          <w:p w14:paraId="772257E4"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B92AC4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4E71F24"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Uygulama -3</w:t>
            </w:r>
          </w:p>
        </w:tc>
      </w:tr>
      <w:tr w:rsidR="00C57159" w:rsidRPr="002B6C19" w14:paraId="223A5D41" w14:textId="77777777" w:rsidTr="00F60B11">
        <w:trPr>
          <w:trHeight w:val="284"/>
        </w:trPr>
        <w:tc>
          <w:tcPr>
            <w:tcW w:w="1224" w:type="pct"/>
            <w:vAlign w:val="center"/>
          </w:tcPr>
          <w:p w14:paraId="0316DDC5" w14:textId="57A25E23"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Streptopelia turtur</w:t>
            </w:r>
          </w:p>
        </w:tc>
        <w:tc>
          <w:tcPr>
            <w:tcW w:w="1304" w:type="pct"/>
            <w:vAlign w:val="center"/>
          </w:tcPr>
          <w:p w14:paraId="1F46868A" w14:textId="6F0FCBC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Üveyik</w:t>
            </w:r>
          </w:p>
        </w:tc>
        <w:tc>
          <w:tcPr>
            <w:tcW w:w="824" w:type="pct"/>
            <w:vAlign w:val="center"/>
          </w:tcPr>
          <w:p w14:paraId="6FA429E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7E8AEF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VÜ</w:t>
            </w:r>
          </w:p>
        </w:tc>
        <w:tc>
          <w:tcPr>
            <w:tcW w:w="824" w:type="pct"/>
            <w:vAlign w:val="center"/>
          </w:tcPr>
          <w:p w14:paraId="048CA24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18F782BA" w14:textId="77777777" w:rsidTr="00F60B11">
        <w:trPr>
          <w:trHeight w:val="284"/>
        </w:trPr>
        <w:tc>
          <w:tcPr>
            <w:tcW w:w="1224" w:type="pct"/>
            <w:vAlign w:val="center"/>
          </w:tcPr>
          <w:p w14:paraId="341849D3" w14:textId="453700B5"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Coraciidae</w:t>
            </w:r>
          </w:p>
        </w:tc>
        <w:tc>
          <w:tcPr>
            <w:tcW w:w="1304" w:type="pct"/>
            <w:vAlign w:val="center"/>
          </w:tcPr>
          <w:p w14:paraId="22D4FADF"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5FA900F8"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719720A1"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4DCBA7F7"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067D7276" w14:textId="77777777" w:rsidTr="00F60B11">
        <w:trPr>
          <w:trHeight w:val="284"/>
        </w:trPr>
        <w:tc>
          <w:tcPr>
            <w:tcW w:w="1224" w:type="pct"/>
            <w:vAlign w:val="center"/>
          </w:tcPr>
          <w:p w14:paraId="6A5EE4CC" w14:textId="5824CC8A"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t>Coracias garrulus</w:t>
            </w:r>
          </w:p>
        </w:tc>
        <w:tc>
          <w:tcPr>
            <w:tcW w:w="1304" w:type="pct"/>
            <w:vAlign w:val="center"/>
          </w:tcPr>
          <w:p w14:paraId="557C4E09" w14:textId="067C9B8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Gökkuzgun </w:t>
            </w:r>
          </w:p>
        </w:tc>
        <w:tc>
          <w:tcPr>
            <w:tcW w:w="824" w:type="pct"/>
            <w:vAlign w:val="center"/>
          </w:tcPr>
          <w:p w14:paraId="1CCA86A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09BED1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18E4397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44A8BA9" w14:textId="77777777" w:rsidTr="00F60B11">
        <w:trPr>
          <w:trHeight w:val="284"/>
        </w:trPr>
        <w:tc>
          <w:tcPr>
            <w:tcW w:w="1224" w:type="pct"/>
            <w:vAlign w:val="center"/>
          </w:tcPr>
          <w:p w14:paraId="159CBF62" w14:textId="05ACB5E7" w:rsidR="00C57159" w:rsidRPr="002B6C19" w:rsidRDefault="00C57159" w:rsidP="00C57159">
            <w:pPr>
              <w:spacing w:before="0" w:after="0" w:line="240" w:lineRule="auto"/>
              <w:jc w:val="left"/>
              <w:rPr>
                <w:rFonts w:eastAsia="Cambria" w:cs="MS Gothic"/>
                <w:b/>
                <w:sz w:val="18"/>
                <w:szCs w:val="18"/>
              </w:rPr>
            </w:pPr>
            <w:r w:rsidRPr="002B6C19">
              <w:rPr>
                <w:rFonts w:eastAsia="Cambria" w:cs="MS Gothic"/>
                <w:b/>
                <w:sz w:val="18"/>
                <w:szCs w:val="18"/>
              </w:rPr>
              <w:t>Corvidae</w:t>
            </w:r>
          </w:p>
        </w:tc>
        <w:tc>
          <w:tcPr>
            <w:tcW w:w="1304" w:type="pct"/>
            <w:vAlign w:val="center"/>
          </w:tcPr>
          <w:p w14:paraId="3966D404"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8E066E2"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3D7C63E"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57DCFFB4"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58FE302E" w14:textId="77777777" w:rsidTr="00F60B11">
        <w:trPr>
          <w:trHeight w:val="284"/>
        </w:trPr>
        <w:tc>
          <w:tcPr>
            <w:tcW w:w="1224" w:type="pct"/>
            <w:vAlign w:val="center"/>
          </w:tcPr>
          <w:p w14:paraId="4ADCA21E" w14:textId="005457F9"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Corvus corax</w:t>
            </w:r>
          </w:p>
        </w:tc>
        <w:tc>
          <w:tcPr>
            <w:tcW w:w="1304" w:type="pct"/>
            <w:vAlign w:val="center"/>
          </w:tcPr>
          <w:p w14:paraId="0D443CEE" w14:textId="59BC776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Kuzgun</w:t>
            </w:r>
          </w:p>
        </w:tc>
        <w:tc>
          <w:tcPr>
            <w:tcW w:w="824" w:type="pct"/>
            <w:vAlign w:val="center"/>
          </w:tcPr>
          <w:p w14:paraId="0DE23CB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B412D6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E777CD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Uygulama -3</w:t>
            </w:r>
          </w:p>
        </w:tc>
      </w:tr>
      <w:tr w:rsidR="00C57159" w:rsidRPr="002B6C19" w14:paraId="1844D80E" w14:textId="77777777" w:rsidTr="00F60B11">
        <w:trPr>
          <w:trHeight w:val="284"/>
        </w:trPr>
        <w:tc>
          <w:tcPr>
            <w:tcW w:w="1224" w:type="pct"/>
            <w:vAlign w:val="center"/>
          </w:tcPr>
          <w:p w14:paraId="2A8B4541" w14:textId="2C945034"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Corvus cornix</w:t>
            </w:r>
          </w:p>
        </w:tc>
        <w:tc>
          <w:tcPr>
            <w:tcW w:w="1304" w:type="pct"/>
            <w:vAlign w:val="center"/>
          </w:tcPr>
          <w:p w14:paraId="3BECA1B6" w14:textId="30E242D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Leş Kargası</w:t>
            </w:r>
          </w:p>
        </w:tc>
        <w:tc>
          <w:tcPr>
            <w:tcW w:w="824" w:type="pct"/>
            <w:vAlign w:val="center"/>
          </w:tcPr>
          <w:p w14:paraId="0004877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48CD39C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42EF39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2F6C1070" w14:textId="77777777" w:rsidTr="00F60B11">
        <w:trPr>
          <w:trHeight w:val="284"/>
        </w:trPr>
        <w:tc>
          <w:tcPr>
            <w:tcW w:w="1224" w:type="pct"/>
            <w:vAlign w:val="center"/>
          </w:tcPr>
          <w:p w14:paraId="24215AE4" w14:textId="60FB4FE5"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Corvus frugilegus</w:t>
            </w:r>
          </w:p>
        </w:tc>
        <w:tc>
          <w:tcPr>
            <w:tcW w:w="1304" w:type="pct"/>
            <w:vAlign w:val="center"/>
          </w:tcPr>
          <w:p w14:paraId="2EA8B372" w14:textId="1FA8F75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Ekin Kargası</w:t>
            </w:r>
          </w:p>
        </w:tc>
        <w:tc>
          <w:tcPr>
            <w:tcW w:w="824" w:type="pct"/>
            <w:vAlign w:val="center"/>
          </w:tcPr>
          <w:p w14:paraId="18F8F55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1E96ED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134DEC3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422294B6" w14:textId="77777777" w:rsidTr="00F60B11">
        <w:trPr>
          <w:trHeight w:val="284"/>
        </w:trPr>
        <w:tc>
          <w:tcPr>
            <w:tcW w:w="1224" w:type="pct"/>
            <w:vAlign w:val="center"/>
          </w:tcPr>
          <w:p w14:paraId="5FBF6856" w14:textId="534FE20D"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Corvus monedula</w:t>
            </w:r>
          </w:p>
        </w:tc>
        <w:tc>
          <w:tcPr>
            <w:tcW w:w="1304" w:type="pct"/>
            <w:vAlign w:val="center"/>
          </w:tcPr>
          <w:p w14:paraId="4D12884D" w14:textId="24FAE15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Cüce Karga</w:t>
            </w:r>
          </w:p>
        </w:tc>
        <w:tc>
          <w:tcPr>
            <w:tcW w:w="824" w:type="pct"/>
            <w:vAlign w:val="center"/>
          </w:tcPr>
          <w:p w14:paraId="5B03E2B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F1E54A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9A2B5B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2AA6C2CA" w14:textId="77777777" w:rsidTr="00F60B11">
        <w:trPr>
          <w:trHeight w:val="284"/>
        </w:trPr>
        <w:tc>
          <w:tcPr>
            <w:tcW w:w="1224" w:type="pct"/>
            <w:vAlign w:val="center"/>
          </w:tcPr>
          <w:p w14:paraId="43AFD26C" w14:textId="0B0A599D"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Garrulus glandarius</w:t>
            </w:r>
          </w:p>
        </w:tc>
        <w:tc>
          <w:tcPr>
            <w:tcW w:w="1304" w:type="pct"/>
            <w:vAlign w:val="center"/>
          </w:tcPr>
          <w:p w14:paraId="4B285DF0" w14:textId="101BCAD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Alakarga </w:t>
            </w:r>
          </w:p>
        </w:tc>
        <w:tc>
          <w:tcPr>
            <w:tcW w:w="824" w:type="pct"/>
            <w:vAlign w:val="center"/>
          </w:tcPr>
          <w:p w14:paraId="66A89ED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DE1C7E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9C0206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0E7A90AE" w14:textId="77777777" w:rsidTr="00F60B11">
        <w:trPr>
          <w:trHeight w:val="284"/>
        </w:trPr>
        <w:tc>
          <w:tcPr>
            <w:tcW w:w="1224" w:type="pct"/>
            <w:vAlign w:val="center"/>
          </w:tcPr>
          <w:p w14:paraId="5A8B96E6" w14:textId="1205CC26"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Pica pica</w:t>
            </w:r>
          </w:p>
        </w:tc>
        <w:tc>
          <w:tcPr>
            <w:tcW w:w="1304" w:type="pct"/>
            <w:vAlign w:val="center"/>
          </w:tcPr>
          <w:p w14:paraId="3828D564" w14:textId="4EEA6D7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Saksağanı</w:t>
            </w:r>
          </w:p>
        </w:tc>
        <w:tc>
          <w:tcPr>
            <w:tcW w:w="824" w:type="pct"/>
            <w:vAlign w:val="center"/>
          </w:tcPr>
          <w:p w14:paraId="118F1D0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A590B6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51840C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3CB3830D" w14:textId="77777777" w:rsidTr="00F60B11">
        <w:trPr>
          <w:trHeight w:val="284"/>
        </w:trPr>
        <w:tc>
          <w:tcPr>
            <w:tcW w:w="1224" w:type="pct"/>
            <w:vAlign w:val="center"/>
          </w:tcPr>
          <w:p w14:paraId="0F0D0A07" w14:textId="450C93DA"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lastRenderedPageBreak/>
              <w:t>Pyrrhocorax graculus</w:t>
            </w:r>
          </w:p>
        </w:tc>
        <w:tc>
          <w:tcPr>
            <w:tcW w:w="1304" w:type="pct"/>
            <w:vAlign w:val="center"/>
          </w:tcPr>
          <w:p w14:paraId="02466578" w14:textId="662C846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Sarı Gagalı Dağ Kargası</w:t>
            </w:r>
          </w:p>
        </w:tc>
        <w:tc>
          <w:tcPr>
            <w:tcW w:w="824" w:type="pct"/>
            <w:vAlign w:val="center"/>
          </w:tcPr>
          <w:p w14:paraId="61AF658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0D73AC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7BF68E0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F8AA710" w14:textId="77777777" w:rsidTr="00F60B11">
        <w:trPr>
          <w:trHeight w:val="284"/>
        </w:trPr>
        <w:tc>
          <w:tcPr>
            <w:tcW w:w="1224" w:type="pct"/>
            <w:vAlign w:val="center"/>
          </w:tcPr>
          <w:p w14:paraId="4DB761C3" w14:textId="5EDC718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Pyrrhocorax pyrrhocorax</w:t>
            </w:r>
          </w:p>
        </w:tc>
        <w:tc>
          <w:tcPr>
            <w:tcW w:w="1304" w:type="pct"/>
            <w:vAlign w:val="center"/>
          </w:tcPr>
          <w:p w14:paraId="0F2E6017" w14:textId="02E77EAC"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Kırmızı Gagalı Dağ Kargası</w:t>
            </w:r>
          </w:p>
        </w:tc>
        <w:tc>
          <w:tcPr>
            <w:tcW w:w="824" w:type="pct"/>
            <w:vAlign w:val="center"/>
          </w:tcPr>
          <w:p w14:paraId="01291B9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113288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7707566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3E467815" w14:textId="77777777" w:rsidTr="00F60B11">
        <w:trPr>
          <w:trHeight w:val="284"/>
        </w:trPr>
        <w:tc>
          <w:tcPr>
            <w:tcW w:w="1224" w:type="pct"/>
            <w:vAlign w:val="center"/>
          </w:tcPr>
          <w:p w14:paraId="3537F9CA" w14:textId="60344EAD"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Cuculidae</w:t>
            </w:r>
          </w:p>
        </w:tc>
        <w:tc>
          <w:tcPr>
            <w:tcW w:w="1304" w:type="pct"/>
            <w:vAlign w:val="center"/>
          </w:tcPr>
          <w:p w14:paraId="3F76804B"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402482C8"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53B9FBB6"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20FA52C8"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7875B595" w14:textId="77777777" w:rsidTr="00F60B11">
        <w:trPr>
          <w:trHeight w:val="284"/>
        </w:trPr>
        <w:tc>
          <w:tcPr>
            <w:tcW w:w="1224" w:type="pct"/>
            <w:vAlign w:val="center"/>
          </w:tcPr>
          <w:p w14:paraId="307984AA" w14:textId="16D9ECF7"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t>Clamator glandarius</w:t>
            </w:r>
          </w:p>
        </w:tc>
        <w:tc>
          <w:tcPr>
            <w:tcW w:w="1304" w:type="pct"/>
            <w:vAlign w:val="center"/>
          </w:tcPr>
          <w:p w14:paraId="40E328BA" w14:textId="46DDDBD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Tepeli Guguk</w:t>
            </w:r>
          </w:p>
        </w:tc>
        <w:tc>
          <w:tcPr>
            <w:tcW w:w="824" w:type="pct"/>
            <w:vAlign w:val="center"/>
          </w:tcPr>
          <w:p w14:paraId="659E3F8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2F84E0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AD7160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0FC0AB16" w14:textId="77777777" w:rsidTr="00F60B11">
        <w:trPr>
          <w:trHeight w:val="284"/>
        </w:trPr>
        <w:tc>
          <w:tcPr>
            <w:tcW w:w="1224" w:type="pct"/>
            <w:vAlign w:val="center"/>
          </w:tcPr>
          <w:p w14:paraId="56C40330" w14:textId="6F5209BC"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Emberizidae</w:t>
            </w:r>
          </w:p>
        </w:tc>
        <w:tc>
          <w:tcPr>
            <w:tcW w:w="1304" w:type="pct"/>
            <w:vAlign w:val="center"/>
          </w:tcPr>
          <w:p w14:paraId="38BB32E9"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09CF2C2"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2019B559"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54EEC01"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708C7EBE" w14:textId="77777777" w:rsidTr="00F60B11">
        <w:trPr>
          <w:trHeight w:val="284"/>
        </w:trPr>
        <w:tc>
          <w:tcPr>
            <w:tcW w:w="1224" w:type="pct"/>
            <w:vAlign w:val="center"/>
          </w:tcPr>
          <w:p w14:paraId="6D70161C" w14:textId="428605E0"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Emberiza caesia</w:t>
            </w:r>
          </w:p>
        </w:tc>
        <w:tc>
          <w:tcPr>
            <w:tcW w:w="1304" w:type="pct"/>
            <w:vAlign w:val="center"/>
          </w:tcPr>
          <w:p w14:paraId="000D31B1" w14:textId="43E79C5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Kızıl Kiraz Kuşu</w:t>
            </w:r>
          </w:p>
        </w:tc>
        <w:tc>
          <w:tcPr>
            <w:tcW w:w="824" w:type="pct"/>
            <w:vAlign w:val="center"/>
          </w:tcPr>
          <w:p w14:paraId="1537F26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E5AF52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27B5584"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14EA15AD" w14:textId="77777777" w:rsidTr="00F60B11">
        <w:trPr>
          <w:trHeight w:val="284"/>
        </w:trPr>
        <w:tc>
          <w:tcPr>
            <w:tcW w:w="1224" w:type="pct"/>
            <w:vAlign w:val="center"/>
          </w:tcPr>
          <w:p w14:paraId="58E73E66" w14:textId="2D2F1D60"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Emberiza calandra</w:t>
            </w:r>
          </w:p>
        </w:tc>
        <w:tc>
          <w:tcPr>
            <w:tcW w:w="1304" w:type="pct"/>
            <w:vAlign w:val="center"/>
          </w:tcPr>
          <w:p w14:paraId="3A51C72A" w14:textId="6389F89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Tarla Kiraz Kuşu</w:t>
            </w:r>
          </w:p>
        </w:tc>
        <w:tc>
          <w:tcPr>
            <w:tcW w:w="824" w:type="pct"/>
            <w:vAlign w:val="center"/>
          </w:tcPr>
          <w:p w14:paraId="6E52769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C9D558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6AE6021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31FE163B" w14:textId="77777777" w:rsidTr="00F60B11">
        <w:trPr>
          <w:trHeight w:val="284"/>
        </w:trPr>
        <w:tc>
          <w:tcPr>
            <w:tcW w:w="1224" w:type="pct"/>
            <w:vAlign w:val="center"/>
          </w:tcPr>
          <w:p w14:paraId="734E5D0B" w14:textId="4B58315F"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Emberiza cia</w:t>
            </w:r>
          </w:p>
        </w:tc>
        <w:tc>
          <w:tcPr>
            <w:tcW w:w="1304" w:type="pct"/>
            <w:vAlign w:val="center"/>
          </w:tcPr>
          <w:p w14:paraId="20546EFA" w14:textId="4E8C4F4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Kaya Kiraz Kuşu</w:t>
            </w:r>
          </w:p>
        </w:tc>
        <w:tc>
          <w:tcPr>
            <w:tcW w:w="824" w:type="pct"/>
            <w:vAlign w:val="center"/>
          </w:tcPr>
          <w:p w14:paraId="6232299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972453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6FD74EF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11EA4E2" w14:textId="77777777" w:rsidTr="00F60B11">
        <w:trPr>
          <w:trHeight w:val="284"/>
        </w:trPr>
        <w:tc>
          <w:tcPr>
            <w:tcW w:w="1224" w:type="pct"/>
            <w:vAlign w:val="center"/>
          </w:tcPr>
          <w:p w14:paraId="7BA7927F" w14:textId="7E098F07"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Emberiza hortulana</w:t>
            </w:r>
          </w:p>
        </w:tc>
        <w:tc>
          <w:tcPr>
            <w:tcW w:w="1304" w:type="pct"/>
            <w:vAlign w:val="center"/>
          </w:tcPr>
          <w:p w14:paraId="66AC13C3" w14:textId="39C41846"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Kiraz Kuşu</w:t>
            </w:r>
          </w:p>
        </w:tc>
        <w:tc>
          <w:tcPr>
            <w:tcW w:w="824" w:type="pct"/>
            <w:vAlign w:val="center"/>
          </w:tcPr>
          <w:p w14:paraId="727F02F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DA1C9DA" w14:textId="6F1F852C" w:rsidR="00C57159" w:rsidRPr="002B6C19" w:rsidRDefault="00C57159" w:rsidP="00C57159">
            <w:pPr>
              <w:spacing w:before="0" w:after="0" w:line="240" w:lineRule="auto"/>
              <w:jc w:val="center"/>
              <w:rPr>
                <w:rFonts w:eastAsia="Cambria" w:cs="MS Gothic"/>
                <w:sz w:val="18"/>
                <w:szCs w:val="18"/>
              </w:rPr>
            </w:pPr>
            <w:r w:rsidRPr="002B6C19">
              <w:rPr>
                <w:rFonts w:eastAsia="Cambria" w:cs="Arial"/>
                <w:sz w:val="18"/>
                <w:szCs w:val="18"/>
              </w:rPr>
              <w:t>LC</w:t>
            </w:r>
          </w:p>
        </w:tc>
        <w:tc>
          <w:tcPr>
            <w:tcW w:w="824" w:type="pct"/>
            <w:vAlign w:val="center"/>
          </w:tcPr>
          <w:p w14:paraId="12C9571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9EDF36F" w14:textId="77777777" w:rsidTr="00F60B11">
        <w:trPr>
          <w:trHeight w:val="284"/>
        </w:trPr>
        <w:tc>
          <w:tcPr>
            <w:tcW w:w="1224" w:type="pct"/>
            <w:vAlign w:val="center"/>
          </w:tcPr>
          <w:p w14:paraId="1FA84D4B" w14:textId="6FE8D5B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Emberiza melanoceohala</w:t>
            </w:r>
          </w:p>
        </w:tc>
        <w:tc>
          <w:tcPr>
            <w:tcW w:w="1304" w:type="pct"/>
            <w:vAlign w:val="center"/>
          </w:tcPr>
          <w:p w14:paraId="16A9EBE6" w14:textId="3B837731"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Kara Başlı Kiraz Kuşu</w:t>
            </w:r>
          </w:p>
        </w:tc>
        <w:tc>
          <w:tcPr>
            <w:tcW w:w="824" w:type="pct"/>
            <w:vAlign w:val="center"/>
          </w:tcPr>
          <w:p w14:paraId="0FCB8C2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ECBA2F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5376A1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17DCF91E" w14:textId="77777777" w:rsidTr="00F60B11">
        <w:trPr>
          <w:trHeight w:val="284"/>
        </w:trPr>
        <w:tc>
          <w:tcPr>
            <w:tcW w:w="1224" w:type="pct"/>
            <w:vAlign w:val="center"/>
          </w:tcPr>
          <w:p w14:paraId="2C4580A4" w14:textId="03503BB1" w:rsidR="00C57159" w:rsidRPr="002B6C19" w:rsidRDefault="00C57159" w:rsidP="00C57159">
            <w:pPr>
              <w:spacing w:before="0" w:after="0" w:line="240" w:lineRule="auto"/>
              <w:jc w:val="left"/>
              <w:rPr>
                <w:rFonts w:eastAsia="Arial" w:cs="Arial"/>
                <w:sz w:val="18"/>
                <w:szCs w:val="18"/>
              </w:rPr>
            </w:pPr>
            <w:r w:rsidRPr="002B6C19">
              <w:rPr>
                <w:rFonts w:eastAsia="Arial" w:cs="Arial"/>
                <w:sz w:val="18"/>
                <w:szCs w:val="18"/>
              </w:rPr>
              <w:t>Emberiza rustica</w:t>
            </w:r>
          </w:p>
        </w:tc>
        <w:tc>
          <w:tcPr>
            <w:tcW w:w="1304" w:type="pct"/>
            <w:vAlign w:val="center"/>
          </w:tcPr>
          <w:p w14:paraId="5E36BF0D" w14:textId="278CF387" w:rsidR="00C57159" w:rsidRPr="002B6C19" w:rsidRDefault="00C57159" w:rsidP="00C57159">
            <w:pPr>
              <w:spacing w:before="0" w:after="0" w:line="240" w:lineRule="auto"/>
              <w:jc w:val="center"/>
            </w:pPr>
            <w:r w:rsidRPr="002B6C19">
              <w:rPr>
                <w:rFonts w:eastAsia="Cambria" w:cs="MS Gothic"/>
                <w:sz w:val="18"/>
                <w:szCs w:val="18"/>
              </w:rPr>
              <w:t>Akkaşlı Kiraz Kuşu</w:t>
            </w:r>
          </w:p>
        </w:tc>
        <w:tc>
          <w:tcPr>
            <w:tcW w:w="824" w:type="pct"/>
            <w:vAlign w:val="center"/>
          </w:tcPr>
          <w:p w14:paraId="2CEB9792" w14:textId="4A2A640C"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B04D346" w14:textId="3BEC1BF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VÜ</w:t>
            </w:r>
          </w:p>
        </w:tc>
        <w:tc>
          <w:tcPr>
            <w:tcW w:w="824" w:type="pct"/>
            <w:vAlign w:val="center"/>
          </w:tcPr>
          <w:p w14:paraId="0D35E044" w14:textId="135C0FB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6D7D7F7" w14:textId="77777777" w:rsidTr="00F60B11">
        <w:trPr>
          <w:trHeight w:val="284"/>
        </w:trPr>
        <w:tc>
          <w:tcPr>
            <w:tcW w:w="1224" w:type="pct"/>
            <w:vAlign w:val="center"/>
          </w:tcPr>
          <w:p w14:paraId="28A0C590" w14:textId="4520AE1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Falconidae</w:t>
            </w:r>
          </w:p>
        </w:tc>
        <w:tc>
          <w:tcPr>
            <w:tcW w:w="1304" w:type="pct"/>
            <w:vAlign w:val="center"/>
          </w:tcPr>
          <w:p w14:paraId="3AC7EFCB"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2347075B"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76F1E1E8"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87475CC"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2F10BA00" w14:textId="77777777" w:rsidTr="00F60B11">
        <w:trPr>
          <w:trHeight w:val="284"/>
        </w:trPr>
        <w:tc>
          <w:tcPr>
            <w:tcW w:w="1224" w:type="pct"/>
            <w:vAlign w:val="center"/>
          </w:tcPr>
          <w:p w14:paraId="01851C2A" w14:textId="2D25ECCE"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Falco peregrinus</w:t>
            </w:r>
          </w:p>
        </w:tc>
        <w:tc>
          <w:tcPr>
            <w:tcW w:w="1304" w:type="pct"/>
            <w:vAlign w:val="center"/>
          </w:tcPr>
          <w:p w14:paraId="6A962D47" w14:textId="78EE557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Doğan</w:t>
            </w:r>
          </w:p>
        </w:tc>
        <w:tc>
          <w:tcPr>
            <w:tcW w:w="824" w:type="pct"/>
            <w:vAlign w:val="center"/>
          </w:tcPr>
          <w:p w14:paraId="1E53FB9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6E7023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74D646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6C26F39" w14:textId="77777777" w:rsidTr="00F60B11">
        <w:trPr>
          <w:trHeight w:val="284"/>
        </w:trPr>
        <w:tc>
          <w:tcPr>
            <w:tcW w:w="1224" w:type="pct"/>
            <w:vAlign w:val="center"/>
          </w:tcPr>
          <w:p w14:paraId="2FBC66E5" w14:textId="635C3B2A"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Falco subbuteo</w:t>
            </w:r>
          </w:p>
        </w:tc>
        <w:tc>
          <w:tcPr>
            <w:tcW w:w="1304" w:type="pct"/>
            <w:vAlign w:val="center"/>
          </w:tcPr>
          <w:p w14:paraId="69C43150" w14:textId="686275EA"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Delice Doğan</w:t>
            </w:r>
          </w:p>
        </w:tc>
        <w:tc>
          <w:tcPr>
            <w:tcW w:w="824" w:type="pct"/>
            <w:vAlign w:val="center"/>
          </w:tcPr>
          <w:p w14:paraId="26A4A6E7" w14:textId="19314E15" w:rsidR="00C57159" w:rsidRPr="002B6C19" w:rsidRDefault="00C57159" w:rsidP="00C57159">
            <w:pPr>
              <w:spacing w:before="0" w:after="0" w:line="240" w:lineRule="auto"/>
              <w:jc w:val="center"/>
              <w:rPr>
                <w:rFonts w:eastAsia="Cambria" w:cs="MS Gothic"/>
                <w:sz w:val="18"/>
                <w:szCs w:val="18"/>
              </w:rPr>
            </w:pPr>
            <w:r w:rsidRPr="002B6C19">
              <w:rPr>
                <w:rFonts w:eastAsia="Cambria" w:cs="Arial"/>
                <w:sz w:val="18"/>
                <w:szCs w:val="18"/>
              </w:rPr>
              <w:t>-</w:t>
            </w:r>
          </w:p>
        </w:tc>
        <w:tc>
          <w:tcPr>
            <w:tcW w:w="824" w:type="pct"/>
            <w:vAlign w:val="center"/>
          </w:tcPr>
          <w:p w14:paraId="15A3A16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17453D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4F58777C" w14:textId="77777777" w:rsidTr="00F60B11">
        <w:trPr>
          <w:trHeight w:val="284"/>
        </w:trPr>
        <w:tc>
          <w:tcPr>
            <w:tcW w:w="1224" w:type="pct"/>
            <w:vAlign w:val="center"/>
          </w:tcPr>
          <w:p w14:paraId="0C31B60D" w14:textId="0E7DD644"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Falco tinnunculus</w:t>
            </w:r>
          </w:p>
        </w:tc>
        <w:tc>
          <w:tcPr>
            <w:tcW w:w="1304" w:type="pct"/>
            <w:vAlign w:val="center"/>
          </w:tcPr>
          <w:p w14:paraId="6A21CA1E" w14:textId="4CAB11F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Kerkenez</w:t>
            </w:r>
          </w:p>
        </w:tc>
        <w:tc>
          <w:tcPr>
            <w:tcW w:w="824" w:type="pct"/>
            <w:vAlign w:val="center"/>
          </w:tcPr>
          <w:p w14:paraId="2D53BFF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0F8ED4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68B3A89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42F7A0ED" w14:textId="77777777" w:rsidTr="00F60B11">
        <w:trPr>
          <w:trHeight w:val="284"/>
        </w:trPr>
        <w:tc>
          <w:tcPr>
            <w:tcW w:w="1224" w:type="pct"/>
            <w:vAlign w:val="center"/>
          </w:tcPr>
          <w:p w14:paraId="0FECBD4C" w14:textId="36B0F626"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Fringillidae</w:t>
            </w:r>
          </w:p>
        </w:tc>
        <w:tc>
          <w:tcPr>
            <w:tcW w:w="1304" w:type="pct"/>
            <w:vAlign w:val="center"/>
          </w:tcPr>
          <w:p w14:paraId="0826B9A5"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50ACA8C9"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AD4098E"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37F3A99"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7539E31D" w14:textId="77777777" w:rsidTr="00F60B11">
        <w:trPr>
          <w:trHeight w:val="284"/>
        </w:trPr>
        <w:tc>
          <w:tcPr>
            <w:tcW w:w="1224" w:type="pct"/>
            <w:vAlign w:val="center"/>
          </w:tcPr>
          <w:p w14:paraId="30E5776B" w14:textId="526C4C9A"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Carduelis carduelis</w:t>
            </w:r>
          </w:p>
        </w:tc>
        <w:tc>
          <w:tcPr>
            <w:tcW w:w="1304" w:type="pct"/>
            <w:vAlign w:val="center"/>
          </w:tcPr>
          <w:p w14:paraId="6E231D1C" w14:textId="2F526A1C"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Saka Kuşu</w:t>
            </w:r>
          </w:p>
        </w:tc>
        <w:tc>
          <w:tcPr>
            <w:tcW w:w="824" w:type="pct"/>
            <w:vAlign w:val="center"/>
          </w:tcPr>
          <w:p w14:paraId="5420A1D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2ECEFC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56B83E4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CB053AD" w14:textId="77777777" w:rsidTr="00F60B11">
        <w:trPr>
          <w:trHeight w:val="284"/>
        </w:trPr>
        <w:tc>
          <w:tcPr>
            <w:tcW w:w="1224" w:type="pct"/>
            <w:vAlign w:val="center"/>
          </w:tcPr>
          <w:p w14:paraId="48CABEA7" w14:textId="0CC488DD"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Chloris chloris</w:t>
            </w:r>
          </w:p>
        </w:tc>
        <w:tc>
          <w:tcPr>
            <w:tcW w:w="1304" w:type="pct"/>
            <w:vAlign w:val="center"/>
          </w:tcPr>
          <w:p w14:paraId="2500F4E5" w14:textId="5CCE338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Florya</w:t>
            </w:r>
          </w:p>
        </w:tc>
        <w:tc>
          <w:tcPr>
            <w:tcW w:w="824" w:type="pct"/>
            <w:vAlign w:val="center"/>
          </w:tcPr>
          <w:p w14:paraId="30BFC21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4784EDF4"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51A9731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3C3AC13" w14:textId="77777777" w:rsidTr="00F60B11">
        <w:trPr>
          <w:trHeight w:val="284"/>
        </w:trPr>
        <w:tc>
          <w:tcPr>
            <w:tcW w:w="1224" w:type="pct"/>
            <w:vAlign w:val="center"/>
          </w:tcPr>
          <w:p w14:paraId="43870165" w14:textId="31A224F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Fringilla coelebs</w:t>
            </w:r>
          </w:p>
        </w:tc>
        <w:tc>
          <w:tcPr>
            <w:tcW w:w="1304" w:type="pct"/>
            <w:vAlign w:val="center"/>
          </w:tcPr>
          <w:p w14:paraId="2D4D48BF" w14:textId="0225FFE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Bayağı İspinoz</w:t>
            </w:r>
          </w:p>
        </w:tc>
        <w:tc>
          <w:tcPr>
            <w:tcW w:w="824" w:type="pct"/>
            <w:vAlign w:val="center"/>
          </w:tcPr>
          <w:p w14:paraId="08ECA50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984992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6EF40DD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39917D39" w14:textId="77777777" w:rsidTr="00F60B11">
        <w:trPr>
          <w:trHeight w:val="284"/>
        </w:trPr>
        <w:tc>
          <w:tcPr>
            <w:tcW w:w="1224" w:type="pct"/>
            <w:vAlign w:val="center"/>
          </w:tcPr>
          <w:p w14:paraId="24AD2CF2" w14:textId="0815B48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Linaria cannabina</w:t>
            </w:r>
          </w:p>
        </w:tc>
        <w:tc>
          <w:tcPr>
            <w:tcW w:w="1304" w:type="pct"/>
            <w:vAlign w:val="center"/>
          </w:tcPr>
          <w:p w14:paraId="22A203CD" w14:textId="0821E26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Keten Kuşu</w:t>
            </w:r>
          </w:p>
        </w:tc>
        <w:tc>
          <w:tcPr>
            <w:tcW w:w="824" w:type="pct"/>
            <w:vAlign w:val="center"/>
          </w:tcPr>
          <w:p w14:paraId="3C7898A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986107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731B8F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4E79EF80" w14:textId="77777777" w:rsidTr="00F60B11">
        <w:trPr>
          <w:trHeight w:val="284"/>
        </w:trPr>
        <w:tc>
          <w:tcPr>
            <w:tcW w:w="1224" w:type="pct"/>
            <w:vAlign w:val="center"/>
          </w:tcPr>
          <w:p w14:paraId="1D7DD4F7" w14:textId="47F9267D"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Serinus pusillus</w:t>
            </w:r>
          </w:p>
        </w:tc>
        <w:tc>
          <w:tcPr>
            <w:tcW w:w="1304" w:type="pct"/>
            <w:vAlign w:val="center"/>
          </w:tcPr>
          <w:p w14:paraId="7F5FD8B9" w14:textId="73C1DB43"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Kara İskete</w:t>
            </w:r>
          </w:p>
        </w:tc>
        <w:tc>
          <w:tcPr>
            <w:tcW w:w="824" w:type="pct"/>
            <w:vAlign w:val="center"/>
          </w:tcPr>
          <w:p w14:paraId="1B0A3EF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31EA36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796FBB8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17A92236" w14:textId="77777777" w:rsidTr="00F60B11">
        <w:trPr>
          <w:trHeight w:val="284"/>
        </w:trPr>
        <w:tc>
          <w:tcPr>
            <w:tcW w:w="1224" w:type="pct"/>
            <w:vAlign w:val="center"/>
          </w:tcPr>
          <w:p w14:paraId="36E5EA07" w14:textId="4592733A"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Serinus serinus</w:t>
            </w:r>
          </w:p>
        </w:tc>
        <w:tc>
          <w:tcPr>
            <w:tcW w:w="1304" w:type="pct"/>
            <w:vAlign w:val="center"/>
          </w:tcPr>
          <w:p w14:paraId="2D4FD0EE" w14:textId="2D9389A6"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Küçük İskete</w:t>
            </w:r>
          </w:p>
        </w:tc>
        <w:tc>
          <w:tcPr>
            <w:tcW w:w="824" w:type="pct"/>
            <w:vAlign w:val="center"/>
          </w:tcPr>
          <w:p w14:paraId="6A0F11C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F28E40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EC1460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666CE1C" w14:textId="77777777" w:rsidTr="00F60B11">
        <w:trPr>
          <w:trHeight w:val="284"/>
        </w:trPr>
        <w:tc>
          <w:tcPr>
            <w:tcW w:w="1224" w:type="pct"/>
            <w:vAlign w:val="center"/>
          </w:tcPr>
          <w:p w14:paraId="4E924204" w14:textId="7C788A75"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Spinus spinus</w:t>
            </w:r>
          </w:p>
        </w:tc>
        <w:tc>
          <w:tcPr>
            <w:tcW w:w="1304" w:type="pct"/>
            <w:vAlign w:val="center"/>
          </w:tcPr>
          <w:p w14:paraId="5BFB6978" w14:textId="298E8F2E"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Kara Başlı İskete</w:t>
            </w:r>
          </w:p>
        </w:tc>
        <w:tc>
          <w:tcPr>
            <w:tcW w:w="824" w:type="pct"/>
            <w:vAlign w:val="center"/>
          </w:tcPr>
          <w:p w14:paraId="570A0E8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7DBA35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015FBB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166E1B56" w14:textId="77777777" w:rsidTr="00F60B11">
        <w:trPr>
          <w:trHeight w:val="284"/>
        </w:trPr>
        <w:tc>
          <w:tcPr>
            <w:tcW w:w="1224" w:type="pct"/>
            <w:vAlign w:val="center"/>
          </w:tcPr>
          <w:p w14:paraId="10FDE337" w14:textId="6C2C57A2"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Hirundinidae</w:t>
            </w:r>
          </w:p>
        </w:tc>
        <w:tc>
          <w:tcPr>
            <w:tcW w:w="1304" w:type="pct"/>
            <w:vAlign w:val="center"/>
          </w:tcPr>
          <w:p w14:paraId="77026A54"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2B5FEF2"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B024915"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71BA62D3"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53060BAF" w14:textId="77777777" w:rsidTr="00F60B11">
        <w:trPr>
          <w:trHeight w:val="284"/>
        </w:trPr>
        <w:tc>
          <w:tcPr>
            <w:tcW w:w="1224" w:type="pct"/>
            <w:vAlign w:val="center"/>
          </w:tcPr>
          <w:p w14:paraId="191B6E43" w14:textId="1015D41D"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t>Hirundo rustica</w:t>
            </w:r>
          </w:p>
        </w:tc>
        <w:tc>
          <w:tcPr>
            <w:tcW w:w="1304" w:type="pct"/>
            <w:vAlign w:val="center"/>
          </w:tcPr>
          <w:p w14:paraId="4C61C6C6" w14:textId="65E9EF8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Kır Kırlangıcı</w:t>
            </w:r>
          </w:p>
        </w:tc>
        <w:tc>
          <w:tcPr>
            <w:tcW w:w="824" w:type="pct"/>
            <w:vAlign w:val="center"/>
          </w:tcPr>
          <w:p w14:paraId="5E1369E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9D1AF5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6C3F49F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4B71B6A3" w14:textId="77777777" w:rsidTr="00F60B11">
        <w:trPr>
          <w:trHeight w:val="284"/>
        </w:trPr>
        <w:tc>
          <w:tcPr>
            <w:tcW w:w="1224" w:type="pct"/>
            <w:vAlign w:val="center"/>
          </w:tcPr>
          <w:p w14:paraId="54C6DA17" w14:textId="59561E0E" w:rsidR="00C57159" w:rsidRPr="002B6C19" w:rsidRDefault="00C57159" w:rsidP="00C57159">
            <w:pPr>
              <w:spacing w:before="0" w:after="0" w:line="240" w:lineRule="auto"/>
              <w:jc w:val="left"/>
              <w:rPr>
                <w:rFonts w:eastAsia="Arial" w:cs="Arial"/>
                <w:sz w:val="18"/>
                <w:szCs w:val="18"/>
              </w:rPr>
            </w:pPr>
            <w:r w:rsidRPr="002B6C19">
              <w:rPr>
                <w:rFonts w:eastAsia="Arial" w:cs="Arial"/>
                <w:i/>
                <w:iCs/>
                <w:sz w:val="18"/>
                <w:szCs w:val="18"/>
              </w:rPr>
              <w:t>Riparia riparia</w:t>
            </w:r>
          </w:p>
        </w:tc>
        <w:tc>
          <w:tcPr>
            <w:tcW w:w="1304" w:type="pct"/>
            <w:vAlign w:val="center"/>
          </w:tcPr>
          <w:p w14:paraId="3FDF01F3" w14:textId="436D40D6" w:rsidR="00C57159" w:rsidRPr="002B6C19" w:rsidRDefault="00C57159" w:rsidP="00C57159">
            <w:pPr>
              <w:spacing w:before="0" w:after="0" w:line="240" w:lineRule="auto"/>
              <w:jc w:val="center"/>
            </w:pPr>
            <w:r w:rsidRPr="002B6C19">
              <w:rPr>
                <w:rFonts w:eastAsia="Cambria" w:cs="MS Gothic"/>
                <w:sz w:val="18"/>
                <w:szCs w:val="18"/>
              </w:rPr>
              <w:t>Kum Kırlangıcı</w:t>
            </w:r>
          </w:p>
        </w:tc>
        <w:tc>
          <w:tcPr>
            <w:tcW w:w="824" w:type="pct"/>
            <w:vAlign w:val="center"/>
          </w:tcPr>
          <w:p w14:paraId="33670983" w14:textId="1303731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C201579" w14:textId="181628D1"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54438ADD" w14:textId="170B16A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73C651D" w14:textId="77777777" w:rsidTr="00F60B11">
        <w:trPr>
          <w:trHeight w:val="284"/>
        </w:trPr>
        <w:tc>
          <w:tcPr>
            <w:tcW w:w="1224" w:type="pct"/>
            <w:vAlign w:val="center"/>
          </w:tcPr>
          <w:p w14:paraId="29FB08D3" w14:textId="7FC7F481"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Laniidae</w:t>
            </w:r>
          </w:p>
        </w:tc>
        <w:tc>
          <w:tcPr>
            <w:tcW w:w="1304" w:type="pct"/>
            <w:vAlign w:val="center"/>
          </w:tcPr>
          <w:p w14:paraId="1E8E4EBC"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546F5218"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4DAD4DB7"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C8B4E02"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0B2D7BF4" w14:textId="77777777" w:rsidTr="00F60B11">
        <w:trPr>
          <w:trHeight w:val="284"/>
        </w:trPr>
        <w:tc>
          <w:tcPr>
            <w:tcW w:w="1224" w:type="pct"/>
            <w:vAlign w:val="center"/>
          </w:tcPr>
          <w:p w14:paraId="42FFE0D4" w14:textId="3E69F722"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Lanius collurio</w:t>
            </w:r>
          </w:p>
        </w:tc>
        <w:tc>
          <w:tcPr>
            <w:tcW w:w="1304" w:type="pct"/>
            <w:vAlign w:val="center"/>
          </w:tcPr>
          <w:p w14:paraId="6D60EFF1" w14:textId="2180120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Kızıl Sırtlı Örümcekkuşu</w:t>
            </w:r>
          </w:p>
        </w:tc>
        <w:tc>
          <w:tcPr>
            <w:tcW w:w="824" w:type="pct"/>
            <w:vAlign w:val="center"/>
          </w:tcPr>
          <w:p w14:paraId="3AE1E2F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6CD05A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25ED56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F8100D1" w14:textId="77777777" w:rsidTr="00F60B11">
        <w:trPr>
          <w:trHeight w:val="284"/>
        </w:trPr>
        <w:tc>
          <w:tcPr>
            <w:tcW w:w="1224" w:type="pct"/>
            <w:vAlign w:val="center"/>
          </w:tcPr>
          <w:p w14:paraId="6AF90792" w14:textId="66DFC64F"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Lanius minor</w:t>
            </w:r>
          </w:p>
        </w:tc>
        <w:tc>
          <w:tcPr>
            <w:tcW w:w="1304" w:type="pct"/>
            <w:vAlign w:val="center"/>
          </w:tcPr>
          <w:p w14:paraId="6EA46B41" w14:textId="565874E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Kara Alınlı Örümcekkuşu</w:t>
            </w:r>
          </w:p>
        </w:tc>
        <w:tc>
          <w:tcPr>
            <w:tcW w:w="824" w:type="pct"/>
            <w:vAlign w:val="center"/>
          </w:tcPr>
          <w:p w14:paraId="34B39E04"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9C1CD9A" w14:textId="138D363A" w:rsidR="00C57159" w:rsidRPr="002B6C19" w:rsidRDefault="00C57159" w:rsidP="00C57159">
            <w:pPr>
              <w:spacing w:before="0" w:after="0" w:line="240" w:lineRule="auto"/>
              <w:jc w:val="center"/>
              <w:rPr>
                <w:rFonts w:eastAsia="Cambria" w:cs="MS Gothic"/>
                <w:sz w:val="18"/>
                <w:szCs w:val="18"/>
              </w:rPr>
            </w:pPr>
            <w:r w:rsidRPr="002B6C19">
              <w:rPr>
                <w:rFonts w:eastAsia="Cambria" w:cs="Arial"/>
                <w:sz w:val="18"/>
                <w:szCs w:val="18"/>
              </w:rPr>
              <w:t>LC</w:t>
            </w:r>
          </w:p>
        </w:tc>
        <w:tc>
          <w:tcPr>
            <w:tcW w:w="824" w:type="pct"/>
            <w:vAlign w:val="center"/>
          </w:tcPr>
          <w:p w14:paraId="4AF9781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4B0EFC55" w14:textId="77777777" w:rsidTr="00F60B11">
        <w:trPr>
          <w:trHeight w:val="284"/>
        </w:trPr>
        <w:tc>
          <w:tcPr>
            <w:tcW w:w="1224" w:type="pct"/>
            <w:vAlign w:val="center"/>
          </w:tcPr>
          <w:p w14:paraId="7309326E" w14:textId="455B90F1"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Lanius nubicus</w:t>
            </w:r>
          </w:p>
        </w:tc>
        <w:tc>
          <w:tcPr>
            <w:tcW w:w="1304" w:type="pct"/>
            <w:vAlign w:val="center"/>
          </w:tcPr>
          <w:p w14:paraId="42E0A45D" w14:textId="3E61DD66"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Alaca Örümcekkuşu</w:t>
            </w:r>
          </w:p>
        </w:tc>
        <w:tc>
          <w:tcPr>
            <w:tcW w:w="824" w:type="pct"/>
            <w:vAlign w:val="center"/>
          </w:tcPr>
          <w:p w14:paraId="3F0E6E1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7A2F85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21E2F7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E7CC464" w14:textId="77777777" w:rsidTr="00F60B11">
        <w:trPr>
          <w:trHeight w:val="284"/>
        </w:trPr>
        <w:tc>
          <w:tcPr>
            <w:tcW w:w="1224" w:type="pct"/>
            <w:vAlign w:val="center"/>
          </w:tcPr>
          <w:p w14:paraId="18F33381" w14:textId="3D6219A9"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Meropidae</w:t>
            </w:r>
          </w:p>
        </w:tc>
        <w:tc>
          <w:tcPr>
            <w:tcW w:w="1304" w:type="pct"/>
            <w:vAlign w:val="center"/>
          </w:tcPr>
          <w:p w14:paraId="450BA18C"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6A414ED9"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667AD69D"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1882193"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181F70C7" w14:textId="77777777" w:rsidTr="00F60B11">
        <w:trPr>
          <w:trHeight w:val="284"/>
        </w:trPr>
        <w:tc>
          <w:tcPr>
            <w:tcW w:w="1224" w:type="pct"/>
            <w:vAlign w:val="center"/>
          </w:tcPr>
          <w:p w14:paraId="03870ED1" w14:textId="66B299C3"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t>Merops apiaster</w:t>
            </w:r>
          </w:p>
        </w:tc>
        <w:tc>
          <w:tcPr>
            <w:tcW w:w="1304" w:type="pct"/>
            <w:vAlign w:val="center"/>
          </w:tcPr>
          <w:p w14:paraId="6F501D46" w14:textId="5F4CED3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Arı Kuşu</w:t>
            </w:r>
          </w:p>
        </w:tc>
        <w:tc>
          <w:tcPr>
            <w:tcW w:w="824" w:type="pct"/>
            <w:vAlign w:val="center"/>
          </w:tcPr>
          <w:p w14:paraId="6F7FECD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9AE731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5481F1A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E411C27" w14:textId="77777777" w:rsidTr="00F60B11">
        <w:trPr>
          <w:trHeight w:val="284"/>
        </w:trPr>
        <w:tc>
          <w:tcPr>
            <w:tcW w:w="1224" w:type="pct"/>
            <w:vAlign w:val="center"/>
          </w:tcPr>
          <w:p w14:paraId="09363A1E" w14:textId="11492816"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Motacillidae</w:t>
            </w:r>
          </w:p>
        </w:tc>
        <w:tc>
          <w:tcPr>
            <w:tcW w:w="1304" w:type="pct"/>
            <w:vAlign w:val="center"/>
          </w:tcPr>
          <w:p w14:paraId="006050BE"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A063336"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2AE75C36"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8C95150"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3B073CAF" w14:textId="77777777" w:rsidTr="00F60B11">
        <w:trPr>
          <w:trHeight w:val="284"/>
        </w:trPr>
        <w:tc>
          <w:tcPr>
            <w:tcW w:w="1224" w:type="pct"/>
            <w:vAlign w:val="center"/>
          </w:tcPr>
          <w:p w14:paraId="12E1DB33" w14:textId="3BB2A46C"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Anthus campestris</w:t>
            </w:r>
          </w:p>
        </w:tc>
        <w:tc>
          <w:tcPr>
            <w:tcW w:w="1304" w:type="pct"/>
            <w:vAlign w:val="center"/>
          </w:tcPr>
          <w:p w14:paraId="7DA2F93F" w14:textId="62C72DE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Kır İncir Kuşu</w:t>
            </w:r>
          </w:p>
        </w:tc>
        <w:tc>
          <w:tcPr>
            <w:tcW w:w="824" w:type="pct"/>
            <w:vAlign w:val="center"/>
          </w:tcPr>
          <w:p w14:paraId="7040D38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2006214"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63BF400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889827D" w14:textId="77777777" w:rsidTr="00F60B11">
        <w:trPr>
          <w:trHeight w:val="284"/>
        </w:trPr>
        <w:tc>
          <w:tcPr>
            <w:tcW w:w="1224" w:type="pct"/>
            <w:vAlign w:val="center"/>
          </w:tcPr>
          <w:p w14:paraId="1FAFD9A5" w14:textId="196FEDE5"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bCs/>
                <w:i/>
                <w:sz w:val="18"/>
                <w:szCs w:val="18"/>
              </w:rPr>
              <w:t>Anthus pratensis</w:t>
            </w:r>
          </w:p>
        </w:tc>
        <w:tc>
          <w:tcPr>
            <w:tcW w:w="1304" w:type="pct"/>
            <w:vAlign w:val="center"/>
          </w:tcPr>
          <w:p w14:paraId="383D6123" w14:textId="6716D37A"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Çayır İncir Kuşu</w:t>
            </w:r>
          </w:p>
        </w:tc>
        <w:tc>
          <w:tcPr>
            <w:tcW w:w="824" w:type="pct"/>
            <w:vAlign w:val="center"/>
          </w:tcPr>
          <w:p w14:paraId="25C45F8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991490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55AC92D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3EC0066C" w14:textId="77777777" w:rsidTr="00F60B11">
        <w:trPr>
          <w:trHeight w:val="284"/>
        </w:trPr>
        <w:tc>
          <w:tcPr>
            <w:tcW w:w="1224" w:type="pct"/>
            <w:vAlign w:val="center"/>
          </w:tcPr>
          <w:p w14:paraId="2E5FED72" w14:textId="4E0F6552"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Anthus spinoletta</w:t>
            </w:r>
          </w:p>
        </w:tc>
        <w:tc>
          <w:tcPr>
            <w:tcW w:w="1304" w:type="pct"/>
            <w:vAlign w:val="center"/>
          </w:tcPr>
          <w:p w14:paraId="312507CE" w14:textId="3416D40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Dağ İncir Kuşu</w:t>
            </w:r>
          </w:p>
        </w:tc>
        <w:tc>
          <w:tcPr>
            <w:tcW w:w="824" w:type="pct"/>
            <w:vAlign w:val="center"/>
          </w:tcPr>
          <w:p w14:paraId="74A9380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AD8899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0224BB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1BE7E3A" w14:textId="77777777" w:rsidTr="00F60B11">
        <w:trPr>
          <w:trHeight w:val="284"/>
        </w:trPr>
        <w:tc>
          <w:tcPr>
            <w:tcW w:w="1224" w:type="pct"/>
            <w:vAlign w:val="center"/>
          </w:tcPr>
          <w:p w14:paraId="67C32DA2" w14:textId="5E1AE046"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Motacilla alba</w:t>
            </w:r>
          </w:p>
        </w:tc>
        <w:tc>
          <w:tcPr>
            <w:tcW w:w="1304" w:type="pct"/>
            <w:vAlign w:val="center"/>
          </w:tcPr>
          <w:p w14:paraId="45BA8441" w14:textId="4640095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Ak Kuyruksallayan</w:t>
            </w:r>
          </w:p>
        </w:tc>
        <w:tc>
          <w:tcPr>
            <w:tcW w:w="824" w:type="pct"/>
            <w:vAlign w:val="center"/>
          </w:tcPr>
          <w:p w14:paraId="1F709AB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DED186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BCF10A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7023D4D" w14:textId="77777777" w:rsidTr="00F60B11">
        <w:trPr>
          <w:trHeight w:val="284"/>
        </w:trPr>
        <w:tc>
          <w:tcPr>
            <w:tcW w:w="1224" w:type="pct"/>
            <w:vAlign w:val="center"/>
          </w:tcPr>
          <w:p w14:paraId="63FD73AD" w14:textId="088FA151"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Motacilla cinerea</w:t>
            </w:r>
          </w:p>
        </w:tc>
        <w:tc>
          <w:tcPr>
            <w:tcW w:w="1304" w:type="pct"/>
            <w:vAlign w:val="center"/>
          </w:tcPr>
          <w:p w14:paraId="0D4B9050" w14:textId="04119CC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Dağ Kuyruksallayanı</w:t>
            </w:r>
          </w:p>
        </w:tc>
        <w:tc>
          <w:tcPr>
            <w:tcW w:w="824" w:type="pct"/>
            <w:vAlign w:val="center"/>
          </w:tcPr>
          <w:p w14:paraId="26EC061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47B2363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1AD7772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4A3A350" w14:textId="77777777" w:rsidTr="00F60B11">
        <w:trPr>
          <w:trHeight w:val="284"/>
        </w:trPr>
        <w:tc>
          <w:tcPr>
            <w:tcW w:w="1224" w:type="pct"/>
            <w:vAlign w:val="center"/>
          </w:tcPr>
          <w:p w14:paraId="0BF686AC" w14:textId="02AD4D62"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Motacilla flava</w:t>
            </w:r>
          </w:p>
        </w:tc>
        <w:tc>
          <w:tcPr>
            <w:tcW w:w="1304" w:type="pct"/>
            <w:vAlign w:val="center"/>
          </w:tcPr>
          <w:p w14:paraId="0B9923D8" w14:textId="03D8BA5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Sarı Kuyruksallayan</w:t>
            </w:r>
          </w:p>
        </w:tc>
        <w:tc>
          <w:tcPr>
            <w:tcW w:w="824" w:type="pct"/>
            <w:vAlign w:val="center"/>
          </w:tcPr>
          <w:p w14:paraId="0D00C12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0FECB0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79BFF84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AE61488" w14:textId="77777777" w:rsidTr="00F60B11">
        <w:trPr>
          <w:trHeight w:val="284"/>
        </w:trPr>
        <w:tc>
          <w:tcPr>
            <w:tcW w:w="1224" w:type="pct"/>
            <w:vAlign w:val="center"/>
          </w:tcPr>
          <w:p w14:paraId="24BD1BD7" w14:textId="2B796458"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Muscicapidae</w:t>
            </w:r>
          </w:p>
        </w:tc>
        <w:tc>
          <w:tcPr>
            <w:tcW w:w="1304" w:type="pct"/>
            <w:vAlign w:val="center"/>
          </w:tcPr>
          <w:p w14:paraId="05E1D08A"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4309F1E9"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6F923ED3"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588113EB"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2EA5DFE8" w14:textId="77777777" w:rsidTr="00F60B11">
        <w:trPr>
          <w:trHeight w:val="284"/>
        </w:trPr>
        <w:tc>
          <w:tcPr>
            <w:tcW w:w="1224" w:type="pct"/>
            <w:vAlign w:val="center"/>
          </w:tcPr>
          <w:p w14:paraId="17AE9068" w14:textId="2D0F4BE6"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Cercotrichas galactotes</w:t>
            </w:r>
          </w:p>
        </w:tc>
        <w:tc>
          <w:tcPr>
            <w:tcW w:w="1304" w:type="pct"/>
            <w:vAlign w:val="center"/>
          </w:tcPr>
          <w:p w14:paraId="1EE6A7F2" w14:textId="219685A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Pas Renkli Çalı Kızılgerdanı</w:t>
            </w:r>
          </w:p>
        </w:tc>
        <w:tc>
          <w:tcPr>
            <w:tcW w:w="824" w:type="pct"/>
            <w:vAlign w:val="center"/>
          </w:tcPr>
          <w:p w14:paraId="11C5B14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82FAE4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83D31A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1F3D1A93" w14:textId="77777777" w:rsidTr="00F60B11">
        <w:trPr>
          <w:trHeight w:val="284"/>
        </w:trPr>
        <w:tc>
          <w:tcPr>
            <w:tcW w:w="1224" w:type="pct"/>
            <w:vAlign w:val="center"/>
          </w:tcPr>
          <w:p w14:paraId="2C8B88C5" w14:textId="579DD38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Erithacus rubecula</w:t>
            </w:r>
          </w:p>
        </w:tc>
        <w:tc>
          <w:tcPr>
            <w:tcW w:w="1304" w:type="pct"/>
            <w:vAlign w:val="center"/>
          </w:tcPr>
          <w:p w14:paraId="000ABDF8" w14:textId="3606317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Kızılgerdan</w:t>
            </w:r>
          </w:p>
        </w:tc>
        <w:tc>
          <w:tcPr>
            <w:tcW w:w="824" w:type="pct"/>
            <w:vAlign w:val="center"/>
          </w:tcPr>
          <w:p w14:paraId="372682C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B72C74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5D54F4B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BF5EDDF" w14:textId="77777777" w:rsidTr="00F60B11">
        <w:trPr>
          <w:trHeight w:val="284"/>
        </w:trPr>
        <w:tc>
          <w:tcPr>
            <w:tcW w:w="1224" w:type="pct"/>
            <w:vAlign w:val="center"/>
          </w:tcPr>
          <w:p w14:paraId="06314A2E" w14:textId="70B96F75"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Ficedula semitorquata</w:t>
            </w:r>
          </w:p>
        </w:tc>
        <w:tc>
          <w:tcPr>
            <w:tcW w:w="1304" w:type="pct"/>
            <w:vAlign w:val="center"/>
          </w:tcPr>
          <w:p w14:paraId="2BF772D8" w14:textId="3584D15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Alaca Sinekkapan</w:t>
            </w:r>
          </w:p>
        </w:tc>
        <w:tc>
          <w:tcPr>
            <w:tcW w:w="824" w:type="pct"/>
            <w:vAlign w:val="center"/>
          </w:tcPr>
          <w:p w14:paraId="4EFDA1C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334634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BD16AA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C6314F8" w14:textId="77777777" w:rsidTr="00F60B11">
        <w:trPr>
          <w:trHeight w:val="284"/>
        </w:trPr>
        <w:tc>
          <w:tcPr>
            <w:tcW w:w="1224" w:type="pct"/>
            <w:vAlign w:val="center"/>
          </w:tcPr>
          <w:p w14:paraId="54B3765A" w14:textId="26549DA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lastRenderedPageBreak/>
              <w:t>Luscinia megarhynchos</w:t>
            </w:r>
          </w:p>
        </w:tc>
        <w:tc>
          <w:tcPr>
            <w:tcW w:w="1304" w:type="pct"/>
            <w:vAlign w:val="center"/>
          </w:tcPr>
          <w:p w14:paraId="03D03BBB" w14:textId="5F0A251A"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Bülbül</w:t>
            </w:r>
          </w:p>
        </w:tc>
        <w:tc>
          <w:tcPr>
            <w:tcW w:w="824" w:type="pct"/>
            <w:vAlign w:val="center"/>
          </w:tcPr>
          <w:p w14:paraId="6690310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44B5A6F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7D25DB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5CC92E5" w14:textId="77777777" w:rsidTr="00F60B11">
        <w:trPr>
          <w:trHeight w:val="284"/>
        </w:trPr>
        <w:tc>
          <w:tcPr>
            <w:tcW w:w="1224" w:type="pct"/>
            <w:vAlign w:val="center"/>
          </w:tcPr>
          <w:p w14:paraId="70284ADA" w14:textId="2586FE6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Luscinia svecica</w:t>
            </w:r>
          </w:p>
        </w:tc>
        <w:tc>
          <w:tcPr>
            <w:tcW w:w="1304" w:type="pct"/>
            <w:vAlign w:val="center"/>
          </w:tcPr>
          <w:p w14:paraId="54CC8874" w14:textId="4CE4240C"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Gökgerdan </w:t>
            </w:r>
          </w:p>
        </w:tc>
        <w:tc>
          <w:tcPr>
            <w:tcW w:w="824" w:type="pct"/>
            <w:vAlign w:val="center"/>
          </w:tcPr>
          <w:p w14:paraId="459B9C5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DC9730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44F6B1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3451061A" w14:textId="77777777" w:rsidTr="00F60B11">
        <w:trPr>
          <w:trHeight w:val="284"/>
        </w:trPr>
        <w:tc>
          <w:tcPr>
            <w:tcW w:w="1224" w:type="pct"/>
            <w:vAlign w:val="center"/>
          </w:tcPr>
          <w:p w14:paraId="742C3BD9" w14:textId="49204146"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Monticola saxatilis</w:t>
            </w:r>
          </w:p>
        </w:tc>
        <w:tc>
          <w:tcPr>
            <w:tcW w:w="1304" w:type="pct"/>
            <w:vAlign w:val="center"/>
          </w:tcPr>
          <w:p w14:paraId="6000D9CF" w14:textId="20CF03A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Taşkızılı</w:t>
            </w:r>
          </w:p>
        </w:tc>
        <w:tc>
          <w:tcPr>
            <w:tcW w:w="824" w:type="pct"/>
            <w:vAlign w:val="center"/>
          </w:tcPr>
          <w:p w14:paraId="1BB0BC4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633E714"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7034CAB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15788FAB" w14:textId="77777777" w:rsidTr="00F60B11">
        <w:trPr>
          <w:trHeight w:val="284"/>
        </w:trPr>
        <w:tc>
          <w:tcPr>
            <w:tcW w:w="1224" w:type="pct"/>
            <w:vAlign w:val="center"/>
          </w:tcPr>
          <w:p w14:paraId="2363DB9A" w14:textId="496A54EE"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Monticola solitarius</w:t>
            </w:r>
          </w:p>
        </w:tc>
        <w:tc>
          <w:tcPr>
            <w:tcW w:w="1304" w:type="pct"/>
            <w:vAlign w:val="center"/>
          </w:tcPr>
          <w:p w14:paraId="48EC79B6" w14:textId="7E82D2A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Gök Ardıç Kuşu</w:t>
            </w:r>
          </w:p>
        </w:tc>
        <w:tc>
          <w:tcPr>
            <w:tcW w:w="824" w:type="pct"/>
            <w:vAlign w:val="center"/>
          </w:tcPr>
          <w:p w14:paraId="330621F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D52F62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2BADB3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3F340307" w14:textId="77777777" w:rsidTr="00F60B11">
        <w:trPr>
          <w:trHeight w:val="284"/>
        </w:trPr>
        <w:tc>
          <w:tcPr>
            <w:tcW w:w="1224" w:type="pct"/>
            <w:vAlign w:val="center"/>
          </w:tcPr>
          <w:p w14:paraId="4D2C5FEC" w14:textId="25F935A9"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Muscicapa striata</w:t>
            </w:r>
          </w:p>
        </w:tc>
        <w:tc>
          <w:tcPr>
            <w:tcW w:w="1304" w:type="pct"/>
            <w:vAlign w:val="center"/>
          </w:tcPr>
          <w:p w14:paraId="3A68C18B" w14:textId="775A28E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Benekli Sinekkapan</w:t>
            </w:r>
          </w:p>
        </w:tc>
        <w:tc>
          <w:tcPr>
            <w:tcW w:w="824" w:type="pct"/>
            <w:vAlign w:val="center"/>
          </w:tcPr>
          <w:p w14:paraId="5FD5BF0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60F092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9DDDB5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4A0AFB3" w14:textId="77777777" w:rsidTr="00F60B11">
        <w:trPr>
          <w:trHeight w:val="284"/>
        </w:trPr>
        <w:tc>
          <w:tcPr>
            <w:tcW w:w="1224" w:type="pct"/>
            <w:vAlign w:val="center"/>
          </w:tcPr>
          <w:p w14:paraId="4964F165" w14:textId="26D06B4A"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Oenanthe cypriaca</w:t>
            </w:r>
          </w:p>
        </w:tc>
        <w:tc>
          <w:tcPr>
            <w:tcW w:w="1304" w:type="pct"/>
            <w:vAlign w:val="center"/>
          </w:tcPr>
          <w:p w14:paraId="408D7EF7" w14:textId="2DECE01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Siyah-Sırtlı Kuyrukkakanı</w:t>
            </w:r>
          </w:p>
        </w:tc>
        <w:tc>
          <w:tcPr>
            <w:tcW w:w="824" w:type="pct"/>
            <w:vAlign w:val="center"/>
          </w:tcPr>
          <w:p w14:paraId="0F4CAA5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B2E9E1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1672FEA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7D26E209" w14:textId="77777777" w:rsidTr="00F60B11">
        <w:trPr>
          <w:trHeight w:val="284"/>
        </w:trPr>
        <w:tc>
          <w:tcPr>
            <w:tcW w:w="1224" w:type="pct"/>
            <w:vAlign w:val="center"/>
          </w:tcPr>
          <w:p w14:paraId="33814E1B" w14:textId="59537EC4"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Oenanthe finschii</w:t>
            </w:r>
          </w:p>
        </w:tc>
        <w:tc>
          <w:tcPr>
            <w:tcW w:w="1304" w:type="pct"/>
            <w:vAlign w:val="center"/>
          </w:tcPr>
          <w:p w14:paraId="029E20C1" w14:textId="078E8DB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Ak Sırtlı Kuyrukkakan</w:t>
            </w:r>
          </w:p>
        </w:tc>
        <w:tc>
          <w:tcPr>
            <w:tcW w:w="824" w:type="pct"/>
            <w:vAlign w:val="center"/>
          </w:tcPr>
          <w:p w14:paraId="075B2F6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036717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53ABB40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73AD32C" w14:textId="77777777" w:rsidTr="00F60B11">
        <w:trPr>
          <w:trHeight w:val="284"/>
        </w:trPr>
        <w:tc>
          <w:tcPr>
            <w:tcW w:w="1224" w:type="pct"/>
            <w:vAlign w:val="center"/>
          </w:tcPr>
          <w:p w14:paraId="57BA5D84" w14:textId="7152E2D5"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Oenanthe hispanica</w:t>
            </w:r>
          </w:p>
        </w:tc>
        <w:tc>
          <w:tcPr>
            <w:tcW w:w="1304" w:type="pct"/>
            <w:vAlign w:val="center"/>
          </w:tcPr>
          <w:p w14:paraId="23A280AC" w14:textId="69E3003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Kara Kulaklı Kuyrukkakan</w:t>
            </w:r>
          </w:p>
        </w:tc>
        <w:tc>
          <w:tcPr>
            <w:tcW w:w="824" w:type="pct"/>
            <w:vAlign w:val="center"/>
          </w:tcPr>
          <w:p w14:paraId="2C2F19A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5F80D5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82464C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1BC2EC3" w14:textId="77777777" w:rsidTr="00F60B11">
        <w:trPr>
          <w:trHeight w:val="284"/>
        </w:trPr>
        <w:tc>
          <w:tcPr>
            <w:tcW w:w="1224" w:type="pct"/>
            <w:vAlign w:val="center"/>
          </w:tcPr>
          <w:p w14:paraId="56C4379E" w14:textId="73B08CDD"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Oenanthe isabellina</w:t>
            </w:r>
          </w:p>
        </w:tc>
        <w:tc>
          <w:tcPr>
            <w:tcW w:w="1304" w:type="pct"/>
            <w:vAlign w:val="center"/>
          </w:tcPr>
          <w:p w14:paraId="4096932C" w14:textId="7109E4B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Boz Kuyrukkakan</w:t>
            </w:r>
          </w:p>
        </w:tc>
        <w:tc>
          <w:tcPr>
            <w:tcW w:w="824" w:type="pct"/>
            <w:vAlign w:val="center"/>
          </w:tcPr>
          <w:p w14:paraId="6B98D29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0D4530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C833CB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0D9ADD3F" w14:textId="77777777" w:rsidTr="00F60B11">
        <w:trPr>
          <w:trHeight w:val="284"/>
        </w:trPr>
        <w:tc>
          <w:tcPr>
            <w:tcW w:w="1224" w:type="pct"/>
            <w:vAlign w:val="center"/>
          </w:tcPr>
          <w:p w14:paraId="0B5ACE3A" w14:textId="1EA39D30"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Oenanthe oenanthe</w:t>
            </w:r>
          </w:p>
        </w:tc>
        <w:tc>
          <w:tcPr>
            <w:tcW w:w="1304" w:type="pct"/>
            <w:vAlign w:val="center"/>
          </w:tcPr>
          <w:p w14:paraId="35A64350" w14:textId="65B46CB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Kuyrukkakan </w:t>
            </w:r>
          </w:p>
        </w:tc>
        <w:tc>
          <w:tcPr>
            <w:tcW w:w="824" w:type="pct"/>
            <w:vAlign w:val="center"/>
          </w:tcPr>
          <w:p w14:paraId="46712F6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F34460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136E681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410A021" w14:textId="77777777" w:rsidTr="00F60B11">
        <w:trPr>
          <w:trHeight w:val="284"/>
        </w:trPr>
        <w:tc>
          <w:tcPr>
            <w:tcW w:w="1224" w:type="pct"/>
            <w:vAlign w:val="center"/>
          </w:tcPr>
          <w:p w14:paraId="09266C8B" w14:textId="32396AC7"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Phoenicurus ochraros</w:t>
            </w:r>
          </w:p>
        </w:tc>
        <w:tc>
          <w:tcPr>
            <w:tcW w:w="1304" w:type="pct"/>
            <w:vAlign w:val="center"/>
          </w:tcPr>
          <w:p w14:paraId="221EBBE2" w14:textId="3379EDA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Kara Kızılkuyruk</w:t>
            </w:r>
          </w:p>
        </w:tc>
        <w:tc>
          <w:tcPr>
            <w:tcW w:w="824" w:type="pct"/>
            <w:vAlign w:val="center"/>
          </w:tcPr>
          <w:p w14:paraId="101A871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4BD942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57EAC19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3C1CA81" w14:textId="77777777" w:rsidTr="00F60B11">
        <w:trPr>
          <w:trHeight w:val="284"/>
        </w:trPr>
        <w:tc>
          <w:tcPr>
            <w:tcW w:w="1224" w:type="pct"/>
            <w:vAlign w:val="center"/>
          </w:tcPr>
          <w:p w14:paraId="6CDC04A0" w14:textId="7ACE1AAF"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Phoenicurus phoenicurus</w:t>
            </w:r>
          </w:p>
        </w:tc>
        <w:tc>
          <w:tcPr>
            <w:tcW w:w="1304" w:type="pct"/>
            <w:vAlign w:val="center"/>
          </w:tcPr>
          <w:p w14:paraId="4FAA6AE1" w14:textId="461B60A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Kızılkuyruk</w:t>
            </w:r>
          </w:p>
        </w:tc>
        <w:tc>
          <w:tcPr>
            <w:tcW w:w="824" w:type="pct"/>
            <w:vAlign w:val="center"/>
          </w:tcPr>
          <w:p w14:paraId="57D3243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A2109B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07F03C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76C6157B" w14:textId="77777777" w:rsidTr="00F60B11">
        <w:trPr>
          <w:trHeight w:val="284"/>
        </w:trPr>
        <w:tc>
          <w:tcPr>
            <w:tcW w:w="1224" w:type="pct"/>
            <w:vAlign w:val="center"/>
          </w:tcPr>
          <w:p w14:paraId="1C829A72" w14:textId="0009D620"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Saxicola rubetra</w:t>
            </w:r>
          </w:p>
        </w:tc>
        <w:tc>
          <w:tcPr>
            <w:tcW w:w="1304" w:type="pct"/>
            <w:vAlign w:val="center"/>
          </w:tcPr>
          <w:p w14:paraId="596BCA40" w14:textId="7D75C632"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Çayır Taşçalanı</w:t>
            </w:r>
          </w:p>
        </w:tc>
        <w:tc>
          <w:tcPr>
            <w:tcW w:w="824" w:type="pct"/>
            <w:vAlign w:val="center"/>
          </w:tcPr>
          <w:p w14:paraId="173AD3F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46E3697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1D523B9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A5889CE" w14:textId="77777777" w:rsidTr="00F60B11">
        <w:trPr>
          <w:trHeight w:val="284"/>
        </w:trPr>
        <w:tc>
          <w:tcPr>
            <w:tcW w:w="1224" w:type="pct"/>
            <w:vAlign w:val="center"/>
          </w:tcPr>
          <w:p w14:paraId="2832FDE8" w14:textId="2769E411"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Saxicola rubicola</w:t>
            </w:r>
          </w:p>
        </w:tc>
        <w:tc>
          <w:tcPr>
            <w:tcW w:w="1304" w:type="pct"/>
            <w:vAlign w:val="center"/>
          </w:tcPr>
          <w:p w14:paraId="47436840" w14:textId="716A3DD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Taşkuşu</w:t>
            </w:r>
          </w:p>
        </w:tc>
        <w:tc>
          <w:tcPr>
            <w:tcW w:w="824" w:type="pct"/>
            <w:vAlign w:val="center"/>
          </w:tcPr>
          <w:p w14:paraId="0003373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66A1C4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FCB03A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60482F8" w14:textId="77777777" w:rsidTr="00F60B11">
        <w:trPr>
          <w:trHeight w:val="284"/>
        </w:trPr>
        <w:tc>
          <w:tcPr>
            <w:tcW w:w="1224" w:type="pct"/>
            <w:vAlign w:val="center"/>
          </w:tcPr>
          <w:p w14:paraId="21AB7B6E" w14:textId="303D3A61"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Passeridae</w:t>
            </w:r>
          </w:p>
        </w:tc>
        <w:tc>
          <w:tcPr>
            <w:tcW w:w="1304" w:type="pct"/>
            <w:vAlign w:val="center"/>
          </w:tcPr>
          <w:p w14:paraId="4AAAEB66"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A1589FD"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475B71E5"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A2D46DE"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4E0FFCE9" w14:textId="77777777" w:rsidTr="00F60B11">
        <w:trPr>
          <w:trHeight w:val="284"/>
        </w:trPr>
        <w:tc>
          <w:tcPr>
            <w:tcW w:w="1224" w:type="pct"/>
            <w:vAlign w:val="center"/>
          </w:tcPr>
          <w:p w14:paraId="06215983" w14:textId="5DC77B60"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Montifringilla nivalis</w:t>
            </w:r>
          </w:p>
        </w:tc>
        <w:tc>
          <w:tcPr>
            <w:tcW w:w="1304" w:type="pct"/>
            <w:vAlign w:val="center"/>
          </w:tcPr>
          <w:p w14:paraId="48739BE7" w14:textId="30294631"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 Serçesi</w:t>
            </w:r>
          </w:p>
        </w:tc>
        <w:tc>
          <w:tcPr>
            <w:tcW w:w="824" w:type="pct"/>
            <w:vAlign w:val="center"/>
          </w:tcPr>
          <w:p w14:paraId="1630D84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AE673E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5F89F9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09C638CE" w14:textId="77777777" w:rsidTr="00F60B11">
        <w:trPr>
          <w:trHeight w:val="284"/>
        </w:trPr>
        <w:tc>
          <w:tcPr>
            <w:tcW w:w="1224" w:type="pct"/>
            <w:vAlign w:val="center"/>
          </w:tcPr>
          <w:p w14:paraId="56665D4C" w14:textId="7002F459"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Passer domesticus</w:t>
            </w:r>
          </w:p>
        </w:tc>
        <w:tc>
          <w:tcPr>
            <w:tcW w:w="1304" w:type="pct"/>
            <w:vAlign w:val="center"/>
          </w:tcPr>
          <w:p w14:paraId="3016009B" w14:textId="06BBA4AA"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Ev Serçesi</w:t>
            </w:r>
          </w:p>
        </w:tc>
        <w:tc>
          <w:tcPr>
            <w:tcW w:w="824" w:type="pct"/>
            <w:vAlign w:val="center"/>
          </w:tcPr>
          <w:p w14:paraId="5722058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4F3B40B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F2DC40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156DFA88" w14:textId="77777777" w:rsidTr="00F60B11">
        <w:trPr>
          <w:trHeight w:val="284"/>
        </w:trPr>
        <w:tc>
          <w:tcPr>
            <w:tcW w:w="1224" w:type="pct"/>
            <w:vAlign w:val="center"/>
          </w:tcPr>
          <w:p w14:paraId="147DFEC5" w14:textId="4FAB10BC"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Passer hispaniolensis</w:t>
            </w:r>
          </w:p>
        </w:tc>
        <w:tc>
          <w:tcPr>
            <w:tcW w:w="1304" w:type="pct"/>
            <w:vAlign w:val="center"/>
          </w:tcPr>
          <w:p w14:paraId="40A38D6E" w14:textId="5B0D8B1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Söğüt Serçesi</w:t>
            </w:r>
          </w:p>
        </w:tc>
        <w:tc>
          <w:tcPr>
            <w:tcW w:w="824" w:type="pct"/>
            <w:vAlign w:val="center"/>
          </w:tcPr>
          <w:p w14:paraId="5D7581D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002D68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7EC75C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39407E35" w14:textId="77777777" w:rsidTr="00F60B11">
        <w:trPr>
          <w:trHeight w:val="284"/>
        </w:trPr>
        <w:tc>
          <w:tcPr>
            <w:tcW w:w="1224" w:type="pct"/>
            <w:vAlign w:val="center"/>
          </w:tcPr>
          <w:p w14:paraId="3730E20F" w14:textId="001B2984"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Phasianidae</w:t>
            </w:r>
          </w:p>
        </w:tc>
        <w:tc>
          <w:tcPr>
            <w:tcW w:w="1304" w:type="pct"/>
            <w:vAlign w:val="center"/>
          </w:tcPr>
          <w:p w14:paraId="695D3216"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75771A0"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0AED5BA"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E4A08CD"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7593524A" w14:textId="77777777" w:rsidTr="00F60B11">
        <w:trPr>
          <w:trHeight w:val="284"/>
        </w:trPr>
        <w:tc>
          <w:tcPr>
            <w:tcW w:w="1224" w:type="pct"/>
            <w:vAlign w:val="center"/>
          </w:tcPr>
          <w:p w14:paraId="7A369A02" w14:textId="7EB09111"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Alectoris chukar</w:t>
            </w:r>
          </w:p>
        </w:tc>
        <w:tc>
          <w:tcPr>
            <w:tcW w:w="1304" w:type="pct"/>
            <w:vAlign w:val="center"/>
          </w:tcPr>
          <w:p w14:paraId="1BBF2801" w14:textId="400D1D6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Kınalı Keklik</w:t>
            </w:r>
          </w:p>
        </w:tc>
        <w:tc>
          <w:tcPr>
            <w:tcW w:w="824" w:type="pct"/>
            <w:vAlign w:val="center"/>
          </w:tcPr>
          <w:p w14:paraId="0F6E69C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9DCF91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D4BF21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153F244B" w14:textId="77777777" w:rsidTr="00F60B11">
        <w:trPr>
          <w:trHeight w:val="284"/>
        </w:trPr>
        <w:tc>
          <w:tcPr>
            <w:tcW w:w="1224" w:type="pct"/>
            <w:vAlign w:val="center"/>
          </w:tcPr>
          <w:p w14:paraId="2FC8DD57" w14:textId="72DCF74B"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Alectoris graeca</w:t>
            </w:r>
          </w:p>
        </w:tc>
        <w:tc>
          <w:tcPr>
            <w:tcW w:w="1304" w:type="pct"/>
            <w:vAlign w:val="center"/>
          </w:tcPr>
          <w:p w14:paraId="47E02135" w14:textId="27E9F8E8"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Kaya Kekliği</w:t>
            </w:r>
          </w:p>
        </w:tc>
        <w:tc>
          <w:tcPr>
            <w:tcW w:w="824" w:type="pct"/>
            <w:vAlign w:val="center"/>
          </w:tcPr>
          <w:p w14:paraId="7C66B67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B7390C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NT</w:t>
            </w:r>
          </w:p>
        </w:tc>
        <w:tc>
          <w:tcPr>
            <w:tcW w:w="824" w:type="pct"/>
            <w:vAlign w:val="center"/>
          </w:tcPr>
          <w:p w14:paraId="6B862B7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73BC768" w14:textId="77777777" w:rsidTr="00F60B11">
        <w:trPr>
          <w:trHeight w:val="284"/>
        </w:trPr>
        <w:tc>
          <w:tcPr>
            <w:tcW w:w="1224" w:type="pct"/>
            <w:vAlign w:val="center"/>
          </w:tcPr>
          <w:p w14:paraId="3260089F" w14:textId="25225184"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Coturnix coturnix</w:t>
            </w:r>
          </w:p>
        </w:tc>
        <w:tc>
          <w:tcPr>
            <w:tcW w:w="1304" w:type="pct"/>
            <w:vAlign w:val="center"/>
          </w:tcPr>
          <w:p w14:paraId="29377828" w14:textId="391AC56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Bıldırcın</w:t>
            </w:r>
          </w:p>
        </w:tc>
        <w:tc>
          <w:tcPr>
            <w:tcW w:w="824" w:type="pct"/>
            <w:vAlign w:val="center"/>
          </w:tcPr>
          <w:p w14:paraId="5009597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1B925C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6EA57E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430D3197" w14:textId="77777777" w:rsidTr="00F60B11">
        <w:trPr>
          <w:trHeight w:val="284"/>
        </w:trPr>
        <w:tc>
          <w:tcPr>
            <w:tcW w:w="1224" w:type="pct"/>
            <w:vAlign w:val="center"/>
          </w:tcPr>
          <w:p w14:paraId="7B5DD657" w14:textId="2FB39162" w:rsidR="00C57159" w:rsidRPr="002B6C19" w:rsidRDefault="00C57159" w:rsidP="00C57159">
            <w:pPr>
              <w:spacing w:before="0" w:after="0" w:line="240" w:lineRule="auto"/>
              <w:jc w:val="left"/>
              <w:rPr>
                <w:rFonts w:cs="Arial"/>
                <w:sz w:val="18"/>
                <w:szCs w:val="18"/>
              </w:rPr>
            </w:pPr>
            <w:r w:rsidRPr="002B6C19">
              <w:rPr>
                <w:rFonts w:eastAsia="Cambria" w:cs="MS Gothic"/>
                <w:b/>
                <w:sz w:val="18"/>
                <w:szCs w:val="18"/>
              </w:rPr>
              <w:t>Paridae</w:t>
            </w:r>
          </w:p>
        </w:tc>
        <w:tc>
          <w:tcPr>
            <w:tcW w:w="1304" w:type="pct"/>
            <w:vAlign w:val="center"/>
          </w:tcPr>
          <w:p w14:paraId="59F4C795"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E998243"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22703BC"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2DC6EA09"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17EF3D34" w14:textId="77777777" w:rsidTr="00F60B11">
        <w:trPr>
          <w:trHeight w:val="284"/>
        </w:trPr>
        <w:tc>
          <w:tcPr>
            <w:tcW w:w="1224" w:type="pct"/>
            <w:vAlign w:val="center"/>
          </w:tcPr>
          <w:p w14:paraId="6C3441EC" w14:textId="3C0066F2"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t>Cyanistes caeruleus</w:t>
            </w:r>
          </w:p>
        </w:tc>
        <w:tc>
          <w:tcPr>
            <w:tcW w:w="1304" w:type="pct"/>
            <w:vAlign w:val="center"/>
          </w:tcPr>
          <w:p w14:paraId="2BD1F34C" w14:textId="447524B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Mavi Baştankara</w:t>
            </w:r>
          </w:p>
        </w:tc>
        <w:tc>
          <w:tcPr>
            <w:tcW w:w="824" w:type="pct"/>
            <w:vAlign w:val="center"/>
          </w:tcPr>
          <w:p w14:paraId="306F682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CFA725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6F01177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75821257" w14:textId="77777777" w:rsidTr="00F60B11">
        <w:trPr>
          <w:trHeight w:val="284"/>
        </w:trPr>
        <w:tc>
          <w:tcPr>
            <w:tcW w:w="1224" w:type="pct"/>
            <w:vAlign w:val="center"/>
          </w:tcPr>
          <w:p w14:paraId="22C38628" w14:textId="39B7EF96" w:rsidR="00C57159" w:rsidRPr="002B6C19" w:rsidRDefault="00C57159" w:rsidP="00C57159">
            <w:pPr>
              <w:spacing w:before="0" w:after="0" w:line="240" w:lineRule="auto"/>
              <w:jc w:val="left"/>
              <w:rPr>
                <w:rFonts w:eastAsia="Cambria" w:cs="MS Gothic"/>
                <w:i/>
                <w:iCs/>
                <w:sz w:val="18"/>
                <w:szCs w:val="18"/>
              </w:rPr>
            </w:pPr>
            <w:r w:rsidRPr="002B6C19">
              <w:rPr>
                <w:rFonts w:eastAsia="Cambria" w:cs="MS Gothic"/>
                <w:i/>
                <w:iCs/>
                <w:sz w:val="18"/>
                <w:szCs w:val="18"/>
              </w:rPr>
              <w:t>Parus major</w:t>
            </w:r>
          </w:p>
        </w:tc>
        <w:tc>
          <w:tcPr>
            <w:tcW w:w="1304" w:type="pct"/>
            <w:vAlign w:val="center"/>
          </w:tcPr>
          <w:p w14:paraId="4DBA4083" w14:textId="22A3C0CC"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Büyük Baştankara</w:t>
            </w:r>
          </w:p>
        </w:tc>
        <w:tc>
          <w:tcPr>
            <w:tcW w:w="824" w:type="pct"/>
            <w:vAlign w:val="center"/>
          </w:tcPr>
          <w:p w14:paraId="5F7F9507" w14:textId="052D89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2BC3B572" w14:textId="04E3E7F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AACD114" w14:textId="63D5A8F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39EE4CD4" w14:textId="77777777" w:rsidTr="00F60B11">
        <w:trPr>
          <w:trHeight w:val="284"/>
        </w:trPr>
        <w:tc>
          <w:tcPr>
            <w:tcW w:w="1224" w:type="pct"/>
            <w:vAlign w:val="center"/>
          </w:tcPr>
          <w:p w14:paraId="500BB441" w14:textId="3D70DCE8" w:rsidR="00C57159" w:rsidRPr="002B6C19" w:rsidRDefault="00C57159" w:rsidP="00C57159">
            <w:pPr>
              <w:spacing w:before="0" w:after="0" w:line="240" w:lineRule="auto"/>
              <w:jc w:val="left"/>
              <w:rPr>
                <w:rFonts w:eastAsia="Cambria" w:cs="MS Gothic"/>
                <w:b/>
                <w:sz w:val="18"/>
                <w:szCs w:val="18"/>
              </w:rPr>
            </w:pPr>
            <w:r w:rsidRPr="002B6C19">
              <w:rPr>
                <w:rFonts w:eastAsia="Cambria" w:cs="MS Gothic"/>
                <w:b/>
                <w:bCs/>
                <w:sz w:val="18"/>
                <w:szCs w:val="18"/>
              </w:rPr>
              <w:t>Picidae</w:t>
            </w:r>
          </w:p>
        </w:tc>
        <w:tc>
          <w:tcPr>
            <w:tcW w:w="1304" w:type="pct"/>
            <w:vAlign w:val="center"/>
          </w:tcPr>
          <w:p w14:paraId="6C0EFC93"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5FC80E0"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2E8D364"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90257C8"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04B6A64F" w14:textId="77777777" w:rsidTr="00F60B11">
        <w:trPr>
          <w:trHeight w:val="284"/>
        </w:trPr>
        <w:tc>
          <w:tcPr>
            <w:tcW w:w="1224" w:type="pct"/>
            <w:vAlign w:val="center"/>
          </w:tcPr>
          <w:p w14:paraId="06062B33" w14:textId="3F8D27F0" w:rsidR="00C57159" w:rsidRPr="002B6C19" w:rsidRDefault="00C57159" w:rsidP="00C57159">
            <w:pPr>
              <w:spacing w:before="0" w:after="0" w:line="240" w:lineRule="auto"/>
              <w:jc w:val="left"/>
              <w:rPr>
                <w:rFonts w:eastAsia="Cambria" w:cs="MS Gothic"/>
                <w:i/>
                <w:sz w:val="18"/>
                <w:szCs w:val="18"/>
              </w:rPr>
            </w:pPr>
            <w:r w:rsidRPr="002B6C19">
              <w:rPr>
                <w:rFonts w:eastAsia="Arial" w:cs="Arial"/>
                <w:sz w:val="18"/>
                <w:szCs w:val="18"/>
              </w:rPr>
              <w:t>Dendrocopus syriacus</w:t>
            </w:r>
          </w:p>
        </w:tc>
        <w:tc>
          <w:tcPr>
            <w:tcW w:w="1304" w:type="pct"/>
            <w:vAlign w:val="center"/>
          </w:tcPr>
          <w:p w14:paraId="35B3F043" w14:textId="6C43CEA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Alaca  Ağaçkakanı</w:t>
            </w:r>
          </w:p>
        </w:tc>
        <w:tc>
          <w:tcPr>
            <w:tcW w:w="824" w:type="pct"/>
            <w:vAlign w:val="center"/>
          </w:tcPr>
          <w:p w14:paraId="5314FEA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77AFF7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74A8A45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67C6F3D2" w14:textId="77777777" w:rsidTr="00F60B11">
        <w:trPr>
          <w:trHeight w:val="284"/>
        </w:trPr>
        <w:tc>
          <w:tcPr>
            <w:tcW w:w="1224" w:type="pct"/>
            <w:vAlign w:val="center"/>
          </w:tcPr>
          <w:p w14:paraId="21857E26" w14:textId="091146A3" w:rsidR="00C57159" w:rsidRPr="002B6C19" w:rsidRDefault="00C57159" w:rsidP="00C57159">
            <w:pPr>
              <w:spacing w:before="0" w:after="0" w:line="240" w:lineRule="auto"/>
              <w:jc w:val="left"/>
            </w:pPr>
            <w:r w:rsidRPr="002B6C19">
              <w:rPr>
                <w:rFonts w:eastAsia="Cambria" w:cs="MS Gothic"/>
                <w:b/>
                <w:sz w:val="18"/>
                <w:szCs w:val="18"/>
              </w:rPr>
              <w:t>Pycnonotidae</w:t>
            </w:r>
          </w:p>
        </w:tc>
        <w:tc>
          <w:tcPr>
            <w:tcW w:w="1304" w:type="pct"/>
            <w:vAlign w:val="center"/>
          </w:tcPr>
          <w:p w14:paraId="42ABFCD5" w14:textId="0A3ECC68"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FAA5D84" w14:textId="0DB7348C"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5C8D19D0" w14:textId="61233309"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5732E5F8" w14:textId="54653F93" w:rsidR="00C57159" w:rsidRPr="002B6C19" w:rsidRDefault="00C57159" w:rsidP="00C57159">
            <w:pPr>
              <w:spacing w:before="0" w:after="0" w:line="240" w:lineRule="auto"/>
              <w:jc w:val="center"/>
              <w:rPr>
                <w:rFonts w:eastAsia="Cambria" w:cs="MS Gothic"/>
                <w:sz w:val="18"/>
                <w:szCs w:val="18"/>
              </w:rPr>
            </w:pPr>
          </w:p>
        </w:tc>
      </w:tr>
      <w:tr w:rsidR="00C57159" w:rsidRPr="002B6C19" w14:paraId="21E513FD" w14:textId="77777777" w:rsidTr="00F60B11">
        <w:trPr>
          <w:trHeight w:val="284"/>
        </w:trPr>
        <w:tc>
          <w:tcPr>
            <w:tcW w:w="1224" w:type="pct"/>
            <w:vAlign w:val="center"/>
          </w:tcPr>
          <w:p w14:paraId="4B3F5193" w14:textId="11EA3024" w:rsidR="00C57159" w:rsidRPr="002B6C19" w:rsidRDefault="00C57159" w:rsidP="00C57159">
            <w:pPr>
              <w:spacing w:before="0" w:after="0" w:line="240" w:lineRule="auto"/>
              <w:jc w:val="left"/>
              <w:rPr>
                <w:rFonts w:eastAsia="Arial" w:cs="Arial"/>
                <w:sz w:val="18"/>
                <w:szCs w:val="18"/>
              </w:rPr>
            </w:pPr>
            <w:r w:rsidRPr="002B6C19">
              <w:rPr>
                <w:rFonts w:eastAsia="Cambria" w:cs="MS Gothic"/>
                <w:i/>
                <w:sz w:val="18"/>
                <w:szCs w:val="18"/>
              </w:rPr>
              <w:t>Pycnonotus xanthopygos</w:t>
            </w:r>
          </w:p>
        </w:tc>
        <w:tc>
          <w:tcPr>
            <w:tcW w:w="1304" w:type="pct"/>
            <w:vAlign w:val="center"/>
          </w:tcPr>
          <w:p w14:paraId="32DA93E1" w14:textId="6604C7B9" w:rsidR="00C57159" w:rsidRPr="002B6C19" w:rsidRDefault="00C57159" w:rsidP="00C57159">
            <w:pPr>
              <w:spacing w:before="0" w:after="0" w:line="240" w:lineRule="auto"/>
              <w:jc w:val="center"/>
            </w:pPr>
            <w:r w:rsidRPr="002B6C19">
              <w:rPr>
                <w:rFonts w:eastAsia="Cambria" w:cs="MS Gothic"/>
                <w:sz w:val="18"/>
                <w:szCs w:val="18"/>
              </w:rPr>
              <w:t>Arap Bülbülü</w:t>
            </w:r>
          </w:p>
        </w:tc>
        <w:tc>
          <w:tcPr>
            <w:tcW w:w="824" w:type="pct"/>
            <w:vAlign w:val="center"/>
          </w:tcPr>
          <w:p w14:paraId="43D8B17F" w14:textId="2FE3FBE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8296B49" w14:textId="7278563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FF519F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p w14:paraId="531286F6" w14:textId="753BE8A1" w:rsidR="00C57159" w:rsidRPr="002B6C19" w:rsidRDefault="00C57159" w:rsidP="00C57159">
            <w:pPr>
              <w:spacing w:before="0" w:after="0" w:line="240" w:lineRule="auto"/>
              <w:jc w:val="center"/>
              <w:rPr>
                <w:rFonts w:eastAsia="Cambria" w:cs="MS Gothic"/>
                <w:sz w:val="18"/>
                <w:szCs w:val="18"/>
              </w:rPr>
            </w:pPr>
          </w:p>
        </w:tc>
      </w:tr>
      <w:tr w:rsidR="00C57159" w:rsidRPr="002B6C19" w14:paraId="0523CF71" w14:textId="77777777" w:rsidTr="00F60B11">
        <w:trPr>
          <w:trHeight w:val="284"/>
        </w:trPr>
        <w:tc>
          <w:tcPr>
            <w:tcW w:w="1224" w:type="pct"/>
            <w:vAlign w:val="center"/>
          </w:tcPr>
          <w:p w14:paraId="6E16D76C" w14:textId="1A5A2C3D" w:rsidR="00C57159" w:rsidRPr="002B6C19" w:rsidRDefault="00C57159" w:rsidP="00C57159">
            <w:pPr>
              <w:spacing w:before="0" w:after="0" w:line="240" w:lineRule="auto"/>
              <w:jc w:val="left"/>
              <w:rPr>
                <w:rFonts w:eastAsia="Cambria" w:cs="MS Gothic"/>
                <w:b/>
                <w:sz w:val="18"/>
                <w:szCs w:val="18"/>
              </w:rPr>
            </w:pPr>
            <w:r w:rsidRPr="002B6C19">
              <w:rPr>
                <w:rFonts w:eastAsia="Cambria" w:cs="MS Gothic"/>
                <w:b/>
                <w:sz w:val="18"/>
                <w:szCs w:val="18"/>
              </w:rPr>
              <w:t>Sittidae</w:t>
            </w:r>
          </w:p>
        </w:tc>
        <w:tc>
          <w:tcPr>
            <w:tcW w:w="1304" w:type="pct"/>
            <w:vAlign w:val="center"/>
          </w:tcPr>
          <w:p w14:paraId="7D53494F"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7F305E4C"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7D9E7A86"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43CF5CB1"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28743E8F" w14:textId="77777777" w:rsidTr="00F60B11">
        <w:trPr>
          <w:trHeight w:val="284"/>
        </w:trPr>
        <w:tc>
          <w:tcPr>
            <w:tcW w:w="1224" w:type="pct"/>
            <w:vAlign w:val="center"/>
          </w:tcPr>
          <w:p w14:paraId="49D9CD0F" w14:textId="488E9725"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Sitta krueperi</w:t>
            </w:r>
          </w:p>
        </w:tc>
        <w:tc>
          <w:tcPr>
            <w:tcW w:w="1304" w:type="pct"/>
            <w:vAlign w:val="center"/>
          </w:tcPr>
          <w:p w14:paraId="439C9C54" w14:textId="10B86CE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Küçük Sıvacı Kuşu</w:t>
            </w:r>
          </w:p>
        </w:tc>
        <w:tc>
          <w:tcPr>
            <w:tcW w:w="824" w:type="pct"/>
            <w:vAlign w:val="center"/>
          </w:tcPr>
          <w:p w14:paraId="6A26213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3D5785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F75E23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7D882E65" w14:textId="77777777" w:rsidTr="00F60B11">
        <w:trPr>
          <w:trHeight w:val="284"/>
        </w:trPr>
        <w:tc>
          <w:tcPr>
            <w:tcW w:w="1224" w:type="pct"/>
            <w:vAlign w:val="center"/>
          </w:tcPr>
          <w:p w14:paraId="0E90C0FB" w14:textId="5ED2623D"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t>Sitta neumayer</w:t>
            </w:r>
          </w:p>
        </w:tc>
        <w:tc>
          <w:tcPr>
            <w:tcW w:w="1304" w:type="pct"/>
            <w:vAlign w:val="center"/>
          </w:tcPr>
          <w:p w14:paraId="6248062B" w14:textId="480FB4C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Kaya Sıvacı Kuşu</w:t>
            </w:r>
          </w:p>
        </w:tc>
        <w:tc>
          <w:tcPr>
            <w:tcW w:w="824" w:type="pct"/>
            <w:vAlign w:val="center"/>
          </w:tcPr>
          <w:p w14:paraId="0021872D"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214B7DE0"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6828BA83"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3769BAA2" w14:textId="77777777" w:rsidTr="00F60B11">
        <w:trPr>
          <w:trHeight w:val="284"/>
        </w:trPr>
        <w:tc>
          <w:tcPr>
            <w:tcW w:w="1224" w:type="pct"/>
            <w:vAlign w:val="center"/>
          </w:tcPr>
          <w:p w14:paraId="6C68CDBA" w14:textId="3EE9BAE4"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Strigidae</w:t>
            </w:r>
          </w:p>
        </w:tc>
        <w:tc>
          <w:tcPr>
            <w:tcW w:w="1304" w:type="pct"/>
            <w:vAlign w:val="center"/>
          </w:tcPr>
          <w:p w14:paraId="0BA94E49" w14:textId="27B381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792D07C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4F90658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7193351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05385CBA" w14:textId="77777777" w:rsidTr="00F60B11">
        <w:trPr>
          <w:trHeight w:val="284"/>
        </w:trPr>
        <w:tc>
          <w:tcPr>
            <w:tcW w:w="1224" w:type="pct"/>
            <w:vAlign w:val="center"/>
          </w:tcPr>
          <w:p w14:paraId="6E29A0B5" w14:textId="70D00913"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Athene noctua</w:t>
            </w:r>
          </w:p>
        </w:tc>
        <w:tc>
          <w:tcPr>
            <w:tcW w:w="1304" w:type="pct"/>
            <w:vAlign w:val="center"/>
          </w:tcPr>
          <w:p w14:paraId="4E072103" w14:textId="2AA307F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Kukumav</w:t>
            </w:r>
          </w:p>
        </w:tc>
        <w:tc>
          <w:tcPr>
            <w:tcW w:w="824" w:type="pct"/>
            <w:vAlign w:val="center"/>
          </w:tcPr>
          <w:p w14:paraId="028A413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CF5902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3A7536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35049533" w14:textId="77777777" w:rsidTr="00F60B11">
        <w:trPr>
          <w:trHeight w:val="284"/>
        </w:trPr>
        <w:tc>
          <w:tcPr>
            <w:tcW w:w="1224" w:type="pct"/>
            <w:vAlign w:val="center"/>
          </w:tcPr>
          <w:p w14:paraId="5E49F17C" w14:textId="5FF78CFE"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Sturnidae</w:t>
            </w:r>
          </w:p>
        </w:tc>
        <w:tc>
          <w:tcPr>
            <w:tcW w:w="1304" w:type="pct"/>
            <w:vAlign w:val="center"/>
          </w:tcPr>
          <w:p w14:paraId="55C1F870"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D64CB17"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6ECFE222"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82315B5"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6A0395F7" w14:textId="77777777" w:rsidTr="00F60B11">
        <w:trPr>
          <w:trHeight w:val="284"/>
        </w:trPr>
        <w:tc>
          <w:tcPr>
            <w:tcW w:w="1224" w:type="pct"/>
            <w:vAlign w:val="center"/>
          </w:tcPr>
          <w:p w14:paraId="0BDC9435" w14:textId="1ECAECC1"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t>Sturnus vulgaris</w:t>
            </w:r>
          </w:p>
        </w:tc>
        <w:tc>
          <w:tcPr>
            <w:tcW w:w="1304" w:type="pct"/>
            <w:vAlign w:val="center"/>
          </w:tcPr>
          <w:p w14:paraId="282E5E17" w14:textId="3D90064C"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Sığırcık</w:t>
            </w:r>
          </w:p>
        </w:tc>
        <w:tc>
          <w:tcPr>
            <w:tcW w:w="824" w:type="pct"/>
            <w:vAlign w:val="center"/>
          </w:tcPr>
          <w:p w14:paraId="15DC71F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450D1A3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22B3E276"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5F2F3572" w14:textId="77777777" w:rsidTr="00F60B11">
        <w:trPr>
          <w:trHeight w:val="284"/>
        </w:trPr>
        <w:tc>
          <w:tcPr>
            <w:tcW w:w="1224" w:type="pct"/>
            <w:vAlign w:val="center"/>
          </w:tcPr>
          <w:p w14:paraId="269D216A" w14:textId="2F467A6B" w:rsidR="00C57159" w:rsidRPr="002B6C19" w:rsidRDefault="00C57159" w:rsidP="00C57159">
            <w:pPr>
              <w:spacing w:before="0" w:after="0" w:line="240" w:lineRule="auto"/>
              <w:jc w:val="left"/>
              <w:rPr>
                <w:rFonts w:eastAsia="Cambria" w:cs="MS Gothic"/>
                <w:b/>
                <w:sz w:val="18"/>
                <w:szCs w:val="18"/>
              </w:rPr>
            </w:pPr>
            <w:r w:rsidRPr="002B6C19">
              <w:rPr>
                <w:rFonts w:eastAsia="Cambria" w:cs="MS Gothic"/>
                <w:b/>
                <w:bCs/>
                <w:iCs/>
                <w:sz w:val="18"/>
                <w:szCs w:val="18"/>
              </w:rPr>
              <w:t>Sylviidae</w:t>
            </w:r>
          </w:p>
        </w:tc>
        <w:tc>
          <w:tcPr>
            <w:tcW w:w="1304" w:type="pct"/>
            <w:vAlign w:val="center"/>
          </w:tcPr>
          <w:p w14:paraId="75179C92"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25DE8EAB"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6613F2E3"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2659D438"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77DA1493" w14:textId="77777777" w:rsidTr="00F60B11">
        <w:trPr>
          <w:trHeight w:val="284"/>
        </w:trPr>
        <w:tc>
          <w:tcPr>
            <w:tcW w:w="1224" w:type="pct"/>
            <w:vAlign w:val="center"/>
          </w:tcPr>
          <w:p w14:paraId="31222CBC" w14:textId="683E56F2"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Phylloscopus collybita</w:t>
            </w:r>
          </w:p>
        </w:tc>
        <w:tc>
          <w:tcPr>
            <w:tcW w:w="1304" w:type="pct"/>
            <w:vAlign w:val="center"/>
          </w:tcPr>
          <w:p w14:paraId="071AE55E" w14:textId="51E3A893"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Çıvgın</w:t>
            </w:r>
          </w:p>
        </w:tc>
        <w:tc>
          <w:tcPr>
            <w:tcW w:w="824" w:type="pct"/>
            <w:vAlign w:val="center"/>
          </w:tcPr>
          <w:p w14:paraId="2DDDFC0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81B3B57"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7C0506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73C29092" w14:textId="77777777" w:rsidTr="00F60B11">
        <w:trPr>
          <w:trHeight w:val="284"/>
        </w:trPr>
        <w:tc>
          <w:tcPr>
            <w:tcW w:w="1224" w:type="pct"/>
            <w:vAlign w:val="center"/>
          </w:tcPr>
          <w:p w14:paraId="04544756" w14:textId="5A6A8725" w:rsidR="00C57159" w:rsidRPr="002B6C19" w:rsidRDefault="00C57159" w:rsidP="00C57159">
            <w:pPr>
              <w:spacing w:before="0" w:after="0" w:line="240" w:lineRule="auto"/>
              <w:jc w:val="left"/>
              <w:rPr>
                <w:rFonts w:eastAsia="Cambria" w:cs="MS Gothic"/>
                <w:b/>
                <w:bCs/>
                <w:iCs/>
                <w:sz w:val="18"/>
                <w:szCs w:val="18"/>
              </w:rPr>
            </w:pPr>
            <w:r w:rsidRPr="002B6C19">
              <w:rPr>
                <w:rFonts w:eastAsia="Cambria" w:cs="MS Gothic"/>
                <w:i/>
                <w:sz w:val="18"/>
                <w:szCs w:val="18"/>
              </w:rPr>
              <w:t>Sylvia atricapilla</w:t>
            </w:r>
          </w:p>
        </w:tc>
        <w:tc>
          <w:tcPr>
            <w:tcW w:w="1304" w:type="pct"/>
            <w:vAlign w:val="center"/>
          </w:tcPr>
          <w:p w14:paraId="30417281" w14:textId="43CF6D9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Karabaş Ötleğen</w:t>
            </w:r>
          </w:p>
        </w:tc>
        <w:tc>
          <w:tcPr>
            <w:tcW w:w="824" w:type="pct"/>
            <w:vAlign w:val="center"/>
          </w:tcPr>
          <w:p w14:paraId="59D2848C"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7C33C5D9"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693A119D"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69F8652E" w14:textId="77777777" w:rsidTr="00F60B11">
        <w:trPr>
          <w:trHeight w:val="284"/>
        </w:trPr>
        <w:tc>
          <w:tcPr>
            <w:tcW w:w="1224" w:type="pct"/>
            <w:vAlign w:val="center"/>
          </w:tcPr>
          <w:p w14:paraId="5BEB4F3E" w14:textId="6569F957"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Sylvia curruca</w:t>
            </w:r>
          </w:p>
        </w:tc>
        <w:tc>
          <w:tcPr>
            <w:tcW w:w="1304" w:type="pct"/>
            <w:vAlign w:val="center"/>
          </w:tcPr>
          <w:p w14:paraId="6D4BE991" w14:textId="713DA831"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Küçük Akgerdan</w:t>
            </w:r>
          </w:p>
        </w:tc>
        <w:tc>
          <w:tcPr>
            <w:tcW w:w="824" w:type="pct"/>
            <w:vAlign w:val="center"/>
          </w:tcPr>
          <w:p w14:paraId="144C5D09" w14:textId="5408C38F"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099D166" w14:textId="00D530F5"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803198F" w14:textId="21D47431"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1EA8774B" w14:textId="77777777" w:rsidTr="00F60B11">
        <w:trPr>
          <w:trHeight w:val="284"/>
        </w:trPr>
        <w:tc>
          <w:tcPr>
            <w:tcW w:w="1224" w:type="pct"/>
            <w:vAlign w:val="center"/>
          </w:tcPr>
          <w:p w14:paraId="0A311765" w14:textId="3CCC79DE"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Sylvia ruppeli</w:t>
            </w:r>
          </w:p>
        </w:tc>
        <w:tc>
          <w:tcPr>
            <w:tcW w:w="1304" w:type="pct"/>
            <w:vAlign w:val="center"/>
          </w:tcPr>
          <w:p w14:paraId="185B35F7" w14:textId="4AC1A4C4"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Karaboğazlı Ötleğen</w:t>
            </w:r>
          </w:p>
        </w:tc>
        <w:tc>
          <w:tcPr>
            <w:tcW w:w="824" w:type="pct"/>
            <w:vAlign w:val="center"/>
          </w:tcPr>
          <w:p w14:paraId="7E32080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606A5FA3"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6BE3D67D"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702433C9" w14:textId="77777777" w:rsidTr="00F60B11">
        <w:trPr>
          <w:trHeight w:val="284"/>
        </w:trPr>
        <w:tc>
          <w:tcPr>
            <w:tcW w:w="1224" w:type="pct"/>
            <w:vAlign w:val="center"/>
          </w:tcPr>
          <w:p w14:paraId="3FF531B7" w14:textId="4115DAE3"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bCs/>
                <w:iCs/>
                <w:sz w:val="18"/>
                <w:szCs w:val="18"/>
              </w:rPr>
              <w:t>Turdidae</w:t>
            </w:r>
          </w:p>
        </w:tc>
        <w:tc>
          <w:tcPr>
            <w:tcW w:w="1304" w:type="pct"/>
            <w:vAlign w:val="center"/>
          </w:tcPr>
          <w:p w14:paraId="3C811F89" w14:textId="7E7AFC26"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40A38D6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5D73AE6F"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9F7BD41"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45ED90FD" w14:textId="77777777" w:rsidTr="00F60B11">
        <w:trPr>
          <w:trHeight w:val="284"/>
        </w:trPr>
        <w:tc>
          <w:tcPr>
            <w:tcW w:w="1224" w:type="pct"/>
            <w:vAlign w:val="center"/>
          </w:tcPr>
          <w:p w14:paraId="37E3A9AB" w14:textId="532523D3"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Turdus merula</w:t>
            </w:r>
          </w:p>
        </w:tc>
        <w:tc>
          <w:tcPr>
            <w:tcW w:w="1304" w:type="pct"/>
            <w:vAlign w:val="center"/>
          </w:tcPr>
          <w:p w14:paraId="33F0E482" w14:textId="649DE05D"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Karatavuk</w:t>
            </w:r>
          </w:p>
        </w:tc>
        <w:tc>
          <w:tcPr>
            <w:tcW w:w="824" w:type="pct"/>
            <w:vAlign w:val="center"/>
          </w:tcPr>
          <w:p w14:paraId="3B7B0B78"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7A73D5E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8E2F56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5237A7F" w14:textId="77777777" w:rsidTr="00F60B11">
        <w:trPr>
          <w:trHeight w:val="284"/>
        </w:trPr>
        <w:tc>
          <w:tcPr>
            <w:tcW w:w="1224" w:type="pct"/>
            <w:vAlign w:val="center"/>
          </w:tcPr>
          <w:p w14:paraId="45E01D91" w14:textId="21715298" w:rsidR="00C57159" w:rsidRPr="002B6C19" w:rsidRDefault="00C57159" w:rsidP="00C57159">
            <w:pPr>
              <w:spacing w:before="0" w:after="0" w:line="240" w:lineRule="auto"/>
              <w:jc w:val="left"/>
              <w:rPr>
                <w:rFonts w:cs="Arial"/>
                <w:sz w:val="18"/>
                <w:szCs w:val="18"/>
              </w:rPr>
            </w:pPr>
            <w:r w:rsidRPr="002B6C19">
              <w:rPr>
                <w:rFonts w:eastAsia="Cambria" w:cs="MS Gothic"/>
                <w:i/>
                <w:sz w:val="18"/>
                <w:szCs w:val="18"/>
              </w:rPr>
              <w:lastRenderedPageBreak/>
              <w:t>Turdus philomelos</w:t>
            </w:r>
          </w:p>
        </w:tc>
        <w:tc>
          <w:tcPr>
            <w:tcW w:w="1304" w:type="pct"/>
            <w:vAlign w:val="center"/>
          </w:tcPr>
          <w:p w14:paraId="41DB0D7B" w14:textId="137A50E9"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Öter Ardıç</w:t>
            </w:r>
          </w:p>
        </w:tc>
        <w:tc>
          <w:tcPr>
            <w:tcW w:w="824" w:type="pct"/>
            <w:vAlign w:val="center"/>
          </w:tcPr>
          <w:p w14:paraId="0BA0FE4E"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3A48A8EA" w14:textId="77777777"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1084E3CA" w14:textId="77777777" w:rsidR="00C57159" w:rsidRPr="002B6C19" w:rsidRDefault="00C57159" w:rsidP="00C57159">
            <w:pPr>
              <w:spacing w:before="0" w:after="0" w:line="240" w:lineRule="auto"/>
              <w:jc w:val="center"/>
              <w:rPr>
                <w:rFonts w:eastAsia="Cambria" w:cs="MS Gothic"/>
                <w:sz w:val="18"/>
                <w:szCs w:val="18"/>
              </w:rPr>
            </w:pPr>
          </w:p>
        </w:tc>
      </w:tr>
      <w:tr w:rsidR="00C57159" w:rsidRPr="002B6C19" w14:paraId="79FA4AA9" w14:textId="77777777" w:rsidTr="00F60B11">
        <w:trPr>
          <w:trHeight w:val="284"/>
        </w:trPr>
        <w:tc>
          <w:tcPr>
            <w:tcW w:w="1224" w:type="pct"/>
            <w:vAlign w:val="center"/>
          </w:tcPr>
          <w:p w14:paraId="4D1F4A3B" w14:textId="572F52CF"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Turdus pilaris</w:t>
            </w:r>
          </w:p>
        </w:tc>
        <w:tc>
          <w:tcPr>
            <w:tcW w:w="1304" w:type="pct"/>
            <w:vAlign w:val="center"/>
          </w:tcPr>
          <w:p w14:paraId="446F8915" w14:textId="1073232B"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Tarla Ardıç Kuşu</w:t>
            </w:r>
          </w:p>
        </w:tc>
        <w:tc>
          <w:tcPr>
            <w:tcW w:w="824" w:type="pct"/>
            <w:vAlign w:val="center"/>
          </w:tcPr>
          <w:p w14:paraId="05EAC7B2"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1AFB9BB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1913064"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0CBC8A74" w14:textId="77777777" w:rsidTr="00F60B11">
        <w:trPr>
          <w:trHeight w:val="284"/>
        </w:trPr>
        <w:tc>
          <w:tcPr>
            <w:tcW w:w="1224" w:type="pct"/>
            <w:vAlign w:val="center"/>
          </w:tcPr>
          <w:p w14:paraId="120F2989" w14:textId="5144B6CE"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Turdus viscivorus</w:t>
            </w:r>
          </w:p>
        </w:tc>
        <w:tc>
          <w:tcPr>
            <w:tcW w:w="1304" w:type="pct"/>
            <w:vAlign w:val="center"/>
          </w:tcPr>
          <w:p w14:paraId="6AB93539" w14:textId="4AEE796A"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Ökse Ardıç Kuşu</w:t>
            </w:r>
          </w:p>
        </w:tc>
        <w:tc>
          <w:tcPr>
            <w:tcW w:w="824" w:type="pct"/>
            <w:vAlign w:val="center"/>
          </w:tcPr>
          <w:p w14:paraId="5E3BBE59"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50232BA"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3060CD9B"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6ABEAB65" w14:textId="77777777" w:rsidTr="00F60B11">
        <w:trPr>
          <w:trHeight w:val="284"/>
        </w:trPr>
        <w:tc>
          <w:tcPr>
            <w:tcW w:w="1224" w:type="pct"/>
            <w:vAlign w:val="center"/>
          </w:tcPr>
          <w:p w14:paraId="38184122" w14:textId="666019D8"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b/>
                <w:sz w:val="18"/>
                <w:szCs w:val="18"/>
              </w:rPr>
              <w:t>Upupidae</w:t>
            </w:r>
          </w:p>
        </w:tc>
        <w:tc>
          <w:tcPr>
            <w:tcW w:w="1304" w:type="pct"/>
            <w:vAlign w:val="center"/>
          </w:tcPr>
          <w:p w14:paraId="158789A6" w14:textId="0FCC5DCC" w:rsidR="00C57159" w:rsidRPr="002B6C19" w:rsidRDefault="00C57159" w:rsidP="00C57159">
            <w:pPr>
              <w:spacing w:before="0" w:after="0" w:line="240" w:lineRule="auto"/>
              <w:jc w:val="center"/>
              <w:rPr>
                <w:rFonts w:eastAsia="Cambria" w:cs="MS Gothic"/>
                <w:sz w:val="18"/>
                <w:szCs w:val="18"/>
              </w:rPr>
            </w:pPr>
          </w:p>
        </w:tc>
        <w:tc>
          <w:tcPr>
            <w:tcW w:w="824" w:type="pct"/>
            <w:vAlign w:val="center"/>
          </w:tcPr>
          <w:p w14:paraId="0BB8660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3C2F8B70"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0705208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1568CE7C" w14:textId="77777777" w:rsidTr="00F60B11">
        <w:trPr>
          <w:trHeight w:val="284"/>
        </w:trPr>
        <w:tc>
          <w:tcPr>
            <w:tcW w:w="1224" w:type="pct"/>
            <w:vAlign w:val="center"/>
          </w:tcPr>
          <w:p w14:paraId="2FC22A4B" w14:textId="0FC492DA" w:rsidR="00C57159" w:rsidRPr="002B6C19" w:rsidRDefault="00C57159" w:rsidP="00C57159">
            <w:pPr>
              <w:spacing w:before="0" w:after="0" w:line="240" w:lineRule="auto"/>
              <w:jc w:val="left"/>
              <w:rPr>
                <w:rFonts w:eastAsia="Cambria" w:cs="MS Gothic"/>
                <w:i/>
                <w:sz w:val="18"/>
                <w:szCs w:val="18"/>
              </w:rPr>
            </w:pPr>
            <w:r w:rsidRPr="002B6C19">
              <w:rPr>
                <w:rFonts w:eastAsia="Cambria" w:cs="MS Gothic"/>
                <w:i/>
                <w:sz w:val="18"/>
                <w:szCs w:val="18"/>
              </w:rPr>
              <w:t>Upupa epops</w:t>
            </w:r>
          </w:p>
        </w:tc>
        <w:tc>
          <w:tcPr>
            <w:tcW w:w="1304" w:type="pct"/>
            <w:vAlign w:val="center"/>
          </w:tcPr>
          <w:p w14:paraId="46DD489A" w14:textId="24D34A60"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İbibik</w:t>
            </w:r>
          </w:p>
        </w:tc>
        <w:tc>
          <w:tcPr>
            <w:tcW w:w="824" w:type="pct"/>
            <w:vAlign w:val="center"/>
          </w:tcPr>
          <w:p w14:paraId="32370F1E"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w:t>
            </w:r>
          </w:p>
        </w:tc>
        <w:tc>
          <w:tcPr>
            <w:tcW w:w="824" w:type="pct"/>
            <w:vAlign w:val="center"/>
          </w:tcPr>
          <w:p w14:paraId="054BBD35"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LC</w:t>
            </w:r>
          </w:p>
        </w:tc>
        <w:tc>
          <w:tcPr>
            <w:tcW w:w="824" w:type="pct"/>
            <w:vAlign w:val="center"/>
          </w:tcPr>
          <w:p w14:paraId="45A63C6C" w14:textId="77777777" w:rsidR="00C57159" w:rsidRPr="002B6C19" w:rsidRDefault="00C57159" w:rsidP="00C57159">
            <w:pPr>
              <w:spacing w:before="0" w:after="0" w:line="240" w:lineRule="auto"/>
              <w:jc w:val="center"/>
              <w:rPr>
                <w:rFonts w:eastAsia="Cambria" w:cs="MS Gothic"/>
                <w:sz w:val="18"/>
                <w:szCs w:val="18"/>
              </w:rPr>
            </w:pPr>
            <w:r w:rsidRPr="002B6C19">
              <w:rPr>
                <w:rFonts w:eastAsia="Cambria" w:cs="MS Gothic"/>
                <w:sz w:val="18"/>
                <w:szCs w:val="18"/>
              </w:rPr>
              <w:t>Ek-3</w:t>
            </w:r>
          </w:p>
        </w:tc>
      </w:tr>
      <w:bookmarkEnd w:id="380"/>
    </w:tbl>
    <w:p w14:paraId="565A3F41" w14:textId="43D5F4D2" w:rsidR="00422534" w:rsidRPr="002B6C19" w:rsidRDefault="00422534">
      <w:pPr>
        <w:spacing w:before="0" w:after="200" w:line="276" w:lineRule="auto"/>
        <w:jc w:val="left"/>
        <w:rPr>
          <w:rFonts w:cs="MS Gothic"/>
          <w:i/>
          <w:iCs/>
          <w:u w:val="single"/>
        </w:rPr>
      </w:pPr>
    </w:p>
    <w:p w14:paraId="0F6AD1D9" w14:textId="2804AC7F" w:rsidR="00082434" w:rsidRPr="002B6C19" w:rsidRDefault="00BF455E" w:rsidP="1C429C64">
      <w:pPr>
        <w:rPr>
          <w:rFonts w:cs="MS Gothic"/>
          <w:i/>
          <w:iCs/>
          <w:u w:val="single"/>
        </w:rPr>
      </w:pPr>
      <w:r w:rsidRPr="002B6C19">
        <w:rPr>
          <w:rFonts w:cs="MS Gothic"/>
          <w:i/>
          <w:iCs/>
          <w:u w:val="single"/>
        </w:rPr>
        <w:t>M</w:t>
      </w:r>
      <w:r w:rsidR="0597B555" w:rsidRPr="002B6C19">
        <w:rPr>
          <w:rFonts w:cs="MS Gothic"/>
          <w:i/>
          <w:iCs/>
          <w:u w:val="single"/>
        </w:rPr>
        <w:t>emeliler</w:t>
      </w:r>
    </w:p>
    <w:p w14:paraId="10011C18" w14:textId="567ACC5C" w:rsidR="00082434" w:rsidRPr="002B6C19" w:rsidRDefault="00A63EED" w:rsidP="00082434">
      <w:pPr>
        <w:rPr>
          <w:lang w:eastAsia="tr-TR"/>
        </w:rPr>
      </w:pPr>
      <w:r w:rsidRPr="002B6C19">
        <w:rPr>
          <w:lang w:eastAsia="tr-TR"/>
        </w:rPr>
        <w:t>ÇED çalışmaları sırasında saha gözlemleri ve literatür araştırması yoluyla proje alanı ve çevresinde 18 familyaya ait toplam 42 memeli türü tespit edilmiştir. Ayrıca ÇSYP çalışması sırasında bu türler için habitat uygunluğu değerlendirilmiştir. Bu memeli türleri Türkiye'de yaygın olarak yayılmıştır ve endemik değildir. 1 adet “EN”, 3 ”VU”, 2 ”NT” ve 1 “DD” kategori türü bulunmaktadır. Kalan türler LC kategorisindedir.</w:t>
      </w:r>
    </w:p>
    <w:p w14:paraId="159F8948" w14:textId="05F250CF" w:rsidR="00082434" w:rsidRPr="002B6C19" w:rsidRDefault="00082434" w:rsidP="00082434">
      <w:pPr>
        <w:rPr>
          <w:lang w:eastAsia="tr-TR"/>
        </w:rPr>
      </w:pPr>
      <w:r w:rsidRPr="002B6C19">
        <w:rPr>
          <w:lang w:eastAsia="tr-TR"/>
        </w:rPr>
        <w:t xml:space="preserve">Proje alanında tespit edilen memelilerin koruma durumu </w:t>
      </w:r>
      <w:r w:rsidRPr="002B6C19">
        <w:rPr>
          <w:lang w:eastAsia="tr-TR"/>
        </w:rPr>
        <w:fldChar w:fldCharType="begin"/>
      </w:r>
      <w:r w:rsidRPr="002B6C19">
        <w:rPr>
          <w:lang w:eastAsia="tr-TR"/>
        </w:rPr>
        <w:instrText xml:space="preserve"> REF _Ref120284061 \h  \* MERGEFORMAT </w:instrText>
      </w:r>
      <w:r w:rsidRPr="002B6C19">
        <w:rPr>
          <w:lang w:eastAsia="tr-TR"/>
        </w:rPr>
      </w:r>
      <w:r w:rsidRPr="002B6C19">
        <w:rPr>
          <w:lang w:eastAsia="tr-TR"/>
        </w:rPr>
        <w:fldChar w:fldCharType="separate"/>
      </w:r>
      <w:r w:rsidR="006B75EB" w:rsidRPr="002B6C19">
        <w:rPr>
          <w:lang w:eastAsia="tr-TR"/>
        </w:rPr>
        <w:t>Tablo 4</w:t>
      </w:r>
      <w:r w:rsidR="006B75EB" w:rsidRPr="002B6C19">
        <w:rPr>
          <w:lang w:eastAsia="tr-TR"/>
        </w:rPr>
        <w:noBreakHyphen/>
        <w:t>7</w:t>
      </w:r>
      <w:r w:rsidRPr="002B6C19">
        <w:rPr>
          <w:lang w:eastAsia="tr-TR"/>
        </w:rPr>
        <w:fldChar w:fldCharType="end"/>
      </w:r>
      <w:r w:rsidR="00BF455E" w:rsidRPr="002B6C19">
        <w:rPr>
          <w:lang w:eastAsia="tr-TR"/>
        </w:rPr>
        <w:t>’de verilmektedir</w:t>
      </w:r>
      <w:r w:rsidRPr="002B6C19">
        <w:rPr>
          <w:lang w:eastAsia="tr-TR"/>
        </w:rPr>
        <w:t>.</w:t>
      </w:r>
    </w:p>
    <w:p w14:paraId="24624A5A" w14:textId="72ED046B" w:rsidR="00082434" w:rsidRPr="002B6C19" w:rsidRDefault="00302077" w:rsidP="00082434">
      <w:pPr>
        <w:rPr>
          <w:lang w:eastAsia="tr-TR"/>
        </w:rPr>
      </w:pPr>
      <w:r w:rsidRPr="002B6C19">
        <w:rPr>
          <w:lang w:eastAsia="tr-TR"/>
        </w:rPr>
        <w:t>Memeli türlerinden 11'i Bern Sözleşmesi Ek-3'te, 16'sı ise Ek-2'de listelenmiştir. Kalan türler Bern Sözleşmesi listelerinde yer almamaktadır.</w:t>
      </w:r>
    </w:p>
    <w:p w14:paraId="69CB2533" w14:textId="3F8B1212" w:rsidR="00082434" w:rsidRPr="002B6C19" w:rsidRDefault="0597B555" w:rsidP="1C429C64">
      <w:pPr>
        <w:pStyle w:val="Caption"/>
        <w:rPr>
          <w:rFonts w:eastAsia="Cambria" w:cs="MS Gothic"/>
          <w:noProof w:val="0"/>
        </w:rPr>
      </w:pPr>
      <w:bookmarkStart w:id="381" w:name="_Ref120284061"/>
      <w:bookmarkStart w:id="382" w:name="_Toc109643799"/>
      <w:bookmarkStart w:id="383" w:name="_Toc120016855"/>
      <w:bookmarkStart w:id="384" w:name="_Toc120004633"/>
      <w:bookmarkStart w:id="385" w:name="_Toc122089691"/>
      <w:bookmarkStart w:id="386" w:name="_Toc133311445"/>
      <w:bookmarkStart w:id="387" w:name="_Toc141453769"/>
      <w:bookmarkStart w:id="388" w:name="_Hlk134621998"/>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4</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7</w:t>
      </w:r>
      <w:r w:rsidR="00784FF5" w:rsidRPr="002B6C19">
        <w:rPr>
          <w:noProof w:val="0"/>
        </w:rPr>
        <w:fldChar w:fldCharType="end"/>
      </w:r>
      <w:bookmarkEnd w:id="381"/>
      <w:r w:rsidRPr="002B6C19">
        <w:rPr>
          <w:noProof w:val="0"/>
        </w:rPr>
        <w:t xml:space="preserve">. </w:t>
      </w:r>
      <w:r w:rsidRPr="002B6C19">
        <w:rPr>
          <w:rFonts w:cs="MS Gothic"/>
          <w:b w:val="0"/>
          <w:noProof w:val="0"/>
          <w:color w:val="auto"/>
        </w:rPr>
        <w:t>Çalışmalar Sonucu Etki Alanında Tespit Edilen Memeli Türleri</w:t>
      </w:r>
      <w:r w:rsidR="00082434" w:rsidRPr="002B6C19">
        <w:rPr>
          <w:rStyle w:val="FootnoteReference"/>
          <w:rFonts w:cs="MS Gothic"/>
          <w:b w:val="0"/>
          <w:noProof w:val="0"/>
          <w:color w:val="auto"/>
        </w:rPr>
        <w:footnoteReference w:id="17"/>
      </w:r>
      <w:bookmarkEnd w:id="382"/>
      <w:bookmarkEnd w:id="383"/>
      <w:bookmarkEnd w:id="384"/>
      <w:bookmarkEnd w:id="385"/>
      <w:bookmarkEnd w:id="386"/>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3064"/>
        <w:gridCol w:w="1188"/>
        <w:gridCol w:w="1070"/>
        <w:gridCol w:w="1724"/>
      </w:tblGrid>
      <w:tr w:rsidR="005B4F29" w:rsidRPr="002B6C19" w14:paraId="17F3E810" w14:textId="77777777" w:rsidTr="00F60B11">
        <w:trPr>
          <w:trHeight w:val="284"/>
          <w:tblHeader/>
        </w:trPr>
        <w:tc>
          <w:tcPr>
            <w:tcW w:w="1109" w:type="pct"/>
            <w:shd w:val="clear" w:color="auto" w:fill="4F81BD"/>
            <w:vAlign w:val="center"/>
          </w:tcPr>
          <w:p w14:paraId="59EAAFC0" w14:textId="77777777" w:rsidR="005B4F29" w:rsidRPr="002B6C19" w:rsidRDefault="005B4F29" w:rsidP="00422534">
            <w:pPr>
              <w:widowControl w:val="0"/>
              <w:spacing w:before="0" w:after="0" w:line="240" w:lineRule="auto"/>
              <w:rPr>
                <w:rFonts w:eastAsia="Cambria" w:cs="MS Gothic"/>
                <w:sz w:val="18"/>
                <w:szCs w:val="18"/>
              </w:rPr>
            </w:pPr>
            <w:r w:rsidRPr="002B6C19">
              <w:rPr>
                <w:rFonts w:eastAsia="Cambria" w:cs="MS Gothic"/>
                <w:b/>
                <w:color w:val="FFFFFF" w:themeColor="background1"/>
                <w:sz w:val="18"/>
                <w:szCs w:val="18"/>
              </w:rPr>
              <w:t>Tür Adı</w:t>
            </w:r>
          </w:p>
        </w:tc>
        <w:tc>
          <w:tcPr>
            <w:tcW w:w="1692" w:type="pct"/>
            <w:shd w:val="clear" w:color="auto" w:fill="4F81BD"/>
            <w:vAlign w:val="center"/>
          </w:tcPr>
          <w:p w14:paraId="1B654446" w14:textId="77777777" w:rsidR="005B4F29" w:rsidRPr="002B6C19" w:rsidRDefault="005B4F29" w:rsidP="00445D55">
            <w:pPr>
              <w:widowControl w:val="0"/>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Yaygın isim</w:t>
            </w:r>
          </w:p>
        </w:tc>
        <w:tc>
          <w:tcPr>
            <w:tcW w:w="656" w:type="pct"/>
            <w:shd w:val="clear" w:color="auto" w:fill="4F81BD"/>
            <w:vAlign w:val="center"/>
          </w:tcPr>
          <w:p w14:paraId="16F8FE02" w14:textId="2913B20B" w:rsidR="005B4F29" w:rsidRPr="002B6C19" w:rsidRDefault="005B4F29" w:rsidP="00445D55">
            <w:pPr>
              <w:widowControl w:val="0"/>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E</w:t>
            </w:r>
            <w:r w:rsidR="00422534" w:rsidRPr="002B6C19">
              <w:rPr>
                <w:rFonts w:eastAsia="Cambria" w:cs="MS Gothic"/>
                <w:b/>
                <w:color w:val="FFFFFF" w:themeColor="background1"/>
                <w:sz w:val="18"/>
                <w:szCs w:val="18"/>
              </w:rPr>
              <w:t>ndemizm</w:t>
            </w:r>
          </w:p>
        </w:tc>
        <w:tc>
          <w:tcPr>
            <w:tcW w:w="591" w:type="pct"/>
            <w:shd w:val="clear" w:color="auto" w:fill="4F81BD"/>
            <w:vAlign w:val="center"/>
          </w:tcPr>
          <w:p w14:paraId="69355EA0" w14:textId="77777777" w:rsidR="005B4F29" w:rsidRPr="002B6C19" w:rsidRDefault="005B4F29" w:rsidP="00445D55">
            <w:pPr>
              <w:widowControl w:val="0"/>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IUCN</w:t>
            </w:r>
          </w:p>
        </w:tc>
        <w:tc>
          <w:tcPr>
            <w:tcW w:w="952" w:type="pct"/>
            <w:shd w:val="clear" w:color="auto" w:fill="4F81BD"/>
            <w:vAlign w:val="center"/>
          </w:tcPr>
          <w:p w14:paraId="3F7C2067" w14:textId="77777777" w:rsidR="005B4F29" w:rsidRPr="002B6C19" w:rsidRDefault="005B4F29" w:rsidP="00445D55">
            <w:pPr>
              <w:widowControl w:val="0"/>
              <w:spacing w:before="0" w:after="0" w:line="240" w:lineRule="auto"/>
              <w:jc w:val="center"/>
              <w:rPr>
                <w:rFonts w:eastAsia="Cambria" w:cs="MS Gothic"/>
                <w:sz w:val="18"/>
                <w:szCs w:val="18"/>
              </w:rPr>
            </w:pPr>
            <w:r w:rsidRPr="002B6C19">
              <w:rPr>
                <w:rFonts w:eastAsia="Cambria" w:cs="MS Gothic"/>
                <w:b/>
                <w:color w:val="FFFFFF" w:themeColor="background1"/>
                <w:sz w:val="18"/>
                <w:szCs w:val="18"/>
              </w:rPr>
              <w:t>BERN</w:t>
            </w:r>
          </w:p>
        </w:tc>
      </w:tr>
      <w:tr w:rsidR="00C57159" w:rsidRPr="002B6C19" w14:paraId="0499751F" w14:textId="77777777" w:rsidTr="00F60B11">
        <w:trPr>
          <w:trHeight w:val="284"/>
        </w:trPr>
        <w:tc>
          <w:tcPr>
            <w:tcW w:w="1109" w:type="pct"/>
            <w:vAlign w:val="center"/>
          </w:tcPr>
          <w:p w14:paraId="031A5CB9" w14:textId="713ABB0E" w:rsidR="00C57159" w:rsidRPr="002B6C19" w:rsidRDefault="00C57159" w:rsidP="00C57159">
            <w:pPr>
              <w:widowControl w:val="0"/>
              <w:spacing w:before="0" w:after="0" w:line="240" w:lineRule="auto"/>
              <w:jc w:val="left"/>
              <w:rPr>
                <w:rFonts w:eastAsia="Cambria" w:cs="MS Gothic"/>
                <w:b/>
                <w:sz w:val="18"/>
                <w:szCs w:val="18"/>
              </w:rPr>
            </w:pPr>
            <w:r w:rsidRPr="002B6C19">
              <w:rPr>
                <w:rFonts w:eastAsia="Cambria" w:cs="MS Gothic"/>
                <w:b/>
                <w:sz w:val="18"/>
                <w:szCs w:val="18"/>
              </w:rPr>
              <w:t>Cricetidae</w:t>
            </w:r>
          </w:p>
        </w:tc>
        <w:tc>
          <w:tcPr>
            <w:tcW w:w="1692" w:type="pct"/>
            <w:vAlign w:val="center"/>
          </w:tcPr>
          <w:p w14:paraId="2563CD72" w14:textId="77777777" w:rsidR="00C57159" w:rsidRPr="002B6C19" w:rsidRDefault="00C57159" w:rsidP="00C57159">
            <w:pPr>
              <w:widowControl w:val="0"/>
              <w:spacing w:before="0" w:after="0" w:line="240" w:lineRule="auto"/>
              <w:jc w:val="center"/>
              <w:rPr>
                <w:rFonts w:eastAsia="Cambria" w:cs="MS Gothic"/>
                <w:b/>
                <w:sz w:val="18"/>
                <w:szCs w:val="18"/>
              </w:rPr>
            </w:pPr>
          </w:p>
        </w:tc>
        <w:tc>
          <w:tcPr>
            <w:tcW w:w="656" w:type="pct"/>
            <w:vAlign w:val="center"/>
          </w:tcPr>
          <w:p w14:paraId="00CD56A7" w14:textId="77777777" w:rsidR="00C57159" w:rsidRPr="002B6C19" w:rsidRDefault="00C57159" w:rsidP="00C57159">
            <w:pPr>
              <w:widowControl w:val="0"/>
              <w:spacing w:before="0" w:after="0" w:line="240" w:lineRule="auto"/>
              <w:jc w:val="center"/>
              <w:rPr>
                <w:rFonts w:eastAsia="Cambria" w:cs="MS Gothic"/>
                <w:b/>
                <w:sz w:val="18"/>
                <w:szCs w:val="18"/>
              </w:rPr>
            </w:pPr>
          </w:p>
        </w:tc>
        <w:tc>
          <w:tcPr>
            <w:tcW w:w="591" w:type="pct"/>
            <w:vAlign w:val="center"/>
          </w:tcPr>
          <w:p w14:paraId="6081ECAE" w14:textId="77777777" w:rsidR="00C57159" w:rsidRPr="002B6C19" w:rsidRDefault="00C57159" w:rsidP="00C57159">
            <w:pPr>
              <w:widowControl w:val="0"/>
              <w:spacing w:before="0" w:after="0" w:line="240" w:lineRule="auto"/>
              <w:jc w:val="center"/>
              <w:rPr>
                <w:rFonts w:eastAsia="Cambria" w:cs="MS Gothic"/>
                <w:b/>
                <w:sz w:val="18"/>
                <w:szCs w:val="18"/>
              </w:rPr>
            </w:pPr>
          </w:p>
        </w:tc>
        <w:tc>
          <w:tcPr>
            <w:tcW w:w="952" w:type="pct"/>
            <w:vAlign w:val="center"/>
          </w:tcPr>
          <w:p w14:paraId="7361A8E6" w14:textId="77777777" w:rsidR="00C57159" w:rsidRPr="002B6C19" w:rsidRDefault="00C57159" w:rsidP="00C57159">
            <w:pPr>
              <w:widowControl w:val="0"/>
              <w:spacing w:before="0" w:after="0" w:line="240" w:lineRule="auto"/>
              <w:jc w:val="center"/>
              <w:rPr>
                <w:rFonts w:eastAsia="Cambria" w:cs="MS Gothic"/>
                <w:b/>
                <w:sz w:val="18"/>
                <w:szCs w:val="18"/>
              </w:rPr>
            </w:pPr>
          </w:p>
        </w:tc>
      </w:tr>
      <w:tr w:rsidR="00C57159" w:rsidRPr="002B6C19" w14:paraId="514BCF2A" w14:textId="77777777" w:rsidTr="00F60B11">
        <w:trPr>
          <w:trHeight w:val="284"/>
        </w:trPr>
        <w:tc>
          <w:tcPr>
            <w:tcW w:w="1109" w:type="pct"/>
            <w:vAlign w:val="center"/>
          </w:tcPr>
          <w:p w14:paraId="0E2ED997" w14:textId="72623410" w:rsidR="00C57159" w:rsidRPr="002B6C19" w:rsidRDefault="00C57159" w:rsidP="00C57159">
            <w:pPr>
              <w:widowControl w:val="0"/>
              <w:spacing w:before="0" w:after="0" w:line="240" w:lineRule="auto"/>
              <w:jc w:val="left"/>
              <w:rPr>
                <w:rFonts w:eastAsia="Cambria" w:cs="MS Gothic"/>
                <w:bCs/>
                <w:i/>
                <w:iCs/>
                <w:sz w:val="18"/>
                <w:szCs w:val="18"/>
              </w:rPr>
            </w:pPr>
            <w:r w:rsidRPr="002B6C19">
              <w:rPr>
                <w:rFonts w:eastAsia="Cambria" w:cs="MS Gothic"/>
                <w:bCs/>
                <w:i/>
                <w:iCs/>
                <w:sz w:val="18"/>
                <w:szCs w:val="18"/>
              </w:rPr>
              <w:t>Cricetulus migratorius</w:t>
            </w:r>
          </w:p>
        </w:tc>
        <w:tc>
          <w:tcPr>
            <w:tcW w:w="1692" w:type="pct"/>
            <w:vAlign w:val="center"/>
          </w:tcPr>
          <w:p w14:paraId="365E3997" w14:textId="5203A753"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Cüce Hamster</w:t>
            </w:r>
          </w:p>
        </w:tc>
        <w:tc>
          <w:tcPr>
            <w:tcW w:w="656" w:type="pct"/>
            <w:vAlign w:val="center"/>
          </w:tcPr>
          <w:p w14:paraId="57D4377C" w14:textId="3F65EB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bCs/>
                <w:sz w:val="18"/>
                <w:szCs w:val="18"/>
              </w:rPr>
              <w:t>-</w:t>
            </w:r>
          </w:p>
        </w:tc>
        <w:tc>
          <w:tcPr>
            <w:tcW w:w="591" w:type="pct"/>
            <w:vAlign w:val="center"/>
          </w:tcPr>
          <w:p w14:paraId="036183E4"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4F0D6E43"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127C6009" w14:textId="77777777" w:rsidTr="00F60B11">
        <w:trPr>
          <w:trHeight w:val="284"/>
        </w:trPr>
        <w:tc>
          <w:tcPr>
            <w:tcW w:w="1109" w:type="pct"/>
            <w:vAlign w:val="center"/>
          </w:tcPr>
          <w:p w14:paraId="64575B64" w14:textId="63A0EE9C" w:rsidR="00C57159" w:rsidRPr="002B6C19" w:rsidRDefault="00C57159" w:rsidP="00C57159">
            <w:pPr>
              <w:widowControl w:val="0"/>
              <w:spacing w:before="0" w:after="0" w:line="240" w:lineRule="auto"/>
              <w:jc w:val="left"/>
              <w:rPr>
                <w:rFonts w:eastAsia="Cambria" w:cs="MS Gothic"/>
                <w:bCs/>
                <w:i/>
                <w:iCs/>
                <w:sz w:val="18"/>
                <w:szCs w:val="18"/>
              </w:rPr>
            </w:pPr>
            <w:r w:rsidRPr="002B6C19">
              <w:rPr>
                <w:rFonts w:eastAsia="Cambria" w:cs="MS Gothic"/>
                <w:bCs/>
                <w:i/>
                <w:iCs/>
                <w:sz w:val="18"/>
                <w:szCs w:val="18"/>
              </w:rPr>
              <w:t>Mesocricetus brandti</w:t>
            </w:r>
          </w:p>
        </w:tc>
        <w:tc>
          <w:tcPr>
            <w:tcW w:w="1692" w:type="pct"/>
            <w:vAlign w:val="center"/>
          </w:tcPr>
          <w:p w14:paraId="065A0311" w14:textId="740A56D8"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Türk Hamsteri</w:t>
            </w:r>
          </w:p>
        </w:tc>
        <w:tc>
          <w:tcPr>
            <w:tcW w:w="656" w:type="pct"/>
            <w:vAlign w:val="center"/>
          </w:tcPr>
          <w:p w14:paraId="463460B1" w14:textId="4407012F"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bCs/>
                <w:sz w:val="18"/>
                <w:szCs w:val="18"/>
              </w:rPr>
              <w:t>-</w:t>
            </w:r>
          </w:p>
        </w:tc>
        <w:tc>
          <w:tcPr>
            <w:tcW w:w="591" w:type="pct"/>
            <w:vAlign w:val="center"/>
          </w:tcPr>
          <w:p w14:paraId="626E4502"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NT</w:t>
            </w:r>
          </w:p>
        </w:tc>
        <w:tc>
          <w:tcPr>
            <w:tcW w:w="952" w:type="pct"/>
            <w:vAlign w:val="center"/>
          </w:tcPr>
          <w:p w14:paraId="3B5A4E58"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21E03DD1" w14:textId="77777777" w:rsidTr="00F60B11">
        <w:trPr>
          <w:trHeight w:val="284"/>
        </w:trPr>
        <w:tc>
          <w:tcPr>
            <w:tcW w:w="1109" w:type="pct"/>
            <w:vAlign w:val="center"/>
          </w:tcPr>
          <w:p w14:paraId="487CF97C" w14:textId="1C5419B4" w:rsidR="00C57159" w:rsidRPr="002B6C19" w:rsidRDefault="00C57159" w:rsidP="00C57159">
            <w:pPr>
              <w:widowControl w:val="0"/>
              <w:spacing w:before="0" w:after="0" w:line="240" w:lineRule="auto"/>
              <w:jc w:val="left"/>
              <w:rPr>
                <w:rFonts w:eastAsia="Cambria" w:cs="MS Gothic"/>
                <w:bCs/>
                <w:i/>
                <w:iCs/>
                <w:sz w:val="18"/>
                <w:szCs w:val="18"/>
              </w:rPr>
            </w:pPr>
            <w:r w:rsidRPr="002B6C19">
              <w:rPr>
                <w:rFonts w:eastAsia="Cambria" w:cs="MS Gothic"/>
                <w:bCs/>
                <w:i/>
                <w:iCs/>
                <w:sz w:val="18"/>
                <w:szCs w:val="18"/>
              </w:rPr>
              <w:t>Microtus guentheri</w:t>
            </w:r>
          </w:p>
        </w:tc>
        <w:tc>
          <w:tcPr>
            <w:tcW w:w="1692" w:type="pct"/>
            <w:vAlign w:val="center"/>
          </w:tcPr>
          <w:p w14:paraId="7D7BD712" w14:textId="579F1331"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Tarla Faresi</w:t>
            </w:r>
          </w:p>
        </w:tc>
        <w:tc>
          <w:tcPr>
            <w:tcW w:w="656" w:type="pct"/>
            <w:vAlign w:val="center"/>
          </w:tcPr>
          <w:p w14:paraId="12F6C341" w14:textId="5BC53074"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bCs/>
                <w:sz w:val="18"/>
                <w:szCs w:val="18"/>
              </w:rPr>
              <w:t>-</w:t>
            </w:r>
          </w:p>
        </w:tc>
        <w:tc>
          <w:tcPr>
            <w:tcW w:w="591" w:type="pct"/>
            <w:vAlign w:val="center"/>
          </w:tcPr>
          <w:p w14:paraId="1FAD55E1"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57C4543B"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6A9CADB0" w14:textId="77777777" w:rsidTr="00F60B11">
        <w:trPr>
          <w:trHeight w:val="284"/>
        </w:trPr>
        <w:tc>
          <w:tcPr>
            <w:tcW w:w="1109" w:type="pct"/>
            <w:vAlign w:val="center"/>
          </w:tcPr>
          <w:p w14:paraId="32B0415C" w14:textId="59FEC523" w:rsidR="00C57159" w:rsidRPr="002B6C19" w:rsidRDefault="00C57159" w:rsidP="00C57159">
            <w:pPr>
              <w:widowControl w:val="0"/>
              <w:spacing w:before="0" w:after="0" w:line="240" w:lineRule="auto"/>
              <w:jc w:val="left"/>
              <w:rPr>
                <w:rFonts w:eastAsia="Cambria" w:cs="MS Gothic"/>
                <w:b/>
                <w:sz w:val="18"/>
                <w:szCs w:val="18"/>
              </w:rPr>
            </w:pPr>
            <w:r w:rsidRPr="002B6C19">
              <w:rPr>
                <w:rFonts w:eastAsia="Cambria" w:cs="MS Gothic"/>
                <w:b/>
                <w:sz w:val="18"/>
                <w:szCs w:val="18"/>
              </w:rPr>
              <w:t>Erinaceidae</w:t>
            </w:r>
          </w:p>
        </w:tc>
        <w:tc>
          <w:tcPr>
            <w:tcW w:w="1692" w:type="pct"/>
            <w:vAlign w:val="center"/>
          </w:tcPr>
          <w:p w14:paraId="2EC8365F"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51DAAD15"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4D2EDEE9"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1A2A7A25"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78135A81" w14:textId="77777777" w:rsidTr="00F60B11">
        <w:trPr>
          <w:trHeight w:val="284"/>
        </w:trPr>
        <w:tc>
          <w:tcPr>
            <w:tcW w:w="1109" w:type="pct"/>
            <w:vAlign w:val="center"/>
          </w:tcPr>
          <w:p w14:paraId="17C02762" w14:textId="5EDABA6F"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Erinaceus concolor</w:t>
            </w:r>
          </w:p>
        </w:tc>
        <w:tc>
          <w:tcPr>
            <w:tcW w:w="1692" w:type="pct"/>
            <w:vAlign w:val="center"/>
          </w:tcPr>
          <w:p w14:paraId="41B3AA67" w14:textId="1195438B"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Ak Göğüslü Kirpi</w:t>
            </w:r>
          </w:p>
        </w:tc>
        <w:tc>
          <w:tcPr>
            <w:tcW w:w="656" w:type="pct"/>
            <w:vAlign w:val="center"/>
          </w:tcPr>
          <w:p w14:paraId="249CF60E" w14:textId="77777777" w:rsidR="00C57159" w:rsidRPr="002B6C19" w:rsidRDefault="00C57159" w:rsidP="00C57159">
            <w:pPr>
              <w:widowControl w:val="0"/>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34983940"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4ED90EA3"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Uygulama -3</w:t>
            </w:r>
          </w:p>
        </w:tc>
      </w:tr>
      <w:tr w:rsidR="00C57159" w:rsidRPr="002B6C19" w14:paraId="2563CD25" w14:textId="77777777" w:rsidTr="00F60B11">
        <w:trPr>
          <w:trHeight w:val="284"/>
        </w:trPr>
        <w:tc>
          <w:tcPr>
            <w:tcW w:w="1109" w:type="pct"/>
            <w:vAlign w:val="center"/>
          </w:tcPr>
          <w:p w14:paraId="1983F828" w14:textId="6F409A8C" w:rsidR="00C57159" w:rsidRPr="002B6C19" w:rsidRDefault="00C57159" w:rsidP="00C57159">
            <w:pPr>
              <w:widowControl w:val="0"/>
              <w:spacing w:before="0" w:after="0" w:line="240" w:lineRule="auto"/>
              <w:jc w:val="left"/>
              <w:rPr>
                <w:rFonts w:eastAsia="Cambria" w:cs="MS Gothic"/>
                <w:i/>
                <w:sz w:val="18"/>
                <w:szCs w:val="18"/>
              </w:rPr>
            </w:pPr>
            <w:r w:rsidRPr="002B6C19">
              <w:rPr>
                <w:rFonts w:cs="Arial"/>
                <w:i/>
                <w:iCs/>
                <w:sz w:val="18"/>
                <w:szCs w:val="18"/>
                <w:shd w:val="clear" w:color="auto" w:fill="FAF9F8"/>
              </w:rPr>
              <w:t>Erinaceus europeus</w:t>
            </w:r>
          </w:p>
        </w:tc>
        <w:tc>
          <w:tcPr>
            <w:tcW w:w="1692" w:type="pct"/>
            <w:vAlign w:val="center"/>
          </w:tcPr>
          <w:p w14:paraId="76D3E295" w14:textId="716803E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Kirpisi</w:t>
            </w:r>
          </w:p>
        </w:tc>
        <w:tc>
          <w:tcPr>
            <w:tcW w:w="656" w:type="pct"/>
            <w:vAlign w:val="center"/>
          </w:tcPr>
          <w:p w14:paraId="39A855FB" w14:textId="77777777" w:rsidR="00C57159" w:rsidRPr="002B6C19" w:rsidRDefault="00C57159" w:rsidP="00C57159">
            <w:pPr>
              <w:widowControl w:val="0"/>
              <w:tabs>
                <w:tab w:val="center" w:pos="675"/>
              </w:tabs>
              <w:spacing w:before="0" w:after="0" w:line="240" w:lineRule="auto"/>
              <w:jc w:val="center"/>
              <w:rPr>
                <w:rFonts w:eastAsia="Cambria" w:cs="MS Gothic"/>
                <w:sz w:val="18"/>
                <w:szCs w:val="18"/>
              </w:rPr>
            </w:pPr>
          </w:p>
        </w:tc>
        <w:tc>
          <w:tcPr>
            <w:tcW w:w="591" w:type="pct"/>
            <w:vAlign w:val="center"/>
          </w:tcPr>
          <w:p w14:paraId="09F74EBC"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6F943FE3"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57FDE450" w14:textId="77777777" w:rsidTr="00F60B11">
        <w:trPr>
          <w:trHeight w:val="284"/>
        </w:trPr>
        <w:tc>
          <w:tcPr>
            <w:tcW w:w="1109" w:type="pct"/>
            <w:vAlign w:val="center"/>
          </w:tcPr>
          <w:p w14:paraId="6B47549F" w14:textId="1B0182A2" w:rsidR="00C57159" w:rsidRPr="002B6C19" w:rsidRDefault="00C57159" w:rsidP="00C57159">
            <w:pPr>
              <w:widowControl w:val="0"/>
              <w:spacing w:before="0" w:after="0" w:line="240" w:lineRule="auto"/>
              <w:jc w:val="left"/>
              <w:rPr>
                <w:rFonts w:cs="Arial"/>
                <w:b/>
                <w:bCs/>
                <w:sz w:val="18"/>
                <w:szCs w:val="18"/>
                <w:shd w:val="clear" w:color="auto" w:fill="FAF9F8"/>
              </w:rPr>
            </w:pPr>
            <w:r w:rsidRPr="002B6C19">
              <w:rPr>
                <w:rFonts w:cs="Arial"/>
                <w:b/>
                <w:bCs/>
                <w:sz w:val="18"/>
                <w:szCs w:val="18"/>
                <w:shd w:val="clear" w:color="auto" w:fill="FAF9F8"/>
              </w:rPr>
              <w:t xml:space="preserve">Felidae </w:t>
            </w:r>
          </w:p>
        </w:tc>
        <w:tc>
          <w:tcPr>
            <w:tcW w:w="1692" w:type="pct"/>
            <w:vAlign w:val="center"/>
          </w:tcPr>
          <w:p w14:paraId="2A863ECA"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7B239BED" w14:textId="77777777" w:rsidR="00C57159" w:rsidRPr="002B6C19" w:rsidRDefault="00C57159" w:rsidP="00C57159">
            <w:pPr>
              <w:widowControl w:val="0"/>
              <w:tabs>
                <w:tab w:val="center" w:pos="675"/>
              </w:tabs>
              <w:spacing w:before="0" w:after="0" w:line="240" w:lineRule="auto"/>
              <w:jc w:val="center"/>
              <w:rPr>
                <w:rFonts w:eastAsia="Cambria" w:cs="MS Gothic"/>
                <w:sz w:val="18"/>
                <w:szCs w:val="18"/>
              </w:rPr>
            </w:pPr>
          </w:p>
        </w:tc>
        <w:tc>
          <w:tcPr>
            <w:tcW w:w="591" w:type="pct"/>
            <w:vAlign w:val="center"/>
          </w:tcPr>
          <w:p w14:paraId="2021DD6B"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4E381156"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0729BCFF" w14:textId="77777777" w:rsidTr="00F60B11">
        <w:trPr>
          <w:trHeight w:val="284"/>
        </w:trPr>
        <w:tc>
          <w:tcPr>
            <w:tcW w:w="1109" w:type="pct"/>
            <w:vAlign w:val="center"/>
          </w:tcPr>
          <w:p w14:paraId="479A4DE1" w14:textId="47C9BE47" w:rsidR="00C57159" w:rsidRPr="002B6C19" w:rsidRDefault="00C57159" w:rsidP="00C57159">
            <w:pPr>
              <w:widowControl w:val="0"/>
              <w:spacing w:before="0" w:after="0" w:line="240" w:lineRule="auto"/>
              <w:jc w:val="left"/>
              <w:rPr>
                <w:rFonts w:cs="Arial"/>
                <w:i/>
                <w:iCs/>
                <w:sz w:val="18"/>
                <w:szCs w:val="18"/>
                <w:shd w:val="clear" w:color="auto" w:fill="FAF9F8"/>
              </w:rPr>
            </w:pPr>
            <w:r w:rsidRPr="002B6C19">
              <w:rPr>
                <w:rFonts w:cs="Arial"/>
                <w:i/>
                <w:iCs/>
                <w:sz w:val="18"/>
                <w:szCs w:val="18"/>
                <w:shd w:val="clear" w:color="auto" w:fill="FAF9F8"/>
              </w:rPr>
              <w:t xml:space="preserve">Felis silvestris </w:t>
            </w:r>
          </w:p>
        </w:tc>
        <w:tc>
          <w:tcPr>
            <w:tcW w:w="1692" w:type="pct"/>
            <w:vAlign w:val="center"/>
          </w:tcPr>
          <w:p w14:paraId="05AA8C88" w14:textId="7F101938"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Yaban Kedisi</w:t>
            </w:r>
          </w:p>
        </w:tc>
        <w:tc>
          <w:tcPr>
            <w:tcW w:w="656" w:type="pct"/>
            <w:vAlign w:val="center"/>
          </w:tcPr>
          <w:p w14:paraId="7ADDDE12" w14:textId="71C276E4" w:rsidR="00C57159" w:rsidRPr="002B6C19" w:rsidRDefault="00C57159" w:rsidP="00C57159">
            <w:pPr>
              <w:widowControl w:val="0"/>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2C9D603C" w14:textId="651BE33F"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2C81B5D7" w14:textId="1E353A4D"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3951253" w14:textId="77777777" w:rsidTr="00F60B11">
        <w:trPr>
          <w:trHeight w:val="284"/>
        </w:trPr>
        <w:tc>
          <w:tcPr>
            <w:tcW w:w="1109" w:type="pct"/>
            <w:vAlign w:val="center"/>
          </w:tcPr>
          <w:p w14:paraId="00C1CAA7" w14:textId="6C19DEB4" w:rsidR="00C57159" w:rsidRPr="002B6C19" w:rsidRDefault="00C57159" w:rsidP="00C57159">
            <w:pPr>
              <w:widowControl w:val="0"/>
              <w:spacing w:before="0" w:after="0" w:line="240" w:lineRule="auto"/>
              <w:jc w:val="left"/>
              <w:rPr>
                <w:rFonts w:cs="Arial"/>
                <w:b/>
                <w:bCs/>
                <w:sz w:val="18"/>
                <w:szCs w:val="18"/>
                <w:shd w:val="clear" w:color="auto" w:fill="FAF9F8"/>
              </w:rPr>
            </w:pPr>
            <w:r w:rsidRPr="002B6C19">
              <w:rPr>
                <w:rFonts w:cs="Arial"/>
                <w:b/>
                <w:bCs/>
                <w:sz w:val="18"/>
                <w:szCs w:val="18"/>
                <w:shd w:val="clear" w:color="auto" w:fill="FAF9F8"/>
              </w:rPr>
              <w:t>Talpidae</w:t>
            </w:r>
          </w:p>
        </w:tc>
        <w:tc>
          <w:tcPr>
            <w:tcW w:w="1692" w:type="pct"/>
            <w:vAlign w:val="center"/>
          </w:tcPr>
          <w:p w14:paraId="258823B7"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72CEDC0D" w14:textId="77777777" w:rsidR="00C57159" w:rsidRPr="002B6C19" w:rsidRDefault="00C57159" w:rsidP="00C57159">
            <w:pPr>
              <w:widowControl w:val="0"/>
              <w:tabs>
                <w:tab w:val="center" w:pos="675"/>
              </w:tabs>
              <w:spacing w:before="0" w:after="0" w:line="240" w:lineRule="auto"/>
              <w:jc w:val="center"/>
              <w:rPr>
                <w:rFonts w:eastAsia="Cambria" w:cs="MS Gothic"/>
                <w:sz w:val="18"/>
                <w:szCs w:val="18"/>
              </w:rPr>
            </w:pPr>
          </w:p>
        </w:tc>
        <w:tc>
          <w:tcPr>
            <w:tcW w:w="591" w:type="pct"/>
            <w:vAlign w:val="center"/>
          </w:tcPr>
          <w:p w14:paraId="04DCC963"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252690FD"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15A3B310" w14:textId="77777777" w:rsidTr="00F60B11">
        <w:trPr>
          <w:trHeight w:val="284"/>
        </w:trPr>
        <w:tc>
          <w:tcPr>
            <w:tcW w:w="1109" w:type="pct"/>
            <w:vAlign w:val="center"/>
          </w:tcPr>
          <w:p w14:paraId="18ECE0E2" w14:textId="022503EF" w:rsidR="00C57159" w:rsidRPr="002B6C19" w:rsidRDefault="00C57159" w:rsidP="00C57159">
            <w:pPr>
              <w:widowControl w:val="0"/>
              <w:spacing w:before="0" w:after="0" w:line="240" w:lineRule="auto"/>
              <w:jc w:val="left"/>
              <w:rPr>
                <w:rFonts w:cs="Arial"/>
                <w:i/>
                <w:sz w:val="18"/>
                <w:szCs w:val="18"/>
                <w:shd w:val="clear" w:color="auto" w:fill="FAF9F8"/>
              </w:rPr>
            </w:pPr>
            <w:r w:rsidRPr="002B6C19">
              <w:rPr>
                <w:rFonts w:cs="Arial"/>
                <w:i/>
                <w:sz w:val="18"/>
                <w:szCs w:val="18"/>
                <w:shd w:val="clear" w:color="auto" w:fill="FAF9F8"/>
              </w:rPr>
              <w:t>Talpa europaea</w:t>
            </w:r>
          </w:p>
        </w:tc>
        <w:tc>
          <w:tcPr>
            <w:tcW w:w="1692" w:type="pct"/>
            <w:vAlign w:val="center"/>
          </w:tcPr>
          <w:p w14:paraId="527BF2B3" w14:textId="6E09D0FB"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Köstebek</w:t>
            </w:r>
          </w:p>
        </w:tc>
        <w:tc>
          <w:tcPr>
            <w:tcW w:w="656" w:type="pct"/>
            <w:vAlign w:val="center"/>
          </w:tcPr>
          <w:p w14:paraId="781AAA7F" w14:textId="36E0BDD0" w:rsidR="00C57159" w:rsidRPr="002B6C19" w:rsidRDefault="00C57159" w:rsidP="00C57159">
            <w:pPr>
              <w:widowControl w:val="0"/>
              <w:tabs>
                <w:tab w:val="center" w:pos="675"/>
              </w:tabs>
              <w:spacing w:before="0" w:after="0" w:line="240" w:lineRule="auto"/>
              <w:jc w:val="center"/>
              <w:rPr>
                <w:rFonts w:eastAsia="Cambria" w:cs="MS Gothic"/>
                <w:sz w:val="18"/>
                <w:szCs w:val="18"/>
              </w:rPr>
            </w:pPr>
            <w:r w:rsidRPr="002B6C19">
              <w:rPr>
                <w:rFonts w:eastAsia="Cambria" w:cs="MS Gothic"/>
                <w:bCs/>
                <w:sz w:val="18"/>
                <w:szCs w:val="18"/>
              </w:rPr>
              <w:t>-</w:t>
            </w:r>
          </w:p>
        </w:tc>
        <w:tc>
          <w:tcPr>
            <w:tcW w:w="591" w:type="pct"/>
            <w:vAlign w:val="center"/>
          </w:tcPr>
          <w:p w14:paraId="320BB270"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05C94689"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5FAB13A1" w14:textId="77777777" w:rsidTr="00F60B11">
        <w:trPr>
          <w:trHeight w:val="284"/>
        </w:trPr>
        <w:tc>
          <w:tcPr>
            <w:tcW w:w="1109" w:type="pct"/>
            <w:vAlign w:val="center"/>
          </w:tcPr>
          <w:p w14:paraId="4419369E" w14:textId="53368A8A" w:rsidR="00C57159" w:rsidRPr="002B6C19" w:rsidRDefault="00C57159" w:rsidP="00C57159">
            <w:pPr>
              <w:widowControl w:val="0"/>
              <w:spacing w:before="0" w:after="0" w:line="240" w:lineRule="auto"/>
              <w:jc w:val="left"/>
              <w:rPr>
                <w:rFonts w:cs="Arial"/>
                <w:b/>
                <w:bCs/>
                <w:sz w:val="18"/>
                <w:szCs w:val="18"/>
                <w:shd w:val="clear" w:color="auto" w:fill="FAF9F8"/>
              </w:rPr>
            </w:pPr>
            <w:r w:rsidRPr="002B6C19">
              <w:rPr>
                <w:rFonts w:cs="Arial"/>
                <w:b/>
                <w:bCs/>
                <w:sz w:val="18"/>
                <w:szCs w:val="18"/>
                <w:shd w:val="clear" w:color="auto" w:fill="FAF9F8"/>
              </w:rPr>
              <w:t>Gliridae</w:t>
            </w:r>
          </w:p>
        </w:tc>
        <w:tc>
          <w:tcPr>
            <w:tcW w:w="1692" w:type="pct"/>
            <w:vAlign w:val="center"/>
          </w:tcPr>
          <w:p w14:paraId="16512205"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4192CC65" w14:textId="77777777" w:rsidR="00C57159" w:rsidRPr="002B6C19" w:rsidRDefault="00C57159" w:rsidP="00C57159">
            <w:pPr>
              <w:widowControl w:val="0"/>
              <w:tabs>
                <w:tab w:val="center" w:pos="675"/>
              </w:tabs>
              <w:spacing w:before="0" w:after="0" w:line="240" w:lineRule="auto"/>
              <w:jc w:val="center"/>
              <w:rPr>
                <w:rFonts w:eastAsia="Cambria" w:cs="MS Gothic"/>
                <w:sz w:val="18"/>
                <w:szCs w:val="18"/>
              </w:rPr>
            </w:pPr>
          </w:p>
        </w:tc>
        <w:tc>
          <w:tcPr>
            <w:tcW w:w="591" w:type="pct"/>
            <w:vAlign w:val="center"/>
          </w:tcPr>
          <w:p w14:paraId="37B80978"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2A502513"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2BDC9018" w14:textId="77777777" w:rsidTr="00F60B11">
        <w:trPr>
          <w:trHeight w:val="284"/>
        </w:trPr>
        <w:tc>
          <w:tcPr>
            <w:tcW w:w="1109" w:type="pct"/>
            <w:vAlign w:val="center"/>
          </w:tcPr>
          <w:p w14:paraId="411CFD80" w14:textId="020A1105" w:rsidR="00C57159" w:rsidRPr="002B6C19" w:rsidRDefault="00C57159" w:rsidP="00C57159">
            <w:pPr>
              <w:widowControl w:val="0"/>
              <w:spacing w:before="0" w:after="0" w:line="240" w:lineRule="auto"/>
              <w:jc w:val="left"/>
              <w:rPr>
                <w:rFonts w:cs="Arial"/>
                <w:i/>
                <w:sz w:val="18"/>
                <w:szCs w:val="18"/>
                <w:shd w:val="clear" w:color="auto" w:fill="FAF9F8"/>
              </w:rPr>
            </w:pPr>
            <w:r w:rsidRPr="002B6C19">
              <w:rPr>
                <w:rFonts w:cs="Arial"/>
                <w:i/>
                <w:sz w:val="18"/>
                <w:szCs w:val="18"/>
                <w:shd w:val="clear" w:color="auto" w:fill="FAF9F8"/>
              </w:rPr>
              <w:t>Glis glis</w:t>
            </w:r>
          </w:p>
        </w:tc>
        <w:tc>
          <w:tcPr>
            <w:tcW w:w="1692" w:type="pct"/>
            <w:vAlign w:val="center"/>
          </w:tcPr>
          <w:p w14:paraId="1035F490" w14:textId="23538803"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Yediuyur </w:t>
            </w:r>
          </w:p>
        </w:tc>
        <w:tc>
          <w:tcPr>
            <w:tcW w:w="656" w:type="pct"/>
            <w:vAlign w:val="center"/>
          </w:tcPr>
          <w:p w14:paraId="00F402B8" w14:textId="77777777" w:rsidR="00C57159" w:rsidRPr="002B6C19" w:rsidRDefault="00C57159" w:rsidP="00C57159">
            <w:pPr>
              <w:widowControl w:val="0"/>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2C190E7C"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584D6305"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06566D9B" w14:textId="77777777" w:rsidTr="00F60B11">
        <w:trPr>
          <w:trHeight w:val="284"/>
        </w:trPr>
        <w:tc>
          <w:tcPr>
            <w:tcW w:w="1109" w:type="pct"/>
            <w:vAlign w:val="center"/>
          </w:tcPr>
          <w:p w14:paraId="55CD7C13" w14:textId="4500A606" w:rsidR="00C57159" w:rsidRPr="002B6C19" w:rsidRDefault="00C57159" w:rsidP="00C57159">
            <w:pPr>
              <w:widowControl w:val="0"/>
              <w:spacing w:before="0" w:after="0" w:line="240" w:lineRule="auto"/>
              <w:jc w:val="left"/>
              <w:rPr>
                <w:rFonts w:cs="Arial"/>
                <w:b/>
                <w:sz w:val="18"/>
                <w:szCs w:val="18"/>
                <w:shd w:val="clear" w:color="auto" w:fill="FAF9F8"/>
              </w:rPr>
            </w:pPr>
            <w:r w:rsidRPr="002B6C19">
              <w:rPr>
                <w:rFonts w:cs="Arial"/>
                <w:b/>
                <w:sz w:val="18"/>
                <w:szCs w:val="18"/>
                <w:shd w:val="clear" w:color="auto" w:fill="FAF9F8"/>
              </w:rPr>
              <w:t>Hystricidae</w:t>
            </w:r>
          </w:p>
        </w:tc>
        <w:tc>
          <w:tcPr>
            <w:tcW w:w="1692" w:type="pct"/>
            <w:vAlign w:val="center"/>
          </w:tcPr>
          <w:p w14:paraId="471DBE4B"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5B1A1178" w14:textId="77777777" w:rsidR="00C57159" w:rsidRPr="002B6C19" w:rsidRDefault="00C57159" w:rsidP="00C57159">
            <w:pPr>
              <w:widowControl w:val="0"/>
              <w:tabs>
                <w:tab w:val="center" w:pos="675"/>
              </w:tabs>
              <w:spacing w:before="0" w:after="0" w:line="240" w:lineRule="auto"/>
              <w:jc w:val="center"/>
              <w:rPr>
                <w:rFonts w:eastAsia="Cambria" w:cs="MS Gothic"/>
                <w:sz w:val="18"/>
                <w:szCs w:val="18"/>
              </w:rPr>
            </w:pPr>
          </w:p>
        </w:tc>
        <w:tc>
          <w:tcPr>
            <w:tcW w:w="591" w:type="pct"/>
            <w:vAlign w:val="center"/>
          </w:tcPr>
          <w:p w14:paraId="121D1AB6"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01968419"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1E84C1E8" w14:textId="77777777" w:rsidTr="00F60B11">
        <w:trPr>
          <w:trHeight w:val="284"/>
        </w:trPr>
        <w:tc>
          <w:tcPr>
            <w:tcW w:w="1109" w:type="pct"/>
            <w:vAlign w:val="center"/>
          </w:tcPr>
          <w:p w14:paraId="17AF6228" w14:textId="7E45E8D6" w:rsidR="00C57159" w:rsidRPr="002B6C19" w:rsidRDefault="00C57159" w:rsidP="00C57159">
            <w:pPr>
              <w:widowControl w:val="0"/>
              <w:spacing w:before="0" w:after="0" w:line="240" w:lineRule="auto"/>
              <w:jc w:val="left"/>
              <w:rPr>
                <w:rFonts w:cs="Arial"/>
                <w:i/>
                <w:sz w:val="18"/>
                <w:szCs w:val="18"/>
                <w:shd w:val="clear" w:color="auto" w:fill="FAF9F8"/>
              </w:rPr>
            </w:pPr>
            <w:r w:rsidRPr="002B6C19">
              <w:rPr>
                <w:rFonts w:cs="Arial"/>
                <w:i/>
                <w:sz w:val="18"/>
                <w:szCs w:val="18"/>
                <w:shd w:val="clear" w:color="auto" w:fill="FAF9F8"/>
              </w:rPr>
              <w:t>Hystrix indica</w:t>
            </w:r>
          </w:p>
        </w:tc>
        <w:tc>
          <w:tcPr>
            <w:tcW w:w="1692" w:type="pct"/>
            <w:vAlign w:val="center"/>
          </w:tcPr>
          <w:p w14:paraId="3E555C31" w14:textId="018CA9E8"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Oklu Kirpi</w:t>
            </w:r>
          </w:p>
        </w:tc>
        <w:tc>
          <w:tcPr>
            <w:tcW w:w="656" w:type="pct"/>
            <w:vAlign w:val="center"/>
          </w:tcPr>
          <w:p w14:paraId="6BBE9E76" w14:textId="7F30770A" w:rsidR="00C57159" w:rsidRPr="002B6C19" w:rsidRDefault="00C57159" w:rsidP="00C57159">
            <w:pPr>
              <w:widowControl w:val="0"/>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0AD20CD5" w14:textId="03E5D8E9"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3742F383" w14:textId="4D81E826"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71DEE60A" w14:textId="77777777" w:rsidTr="00F60B11">
        <w:trPr>
          <w:trHeight w:val="284"/>
        </w:trPr>
        <w:tc>
          <w:tcPr>
            <w:tcW w:w="1109" w:type="pct"/>
            <w:vAlign w:val="center"/>
          </w:tcPr>
          <w:p w14:paraId="4790BFA3" w14:textId="2FA9603E" w:rsidR="00C57159" w:rsidRPr="002B6C19" w:rsidRDefault="00C57159" w:rsidP="00C57159">
            <w:pPr>
              <w:widowControl w:val="0"/>
              <w:spacing w:before="0" w:after="0" w:line="240" w:lineRule="auto"/>
              <w:jc w:val="left"/>
              <w:rPr>
                <w:rFonts w:eastAsia="Cambria" w:cs="MS Gothic"/>
                <w:b/>
                <w:sz w:val="18"/>
                <w:szCs w:val="18"/>
              </w:rPr>
            </w:pPr>
            <w:r w:rsidRPr="002B6C19">
              <w:rPr>
                <w:rFonts w:eastAsia="Cambria" w:cs="MS Gothic"/>
                <w:b/>
                <w:sz w:val="18"/>
                <w:szCs w:val="18"/>
              </w:rPr>
              <w:t>Leporidae</w:t>
            </w:r>
          </w:p>
        </w:tc>
        <w:tc>
          <w:tcPr>
            <w:tcW w:w="1692" w:type="pct"/>
            <w:vAlign w:val="center"/>
          </w:tcPr>
          <w:p w14:paraId="17149EAB"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0D17C06B"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633D887C"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4AA9DF0E"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329D2A62" w14:textId="77777777" w:rsidTr="00F60B11">
        <w:trPr>
          <w:trHeight w:val="284"/>
        </w:trPr>
        <w:tc>
          <w:tcPr>
            <w:tcW w:w="1109" w:type="pct"/>
            <w:vAlign w:val="center"/>
          </w:tcPr>
          <w:p w14:paraId="0F2BF231" w14:textId="53C8E07A"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Lepus europaeus</w:t>
            </w:r>
          </w:p>
        </w:tc>
        <w:tc>
          <w:tcPr>
            <w:tcW w:w="1692" w:type="pct"/>
            <w:vAlign w:val="center"/>
          </w:tcPr>
          <w:p w14:paraId="23F6EC4A" w14:textId="4C8D092F"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Yabani Tavşan</w:t>
            </w:r>
          </w:p>
        </w:tc>
        <w:tc>
          <w:tcPr>
            <w:tcW w:w="656" w:type="pct"/>
            <w:vAlign w:val="center"/>
          </w:tcPr>
          <w:p w14:paraId="52D385FC" w14:textId="77777777" w:rsidR="00C57159" w:rsidRPr="002B6C19" w:rsidRDefault="00C57159" w:rsidP="00C57159">
            <w:pPr>
              <w:widowControl w:val="0"/>
              <w:tabs>
                <w:tab w:val="center" w:pos="675"/>
              </w:tabs>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17C7E9BE"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6B5EE5A7"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533CD420" w14:textId="77777777" w:rsidTr="00F60B11">
        <w:trPr>
          <w:trHeight w:val="284"/>
        </w:trPr>
        <w:tc>
          <w:tcPr>
            <w:tcW w:w="1109" w:type="pct"/>
            <w:vAlign w:val="center"/>
          </w:tcPr>
          <w:p w14:paraId="526FCF09" w14:textId="598E260E" w:rsidR="00C57159" w:rsidRPr="002B6C19" w:rsidRDefault="00C57159" w:rsidP="00C57159">
            <w:pPr>
              <w:widowControl w:val="0"/>
              <w:spacing w:before="0" w:after="0" w:line="240" w:lineRule="auto"/>
              <w:jc w:val="left"/>
              <w:rPr>
                <w:rFonts w:eastAsia="Cambria" w:cs="MS Gothic"/>
                <w:b/>
                <w:bCs/>
                <w:iCs/>
                <w:sz w:val="18"/>
                <w:szCs w:val="18"/>
              </w:rPr>
            </w:pPr>
            <w:r w:rsidRPr="002B6C19">
              <w:rPr>
                <w:rFonts w:eastAsia="Cambria" w:cs="MS Gothic"/>
                <w:b/>
                <w:bCs/>
                <w:iCs/>
                <w:sz w:val="18"/>
                <w:szCs w:val="18"/>
              </w:rPr>
              <w:t>Miniopteridae</w:t>
            </w:r>
          </w:p>
        </w:tc>
        <w:tc>
          <w:tcPr>
            <w:tcW w:w="1692" w:type="pct"/>
            <w:vAlign w:val="center"/>
          </w:tcPr>
          <w:p w14:paraId="26667984"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44509059" w14:textId="77777777" w:rsidR="00C57159" w:rsidRPr="002B6C19" w:rsidRDefault="00C57159" w:rsidP="00C57159">
            <w:pPr>
              <w:widowControl w:val="0"/>
              <w:tabs>
                <w:tab w:val="center" w:pos="675"/>
              </w:tabs>
              <w:spacing w:before="0" w:after="0" w:line="240" w:lineRule="auto"/>
              <w:jc w:val="center"/>
              <w:rPr>
                <w:rFonts w:eastAsia="Cambria" w:cs="MS Gothic"/>
                <w:sz w:val="18"/>
                <w:szCs w:val="18"/>
              </w:rPr>
            </w:pPr>
          </w:p>
        </w:tc>
        <w:tc>
          <w:tcPr>
            <w:tcW w:w="591" w:type="pct"/>
            <w:vAlign w:val="center"/>
          </w:tcPr>
          <w:p w14:paraId="61BE868A"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653C3EA9"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1EDC0910" w14:textId="77777777" w:rsidTr="00F60B11">
        <w:trPr>
          <w:trHeight w:val="284"/>
        </w:trPr>
        <w:tc>
          <w:tcPr>
            <w:tcW w:w="1109" w:type="pct"/>
            <w:vAlign w:val="center"/>
          </w:tcPr>
          <w:p w14:paraId="5FA2BDB1" w14:textId="448A51E4"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Miniopterus schreibersii</w:t>
            </w:r>
          </w:p>
        </w:tc>
        <w:tc>
          <w:tcPr>
            <w:tcW w:w="1692" w:type="pct"/>
            <w:vAlign w:val="center"/>
          </w:tcPr>
          <w:p w14:paraId="015428FD" w14:textId="51E08E50"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Uzunkanatlı Yarasa</w:t>
            </w:r>
          </w:p>
        </w:tc>
        <w:tc>
          <w:tcPr>
            <w:tcW w:w="656" w:type="pct"/>
            <w:vAlign w:val="center"/>
          </w:tcPr>
          <w:p w14:paraId="14B524CA" w14:textId="03C03FC4" w:rsidR="00C57159" w:rsidRPr="002B6C19" w:rsidRDefault="00C57159" w:rsidP="00C57159">
            <w:pPr>
              <w:widowControl w:val="0"/>
              <w:tabs>
                <w:tab w:val="center" w:pos="675"/>
              </w:tabs>
              <w:spacing w:before="0" w:after="0" w:line="240" w:lineRule="auto"/>
              <w:jc w:val="center"/>
              <w:rPr>
                <w:rFonts w:eastAsia="Cambria" w:cs="MS Gothic"/>
                <w:sz w:val="18"/>
                <w:szCs w:val="18"/>
              </w:rPr>
            </w:pPr>
            <w:r w:rsidRPr="002B6C19">
              <w:rPr>
                <w:rFonts w:eastAsia="Cambria" w:cs="MS Gothic"/>
                <w:bCs/>
                <w:sz w:val="18"/>
                <w:szCs w:val="18"/>
              </w:rPr>
              <w:t>-</w:t>
            </w:r>
          </w:p>
        </w:tc>
        <w:tc>
          <w:tcPr>
            <w:tcW w:w="591" w:type="pct"/>
            <w:vAlign w:val="center"/>
          </w:tcPr>
          <w:p w14:paraId="045119AD"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VÜ</w:t>
            </w:r>
          </w:p>
        </w:tc>
        <w:tc>
          <w:tcPr>
            <w:tcW w:w="952" w:type="pct"/>
            <w:vAlign w:val="center"/>
          </w:tcPr>
          <w:p w14:paraId="3652BAFB"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0B6658A9" w14:textId="77777777" w:rsidTr="00F60B11">
        <w:trPr>
          <w:trHeight w:val="284"/>
        </w:trPr>
        <w:tc>
          <w:tcPr>
            <w:tcW w:w="1109" w:type="pct"/>
            <w:vAlign w:val="center"/>
          </w:tcPr>
          <w:p w14:paraId="7A546CBF" w14:textId="266C739C" w:rsidR="00C57159" w:rsidRPr="002B6C19" w:rsidRDefault="00C57159" w:rsidP="00C57159">
            <w:pPr>
              <w:widowControl w:val="0"/>
              <w:spacing w:before="0" w:after="0" w:line="240" w:lineRule="auto"/>
              <w:jc w:val="left"/>
              <w:rPr>
                <w:rFonts w:eastAsia="Cambria" w:cs="MS Gothic"/>
                <w:b/>
                <w:i/>
                <w:sz w:val="18"/>
                <w:szCs w:val="18"/>
              </w:rPr>
            </w:pPr>
            <w:r w:rsidRPr="002B6C19">
              <w:rPr>
                <w:rFonts w:eastAsia="Cambria" w:cs="MS Gothic"/>
                <w:b/>
                <w:sz w:val="18"/>
                <w:szCs w:val="18"/>
              </w:rPr>
              <w:lastRenderedPageBreak/>
              <w:t>Muridae</w:t>
            </w:r>
          </w:p>
        </w:tc>
        <w:tc>
          <w:tcPr>
            <w:tcW w:w="1692" w:type="pct"/>
            <w:vAlign w:val="center"/>
          </w:tcPr>
          <w:p w14:paraId="13DCD599"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19FB0BF3"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4F063A0D"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3CEDD738"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63BA4D28" w14:textId="77777777" w:rsidTr="00F60B11">
        <w:trPr>
          <w:trHeight w:val="284"/>
        </w:trPr>
        <w:tc>
          <w:tcPr>
            <w:tcW w:w="1109" w:type="pct"/>
            <w:vAlign w:val="center"/>
          </w:tcPr>
          <w:p w14:paraId="706412A6" w14:textId="5EED678A" w:rsidR="00C57159" w:rsidRPr="002B6C19" w:rsidRDefault="00C57159" w:rsidP="00C57159">
            <w:pPr>
              <w:widowControl w:val="0"/>
              <w:spacing w:before="0" w:after="0" w:line="240" w:lineRule="auto"/>
              <w:jc w:val="left"/>
              <w:rPr>
                <w:rFonts w:eastAsia="Cambria" w:cs="MS Gothic"/>
                <w:bCs/>
                <w:i/>
                <w:iCs/>
                <w:sz w:val="18"/>
                <w:szCs w:val="18"/>
              </w:rPr>
            </w:pPr>
            <w:r w:rsidRPr="002B6C19">
              <w:rPr>
                <w:rFonts w:eastAsia="Cambria" w:cs="MS Gothic"/>
                <w:bCs/>
                <w:i/>
                <w:iCs/>
                <w:sz w:val="18"/>
                <w:szCs w:val="18"/>
              </w:rPr>
              <w:t>Apodemus mystacinus</w:t>
            </w:r>
          </w:p>
        </w:tc>
        <w:tc>
          <w:tcPr>
            <w:tcW w:w="1692" w:type="pct"/>
            <w:vAlign w:val="center"/>
          </w:tcPr>
          <w:p w14:paraId="4A2C608B" w14:textId="18B836AA"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Kaya Faresi</w:t>
            </w:r>
          </w:p>
        </w:tc>
        <w:tc>
          <w:tcPr>
            <w:tcW w:w="656" w:type="pct"/>
            <w:vAlign w:val="center"/>
          </w:tcPr>
          <w:p w14:paraId="23808040"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13C4E33B"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034E08F5"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7D5D51D9" w14:textId="77777777" w:rsidTr="00F60B11">
        <w:trPr>
          <w:trHeight w:val="284"/>
        </w:trPr>
        <w:tc>
          <w:tcPr>
            <w:tcW w:w="1109" w:type="pct"/>
            <w:vAlign w:val="center"/>
          </w:tcPr>
          <w:p w14:paraId="7D2EF389" w14:textId="5608841F" w:rsidR="00C57159" w:rsidRPr="002B6C19" w:rsidRDefault="00C57159" w:rsidP="00C57159">
            <w:pPr>
              <w:widowControl w:val="0"/>
              <w:spacing w:before="0" w:after="0" w:line="240" w:lineRule="auto"/>
              <w:jc w:val="left"/>
              <w:rPr>
                <w:rFonts w:eastAsia="Cambria" w:cs="MS Gothic"/>
                <w:bCs/>
                <w:i/>
                <w:iCs/>
                <w:sz w:val="18"/>
                <w:szCs w:val="18"/>
              </w:rPr>
            </w:pPr>
            <w:r w:rsidRPr="002B6C19">
              <w:rPr>
                <w:rFonts w:eastAsia="Cambria" w:cs="MS Gothic"/>
                <w:bCs/>
                <w:i/>
                <w:iCs/>
                <w:sz w:val="18"/>
                <w:szCs w:val="18"/>
              </w:rPr>
              <w:t>Mus musculus</w:t>
            </w:r>
          </w:p>
        </w:tc>
        <w:tc>
          <w:tcPr>
            <w:tcW w:w="1692" w:type="pct"/>
            <w:vAlign w:val="center"/>
          </w:tcPr>
          <w:p w14:paraId="0D41D738" w14:textId="5DB3E3BC"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Ev Faresi</w:t>
            </w:r>
          </w:p>
        </w:tc>
        <w:tc>
          <w:tcPr>
            <w:tcW w:w="656" w:type="pct"/>
            <w:vAlign w:val="center"/>
          </w:tcPr>
          <w:p w14:paraId="31EA29FB"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7F594338"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1E74AEA9"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6DCE1FE3" w14:textId="77777777" w:rsidTr="00F60B11">
        <w:trPr>
          <w:trHeight w:val="284"/>
        </w:trPr>
        <w:tc>
          <w:tcPr>
            <w:tcW w:w="1109" w:type="pct"/>
            <w:vAlign w:val="center"/>
          </w:tcPr>
          <w:p w14:paraId="0019E47A" w14:textId="4E1EB479" w:rsidR="00C57159" w:rsidRPr="002B6C19" w:rsidRDefault="00C57159" w:rsidP="00C57159">
            <w:pPr>
              <w:widowControl w:val="0"/>
              <w:spacing w:before="0" w:after="0" w:line="240" w:lineRule="auto"/>
              <w:jc w:val="left"/>
              <w:rPr>
                <w:rFonts w:eastAsia="Cambria" w:cs="MS Gothic"/>
                <w:bCs/>
                <w:i/>
                <w:iCs/>
                <w:sz w:val="18"/>
                <w:szCs w:val="18"/>
              </w:rPr>
            </w:pPr>
            <w:r w:rsidRPr="002B6C19">
              <w:rPr>
                <w:rFonts w:eastAsia="Cambria" w:cs="MS Gothic"/>
                <w:bCs/>
                <w:i/>
                <w:iCs/>
                <w:sz w:val="18"/>
                <w:szCs w:val="18"/>
              </w:rPr>
              <w:t>Mus macedonicus</w:t>
            </w:r>
          </w:p>
        </w:tc>
        <w:tc>
          <w:tcPr>
            <w:tcW w:w="1692" w:type="pct"/>
            <w:vAlign w:val="center"/>
          </w:tcPr>
          <w:p w14:paraId="7C5ECC7F" w14:textId="5B23ECFD"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Sarı Evfaresi</w:t>
            </w:r>
          </w:p>
        </w:tc>
        <w:tc>
          <w:tcPr>
            <w:tcW w:w="656" w:type="pct"/>
            <w:vAlign w:val="center"/>
          </w:tcPr>
          <w:p w14:paraId="5BD81C79" w14:textId="015AED71"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bCs/>
                <w:sz w:val="18"/>
                <w:szCs w:val="18"/>
              </w:rPr>
              <w:t>-</w:t>
            </w:r>
          </w:p>
        </w:tc>
        <w:tc>
          <w:tcPr>
            <w:tcW w:w="591" w:type="pct"/>
            <w:vAlign w:val="center"/>
          </w:tcPr>
          <w:p w14:paraId="0CC92AA6"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1C75C9DF"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43A58A8F" w14:textId="77777777" w:rsidTr="00F60B11">
        <w:trPr>
          <w:trHeight w:val="284"/>
        </w:trPr>
        <w:tc>
          <w:tcPr>
            <w:tcW w:w="1109" w:type="pct"/>
            <w:vAlign w:val="center"/>
          </w:tcPr>
          <w:p w14:paraId="17AA4A4B" w14:textId="2ED170DA"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Rattus rattus</w:t>
            </w:r>
          </w:p>
        </w:tc>
        <w:tc>
          <w:tcPr>
            <w:tcW w:w="1692" w:type="pct"/>
            <w:vAlign w:val="center"/>
          </w:tcPr>
          <w:p w14:paraId="7AF0D86A" w14:textId="2EAFE95B"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Ev Sıçanı</w:t>
            </w:r>
          </w:p>
        </w:tc>
        <w:tc>
          <w:tcPr>
            <w:tcW w:w="656" w:type="pct"/>
            <w:vAlign w:val="center"/>
          </w:tcPr>
          <w:p w14:paraId="04AB4B0E"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3A6B04F8"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36AA705E"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123F8BC8" w14:textId="77777777" w:rsidTr="00F60B11">
        <w:trPr>
          <w:trHeight w:val="284"/>
        </w:trPr>
        <w:tc>
          <w:tcPr>
            <w:tcW w:w="1109" w:type="pct"/>
            <w:vAlign w:val="center"/>
          </w:tcPr>
          <w:p w14:paraId="40C16392" w14:textId="3F6D90D5"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b/>
                <w:sz w:val="18"/>
                <w:szCs w:val="18"/>
              </w:rPr>
              <w:t>Soricidae</w:t>
            </w:r>
          </w:p>
        </w:tc>
        <w:tc>
          <w:tcPr>
            <w:tcW w:w="1692" w:type="pct"/>
            <w:vAlign w:val="center"/>
          </w:tcPr>
          <w:p w14:paraId="5615A6CA"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17AC698E"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4C5A1BB7"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37E61EFC"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0E4A5E37" w14:textId="77777777" w:rsidTr="00F60B11">
        <w:trPr>
          <w:trHeight w:val="284"/>
        </w:trPr>
        <w:tc>
          <w:tcPr>
            <w:tcW w:w="1109" w:type="pct"/>
            <w:vAlign w:val="center"/>
          </w:tcPr>
          <w:p w14:paraId="2AE23027" w14:textId="3EC1E477"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Crocidura leucodon</w:t>
            </w:r>
          </w:p>
        </w:tc>
        <w:tc>
          <w:tcPr>
            <w:tcW w:w="1692" w:type="pct"/>
            <w:vAlign w:val="center"/>
          </w:tcPr>
          <w:p w14:paraId="425E205C" w14:textId="0BAAD09C"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Kır Sivri Faresi</w:t>
            </w:r>
          </w:p>
        </w:tc>
        <w:tc>
          <w:tcPr>
            <w:tcW w:w="656" w:type="pct"/>
            <w:vAlign w:val="center"/>
          </w:tcPr>
          <w:p w14:paraId="300C3B3F"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6049A0D9"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03AC912F"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Uygulama -3</w:t>
            </w:r>
          </w:p>
        </w:tc>
      </w:tr>
      <w:tr w:rsidR="00C57159" w:rsidRPr="002B6C19" w14:paraId="08837491" w14:textId="77777777" w:rsidTr="00F60B11">
        <w:trPr>
          <w:trHeight w:val="284"/>
        </w:trPr>
        <w:tc>
          <w:tcPr>
            <w:tcW w:w="1109" w:type="pct"/>
            <w:vAlign w:val="center"/>
          </w:tcPr>
          <w:p w14:paraId="4281EC1C" w14:textId="47DB8B94"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Crocidura suaveolens</w:t>
            </w:r>
          </w:p>
        </w:tc>
        <w:tc>
          <w:tcPr>
            <w:tcW w:w="1692" w:type="pct"/>
            <w:vAlign w:val="center"/>
          </w:tcPr>
          <w:p w14:paraId="0D4BC192" w14:textId="6081F2FF"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Bahçe Sivri Faresi</w:t>
            </w:r>
          </w:p>
        </w:tc>
        <w:tc>
          <w:tcPr>
            <w:tcW w:w="656" w:type="pct"/>
            <w:vAlign w:val="center"/>
          </w:tcPr>
          <w:p w14:paraId="2E4DB7E3" w14:textId="671DA704"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76943BA1" w14:textId="659F46E0"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2FC08A39" w14:textId="39DEB32A"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304D7D86" w14:textId="77777777" w:rsidTr="00F60B11">
        <w:trPr>
          <w:trHeight w:val="284"/>
        </w:trPr>
        <w:tc>
          <w:tcPr>
            <w:tcW w:w="1109" w:type="pct"/>
            <w:vAlign w:val="center"/>
          </w:tcPr>
          <w:p w14:paraId="560D28EA" w14:textId="55D0DF93" w:rsidR="00C57159" w:rsidRPr="002B6C19" w:rsidRDefault="00C57159" w:rsidP="00C57159">
            <w:pPr>
              <w:widowControl w:val="0"/>
              <w:spacing w:before="0" w:after="0" w:line="240" w:lineRule="auto"/>
              <w:jc w:val="left"/>
              <w:rPr>
                <w:rFonts w:eastAsia="Cambria" w:cs="MS Gothic"/>
                <w:b/>
                <w:bCs/>
                <w:iCs/>
                <w:sz w:val="18"/>
                <w:szCs w:val="18"/>
              </w:rPr>
            </w:pPr>
            <w:r w:rsidRPr="002B6C19">
              <w:rPr>
                <w:rFonts w:eastAsia="Cambria" w:cs="MS Gothic"/>
                <w:b/>
                <w:bCs/>
                <w:iCs/>
                <w:sz w:val="18"/>
                <w:szCs w:val="18"/>
              </w:rPr>
              <w:t>Spalacidae</w:t>
            </w:r>
          </w:p>
        </w:tc>
        <w:tc>
          <w:tcPr>
            <w:tcW w:w="1692" w:type="pct"/>
            <w:vAlign w:val="center"/>
          </w:tcPr>
          <w:p w14:paraId="51E7770B"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37CEB943"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10A61822"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4EF88D31"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063A6EAB" w14:textId="77777777" w:rsidTr="00F60B11">
        <w:trPr>
          <w:trHeight w:val="284"/>
        </w:trPr>
        <w:tc>
          <w:tcPr>
            <w:tcW w:w="1109" w:type="pct"/>
            <w:vAlign w:val="center"/>
          </w:tcPr>
          <w:p w14:paraId="37436A71" w14:textId="1EB24331"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Spalax leucodon</w:t>
            </w:r>
          </w:p>
        </w:tc>
        <w:tc>
          <w:tcPr>
            <w:tcW w:w="1692" w:type="pct"/>
            <w:vAlign w:val="center"/>
          </w:tcPr>
          <w:p w14:paraId="3057341D" w14:textId="20EA2760"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Kör Fare</w:t>
            </w:r>
          </w:p>
        </w:tc>
        <w:tc>
          <w:tcPr>
            <w:tcW w:w="656" w:type="pct"/>
            <w:vAlign w:val="center"/>
          </w:tcPr>
          <w:p w14:paraId="1C7705D1" w14:textId="03931C16"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1D26EF21" w14:textId="1EAD63FE"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79B09469" w14:textId="7CE1BF1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09A8D930" w14:textId="77777777" w:rsidTr="00F60B11">
        <w:trPr>
          <w:trHeight w:val="284"/>
        </w:trPr>
        <w:tc>
          <w:tcPr>
            <w:tcW w:w="1109" w:type="pct"/>
            <w:vAlign w:val="center"/>
          </w:tcPr>
          <w:p w14:paraId="27D546A9" w14:textId="4CCCBDD8"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Nannospalax xanthodon</w:t>
            </w:r>
          </w:p>
        </w:tc>
        <w:tc>
          <w:tcPr>
            <w:tcW w:w="1692" w:type="pct"/>
            <w:vAlign w:val="center"/>
          </w:tcPr>
          <w:p w14:paraId="3C049816" w14:textId="292219BC"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Anadolu Körfaresi</w:t>
            </w:r>
          </w:p>
        </w:tc>
        <w:tc>
          <w:tcPr>
            <w:tcW w:w="656" w:type="pct"/>
            <w:vAlign w:val="center"/>
          </w:tcPr>
          <w:p w14:paraId="174B63E7"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42445B93"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DD</w:t>
            </w:r>
          </w:p>
        </w:tc>
        <w:tc>
          <w:tcPr>
            <w:tcW w:w="952" w:type="pct"/>
            <w:vAlign w:val="center"/>
          </w:tcPr>
          <w:p w14:paraId="5379FB41"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7B14502F" w14:textId="77777777" w:rsidTr="00F60B11">
        <w:trPr>
          <w:trHeight w:val="284"/>
        </w:trPr>
        <w:tc>
          <w:tcPr>
            <w:tcW w:w="1109" w:type="pct"/>
            <w:vAlign w:val="center"/>
          </w:tcPr>
          <w:p w14:paraId="2DA0C17C" w14:textId="2B2F8C65" w:rsidR="00C57159" w:rsidRPr="002B6C19" w:rsidRDefault="00C57159" w:rsidP="00C57159">
            <w:pPr>
              <w:widowControl w:val="0"/>
              <w:spacing w:before="0" w:after="0" w:line="240" w:lineRule="auto"/>
              <w:jc w:val="left"/>
              <w:rPr>
                <w:rFonts w:eastAsia="Cambria" w:cs="MS Gothic"/>
                <w:b/>
                <w:sz w:val="18"/>
                <w:szCs w:val="18"/>
              </w:rPr>
            </w:pPr>
            <w:r w:rsidRPr="002B6C19">
              <w:rPr>
                <w:rFonts w:eastAsia="Cambria" w:cs="MS Gothic"/>
                <w:b/>
                <w:sz w:val="18"/>
                <w:szCs w:val="18"/>
              </w:rPr>
              <w:t>Mustelidae</w:t>
            </w:r>
          </w:p>
        </w:tc>
        <w:tc>
          <w:tcPr>
            <w:tcW w:w="1692" w:type="pct"/>
            <w:vAlign w:val="center"/>
          </w:tcPr>
          <w:p w14:paraId="0B2B6A9F"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1BA60E8F"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4C8951A6"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4B0E3501"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2B4373F4" w14:textId="77777777" w:rsidTr="00F60B11">
        <w:trPr>
          <w:trHeight w:val="284"/>
        </w:trPr>
        <w:tc>
          <w:tcPr>
            <w:tcW w:w="1109" w:type="pct"/>
            <w:vAlign w:val="center"/>
          </w:tcPr>
          <w:p w14:paraId="55551FB2" w14:textId="0EC714B9" w:rsidR="00C57159" w:rsidRPr="002B6C19" w:rsidRDefault="00C57159" w:rsidP="00C57159">
            <w:pPr>
              <w:widowControl w:val="0"/>
              <w:spacing w:before="0" w:after="0" w:line="240" w:lineRule="auto"/>
              <w:jc w:val="left"/>
              <w:rPr>
                <w:rFonts w:eastAsia="Cambria" w:cs="MS Gothic"/>
                <w:b/>
                <w:sz w:val="18"/>
                <w:szCs w:val="18"/>
              </w:rPr>
            </w:pPr>
            <w:r w:rsidRPr="002B6C19">
              <w:rPr>
                <w:rFonts w:eastAsia="Cambria" w:cs="MS Gothic"/>
                <w:i/>
                <w:sz w:val="18"/>
                <w:szCs w:val="18"/>
              </w:rPr>
              <w:t>Martes foina</w:t>
            </w:r>
          </w:p>
        </w:tc>
        <w:tc>
          <w:tcPr>
            <w:tcW w:w="1692" w:type="pct"/>
            <w:vAlign w:val="center"/>
          </w:tcPr>
          <w:p w14:paraId="3DADDCFC" w14:textId="7C43D4F6"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Kaya Sansarı</w:t>
            </w:r>
          </w:p>
        </w:tc>
        <w:tc>
          <w:tcPr>
            <w:tcW w:w="656" w:type="pct"/>
            <w:vAlign w:val="center"/>
          </w:tcPr>
          <w:p w14:paraId="520389E9"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6CCE8BBB"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4AD367D7"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4F80EA8D" w14:textId="77777777" w:rsidTr="00F60B11">
        <w:trPr>
          <w:trHeight w:val="284"/>
        </w:trPr>
        <w:tc>
          <w:tcPr>
            <w:tcW w:w="1109" w:type="pct"/>
            <w:vAlign w:val="center"/>
          </w:tcPr>
          <w:p w14:paraId="73857387" w14:textId="34ED231D"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Meles meles</w:t>
            </w:r>
          </w:p>
        </w:tc>
        <w:tc>
          <w:tcPr>
            <w:tcW w:w="1692" w:type="pct"/>
            <w:vAlign w:val="center"/>
          </w:tcPr>
          <w:p w14:paraId="61AE028B" w14:textId="39BFD13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Porsuk</w:t>
            </w:r>
          </w:p>
        </w:tc>
        <w:tc>
          <w:tcPr>
            <w:tcW w:w="656" w:type="pct"/>
            <w:vAlign w:val="center"/>
          </w:tcPr>
          <w:p w14:paraId="6BA47C1D" w14:textId="5296B816"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203A5AC6" w14:textId="3EE70153"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79B929AE" w14:textId="3438BCA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4AEEC958" w14:textId="77777777" w:rsidTr="00F60B11">
        <w:trPr>
          <w:trHeight w:val="284"/>
        </w:trPr>
        <w:tc>
          <w:tcPr>
            <w:tcW w:w="1109" w:type="pct"/>
            <w:vAlign w:val="center"/>
          </w:tcPr>
          <w:p w14:paraId="55C4311B" w14:textId="751F755E"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Mustela nivalis</w:t>
            </w:r>
          </w:p>
        </w:tc>
        <w:tc>
          <w:tcPr>
            <w:tcW w:w="1692" w:type="pct"/>
            <w:vAlign w:val="center"/>
          </w:tcPr>
          <w:p w14:paraId="629CAE00" w14:textId="7004AF00"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Gelincik</w:t>
            </w:r>
          </w:p>
        </w:tc>
        <w:tc>
          <w:tcPr>
            <w:tcW w:w="656" w:type="pct"/>
            <w:vAlign w:val="center"/>
          </w:tcPr>
          <w:p w14:paraId="2FCC23FF"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458DB9FD"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6924FC45"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Uygulama -3</w:t>
            </w:r>
          </w:p>
        </w:tc>
      </w:tr>
      <w:tr w:rsidR="00C57159" w:rsidRPr="002B6C19" w14:paraId="4A9C948B" w14:textId="77777777" w:rsidTr="00F60B11">
        <w:trPr>
          <w:trHeight w:val="284"/>
        </w:trPr>
        <w:tc>
          <w:tcPr>
            <w:tcW w:w="1109" w:type="pct"/>
            <w:vAlign w:val="center"/>
          </w:tcPr>
          <w:p w14:paraId="45AF0C7C" w14:textId="525B5581" w:rsidR="00C57159" w:rsidRPr="002B6C19" w:rsidRDefault="00C57159" w:rsidP="00C57159">
            <w:pPr>
              <w:widowControl w:val="0"/>
              <w:spacing w:before="0" w:after="0" w:line="240" w:lineRule="auto"/>
              <w:jc w:val="left"/>
              <w:rPr>
                <w:rFonts w:eastAsia="Cambria" w:cs="MS Gothic"/>
                <w:b/>
                <w:bCs/>
                <w:iCs/>
                <w:sz w:val="18"/>
                <w:szCs w:val="18"/>
              </w:rPr>
            </w:pPr>
            <w:r w:rsidRPr="002B6C19">
              <w:rPr>
                <w:rFonts w:eastAsia="Cambria" w:cs="MS Gothic"/>
                <w:b/>
                <w:bCs/>
                <w:iCs/>
                <w:sz w:val="18"/>
                <w:szCs w:val="18"/>
              </w:rPr>
              <w:t>Sciuridae</w:t>
            </w:r>
          </w:p>
        </w:tc>
        <w:tc>
          <w:tcPr>
            <w:tcW w:w="1692" w:type="pct"/>
            <w:vAlign w:val="center"/>
          </w:tcPr>
          <w:p w14:paraId="677ED0E1"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07202DCB"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7889875B"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4F1A9A41"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295A1BA3" w14:textId="77777777" w:rsidTr="00F60B11">
        <w:trPr>
          <w:trHeight w:val="284"/>
        </w:trPr>
        <w:tc>
          <w:tcPr>
            <w:tcW w:w="1109" w:type="pct"/>
            <w:vAlign w:val="center"/>
          </w:tcPr>
          <w:p w14:paraId="73FB65AB" w14:textId="3D79D134"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Sciurus anomalus</w:t>
            </w:r>
          </w:p>
        </w:tc>
        <w:tc>
          <w:tcPr>
            <w:tcW w:w="1692" w:type="pct"/>
            <w:vAlign w:val="center"/>
          </w:tcPr>
          <w:p w14:paraId="0E7854C6" w14:textId="244BCC1C"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Anadolu Sincabı</w:t>
            </w:r>
          </w:p>
        </w:tc>
        <w:tc>
          <w:tcPr>
            <w:tcW w:w="656" w:type="pct"/>
            <w:vAlign w:val="center"/>
          </w:tcPr>
          <w:p w14:paraId="3958E8F3" w14:textId="1853B41D"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22ED94E3"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0F757D71"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DC4B7DA" w14:textId="77777777" w:rsidTr="00F60B11">
        <w:trPr>
          <w:trHeight w:val="284"/>
        </w:trPr>
        <w:tc>
          <w:tcPr>
            <w:tcW w:w="1109" w:type="pct"/>
            <w:vAlign w:val="center"/>
          </w:tcPr>
          <w:p w14:paraId="00E30FEA" w14:textId="1CA8007F" w:rsidR="00C57159" w:rsidRPr="002B6C19" w:rsidRDefault="00C57159" w:rsidP="00C57159">
            <w:pPr>
              <w:widowControl w:val="0"/>
              <w:spacing w:before="0" w:after="0" w:line="240" w:lineRule="auto"/>
              <w:jc w:val="left"/>
              <w:rPr>
                <w:rFonts w:eastAsia="Cambria" w:cs="Arial"/>
                <w:i/>
                <w:sz w:val="18"/>
                <w:szCs w:val="18"/>
              </w:rPr>
            </w:pPr>
            <w:r w:rsidRPr="002B6C19">
              <w:rPr>
                <w:rFonts w:cs="Arial"/>
                <w:i/>
                <w:iCs/>
                <w:color w:val="080100"/>
                <w:sz w:val="18"/>
                <w:szCs w:val="18"/>
                <w:bdr w:val="none" w:sz="0" w:space="0" w:color="auto" w:frame="1"/>
                <w:shd w:val="clear" w:color="auto" w:fill="FFFFFF"/>
              </w:rPr>
              <w:t>Spermophilus citellus</w:t>
            </w:r>
          </w:p>
        </w:tc>
        <w:tc>
          <w:tcPr>
            <w:tcW w:w="1692" w:type="pct"/>
            <w:vAlign w:val="center"/>
          </w:tcPr>
          <w:p w14:paraId="21E6335D" w14:textId="33160A8E"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Gelengi</w:t>
            </w:r>
          </w:p>
        </w:tc>
        <w:tc>
          <w:tcPr>
            <w:tcW w:w="656" w:type="pct"/>
            <w:vAlign w:val="center"/>
          </w:tcPr>
          <w:p w14:paraId="174D48D6" w14:textId="5E316885"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0AEFF4C0"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TR</w:t>
            </w:r>
          </w:p>
        </w:tc>
        <w:tc>
          <w:tcPr>
            <w:tcW w:w="952" w:type="pct"/>
            <w:vAlign w:val="center"/>
          </w:tcPr>
          <w:p w14:paraId="328D3205"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7C61273C" w14:textId="77777777" w:rsidTr="00F60B11">
        <w:trPr>
          <w:trHeight w:val="284"/>
        </w:trPr>
        <w:tc>
          <w:tcPr>
            <w:tcW w:w="1109" w:type="pct"/>
            <w:vAlign w:val="center"/>
          </w:tcPr>
          <w:p w14:paraId="475DFC6E" w14:textId="5B5EA934" w:rsidR="00C57159" w:rsidRPr="002B6C19" w:rsidRDefault="00C57159" w:rsidP="00C57159">
            <w:pPr>
              <w:widowControl w:val="0"/>
              <w:spacing w:before="0" w:after="0" w:line="240" w:lineRule="auto"/>
              <w:jc w:val="left"/>
              <w:rPr>
                <w:rFonts w:cs="Arial"/>
                <w:b/>
                <w:bCs/>
                <w:color w:val="080100"/>
                <w:sz w:val="18"/>
                <w:szCs w:val="18"/>
                <w:bdr w:val="none" w:sz="0" w:space="0" w:color="auto" w:frame="1"/>
                <w:shd w:val="clear" w:color="auto" w:fill="FFFFFF"/>
              </w:rPr>
            </w:pPr>
            <w:r w:rsidRPr="002B6C19">
              <w:rPr>
                <w:rFonts w:cs="Arial"/>
                <w:b/>
                <w:bCs/>
                <w:color w:val="080100"/>
                <w:sz w:val="18"/>
                <w:szCs w:val="18"/>
                <w:bdr w:val="none" w:sz="0" w:space="0" w:color="auto" w:frame="1"/>
                <w:shd w:val="clear" w:color="auto" w:fill="FFFFFF"/>
              </w:rPr>
              <w:t>Suidae</w:t>
            </w:r>
          </w:p>
        </w:tc>
        <w:tc>
          <w:tcPr>
            <w:tcW w:w="1692" w:type="pct"/>
            <w:vAlign w:val="center"/>
          </w:tcPr>
          <w:p w14:paraId="7BA9F281"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41C94A4E"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62346D86"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105A89B2"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6BCDABAC" w14:textId="77777777" w:rsidTr="00F60B11">
        <w:trPr>
          <w:trHeight w:val="284"/>
        </w:trPr>
        <w:tc>
          <w:tcPr>
            <w:tcW w:w="1109" w:type="pct"/>
            <w:vAlign w:val="center"/>
          </w:tcPr>
          <w:p w14:paraId="2920ED3F" w14:textId="3CDDF127" w:rsidR="00C57159" w:rsidRPr="002B6C19" w:rsidRDefault="00C57159" w:rsidP="00C57159">
            <w:pPr>
              <w:widowControl w:val="0"/>
              <w:spacing w:before="0" w:after="0" w:line="240" w:lineRule="auto"/>
              <w:jc w:val="left"/>
              <w:rPr>
                <w:rFonts w:cs="Arial"/>
                <w:i/>
                <w:iCs/>
                <w:color w:val="080100"/>
                <w:sz w:val="18"/>
                <w:szCs w:val="18"/>
                <w:bdr w:val="none" w:sz="0" w:space="0" w:color="auto" w:frame="1"/>
                <w:shd w:val="clear" w:color="auto" w:fill="FFFFFF"/>
              </w:rPr>
            </w:pPr>
            <w:r w:rsidRPr="002B6C19">
              <w:rPr>
                <w:rFonts w:cs="Arial"/>
                <w:i/>
                <w:iCs/>
                <w:color w:val="080100"/>
                <w:sz w:val="18"/>
                <w:szCs w:val="18"/>
                <w:bdr w:val="none" w:sz="0" w:space="0" w:color="auto" w:frame="1"/>
                <w:shd w:val="clear" w:color="auto" w:fill="FFFFFF"/>
              </w:rPr>
              <w:t>Sus scrofa</w:t>
            </w:r>
          </w:p>
        </w:tc>
        <w:tc>
          <w:tcPr>
            <w:tcW w:w="1692" w:type="pct"/>
            <w:vAlign w:val="center"/>
          </w:tcPr>
          <w:p w14:paraId="6F3A5902" w14:textId="2AD7C862"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Yaban Domuzu</w:t>
            </w:r>
          </w:p>
        </w:tc>
        <w:tc>
          <w:tcPr>
            <w:tcW w:w="656" w:type="pct"/>
            <w:vAlign w:val="center"/>
          </w:tcPr>
          <w:p w14:paraId="2C759ABD" w14:textId="695638D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36BE05A0" w14:textId="53BDA56F"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32EA911C" w14:textId="2D8066F2"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19F7AE62" w14:textId="77777777" w:rsidTr="00F60B11">
        <w:trPr>
          <w:trHeight w:val="284"/>
        </w:trPr>
        <w:tc>
          <w:tcPr>
            <w:tcW w:w="1109" w:type="pct"/>
            <w:vAlign w:val="center"/>
          </w:tcPr>
          <w:p w14:paraId="2ECE1A13" w14:textId="33521BB1"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b/>
                <w:sz w:val="18"/>
                <w:szCs w:val="18"/>
              </w:rPr>
              <w:t>Canidae</w:t>
            </w:r>
          </w:p>
        </w:tc>
        <w:tc>
          <w:tcPr>
            <w:tcW w:w="1692" w:type="pct"/>
            <w:vAlign w:val="center"/>
          </w:tcPr>
          <w:p w14:paraId="33CB0E1D"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0FE945C1"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0325C114"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5A6CC613"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2D5AE34D" w14:textId="77777777" w:rsidTr="00F60B11">
        <w:trPr>
          <w:trHeight w:val="284"/>
        </w:trPr>
        <w:tc>
          <w:tcPr>
            <w:tcW w:w="1109" w:type="pct"/>
            <w:vAlign w:val="center"/>
          </w:tcPr>
          <w:p w14:paraId="315A1E28" w14:textId="5CAAA4E8"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Canis aureus</w:t>
            </w:r>
          </w:p>
        </w:tc>
        <w:tc>
          <w:tcPr>
            <w:tcW w:w="1692" w:type="pct"/>
            <w:vAlign w:val="center"/>
          </w:tcPr>
          <w:p w14:paraId="6943C410" w14:textId="29057CB9"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Çakal</w:t>
            </w:r>
          </w:p>
        </w:tc>
        <w:tc>
          <w:tcPr>
            <w:tcW w:w="656" w:type="pct"/>
            <w:vAlign w:val="center"/>
          </w:tcPr>
          <w:p w14:paraId="67C58A5A" w14:textId="08DB8478"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20599828" w14:textId="03B2FE94"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282EFADE" w14:textId="04DD1EDA"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25B4F331" w14:textId="77777777" w:rsidTr="00F60B11">
        <w:trPr>
          <w:trHeight w:val="284"/>
        </w:trPr>
        <w:tc>
          <w:tcPr>
            <w:tcW w:w="1109" w:type="pct"/>
            <w:vAlign w:val="center"/>
          </w:tcPr>
          <w:p w14:paraId="4DE9AA29" w14:textId="43F426FB" w:rsidR="00C57159" w:rsidRPr="002B6C19" w:rsidRDefault="00C57159" w:rsidP="00C57159">
            <w:pPr>
              <w:widowControl w:val="0"/>
              <w:spacing w:before="0" w:after="0" w:line="240" w:lineRule="auto"/>
              <w:jc w:val="left"/>
              <w:rPr>
                <w:rFonts w:eastAsia="Cambria" w:cs="MS Gothic"/>
                <w:bCs/>
                <w:i/>
                <w:iCs/>
                <w:sz w:val="18"/>
                <w:szCs w:val="18"/>
              </w:rPr>
            </w:pPr>
            <w:r w:rsidRPr="002B6C19">
              <w:rPr>
                <w:rFonts w:eastAsia="Cambria" w:cs="MS Gothic"/>
                <w:bCs/>
                <w:i/>
                <w:iCs/>
                <w:sz w:val="18"/>
                <w:szCs w:val="18"/>
              </w:rPr>
              <w:t>Canis lupus</w:t>
            </w:r>
          </w:p>
        </w:tc>
        <w:tc>
          <w:tcPr>
            <w:tcW w:w="1692" w:type="pct"/>
            <w:vAlign w:val="center"/>
          </w:tcPr>
          <w:p w14:paraId="1831C874" w14:textId="6E654D81"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Kurt</w:t>
            </w:r>
          </w:p>
        </w:tc>
        <w:tc>
          <w:tcPr>
            <w:tcW w:w="656" w:type="pct"/>
            <w:vAlign w:val="center"/>
          </w:tcPr>
          <w:p w14:paraId="48E3D0A6"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66C84738"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2C612429"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0A8D0579" w14:textId="77777777" w:rsidTr="00F60B11">
        <w:trPr>
          <w:trHeight w:val="284"/>
        </w:trPr>
        <w:tc>
          <w:tcPr>
            <w:tcW w:w="1109" w:type="pct"/>
            <w:vAlign w:val="center"/>
          </w:tcPr>
          <w:p w14:paraId="29E25E6B" w14:textId="2BF9FD7F"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Vulpes vulpes</w:t>
            </w:r>
          </w:p>
        </w:tc>
        <w:tc>
          <w:tcPr>
            <w:tcW w:w="1692" w:type="pct"/>
            <w:vAlign w:val="center"/>
          </w:tcPr>
          <w:p w14:paraId="6C4CEA83" w14:textId="062D44D2"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Kızıl Tilki</w:t>
            </w:r>
          </w:p>
        </w:tc>
        <w:tc>
          <w:tcPr>
            <w:tcW w:w="656" w:type="pct"/>
            <w:vAlign w:val="center"/>
          </w:tcPr>
          <w:p w14:paraId="5DCD93E8"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c>
          <w:tcPr>
            <w:tcW w:w="591" w:type="pct"/>
            <w:vAlign w:val="center"/>
          </w:tcPr>
          <w:p w14:paraId="32B00FE9"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275F3550"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w:t>
            </w:r>
          </w:p>
        </w:tc>
      </w:tr>
      <w:tr w:rsidR="00C57159" w:rsidRPr="002B6C19" w14:paraId="101867D0" w14:textId="77777777" w:rsidTr="00F60B11">
        <w:trPr>
          <w:trHeight w:val="284"/>
        </w:trPr>
        <w:tc>
          <w:tcPr>
            <w:tcW w:w="1109" w:type="pct"/>
            <w:vAlign w:val="center"/>
          </w:tcPr>
          <w:p w14:paraId="5F17AA67" w14:textId="0BD7370A" w:rsidR="00C57159" w:rsidRPr="002B6C19" w:rsidRDefault="00C57159" w:rsidP="00C57159">
            <w:pPr>
              <w:widowControl w:val="0"/>
              <w:spacing w:before="0" w:after="0" w:line="240" w:lineRule="auto"/>
              <w:jc w:val="left"/>
              <w:rPr>
                <w:rFonts w:eastAsia="Cambria" w:cs="MS Gothic"/>
                <w:b/>
                <w:bCs/>
                <w:iCs/>
                <w:sz w:val="18"/>
                <w:szCs w:val="18"/>
              </w:rPr>
            </w:pPr>
            <w:r w:rsidRPr="002B6C19">
              <w:rPr>
                <w:rFonts w:eastAsia="Cambria" w:cs="MS Gothic"/>
                <w:b/>
                <w:bCs/>
                <w:iCs/>
                <w:sz w:val="18"/>
                <w:szCs w:val="18"/>
              </w:rPr>
              <w:t>Vespertilionidae</w:t>
            </w:r>
          </w:p>
        </w:tc>
        <w:tc>
          <w:tcPr>
            <w:tcW w:w="1692" w:type="pct"/>
            <w:vAlign w:val="center"/>
          </w:tcPr>
          <w:p w14:paraId="29F11B25"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21AB193C"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3BF3CE84"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13466EE1"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31E64436" w14:textId="77777777" w:rsidTr="00F60B11">
        <w:trPr>
          <w:trHeight w:val="284"/>
        </w:trPr>
        <w:tc>
          <w:tcPr>
            <w:tcW w:w="1109" w:type="pct"/>
            <w:vAlign w:val="center"/>
          </w:tcPr>
          <w:p w14:paraId="13534146" w14:textId="439197A5"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Eptesicus serotinus</w:t>
            </w:r>
          </w:p>
        </w:tc>
        <w:tc>
          <w:tcPr>
            <w:tcW w:w="1692" w:type="pct"/>
            <w:vAlign w:val="center"/>
          </w:tcPr>
          <w:p w14:paraId="7BFBE26F" w14:textId="3F5C5598"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Geniş Kanatlı Yarasa</w:t>
            </w:r>
          </w:p>
        </w:tc>
        <w:tc>
          <w:tcPr>
            <w:tcW w:w="656" w:type="pct"/>
            <w:vAlign w:val="center"/>
          </w:tcPr>
          <w:p w14:paraId="092AAB85"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4502D612"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18DB58B1"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6A00E75" w14:textId="77777777" w:rsidTr="00F60B11">
        <w:trPr>
          <w:trHeight w:val="284"/>
        </w:trPr>
        <w:tc>
          <w:tcPr>
            <w:tcW w:w="1109" w:type="pct"/>
            <w:vAlign w:val="center"/>
          </w:tcPr>
          <w:p w14:paraId="69D39126" w14:textId="1690A657"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Hypsugo savii</w:t>
            </w:r>
          </w:p>
        </w:tc>
        <w:tc>
          <w:tcPr>
            <w:tcW w:w="1692" w:type="pct"/>
            <w:vAlign w:val="center"/>
          </w:tcPr>
          <w:p w14:paraId="74744E38" w14:textId="21AC1566"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Savi nin Cüce Yarasası</w:t>
            </w:r>
          </w:p>
        </w:tc>
        <w:tc>
          <w:tcPr>
            <w:tcW w:w="656" w:type="pct"/>
            <w:vAlign w:val="center"/>
          </w:tcPr>
          <w:p w14:paraId="2CE9BE5E"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1E38F816"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0A9238F7"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18912E0" w14:textId="77777777" w:rsidTr="00F60B11">
        <w:trPr>
          <w:trHeight w:val="284"/>
        </w:trPr>
        <w:tc>
          <w:tcPr>
            <w:tcW w:w="1109" w:type="pct"/>
            <w:vAlign w:val="center"/>
          </w:tcPr>
          <w:p w14:paraId="65577738" w14:textId="43AD0C6E"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Nyctalus noctula</w:t>
            </w:r>
          </w:p>
        </w:tc>
        <w:tc>
          <w:tcPr>
            <w:tcW w:w="1692" w:type="pct"/>
            <w:vAlign w:val="center"/>
          </w:tcPr>
          <w:p w14:paraId="67857B94" w14:textId="281D77CB"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Akşamcı Yarasa</w:t>
            </w:r>
          </w:p>
        </w:tc>
        <w:tc>
          <w:tcPr>
            <w:tcW w:w="656" w:type="pct"/>
            <w:vAlign w:val="center"/>
          </w:tcPr>
          <w:p w14:paraId="06E2CD9D"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45F6A247"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21BC5802"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77BCBC4F" w14:textId="77777777" w:rsidTr="00F60B11">
        <w:trPr>
          <w:trHeight w:val="284"/>
        </w:trPr>
        <w:tc>
          <w:tcPr>
            <w:tcW w:w="1109" w:type="pct"/>
            <w:vAlign w:val="center"/>
          </w:tcPr>
          <w:p w14:paraId="12A60687" w14:textId="6C5C4B96"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Myotis capaccinii</w:t>
            </w:r>
          </w:p>
        </w:tc>
        <w:tc>
          <w:tcPr>
            <w:tcW w:w="1692" w:type="pct"/>
            <w:vAlign w:val="center"/>
          </w:tcPr>
          <w:p w14:paraId="065512C8" w14:textId="6883CD68"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Uzunayaklı Yarasa</w:t>
            </w:r>
          </w:p>
        </w:tc>
        <w:tc>
          <w:tcPr>
            <w:tcW w:w="656" w:type="pct"/>
            <w:vAlign w:val="center"/>
          </w:tcPr>
          <w:p w14:paraId="08BE3CCE"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052F5C84"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VÜ</w:t>
            </w:r>
          </w:p>
        </w:tc>
        <w:tc>
          <w:tcPr>
            <w:tcW w:w="952" w:type="pct"/>
            <w:vAlign w:val="center"/>
          </w:tcPr>
          <w:p w14:paraId="04FCF7D8"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9830996" w14:textId="77777777" w:rsidTr="00F60B11">
        <w:trPr>
          <w:trHeight w:val="284"/>
        </w:trPr>
        <w:tc>
          <w:tcPr>
            <w:tcW w:w="1109" w:type="pct"/>
            <w:vAlign w:val="center"/>
          </w:tcPr>
          <w:p w14:paraId="1E910E4C" w14:textId="7F857962"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Myotis myotis</w:t>
            </w:r>
          </w:p>
        </w:tc>
        <w:tc>
          <w:tcPr>
            <w:tcW w:w="1692" w:type="pct"/>
            <w:vAlign w:val="center"/>
          </w:tcPr>
          <w:p w14:paraId="3DDE4D28" w14:textId="03468E23"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Büyük Fare Kulaklı Yarasa</w:t>
            </w:r>
          </w:p>
        </w:tc>
        <w:tc>
          <w:tcPr>
            <w:tcW w:w="656" w:type="pct"/>
            <w:vAlign w:val="center"/>
          </w:tcPr>
          <w:p w14:paraId="1442BF51"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5FB23A59"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537563D0"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A78797E" w14:textId="77777777" w:rsidTr="00F60B11">
        <w:trPr>
          <w:trHeight w:val="284"/>
        </w:trPr>
        <w:tc>
          <w:tcPr>
            <w:tcW w:w="1109" w:type="pct"/>
            <w:vAlign w:val="center"/>
          </w:tcPr>
          <w:p w14:paraId="1313B655" w14:textId="381396B5"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Myotis blythii</w:t>
            </w:r>
          </w:p>
        </w:tc>
        <w:tc>
          <w:tcPr>
            <w:tcW w:w="1692" w:type="pct"/>
            <w:vAlign w:val="center"/>
          </w:tcPr>
          <w:p w14:paraId="76469180" w14:textId="4B037ED4"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Küçük Fare Kulaklı Yarasa</w:t>
            </w:r>
          </w:p>
        </w:tc>
        <w:tc>
          <w:tcPr>
            <w:tcW w:w="656" w:type="pct"/>
            <w:vAlign w:val="center"/>
          </w:tcPr>
          <w:p w14:paraId="0C48C54D"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5EC5E0BB"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684B43E4"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D74F99F" w14:textId="77777777" w:rsidTr="00F60B11">
        <w:trPr>
          <w:trHeight w:val="284"/>
        </w:trPr>
        <w:tc>
          <w:tcPr>
            <w:tcW w:w="1109" w:type="pct"/>
            <w:vAlign w:val="center"/>
          </w:tcPr>
          <w:p w14:paraId="6AD98D52" w14:textId="139B4E41"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Pipistrellus pipistrellus</w:t>
            </w:r>
          </w:p>
        </w:tc>
        <w:tc>
          <w:tcPr>
            <w:tcW w:w="1692" w:type="pct"/>
            <w:vAlign w:val="center"/>
          </w:tcPr>
          <w:p w14:paraId="370F659F" w14:textId="072487CA"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Cüce Yarasa</w:t>
            </w:r>
          </w:p>
        </w:tc>
        <w:tc>
          <w:tcPr>
            <w:tcW w:w="656" w:type="pct"/>
            <w:vAlign w:val="center"/>
          </w:tcPr>
          <w:p w14:paraId="64BA4EB7"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5A6AA708"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4896D4F8"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Ek-3</w:t>
            </w:r>
          </w:p>
        </w:tc>
      </w:tr>
      <w:tr w:rsidR="00C57159" w:rsidRPr="002B6C19" w14:paraId="1641AB88" w14:textId="77777777" w:rsidTr="00F60B11">
        <w:trPr>
          <w:trHeight w:val="284"/>
        </w:trPr>
        <w:tc>
          <w:tcPr>
            <w:tcW w:w="1109" w:type="pct"/>
            <w:vAlign w:val="center"/>
          </w:tcPr>
          <w:p w14:paraId="6B992632" w14:textId="26CAA268"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Pipistrellus pygmaeus</w:t>
            </w:r>
          </w:p>
        </w:tc>
        <w:tc>
          <w:tcPr>
            <w:tcW w:w="1692" w:type="pct"/>
            <w:vAlign w:val="center"/>
          </w:tcPr>
          <w:p w14:paraId="6D5B3968" w14:textId="16BACC10"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Akdeniz Cüce Yarasası</w:t>
            </w:r>
          </w:p>
        </w:tc>
        <w:tc>
          <w:tcPr>
            <w:tcW w:w="656" w:type="pct"/>
            <w:vAlign w:val="center"/>
          </w:tcPr>
          <w:p w14:paraId="5FB644B0"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6E760228"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403D99CA"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747499FC" w14:textId="77777777" w:rsidTr="00F60B11">
        <w:trPr>
          <w:trHeight w:val="284"/>
        </w:trPr>
        <w:tc>
          <w:tcPr>
            <w:tcW w:w="1109" w:type="pct"/>
            <w:vAlign w:val="center"/>
          </w:tcPr>
          <w:p w14:paraId="705E4F61" w14:textId="22176EFD"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Pipistellus kuhlii</w:t>
            </w:r>
          </w:p>
        </w:tc>
        <w:tc>
          <w:tcPr>
            <w:tcW w:w="1692" w:type="pct"/>
            <w:vAlign w:val="center"/>
          </w:tcPr>
          <w:p w14:paraId="6D18274F" w14:textId="2547ED88"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Beyazseritli Yarasa</w:t>
            </w:r>
          </w:p>
        </w:tc>
        <w:tc>
          <w:tcPr>
            <w:tcW w:w="656" w:type="pct"/>
            <w:vAlign w:val="center"/>
          </w:tcPr>
          <w:p w14:paraId="52A8F144"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363CA960"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503AA263"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6958551" w14:textId="77777777" w:rsidTr="00F60B11">
        <w:trPr>
          <w:trHeight w:val="284"/>
        </w:trPr>
        <w:tc>
          <w:tcPr>
            <w:tcW w:w="1109" w:type="pct"/>
            <w:vAlign w:val="center"/>
          </w:tcPr>
          <w:p w14:paraId="764AC0E5" w14:textId="14716830" w:rsidR="00C57159" w:rsidRPr="002B6C19" w:rsidRDefault="00C57159" w:rsidP="00C57159">
            <w:pPr>
              <w:widowControl w:val="0"/>
              <w:spacing w:before="0" w:after="0" w:line="240" w:lineRule="auto"/>
              <w:jc w:val="left"/>
              <w:rPr>
                <w:rFonts w:eastAsia="Cambria" w:cs="MS Gothic"/>
                <w:b/>
                <w:bCs/>
                <w:iCs/>
                <w:sz w:val="18"/>
                <w:szCs w:val="18"/>
              </w:rPr>
            </w:pPr>
            <w:r w:rsidRPr="002B6C19">
              <w:rPr>
                <w:rFonts w:eastAsia="Cambria" w:cs="MS Gothic"/>
                <w:b/>
                <w:bCs/>
                <w:iCs/>
                <w:sz w:val="18"/>
                <w:szCs w:val="18"/>
              </w:rPr>
              <w:t>Pteropodidae</w:t>
            </w:r>
          </w:p>
        </w:tc>
        <w:tc>
          <w:tcPr>
            <w:tcW w:w="1692" w:type="pct"/>
            <w:vAlign w:val="center"/>
          </w:tcPr>
          <w:p w14:paraId="2CD70BB3"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50E8AB44"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08FF365C"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41D5150E"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6B27ECFB" w14:textId="77777777" w:rsidTr="00F60B11">
        <w:trPr>
          <w:trHeight w:val="284"/>
        </w:trPr>
        <w:tc>
          <w:tcPr>
            <w:tcW w:w="1109" w:type="pct"/>
            <w:vAlign w:val="center"/>
          </w:tcPr>
          <w:p w14:paraId="7F0FE2AF" w14:textId="439BA41D"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Rousettus aegyptiacus</w:t>
            </w:r>
          </w:p>
        </w:tc>
        <w:tc>
          <w:tcPr>
            <w:tcW w:w="1692" w:type="pct"/>
            <w:vAlign w:val="center"/>
          </w:tcPr>
          <w:p w14:paraId="1F785893" w14:textId="542E43A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Meyve Yarasası</w:t>
            </w:r>
          </w:p>
        </w:tc>
        <w:tc>
          <w:tcPr>
            <w:tcW w:w="656" w:type="pct"/>
            <w:vAlign w:val="center"/>
          </w:tcPr>
          <w:p w14:paraId="66EAC2C3"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573E97FE" w14:textId="6A1260F3"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1759CD5B" w14:textId="19CE22B9"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61F5AD76" w14:textId="77777777" w:rsidTr="00F60B11">
        <w:trPr>
          <w:trHeight w:val="284"/>
        </w:trPr>
        <w:tc>
          <w:tcPr>
            <w:tcW w:w="1109" w:type="pct"/>
            <w:vAlign w:val="center"/>
          </w:tcPr>
          <w:p w14:paraId="38445993" w14:textId="56BAE791" w:rsidR="00C57159" w:rsidRPr="002B6C19" w:rsidRDefault="00C57159" w:rsidP="00C57159">
            <w:pPr>
              <w:widowControl w:val="0"/>
              <w:spacing w:before="0" w:after="0" w:line="240" w:lineRule="auto"/>
              <w:jc w:val="left"/>
              <w:rPr>
                <w:rFonts w:eastAsia="Cambria" w:cs="MS Gothic"/>
                <w:b/>
                <w:bCs/>
                <w:iCs/>
                <w:sz w:val="18"/>
                <w:szCs w:val="18"/>
              </w:rPr>
            </w:pPr>
            <w:r w:rsidRPr="002B6C19">
              <w:rPr>
                <w:rFonts w:eastAsia="Cambria" w:cs="MS Gothic"/>
                <w:b/>
                <w:bCs/>
                <w:iCs/>
                <w:sz w:val="18"/>
                <w:szCs w:val="18"/>
              </w:rPr>
              <w:t>Rhinolophidae</w:t>
            </w:r>
          </w:p>
        </w:tc>
        <w:tc>
          <w:tcPr>
            <w:tcW w:w="1692" w:type="pct"/>
            <w:vAlign w:val="center"/>
          </w:tcPr>
          <w:p w14:paraId="312D2E26" w14:textId="77777777" w:rsidR="00C57159" w:rsidRPr="002B6C19" w:rsidRDefault="00C57159" w:rsidP="00C57159">
            <w:pPr>
              <w:widowControl w:val="0"/>
              <w:spacing w:before="0" w:after="0" w:line="240" w:lineRule="auto"/>
              <w:jc w:val="center"/>
              <w:rPr>
                <w:rFonts w:eastAsia="Cambria" w:cs="MS Gothic"/>
                <w:sz w:val="18"/>
                <w:szCs w:val="18"/>
              </w:rPr>
            </w:pPr>
          </w:p>
        </w:tc>
        <w:tc>
          <w:tcPr>
            <w:tcW w:w="656" w:type="pct"/>
            <w:vAlign w:val="center"/>
          </w:tcPr>
          <w:p w14:paraId="2D50482A"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7BED3D5C" w14:textId="77777777" w:rsidR="00C57159" w:rsidRPr="002B6C19" w:rsidRDefault="00C57159" w:rsidP="00C57159">
            <w:pPr>
              <w:widowControl w:val="0"/>
              <w:spacing w:before="0" w:after="0" w:line="240" w:lineRule="auto"/>
              <w:jc w:val="center"/>
              <w:rPr>
                <w:rFonts w:eastAsia="Cambria" w:cs="MS Gothic"/>
                <w:sz w:val="18"/>
                <w:szCs w:val="18"/>
              </w:rPr>
            </w:pPr>
          </w:p>
        </w:tc>
        <w:tc>
          <w:tcPr>
            <w:tcW w:w="952" w:type="pct"/>
            <w:vAlign w:val="center"/>
          </w:tcPr>
          <w:p w14:paraId="5757E4E9" w14:textId="77777777" w:rsidR="00C57159" w:rsidRPr="002B6C19" w:rsidRDefault="00C57159" w:rsidP="00C57159">
            <w:pPr>
              <w:widowControl w:val="0"/>
              <w:spacing w:before="0" w:after="0" w:line="240" w:lineRule="auto"/>
              <w:jc w:val="center"/>
              <w:rPr>
                <w:rFonts w:eastAsia="Cambria" w:cs="MS Gothic"/>
                <w:sz w:val="18"/>
                <w:szCs w:val="18"/>
              </w:rPr>
            </w:pPr>
          </w:p>
        </w:tc>
      </w:tr>
      <w:tr w:rsidR="00C57159" w:rsidRPr="002B6C19" w14:paraId="6FD1D79A" w14:textId="77777777" w:rsidTr="00F60B11">
        <w:trPr>
          <w:trHeight w:val="284"/>
        </w:trPr>
        <w:tc>
          <w:tcPr>
            <w:tcW w:w="1109" w:type="pct"/>
            <w:vAlign w:val="center"/>
          </w:tcPr>
          <w:p w14:paraId="290C7A82" w14:textId="07B633D6"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Rhinolophus ferrumequinum</w:t>
            </w:r>
          </w:p>
        </w:tc>
        <w:tc>
          <w:tcPr>
            <w:tcW w:w="1692" w:type="pct"/>
            <w:vAlign w:val="center"/>
          </w:tcPr>
          <w:p w14:paraId="5EC4A39E" w14:textId="3C7A26F8"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Büyük Nalburunlu Yarasa</w:t>
            </w:r>
          </w:p>
        </w:tc>
        <w:tc>
          <w:tcPr>
            <w:tcW w:w="656" w:type="pct"/>
            <w:vAlign w:val="center"/>
          </w:tcPr>
          <w:p w14:paraId="38C5CECC"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179B3F41"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39D65D9B"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104BC950" w14:textId="77777777" w:rsidTr="00F60B11">
        <w:trPr>
          <w:trHeight w:val="284"/>
        </w:trPr>
        <w:tc>
          <w:tcPr>
            <w:tcW w:w="1109" w:type="pct"/>
            <w:vAlign w:val="center"/>
          </w:tcPr>
          <w:p w14:paraId="6049160C" w14:textId="6942B7D8"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Rhinolophus hipposideros</w:t>
            </w:r>
          </w:p>
        </w:tc>
        <w:tc>
          <w:tcPr>
            <w:tcW w:w="1692" w:type="pct"/>
            <w:vAlign w:val="center"/>
          </w:tcPr>
          <w:p w14:paraId="6EDFA1CC" w14:textId="23384E02"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Küçük Nalburunlu Yarasa</w:t>
            </w:r>
          </w:p>
        </w:tc>
        <w:tc>
          <w:tcPr>
            <w:tcW w:w="656" w:type="pct"/>
            <w:vAlign w:val="center"/>
          </w:tcPr>
          <w:p w14:paraId="144F0E57"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37E5E391"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LC</w:t>
            </w:r>
          </w:p>
        </w:tc>
        <w:tc>
          <w:tcPr>
            <w:tcW w:w="952" w:type="pct"/>
            <w:vAlign w:val="center"/>
          </w:tcPr>
          <w:p w14:paraId="095801DA"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5CD0B827" w14:textId="77777777" w:rsidTr="00F60B11">
        <w:trPr>
          <w:trHeight w:val="284"/>
        </w:trPr>
        <w:tc>
          <w:tcPr>
            <w:tcW w:w="1109" w:type="pct"/>
            <w:vAlign w:val="center"/>
          </w:tcPr>
          <w:p w14:paraId="4676AF9E" w14:textId="492B4875"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Rhinolophus euryale</w:t>
            </w:r>
          </w:p>
        </w:tc>
        <w:tc>
          <w:tcPr>
            <w:tcW w:w="1692" w:type="pct"/>
            <w:vAlign w:val="center"/>
          </w:tcPr>
          <w:p w14:paraId="523C2B05" w14:textId="16886702"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Akdeniz Nalburunlu Yarasa</w:t>
            </w:r>
          </w:p>
        </w:tc>
        <w:tc>
          <w:tcPr>
            <w:tcW w:w="656" w:type="pct"/>
            <w:vAlign w:val="center"/>
          </w:tcPr>
          <w:p w14:paraId="694B4ADC"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0883D748"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NT</w:t>
            </w:r>
          </w:p>
        </w:tc>
        <w:tc>
          <w:tcPr>
            <w:tcW w:w="952" w:type="pct"/>
            <w:vAlign w:val="center"/>
          </w:tcPr>
          <w:p w14:paraId="44E69436"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r w:rsidR="00C57159" w:rsidRPr="002B6C19" w14:paraId="2057D63C" w14:textId="77777777" w:rsidTr="00F60B11">
        <w:trPr>
          <w:trHeight w:val="284"/>
        </w:trPr>
        <w:tc>
          <w:tcPr>
            <w:tcW w:w="1109" w:type="pct"/>
            <w:vAlign w:val="center"/>
          </w:tcPr>
          <w:p w14:paraId="4E359685" w14:textId="19AF8A0D" w:rsidR="00C57159" w:rsidRPr="002B6C19" w:rsidRDefault="00C57159" w:rsidP="00C57159">
            <w:pPr>
              <w:widowControl w:val="0"/>
              <w:spacing w:before="0" w:after="0" w:line="240" w:lineRule="auto"/>
              <w:jc w:val="left"/>
              <w:rPr>
                <w:rFonts w:eastAsia="Cambria" w:cs="MS Gothic"/>
                <w:i/>
                <w:sz w:val="18"/>
                <w:szCs w:val="18"/>
              </w:rPr>
            </w:pPr>
            <w:r w:rsidRPr="002B6C19">
              <w:rPr>
                <w:rFonts w:eastAsia="Cambria" w:cs="MS Gothic"/>
                <w:i/>
                <w:sz w:val="18"/>
                <w:szCs w:val="18"/>
              </w:rPr>
              <w:t>Rhinolophus mehelyi</w:t>
            </w:r>
          </w:p>
        </w:tc>
        <w:tc>
          <w:tcPr>
            <w:tcW w:w="1692" w:type="pct"/>
            <w:vAlign w:val="center"/>
          </w:tcPr>
          <w:p w14:paraId="78DC4ACC" w14:textId="55DCDCE8"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Mehely'nin Nalburunlu Yarasa</w:t>
            </w:r>
          </w:p>
        </w:tc>
        <w:tc>
          <w:tcPr>
            <w:tcW w:w="656" w:type="pct"/>
            <w:vAlign w:val="center"/>
          </w:tcPr>
          <w:p w14:paraId="362E7630" w14:textId="77777777" w:rsidR="00C57159" w:rsidRPr="002B6C19" w:rsidRDefault="00C57159" w:rsidP="00C57159">
            <w:pPr>
              <w:widowControl w:val="0"/>
              <w:spacing w:before="0" w:after="0" w:line="240" w:lineRule="auto"/>
              <w:jc w:val="center"/>
              <w:rPr>
                <w:rFonts w:eastAsia="Cambria" w:cs="MS Gothic"/>
                <w:sz w:val="18"/>
                <w:szCs w:val="18"/>
              </w:rPr>
            </w:pPr>
          </w:p>
        </w:tc>
        <w:tc>
          <w:tcPr>
            <w:tcW w:w="591" w:type="pct"/>
            <w:vAlign w:val="center"/>
          </w:tcPr>
          <w:p w14:paraId="2F78CF81"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VÜ</w:t>
            </w:r>
          </w:p>
        </w:tc>
        <w:tc>
          <w:tcPr>
            <w:tcW w:w="952" w:type="pct"/>
            <w:vAlign w:val="center"/>
          </w:tcPr>
          <w:p w14:paraId="48BD46F4" w14:textId="77777777" w:rsidR="00C57159" w:rsidRPr="002B6C19" w:rsidRDefault="00C57159" w:rsidP="00C57159">
            <w:pPr>
              <w:widowControl w:val="0"/>
              <w:spacing w:before="0" w:after="0" w:line="240" w:lineRule="auto"/>
              <w:jc w:val="center"/>
              <w:rPr>
                <w:rFonts w:eastAsia="Cambria" w:cs="MS Gothic"/>
                <w:sz w:val="18"/>
                <w:szCs w:val="18"/>
              </w:rPr>
            </w:pPr>
            <w:r w:rsidRPr="002B6C19">
              <w:rPr>
                <w:rFonts w:eastAsia="Cambria" w:cs="MS Gothic"/>
                <w:sz w:val="18"/>
                <w:szCs w:val="18"/>
              </w:rPr>
              <w:t>Ek-2</w:t>
            </w:r>
          </w:p>
        </w:tc>
      </w:tr>
    </w:tbl>
    <w:bookmarkEnd w:id="388"/>
    <w:p w14:paraId="44EA2B01" w14:textId="70E9A6DE" w:rsidR="00082434" w:rsidRPr="002B6C19" w:rsidRDefault="00A63EED" w:rsidP="00F60B11">
      <w:pPr>
        <w:spacing w:before="360" w:after="360"/>
        <w:rPr>
          <w:rFonts w:eastAsia="Wingdings" w:cs="Wingdings"/>
        </w:rPr>
      </w:pPr>
      <w:r w:rsidRPr="002B6C19">
        <w:rPr>
          <w:rFonts w:eastAsia="Wingdings" w:cs="Wingdings"/>
        </w:rPr>
        <w:lastRenderedPageBreak/>
        <w:t xml:space="preserve">IUCN kırmızı listesine göre tehdit altındaki türler </w:t>
      </w:r>
      <w:r w:rsidRPr="002B6C19">
        <w:rPr>
          <w:rFonts w:eastAsia="Wingdings" w:cs="Wingdings"/>
        </w:rPr>
        <w:fldChar w:fldCharType="begin"/>
      </w:r>
      <w:r w:rsidRPr="002B6C19">
        <w:rPr>
          <w:rFonts w:eastAsia="Wingdings" w:cs="Wingdings"/>
        </w:rPr>
        <w:instrText xml:space="preserve"> REF _Ref134798706 \h </w:instrText>
      </w:r>
      <w:r w:rsidRPr="002B6C19">
        <w:rPr>
          <w:rFonts w:eastAsia="Wingdings" w:cs="Wingdings"/>
        </w:rPr>
      </w:r>
      <w:r w:rsidRPr="002B6C19">
        <w:rPr>
          <w:rFonts w:eastAsia="Wingdings" w:cs="Wingdings"/>
        </w:rPr>
        <w:fldChar w:fldCharType="separate"/>
      </w:r>
      <w:r w:rsidR="006B75EB" w:rsidRPr="002B6C19">
        <w:t>Tablo 4</w:t>
      </w:r>
      <w:r w:rsidR="006B75EB" w:rsidRPr="002B6C19">
        <w:noBreakHyphen/>
        <w:t>8</w:t>
      </w:r>
      <w:r w:rsidRPr="002B6C19">
        <w:rPr>
          <w:rFonts w:eastAsia="Wingdings" w:cs="Wingdings"/>
        </w:rPr>
        <w:fldChar w:fldCharType="end"/>
      </w:r>
      <w:r w:rsidRPr="002B6C19">
        <w:rPr>
          <w:rFonts w:eastAsia="Wingdings" w:cs="Wingdings"/>
        </w:rPr>
        <w:t>'de verilmiştir. Bu türler dışında kalan tüm türler LC (Asgari Endişe) kategorisindedir</w:t>
      </w:r>
      <w:r w:rsidR="00171B18" w:rsidRPr="002B6C19">
        <w:rPr>
          <w:rFonts w:eastAsia="Wingdings" w:cs="Wingdings"/>
        </w:rPr>
        <w:t>.</w:t>
      </w:r>
    </w:p>
    <w:p w14:paraId="6C869355" w14:textId="41D4E71B" w:rsidR="00082434" w:rsidRPr="002B6C19" w:rsidRDefault="00C354C2" w:rsidP="00C354C2">
      <w:pPr>
        <w:pStyle w:val="Caption"/>
        <w:rPr>
          <w:rFonts w:cs="MS Gothic"/>
          <w:b w:val="0"/>
          <w:noProof w:val="0"/>
          <w:color w:val="auto"/>
        </w:rPr>
      </w:pPr>
      <w:bookmarkStart w:id="389" w:name="_Ref134623506"/>
      <w:bookmarkStart w:id="390" w:name="_Ref134798706"/>
      <w:bookmarkStart w:id="391" w:name="_Toc133311446"/>
      <w:bookmarkStart w:id="392" w:name="_Toc141453770"/>
      <w:bookmarkStart w:id="393" w:name="_Hlk134622028"/>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4</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8</w:t>
      </w:r>
      <w:r w:rsidR="00784FF5" w:rsidRPr="002B6C19">
        <w:rPr>
          <w:noProof w:val="0"/>
        </w:rPr>
        <w:fldChar w:fldCharType="end"/>
      </w:r>
      <w:bookmarkEnd w:id="389"/>
      <w:bookmarkEnd w:id="390"/>
      <w:r w:rsidR="00F60B11" w:rsidRPr="002B6C19">
        <w:rPr>
          <w:noProof w:val="0"/>
        </w:rPr>
        <w:t xml:space="preserve">. </w:t>
      </w:r>
      <w:r w:rsidR="000C8539" w:rsidRPr="002B6C19">
        <w:rPr>
          <w:rFonts w:cs="MS Gothic"/>
          <w:b w:val="0"/>
          <w:noProof w:val="0"/>
          <w:color w:val="auto"/>
        </w:rPr>
        <w:t>Etki Alanındaki IUCN kırmızı listesine göre tanımlanmış tehdit altındaki türler</w:t>
      </w:r>
      <w:bookmarkEnd w:id="391"/>
      <w:bookmarkEnd w:id="392"/>
      <w:r w:rsidR="7077DCAC" w:rsidRPr="002B6C19">
        <w:rPr>
          <w:rFonts w:cs="MS Gothic"/>
          <w:b w:val="0"/>
          <w:noProof w:val="0"/>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347"/>
        <w:gridCol w:w="671"/>
        <w:gridCol w:w="3619"/>
        <w:gridCol w:w="1546"/>
      </w:tblGrid>
      <w:tr w:rsidR="002F7FD9" w:rsidRPr="002B6C19" w14:paraId="76F75536" w14:textId="5E0C7778" w:rsidTr="002F7FD9">
        <w:trPr>
          <w:trHeight w:val="284"/>
          <w:tblHeader/>
        </w:trPr>
        <w:tc>
          <w:tcPr>
            <w:tcW w:w="1871" w:type="dxa"/>
            <w:shd w:val="clear" w:color="auto" w:fill="4F81BD" w:themeFill="accent1"/>
            <w:vAlign w:val="center"/>
          </w:tcPr>
          <w:p w14:paraId="631A78C9" w14:textId="77777777" w:rsidR="002F7FD9" w:rsidRPr="002B6C19" w:rsidRDefault="002F7FD9" w:rsidP="00F60B11">
            <w:pPr>
              <w:spacing w:before="0" w:after="0" w:line="240" w:lineRule="auto"/>
              <w:jc w:val="center"/>
              <w:rPr>
                <w:rFonts w:eastAsia="Cambria" w:cs="MS Gothic"/>
                <w:sz w:val="18"/>
                <w:szCs w:val="18"/>
              </w:rPr>
            </w:pPr>
            <w:r w:rsidRPr="002B6C19">
              <w:rPr>
                <w:rFonts w:eastAsia="Cambria" w:cs="MS Gothic"/>
                <w:b/>
                <w:bCs/>
                <w:color w:val="FFFFFF" w:themeColor="background1"/>
                <w:sz w:val="18"/>
                <w:szCs w:val="18"/>
              </w:rPr>
              <w:t>Tür Adı</w:t>
            </w:r>
          </w:p>
        </w:tc>
        <w:tc>
          <w:tcPr>
            <w:tcW w:w="1347" w:type="dxa"/>
            <w:shd w:val="clear" w:color="auto" w:fill="4F81BD" w:themeFill="accent1"/>
            <w:vAlign w:val="center"/>
          </w:tcPr>
          <w:p w14:paraId="1A16DF21" w14:textId="7A00748A" w:rsidR="002F7FD9" w:rsidRPr="002B6C19" w:rsidRDefault="002F7FD9" w:rsidP="00F60B11">
            <w:pPr>
              <w:spacing w:before="0" w:after="0" w:line="240" w:lineRule="auto"/>
              <w:jc w:val="center"/>
              <w:rPr>
                <w:rFonts w:eastAsia="Cambria" w:cs="MS Gothic"/>
                <w:sz w:val="18"/>
                <w:szCs w:val="18"/>
              </w:rPr>
            </w:pPr>
            <w:r w:rsidRPr="002B6C19">
              <w:rPr>
                <w:rFonts w:eastAsia="Cambria" w:cs="MS Gothic"/>
                <w:b/>
                <w:bCs/>
                <w:color w:val="FFFFFF" w:themeColor="background1"/>
                <w:sz w:val="18"/>
                <w:szCs w:val="18"/>
              </w:rPr>
              <w:t>Yaygın isim</w:t>
            </w:r>
          </w:p>
        </w:tc>
        <w:tc>
          <w:tcPr>
            <w:tcW w:w="671" w:type="dxa"/>
            <w:shd w:val="clear" w:color="auto" w:fill="4F81BD" w:themeFill="accent1"/>
            <w:vAlign w:val="center"/>
          </w:tcPr>
          <w:p w14:paraId="0A043AEE" w14:textId="77777777" w:rsidR="002F7FD9" w:rsidRPr="002B6C19" w:rsidRDefault="002F7FD9" w:rsidP="00F60B11">
            <w:pPr>
              <w:spacing w:before="0" w:after="0" w:line="240" w:lineRule="auto"/>
              <w:jc w:val="center"/>
              <w:rPr>
                <w:rFonts w:eastAsia="Cambria" w:cs="MS Gothic"/>
                <w:sz w:val="18"/>
                <w:szCs w:val="18"/>
              </w:rPr>
            </w:pPr>
            <w:r w:rsidRPr="002B6C19">
              <w:rPr>
                <w:rFonts w:eastAsia="Cambria" w:cs="MS Gothic"/>
                <w:b/>
                <w:bCs/>
                <w:color w:val="FFFFFF" w:themeColor="background1"/>
                <w:sz w:val="18"/>
                <w:szCs w:val="18"/>
              </w:rPr>
              <w:t>IUCN</w:t>
            </w:r>
          </w:p>
        </w:tc>
        <w:tc>
          <w:tcPr>
            <w:tcW w:w="3619" w:type="dxa"/>
            <w:shd w:val="clear" w:color="auto" w:fill="4F81BD" w:themeFill="accent1"/>
            <w:vAlign w:val="center"/>
          </w:tcPr>
          <w:p w14:paraId="4979471B" w14:textId="36B698CB" w:rsidR="002F7FD9" w:rsidRPr="002B6C19" w:rsidRDefault="002F7FD9" w:rsidP="00F60B11">
            <w:pPr>
              <w:spacing w:before="0" w:after="0" w:line="240" w:lineRule="auto"/>
              <w:jc w:val="left"/>
              <w:rPr>
                <w:rFonts w:eastAsia="Cambria" w:cs="MS Gothic"/>
                <w:sz w:val="18"/>
                <w:szCs w:val="18"/>
              </w:rPr>
            </w:pPr>
            <w:r w:rsidRPr="002B6C19">
              <w:rPr>
                <w:rFonts w:eastAsia="Cambria" w:cs="MS Gothic"/>
                <w:b/>
                <w:bCs/>
                <w:color w:val="FFFFFF" w:themeColor="background1"/>
                <w:sz w:val="18"/>
                <w:szCs w:val="18"/>
              </w:rPr>
              <w:t>Dağıtım</w:t>
            </w:r>
          </w:p>
        </w:tc>
        <w:tc>
          <w:tcPr>
            <w:tcW w:w="1546" w:type="dxa"/>
            <w:shd w:val="clear" w:color="auto" w:fill="4F81BD" w:themeFill="accent1"/>
            <w:vAlign w:val="center"/>
          </w:tcPr>
          <w:p w14:paraId="1F501E26" w14:textId="4B4E4D05" w:rsidR="002F7FD9" w:rsidRPr="002B6C19" w:rsidRDefault="002F7FD9" w:rsidP="002F7FD9">
            <w:pPr>
              <w:spacing w:before="0" w:after="0" w:line="240" w:lineRule="auto"/>
              <w:jc w:val="left"/>
              <w:rPr>
                <w:rFonts w:eastAsia="Cambria" w:cs="MS Gothic"/>
                <w:b/>
                <w:bCs/>
                <w:color w:val="FFFFFF" w:themeColor="background1"/>
                <w:sz w:val="18"/>
                <w:szCs w:val="18"/>
              </w:rPr>
            </w:pPr>
            <w:r w:rsidRPr="002B6C19">
              <w:rPr>
                <w:rFonts w:eastAsia="Cambria" w:cs="MS Gothic"/>
                <w:b/>
                <w:bCs/>
                <w:color w:val="FFFFFF" w:themeColor="background1"/>
                <w:sz w:val="18"/>
                <w:szCs w:val="18"/>
              </w:rPr>
              <w:t>Kaynak</w:t>
            </w:r>
          </w:p>
        </w:tc>
      </w:tr>
      <w:tr w:rsidR="002F7FD9" w:rsidRPr="002B6C19" w14:paraId="4C27D12F" w14:textId="5FA14C54" w:rsidTr="002F7FD9">
        <w:trPr>
          <w:trHeight w:val="284"/>
        </w:trPr>
        <w:tc>
          <w:tcPr>
            <w:tcW w:w="1871" w:type="dxa"/>
            <w:shd w:val="clear" w:color="auto" w:fill="FFFFFF" w:themeFill="background1"/>
            <w:vAlign w:val="center"/>
          </w:tcPr>
          <w:p w14:paraId="163B495C" w14:textId="6873DBA8" w:rsidR="002F7FD9" w:rsidRPr="002B6C19" w:rsidRDefault="002F7FD9" w:rsidP="00C57159">
            <w:pPr>
              <w:spacing w:before="0" w:after="0" w:line="240" w:lineRule="auto"/>
              <w:jc w:val="left"/>
              <w:rPr>
                <w:rFonts w:eastAsia="Cambria" w:cs="MS Gothic"/>
                <w:b/>
                <w:bCs/>
                <w:sz w:val="18"/>
                <w:szCs w:val="18"/>
              </w:rPr>
            </w:pPr>
            <w:r w:rsidRPr="002B6C19">
              <w:rPr>
                <w:rFonts w:eastAsia="Cambria" w:cs="MS Gothic"/>
                <w:b/>
                <w:bCs/>
                <w:sz w:val="18"/>
                <w:szCs w:val="18"/>
              </w:rPr>
              <w:t>Accipiteridae</w:t>
            </w:r>
          </w:p>
        </w:tc>
        <w:tc>
          <w:tcPr>
            <w:tcW w:w="1347" w:type="dxa"/>
            <w:shd w:val="clear" w:color="auto" w:fill="FFFFFF" w:themeFill="background1"/>
            <w:vAlign w:val="center"/>
          </w:tcPr>
          <w:p w14:paraId="1ADDCB0E" w14:textId="067F079C" w:rsidR="002F7FD9" w:rsidRPr="002B6C19" w:rsidRDefault="002F7FD9" w:rsidP="00C57159">
            <w:pPr>
              <w:spacing w:before="0" w:after="0" w:line="240" w:lineRule="auto"/>
              <w:jc w:val="left"/>
              <w:rPr>
                <w:rFonts w:eastAsia="Cambria" w:cs="MS Gothic"/>
                <w:b/>
                <w:bCs/>
                <w:sz w:val="18"/>
                <w:szCs w:val="18"/>
              </w:rPr>
            </w:pPr>
          </w:p>
        </w:tc>
        <w:tc>
          <w:tcPr>
            <w:tcW w:w="671" w:type="dxa"/>
            <w:shd w:val="clear" w:color="auto" w:fill="FFFFFF" w:themeFill="background1"/>
            <w:vAlign w:val="center"/>
          </w:tcPr>
          <w:p w14:paraId="42FDDC4D" w14:textId="47581ACF" w:rsidR="002F7FD9" w:rsidRPr="002B6C19" w:rsidRDefault="002F7FD9" w:rsidP="00C57159">
            <w:pPr>
              <w:spacing w:before="0" w:after="0" w:line="240" w:lineRule="auto"/>
              <w:jc w:val="left"/>
              <w:rPr>
                <w:rFonts w:eastAsia="Cambria" w:cs="MS Gothic"/>
                <w:b/>
                <w:bCs/>
                <w:sz w:val="18"/>
                <w:szCs w:val="18"/>
              </w:rPr>
            </w:pPr>
          </w:p>
        </w:tc>
        <w:tc>
          <w:tcPr>
            <w:tcW w:w="3619" w:type="dxa"/>
            <w:shd w:val="clear" w:color="auto" w:fill="FFFFFF" w:themeFill="background1"/>
          </w:tcPr>
          <w:p w14:paraId="6D1FD506" w14:textId="55F69D21" w:rsidR="002F7FD9" w:rsidRPr="002B6C19" w:rsidRDefault="002F7FD9" w:rsidP="00C57159">
            <w:pPr>
              <w:spacing w:before="0" w:after="0" w:line="240" w:lineRule="auto"/>
              <w:jc w:val="left"/>
              <w:rPr>
                <w:rFonts w:eastAsia="Cambria" w:cs="MS Gothic"/>
                <w:b/>
                <w:bCs/>
                <w:sz w:val="18"/>
                <w:szCs w:val="18"/>
              </w:rPr>
            </w:pPr>
          </w:p>
        </w:tc>
        <w:tc>
          <w:tcPr>
            <w:tcW w:w="1546" w:type="dxa"/>
            <w:shd w:val="clear" w:color="auto" w:fill="FFFFFF" w:themeFill="background1"/>
          </w:tcPr>
          <w:p w14:paraId="49FA1904" w14:textId="77777777" w:rsidR="002F7FD9" w:rsidRPr="002B6C19" w:rsidRDefault="002F7FD9" w:rsidP="00C57159">
            <w:pPr>
              <w:spacing w:before="0" w:after="0" w:line="240" w:lineRule="auto"/>
              <w:jc w:val="left"/>
              <w:rPr>
                <w:rFonts w:eastAsia="Cambria" w:cs="MS Gothic"/>
                <w:b/>
                <w:bCs/>
                <w:sz w:val="18"/>
                <w:szCs w:val="18"/>
              </w:rPr>
            </w:pPr>
          </w:p>
        </w:tc>
      </w:tr>
      <w:tr w:rsidR="002F7FD9" w:rsidRPr="002B6C19" w14:paraId="12DDFA95" w14:textId="1A9E9AE1" w:rsidTr="002F7FD9">
        <w:trPr>
          <w:trHeight w:val="284"/>
        </w:trPr>
        <w:tc>
          <w:tcPr>
            <w:tcW w:w="1871" w:type="dxa"/>
            <w:shd w:val="clear" w:color="auto" w:fill="FFFFFF" w:themeFill="background1"/>
            <w:vAlign w:val="center"/>
          </w:tcPr>
          <w:p w14:paraId="17D30EF4" w14:textId="0FAD64FC" w:rsidR="002F7FD9" w:rsidRPr="002B6C19" w:rsidRDefault="002F7FD9" w:rsidP="00C57159">
            <w:pPr>
              <w:spacing w:before="0" w:after="0" w:line="240" w:lineRule="auto"/>
              <w:jc w:val="left"/>
              <w:rPr>
                <w:rFonts w:eastAsia="Cambria" w:cs="MS Gothic"/>
                <w:i/>
                <w:iCs/>
                <w:sz w:val="18"/>
                <w:szCs w:val="18"/>
              </w:rPr>
            </w:pPr>
            <w:r w:rsidRPr="002B6C19">
              <w:rPr>
                <w:rFonts w:eastAsia="Cambria" w:cs="MS Gothic"/>
                <w:i/>
                <w:iCs/>
                <w:sz w:val="18"/>
                <w:szCs w:val="18"/>
              </w:rPr>
              <w:t>Aquila nipalensis</w:t>
            </w:r>
          </w:p>
        </w:tc>
        <w:tc>
          <w:tcPr>
            <w:tcW w:w="1347" w:type="dxa"/>
            <w:shd w:val="clear" w:color="auto" w:fill="FFFFFF" w:themeFill="background1"/>
            <w:vAlign w:val="center"/>
          </w:tcPr>
          <w:p w14:paraId="659DEF58" w14:textId="6AB937AF" w:rsidR="002F7FD9" w:rsidRPr="002B6C19" w:rsidRDefault="002F7FD9" w:rsidP="00C57159">
            <w:pPr>
              <w:spacing w:before="0" w:after="0" w:line="240" w:lineRule="auto"/>
              <w:jc w:val="center"/>
              <w:rPr>
                <w:rFonts w:eastAsia="Cambria" w:cs="MS Gothic"/>
                <w:sz w:val="18"/>
                <w:szCs w:val="18"/>
              </w:rPr>
            </w:pPr>
            <w:r w:rsidRPr="002B6C19">
              <w:rPr>
                <w:rFonts w:eastAsia="Cambria" w:cs="MS Gothic"/>
                <w:sz w:val="18"/>
                <w:szCs w:val="18"/>
              </w:rPr>
              <w:t>Bozkır Kartalı</w:t>
            </w:r>
          </w:p>
        </w:tc>
        <w:tc>
          <w:tcPr>
            <w:tcW w:w="671" w:type="dxa"/>
            <w:shd w:val="clear" w:color="auto" w:fill="FFFFFF" w:themeFill="background1"/>
            <w:vAlign w:val="center"/>
          </w:tcPr>
          <w:p w14:paraId="02A7019E" w14:textId="77777777" w:rsidR="002F7FD9" w:rsidRPr="002B6C19" w:rsidRDefault="002F7FD9" w:rsidP="00C57159">
            <w:pPr>
              <w:spacing w:before="0" w:after="0" w:line="240" w:lineRule="auto"/>
              <w:jc w:val="center"/>
              <w:rPr>
                <w:rFonts w:eastAsia="Cambria" w:cs="MS Gothic"/>
                <w:sz w:val="18"/>
                <w:szCs w:val="18"/>
              </w:rPr>
            </w:pPr>
            <w:r w:rsidRPr="002B6C19">
              <w:rPr>
                <w:rFonts w:eastAsia="Cambria" w:cs="MS Gothic"/>
                <w:sz w:val="18"/>
                <w:szCs w:val="18"/>
              </w:rPr>
              <w:t>TR</w:t>
            </w:r>
          </w:p>
        </w:tc>
        <w:tc>
          <w:tcPr>
            <w:tcW w:w="3619" w:type="dxa"/>
            <w:shd w:val="clear" w:color="auto" w:fill="FFFFFF" w:themeFill="background1"/>
          </w:tcPr>
          <w:p w14:paraId="3CFC8BBB" w14:textId="59AF43DB" w:rsidR="002F7FD9" w:rsidRPr="002B6C19" w:rsidRDefault="002F7FD9" w:rsidP="00C57159">
            <w:pPr>
              <w:spacing w:before="0" w:after="0" w:line="240" w:lineRule="auto"/>
              <w:jc w:val="left"/>
              <w:rPr>
                <w:rFonts w:eastAsia="Cambria" w:cs="MS Gothic"/>
                <w:sz w:val="18"/>
                <w:szCs w:val="18"/>
              </w:rPr>
            </w:pPr>
            <w:r w:rsidRPr="002B6C19">
              <w:rPr>
                <w:rFonts w:eastAsia="Cambria" w:cs="MS Gothic"/>
                <w:sz w:val="18"/>
                <w:szCs w:val="18"/>
              </w:rPr>
              <w:t>Bu tür Avrupa Rusya'sında Kalmıkya Cumhuriyeti'nden (I. Karyakin in litt. 2016), Kazakistan'dan Kırgızistan, Çin ve Moğolistan'a (Meyburg ve Boesman 2013) 43°E'nin doğusunda ürer. 2015 yılında</w:t>
            </w:r>
          </w:p>
          <w:p w14:paraId="0F91485E" w14:textId="0EECB3DD" w:rsidR="002F7FD9" w:rsidRPr="002B6C19" w:rsidRDefault="002F7FD9" w:rsidP="00C57159">
            <w:pPr>
              <w:spacing w:before="0" w:after="0" w:line="240" w:lineRule="auto"/>
              <w:jc w:val="left"/>
              <w:rPr>
                <w:rFonts w:eastAsia="Cambria" w:cs="MS Gothic"/>
                <w:sz w:val="18"/>
                <w:szCs w:val="18"/>
              </w:rPr>
            </w:pPr>
            <w:r w:rsidRPr="002B6C19">
              <w:rPr>
                <w:rFonts w:eastAsia="Cambria" w:cs="MS Gothic"/>
                <w:sz w:val="18"/>
                <w:szCs w:val="18"/>
              </w:rPr>
              <w:t>Türkiye'de dağıtım alanı oldukça geniştir.</w:t>
            </w:r>
          </w:p>
        </w:tc>
        <w:tc>
          <w:tcPr>
            <w:tcW w:w="1546" w:type="dxa"/>
            <w:shd w:val="clear" w:color="auto" w:fill="FFFFFF" w:themeFill="background1"/>
          </w:tcPr>
          <w:p w14:paraId="51A856D8" w14:textId="683C3298" w:rsidR="002F7FD9" w:rsidRPr="002B6C19" w:rsidRDefault="005F3004" w:rsidP="00C57159">
            <w:pPr>
              <w:spacing w:before="0" w:after="0" w:line="240" w:lineRule="auto"/>
              <w:jc w:val="left"/>
              <w:rPr>
                <w:rFonts w:eastAsia="Cambria" w:cs="MS Gothic"/>
                <w:sz w:val="18"/>
                <w:szCs w:val="18"/>
              </w:rPr>
            </w:pPr>
            <w:r w:rsidRPr="002B6C19">
              <w:rPr>
                <w:rFonts w:eastAsia="Cambria" w:cs="MS Gothic"/>
                <w:sz w:val="18"/>
                <w:szCs w:val="18"/>
              </w:rPr>
              <w:t>Literatür</w:t>
            </w:r>
          </w:p>
        </w:tc>
      </w:tr>
      <w:tr w:rsidR="002F7FD9" w:rsidRPr="002B6C19" w14:paraId="418B5EA6" w14:textId="421883A5" w:rsidTr="002F7FD9">
        <w:trPr>
          <w:trHeight w:val="284"/>
        </w:trPr>
        <w:tc>
          <w:tcPr>
            <w:tcW w:w="1871" w:type="dxa"/>
            <w:shd w:val="clear" w:color="auto" w:fill="FFFFFF" w:themeFill="background1"/>
            <w:vAlign w:val="center"/>
          </w:tcPr>
          <w:p w14:paraId="67E85AF3" w14:textId="57BA6395" w:rsidR="002F7FD9" w:rsidRPr="002B6C19" w:rsidRDefault="002F7FD9" w:rsidP="00C57159">
            <w:pPr>
              <w:spacing w:before="0" w:after="0" w:line="240" w:lineRule="auto"/>
              <w:jc w:val="left"/>
              <w:rPr>
                <w:rFonts w:eastAsia="Cambria" w:cs="MS Gothic"/>
                <w:i/>
                <w:iCs/>
                <w:sz w:val="18"/>
                <w:szCs w:val="18"/>
              </w:rPr>
            </w:pPr>
            <w:r w:rsidRPr="002B6C19">
              <w:rPr>
                <w:rFonts w:cs="Arial"/>
                <w:i/>
                <w:iCs/>
                <w:sz w:val="18"/>
                <w:szCs w:val="18"/>
                <w:shd w:val="clear" w:color="auto" w:fill="FAF9F8"/>
              </w:rPr>
              <w:t>Aquila heliaca</w:t>
            </w:r>
          </w:p>
        </w:tc>
        <w:tc>
          <w:tcPr>
            <w:tcW w:w="1347" w:type="dxa"/>
            <w:shd w:val="clear" w:color="auto" w:fill="FFFFFF" w:themeFill="background1"/>
            <w:vAlign w:val="center"/>
          </w:tcPr>
          <w:p w14:paraId="57F5F7C3" w14:textId="0C044E04" w:rsidR="002F7FD9" w:rsidRPr="002B6C19" w:rsidRDefault="002F7FD9" w:rsidP="00C57159">
            <w:pPr>
              <w:spacing w:before="0" w:after="0" w:line="240" w:lineRule="auto"/>
              <w:jc w:val="center"/>
              <w:rPr>
                <w:rFonts w:eastAsia="Cambria" w:cs="MS Gothic"/>
                <w:sz w:val="18"/>
                <w:szCs w:val="18"/>
              </w:rPr>
            </w:pPr>
            <w:r w:rsidRPr="002B6C19">
              <w:rPr>
                <w:rFonts w:eastAsia="Cambria" w:cs="MS Gothic"/>
                <w:sz w:val="18"/>
                <w:szCs w:val="18"/>
              </w:rPr>
              <w:t>Şah Kartalı</w:t>
            </w:r>
          </w:p>
        </w:tc>
        <w:tc>
          <w:tcPr>
            <w:tcW w:w="671" w:type="dxa"/>
            <w:shd w:val="clear" w:color="auto" w:fill="FFFFFF" w:themeFill="background1"/>
            <w:vAlign w:val="center"/>
          </w:tcPr>
          <w:p w14:paraId="122EEBBA" w14:textId="7890F8A1" w:rsidR="002F7FD9" w:rsidRPr="002B6C19" w:rsidRDefault="002F7FD9" w:rsidP="00C57159">
            <w:pPr>
              <w:spacing w:before="0" w:after="0" w:line="240" w:lineRule="auto"/>
              <w:jc w:val="center"/>
              <w:rPr>
                <w:rFonts w:eastAsia="Cambria" w:cs="MS Gothic"/>
                <w:sz w:val="18"/>
                <w:szCs w:val="18"/>
              </w:rPr>
            </w:pPr>
            <w:r w:rsidRPr="002B6C19">
              <w:rPr>
                <w:rFonts w:eastAsia="Cambria" w:cs="MS Gothic"/>
                <w:sz w:val="18"/>
                <w:szCs w:val="18"/>
              </w:rPr>
              <w:t>VÜ</w:t>
            </w:r>
          </w:p>
        </w:tc>
        <w:tc>
          <w:tcPr>
            <w:tcW w:w="3619" w:type="dxa"/>
            <w:shd w:val="clear" w:color="auto" w:fill="FFFFFF" w:themeFill="background1"/>
          </w:tcPr>
          <w:p w14:paraId="652778B3" w14:textId="05040080" w:rsidR="002F7FD9" w:rsidRPr="002B6C19" w:rsidRDefault="002F7FD9" w:rsidP="00C57159">
            <w:pPr>
              <w:spacing w:before="0" w:after="0" w:line="240" w:lineRule="auto"/>
              <w:jc w:val="left"/>
              <w:rPr>
                <w:rFonts w:eastAsia="Cambria" w:cs="MS Gothic"/>
                <w:sz w:val="18"/>
                <w:szCs w:val="18"/>
              </w:rPr>
            </w:pPr>
            <w:r w:rsidRPr="002B6C19">
              <w:rPr>
                <w:rFonts w:eastAsia="Cambria" w:cs="MS Gothic"/>
                <w:sz w:val="18"/>
                <w:szCs w:val="18"/>
              </w:rPr>
              <w:t>Bu tür Avusturya, Azerbaycan, Bulgaristan, Çin, Çek Cumhuriyeti, Makedonya, Gürcistan, Yunanistan, Macaristan, Kazakistan, Rusya, Moğolistan, Sırbistan, Slovakya, Türkiye ve Ukrayna'da ürer (Heredia 1996, M. Horváth &amp; I. Karyakin in litt. 2016).</w:t>
            </w:r>
          </w:p>
          <w:p w14:paraId="2D160A06" w14:textId="47CFDEE9" w:rsidR="002F7FD9" w:rsidRPr="002B6C19" w:rsidRDefault="002F7FD9" w:rsidP="00C57159">
            <w:pPr>
              <w:spacing w:before="0" w:after="0" w:line="240" w:lineRule="auto"/>
              <w:jc w:val="left"/>
              <w:rPr>
                <w:rFonts w:eastAsia="Cambria" w:cs="MS Gothic"/>
                <w:sz w:val="18"/>
                <w:szCs w:val="18"/>
              </w:rPr>
            </w:pPr>
            <w:r w:rsidRPr="002B6C19">
              <w:rPr>
                <w:rFonts w:eastAsia="Cambria" w:cs="MS Gothic"/>
                <w:sz w:val="18"/>
                <w:szCs w:val="18"/>
              </w:rPr>
              <w:t>Türkiye'de dağıtım alanı oldukça geniştir.</w:t>
            </w:r>
          </w:p>
        </w:tc>
        <w:tc>
          <w:tcPr>
            <w:tcW w:w="1546" w:type="dxa"/>
            <w:shd w:val="clear" w:color="auto" w:fill="FFFFFF" w:themeFill="background1"/>
          </w:tcPr>
          <w:p w14:paraId="417F2F5A" w14:textId="7BDD51BA" w:rsidR="002F7FD9" w:rsidRPr="002B6C19" w:rsidRDefault="005F3004" w:rsidP="00C57159">
            <w:pPr>
              <w:spacing w:before="0" w:after="0" w:line="240" w:lineRule="auto"/>
              <w:jc w:val="left"/>
              <w:rPr>
                <w:rFonts w:eastAsia="Cambria" w:cs="MS Gothic"/>
                <w:sz w:val="18"/>
                <w:szCs w:val="18"/>
              </w:rPr>
            </w:pPr>
            <w:r w:rsidRPr="002B6C19">
              <w:rPr>
                <w:rFonts w:eastAsia="Cambria" w:cs="MS Gothic"/>
                <w:sz w:val="18"/>
                <w:szCs w:val="18"/>
              </w:rPr>
              <w:t>Gözlem</w:t>
            </w:r>
          </w:p>
        </w:tc>
      </w:tr>
      <w:tr w:rsidR="005F3004" w:rsidRPr="002B6C19" w14:paraId="7D550C0B" w14:textId="47486470" w:rsidTr="002F7FD9">
        <w:trPr>
          <w:trHeight w:val="284"/>
        </w:trPr>
        <w:tc>
          <w:tcPr>
            <w:tcW w:w="1871" w:type="dxa"/>
            <w:shd w:val="clear" w:color="auto" w:fill="FFFFFF" w:themeFill="background1"/>
            <w:vAlign w:val="center"/>
          </w:tcPr>
          <w:p w14:paraId="5AAEF574" w14:textId="36FC795E" w:rsidR="005F3004" w:rsidRPr="002B6C19" w:rsidRDefault="005F3004" w:rsidP="005F3004">
            <w:pPr>
              <w:spacing w:before="0" w:after="0" w:line="240" w:lineRule="auto"/>
              <w:jc w:val="left"/>
              <w:rPr>
                <w:rFonts w:eastAsia="Cambria" w:cs="MS Gothic"/>
                <w:i/>
                <w:iCs/>
                <w:sz w:val="18"/>
                <w:szCs w:val="18"/>
              </w:rPr>
            </w:pPr>
            <w:r w:rsidRPr="002B6C19">
              <w:rPr>
                <w:rFonts w:eastAsia="Cambria" w:cs="MS Gothic"/>
                <w:i/>
                <w:iCs/>
                <w:sz w:val="18"/>
                <w:szCs w:val="18"/>
              </w:rPr>
              <w:t>Neophron percnopterus</w:t>
            </w:r>
          </w:p>
        </w:tc>
        <w:tc>
          <w:tcPr>
            <w:tcW w:w="1347" w:type="dxa"/>
            <w:shd w:val="clear" w:color="auto" w:fill="FFFFFF" w:themeFill="background1"/>
            <w:vAlign w:val="center"/>
          </w:tcPr>
          <w:p w14:paraId="1C8482EA" w14:textId="4A25852E"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Küçük Akbaba</w:t>
            </w:r>
          </w:p>
        </w:tc>
        <w:tc>
          <w:tcPr>
            <w:tcW w:w="671" w:type="dxa"/>
            <w:shd w:val="clear" w:color="auto" w:fill="FFFFFF" w:themeFill="background1"/>
            <w:vAlign w:val="center"/>
          </w:tcPr>
          <w:p w14:paraId="302161BB" w14:textId="77777777"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TR</w:t>
            </w:r>
          </w:p>
        </w:tc>
        <w:tc>
          <w:tcPr>
            <w:tcW w:w="3619" w:type="dxa"/>
            <w:shd w:val="clear" w:color="auto" w:fill="FFFFFF" w:themeFill="background1"/>
          </w:tcPr>
          <w:p w14:paraId="1680BD2D" w14:textId="3F17659C"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Mısır akbabaları, üreme alanları güney Avrupa'dan kuzey Afrika'ya, doğudan batıya ve güney Asya'ya kadar Eski Dünya'ya geniş bir şekilde dağılmıştır.</w:t>
            </w:r>
          </w:p>
          <w:p w14:paraId="2F666E19" w14:textId="664C08D9" w:rsidR="005F3004" w:rsidRPr="002B6C19" w:rsidRDefault="005F3004" w:rsidP="005F3004">
            <w:pPr>
              <w:spacing w:before="0" w:after="0" w:line="240" w:lineRule="auto"/>
              <w:jc w:val="left"/>
              <w:rPr>
                <w:rFonts w:eastAsia="Wingdings" w:cs="Wingdings"/>
                <w:sz w:val="18"/>
                <w:szCs w:val="18"/>
              </w:rPr>
            </w:pPr>
            <w:r w:rsidRPr="002B6C19">
              <w:rPr>
                <w:rFonts w:eastAsia="Wingdings" w:cs="Wingdings"/>
                <w:sz w:val="18"/>
                <w:szCs w:val="18"/>
              </w:rPr>
              <w:t>Türkiye'de dağıtım alanı oldukça geniştir.</w:t>
            </w:r>
          </w:p>
        </w:tc>
        <w:tc>
          <w:tcPr>
            <w:tcW w:w="1546" w:type="dxa"/>
            <w:shd w:val="clear" w:color="auto" w:fill="FFFFFF" w:themeFill="background1"/>
          </w:tcPr>
          <w:p w14:paraId="3F42073C" w14:textId="729B0B60"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Literatür</w:t>
            </w:r>
          </w:p>
        </w:tc>
      </w:tr>
      <w:tr w:rsidR="005F3004" w:rsidRPr="002B6C19" w14:paraId="0DF2EB6E" w14:textId="631C6DE0" w:rsidTr="002F7FD9">
        <w:trPr>
          <w:trHeight w:val="284"/>
        </w:trPr>
        <w:tc>
          <w:tcPr>
            <w:tcW w:w="1871" w:type="dxa"/>
            <w:shd w:val="clear" w:color="auto" w:fill="FFFFFF" w:themeFill="background1"/>
            <w:vAlign w:val="center"/>
          </w:tcPr>
          <w:p w14:paraId="3E4CCB34" w14:textId="04BE0AAF" w:rsidR="005F3004" w:rsidRPr="002B6C19" w:rsidRDefault="005F3004" w:rsidP="005F3004">
            <w:pPr>
              <w:spacing w:before="0" w:after="0" w:line="240" w:lineRule="auto"/>
              <w:jc w:val="left"/>
              <w:rPr>
                <w:rFonts w:eastAsia="Cambria" w:cs="MS Gothic"/>
                <w:b/>
                <w:bCs/>
                <w:sz w:val="18"/>
                <w:szCs w:val="18"/>
              </w:rPr>
            </w:pPr>
            <w:r w:rsidRPr="002B6C19">
              <w:rPr>
                <w:rFonts w:eastAsia="Cambria" w:cs="MS Gothic"/>
                <w:b/>
                <w:bCs/>
                <w:sz w:val="18"/>
                <w:szCs w:val="18"/>
              </w:rPr>
              <w:t>Columbridae</w:t>
            </w:r>
          </w:p>
        </w:tc>
        <w:tc>
          <w:tcPr>
            <w:tcW w:w="1347" w:type="dxa"/>
            <w:shd w:val="clear" w:color="auto" w:fill="FFFFFF" w:themeFill="background1"/>
            <w:vAlign w:val="center"/>
          </w:tcPr>
          <w:p w14:paraId="1705C84E" w14:textId="11A4F643" w:rsidR="005F3004" w:rsidRPr="002B6C19" w:rsidRDefault="005F3004" w:rsidP="005F3004">
            <w:pPr>
              <w:spacing w:before="0" w:after="0" w:line="240" w:lineRule="auto"/>
              <w:jc w:val="left"/>
              <w:rPr>
                <w:rFonts w:eastAsia="Cambria" w:cs="MS Gothic"/>
                <w:b/>
                <w:bCs/>
                <w:sz w:val="18"/>
                <w:szCs w:val="18"/>
              </w:rPr>
            </w:pPr>
          </w:p>
        </w:tc>
        <w:tc>
          <w:tcPr>
            <w:tcW w:w="671" w:type="dxa"/>
            <w:shd w:val="clear" w:color="auto" w:fill="FFFFFF" w:themeFill="background1"/>
            <w:vAlign w:val="center"/>
          </w:tcPr>
          <w:p w14:paraId="6146D067" w14:textId="616B555D" w:rsidR="005F3004" w:rsidRPr="002B6C19" w:rsidRDefault="005F3004" w:rsidP="005F3004">
            <w:pPr>
              <w:spacing w:before="0" w:after="0" w:line="240" w:lineRule="auto"/>
              <w:jc w:val="left"/>
              <w:rPr>
                <w:rFonts w:eastAsia="Cambria" w:cs="MS Gothic"/>
                <w:b/>
                <w:bCs/>
                <w:sz w:val="18"/>
                <w:szCs w:val="18"/>
              </w:rPr>
            </w:pPr>
          </w:p>
        </w:tc>
        <w:tc>
          <w:tcPr>
            <w:tcW w:w="3619" w:type="dxa"/>
            <w:shd w:val="clear" w:color="auto" w:fill="FFFFFF" w:themeFill="background1"/>
          </w:tcPr>
          <w:p w14:paraId="02159980" w14:textId="4CBB9225" w:rsidR="005F3004" w:rsidRPr="002B6C19" w:rsidRDefault="005F3004" w:rsidP="005F3004">
            <w:pPr>
              <w:spacing w:before="0" w:after="0" w:line="240" w:lineRule="auto"/>
              <w:jc w:val="left"/>
              <w:rPr>
                <w:rFonts w:eastAsia="Cambria" w:cs="MS Gothic"/>
                <w:b/>
                <w:bCs/>
                <w:sz w:val="18"/>
                <w:szCs w:val="18"/>
              </w:rPr>
            </w:pPr>
          </w:p>
        </w:tc>
        <w:tc>
          <w:tcPr>
            <w:tcW w:w="1546" w:type="dxa"/>
            <w:shd w:val="clear" w:color="auto" w:fill="FFFFFF" w:themeFill="background1"/>
          </w:tcPr>
          <w:p w14:paraId="54B0057D" w14:textId="77777777" w:rsidR="005F3004" w:rsidRPr="002B6C19" w:rsidRDefault="005F3004" w:rsidP="005F3004">
            <w:pPr>
              <w:spacing w:before="0" w:after="0" w:line="240" w:lineRule="auto"/>
              <w:jc w:val="left"/>
              <w:rPr>
                <w:rFonts w:eastAsia="Cambria" w:cs="MS Gothic"/>
                <w:b/>
                <w:bCs/>
                <w:sz w:val="18"/>
                <w:szCs w:val="18"/>
              </w:rPr>
            </w:pPr>
          </w:p>
        </w:tc>
      </w:tr>
      <w:tr w:rsidR="005F3004" w:rsidRPr="002B6C19" w14:paraId="73121CA8" w14:textId="7FCF6173" w:rsidTr="002F7FD9">
        <w:trPr>
          <w:trHeight w:val="284"/>
        </w:trPr>
        <w:tc>
          <w:tcPr>
            <w:tcW w:w="1871" w:type="dxa"/>
            <w:shd w:val="clear" w:color="auto" w:fill="FFFFFF" w:themeFill="background1"/>
            <w:vAlign w:val="center"/>
          </w:tcPr>
          <w:p w14:paraId="787332CD" w14:textId="3BC219DA" w:rsidR="005F3004" w:rsidRPr="002B6C19" w:rsidRDefault="005F3004" w:rsidP="005F3004">
            <w:pPr>
              <w:spacing w:before="0" w:after="0" w:line="240" w:lineRule="auto"/>
              <w:jc w:val="left"/>
              <w:rPr>
                <w:rFonts w:eastAsia="Cambria" w:cs="MS Gothic"/>
                <w:i/>
                <w:iCs/>
                <w:sz w:val="18"/>
                <w:szCs w:val="18"/>
              </w:rPr>
            </w:pPr>
            <w:r w:rsidRPr="002B6C19">
              <w:rPr>
                <w:rFonts w:eastAsia="Cambria" w:cs="MS Gothic"/>
                <w:i/>
                <w:iCs/>
                <w:sz w:val="18"/>
                <w:szCs w:val="18"/>
              </w:rPr>
              <w:t>Streptopelia turtur</w:t>
            </w:r>
          </w:p>
        </w:tc>
        <w:tc>
          <w:tcPr>
            <w:tcW w:w="1347" w:type="dxa"/>
            <w:shd w:val="clear" w:color="auto" w:fill="FFFFFF" w:themeFill="background1"/>
            <w:vAlign w:val="center"/>
          </w:tcPr>
          <w:p w14:paraId="408E6935" w14:textId="1B5B3B01"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Üveyik</w:t>
            </w:r>
          </w:p>
        </w:tc>
        <w:tc>
          <w:tcPr>
            <w:tcW w:w="671" w:type="dxa"/>
            <w:shd w:val="clear" w:color="auto" w:fill="FFFFFF" w:themeFill="background1"/>
            <w:vAlign w:val="center"/>
          </w:tcPr>
          <w:p w14:paraId="280F641C" w14:textId="77777777"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VÜ</w:t>
            </w:r>
          </w:p>
        </w:tc>
        <w:tc>
          <w:tcPr>
            <w:tcW w:w="3619" w:type="dxa"/>
            <w:shd w:val="clear" w:color="auto" w:fill="FFFFFF" w:themeFill="background1"/>
          </w:tcPr>
          <w:p w14:paraId="391E91AB" w14:textId="42A6EA52"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Tür, orta ve güney Avrupa, Orta Asya, Orta Doğu ve Kuzey Afrika'nın çoğunda yaygın bir göçmen yetiştiricisidir.</w:t>
            </w:r>
          </w:p>
          <w:p w14:paraId="2CA5AC5C" w14:textId="1B06C4AF" w:rsidR="005F3004" w:rsidRPr="002B6C19" w:rsidRDefault="005F3004" w:rsidP="005F3004">
            <w:pPr>
              <w:spacing w:before="0" w:after="0" w:line="240" w:lineRule="auto"/>
              <w:jc w:val="left"/>
              <w:rPr>
                <w:rFonts w:eastAsia="Wingdings" w:cs="Wingdings"/>
                <w:sz w:val="18"/>
                <w:szCs w:val="18"/>
              </w:rPr>
            </w:pPr>
            <w:r w:rsidRPr="002B6C19">
              <w:rPr>
                <w:rFonts w:eastAsia="Wingdings" w:cs="Wingdings"/>
                <w:sz w:val="18"/>
                <w:szCs w:val="18"/>
              </w:rPr>
              <w:t>Türkiye'de dağıtım alanı oldukça geniştir.</w:t>
            </w:r>
          </w:p>
        </w:tc>
        <w:tc>
          <w:tcPr>
            <w:tcW w:w="1546" w:type="dxa"/>
            <w:shd w:val="clear" w:color="auto" w:fill="FFFFFF" w:themeFill="background1"/>
          </w:tcPr>
          <w:p w14:paraId="51DA7F33" w14:textId="32D32D1D"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Literatür</w:t>
            </w:r>
          </w:p>
        </w:tc>
      </w:tr>
      <w:tr w:rsidR="005F3004" w:rsidRPr="002B6C19" w14:paraId="1DDE67D5" w14:textId="464E9C45" w:rsidTr="002F7FD9">
        <w:trPr>
          <w:trHeight w:val="284"/>
        </w:trPr>
        <w:tc>
          <w:tcPr>
            <w:tcW w:w="1871" w:type="dxa"/>
            <w:shd w:val="clear" w:color="auto" w:fill="FFFFFF" w:themeFill="background1"/>
            <w:vAlign w:val="center"/>
          </w:tcPr>
          <w:p w14:paraId="775EC11E" w14:textId="3368F8D2" w:rsidR="005F3004" w:rsidRPr="002B6C19" w:rsidRDefault="005F3004" w:rsidP="005F3004">
            <w:pPr>
              <w:spacing w:before="0" w:after="0" w:line="240" w:lineRule="auto"/>
              <w:jc w:val="left"/>
              <w:rPr>
                <w:rFonts w:eastAsia="Cambria" w:cs="MS Gothic"/>
                <w:b/>
                <w:bCs/>
                <w:sz w:val="18"/>
                <w:szCs w:val="18"/>
              </w:rPr>
            </w:pPr>
            <w:r w:rsidRPr="002B6C19">
              <w:rPr>
                <w:rFonts w:eastAsia="Cambria" w:cs="MS Gothic"/>
                <w:b/>
                <w:bCs/>
                <w:sz w:val="18"/>
                <w:szCs w:val="18"/>
              </w:rPr>
              <w:t>Emberizidae</w:t>
            </w:r>
          </w:p>
        </w:tc>
        <w:tc>
          <w:tcPr>
            <w:tcW w:w="1347" w:type="dxa"/>
            <w:shd w:val="clear" w:color="auto" w:fill="FFFFFF" w:themeFill="background1"/>
            <w:vAlign w:val="center"/>
          </w:tcPr>
          <w:p w14:paraId="2DB753A3" w14:textId="2C28ECD4" w:rsidR="005F3004" w:rsidRPr="002B6C19" w:rsidRDefault="005F3004" w:rsidP="005F3004">
            <w:pPr>
              <w:spacing w:before="0" w:after="0" w:line="240" w:lineRule="auto"/>
              <w:jc w:val="left"/>
              <w:rPr>
                <w:rFonts w:eastAsia="Cambria" w:cs="MS Gothic"/>
                <w:b/>
                <w:bCs/>
                <w:sz w:val="18"/>
                <w:szCs w:val="18"/>
              </w:rPr>
            </w:pPr>
          </w:p>
        </w:tc>
        <w:tc>
          <w:tcPr>
            <w:tcW w:w="671" w:type="dxa"/>
            <w:shd w:val="clear" w:color="auto" w:fill="FFFFFF" w:themeFill="background1"/>
            <w:vAlign w:val="center"/>
          </w:tcPr>
          <w:p w14:paraId="3506F6FE" w14:textId="5E512266" w:rsidR="005F3004" w:rsidRPr="002B6C19" w:rsidRDefault="005F3004" w:rsidP="005F3004">
            <w:pPr>
              <w:spacing w:before="0" w:after="0" w:line="240" w:lineRule="auto"/>
              <w:jc w:val="left"/>
              <w:rPr>
                <w:rFonts w:eastAsia="Cambria" w:cs="MS Gothic"/>
                <w:b/>
                <w:bCs/>
                <w:sz w:val="18"/>
                <w:szCs w:val="18"/>
              </w:rPr>
            </w:pPr>
          </w:p>
        </w:tc>
        <w:tc>
          <w:tcPr>
            <w:tcW w:w="3619" w:type="dxa"/>
            <w:shd w:val="clear" w:color="auto" w:fill="FFFFFF" w:themeFill="background1"/>
          </w:tcPr>
          <w:p w14:paraId="168559C2" w14:textId="447A32F5" w:rsidR="005F3004" w:rsidRPr="002B6C19" w:rsidRDefault="005F3004" w:rsidP="005F3004">
            <w:pPr>
              <w:spacing w:before="0" w:after="0" w:line="240" w:lineRule="auto"/>
              <w:jc w:val="left"/>
              <w:rPr>
                <w:rFonts w:eastAsia="Cambria" w:cs="MS Gothic"/>
                <w:b/>
                <w:bCs/>
                <w:sz w:val="18"/>
                <w:szCs w:val="18"/>
              </w:rPr>
            </w:pPr>
          </w:p>
        </w:tc>
        <w:tc>
          <w:tcPr>
            <w:tcW w:w="1546" w:type="dxa"/>
            <w:shd w:val="clear" w:color="auto" w:fill="FFFFFF" w:themeFill="background1"/>
          </w:tcPr>
          <w:p w14:paraId="50CDED9D" w14:textId="77777777" w:rsidR="005F3004" w:rsidRPr="002B6C19" w:rsidRDefault="005F3004" w:rsidP="005F3004">
            <w:pPr>
              <w:spacing w:before="0" w:after="0" w:line="240" w:lineRule="auto"/>
              <w:jc w:val="left"/>
              <w:rPr>
                <w:rFonts w:eastAsia="Cambria" w:cs="MS Gothic"/>
                <w:b/>
                <w:bCs/>
                <w:sz w:val="18"/>
                <w:szCs w:val="18"/>
              </w:rPr>
            </w:pPr>
          </w:p>
        </w:tc>
      </w:tr>
      <w:tr w:rsidR="005F3004" w:rsidRPr="002B6C19" w14:paraId="19FB5560" w14:textId="0721851E" w:rsidTr="002F7FD9">
        <w:trPr>
          <w:trHeight w:val="284"/>
        </w:trPr>
        <w:tc>
          <w:tcPr>
            <w:tcW w:w="1871" w:type="dxa"/>
            <w:shd w:val="clear" w:color="auto" w:fill="FFFFFF" w:themeFill="background1"/>
            <w:vAlign w:val="center"/>
          </w:tcPr>
          <w:p w14:paraId="66609B5D" w14:textId="6E9316EE" w:rsidR="005F3004" w:rsidRPr="002B6C19" w:rsidRDefault="005F3004" w:rsidP="005F3004">
            <w:pPr>
              <w:spacing w:before="0" w:after="0" w:line="240" w:lineRule="auto"/>
              <w:jc w:val="left"/>
              <w:rPr>
                <w:rFonts w:eastAsia="Arial" w:cs="Arial"/>
                <w:sz w:val="18"/>
                <w:szCs w:val="18"/>
              </w:rPr>
            </w:pPr>
            <w:r w:rsidRPr="002B6C19">
              <w:rPr>
                <w:rFonts w:eastAsia="Arial" w:cs="Arial"/>
                <w:sz w:val="18"/>
                <w:szCs w:val="18"/>
              </w:rPr>
              <w:t>Emberiza rustica</w:t>
            </w:r>
          </w:p>
        </w:tc>
        <w:tc>
          <w:tcPr>
            <w:tcW w:w="1347" w:type="dxa"/>
            <w:shd w:val="clear" w:color="auto" w:fill="FFFFFF" w:themeFill="background1"/>
            <w:vAlign w:val="center"/>
          </w:tcPr>
          <w:p w14:paraId="576BC6EE" w14:textId="074EB8FF" w:rsidR="005F3004" w:rsidRPr="002B6C19" w:rsidRDefault="005F3004" w:rsidP="005F3004">
            <w:pPr>
              <w:spacing w:before="0" w:after="0" w:line="240" w:lineRule="auto"/>
              <w:jc w:val="center"/>
            </w:pPr>
            <w:r w:rsidRPr="002B6C19">
              <w:rPr>
                <w:rFonts w:eastAsia="Cambria" w:cs="MS Gothic"/>
                <w:sz w:val="18"/>
                <w:szCs w:val="18"/>
              </w:rPr>
              <w:t>Akkaşlı Kiraz Kuşu</w:t>
            </w:r>
          </w:p>
        </w:tc>
        <w:tc>
          <w:tcPr>
            <w:tcW w:w="671" w:type="dxa"/>
            <w:shd w:val="clear" w:color="auto" w:fill="FFFFFF" w:themeFill="background1"/>
            <w:vAlign w:val="center"/>
          </w:tcPr>
          <w:p w14:paraId="2591B643" w14:textId="3BEC1BFF"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VÜ</w:t>
            </w:r>
          </w:p>
        </w:tc>
        <w:tc>
          <w:tcPr>
            <w:tcW w:w="3619" w:type="dxa"/>
            <w:shd w:val="clear" w:color="auto" w:fill="FFFFFF" w:themeFill="background1"/>
          </w:tcPr>
          <w:p w14:paraId="441D6BD9" w14:textId="376D1087"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 xml:space="preserve">Tür, batıda Norveç'ten doğuda Kamçatka'ya (Rusya) kadar Palaearktik'in kuzey enlemlerinde ürer. Orta ve doğu Asya'da (esas olarak doğu Çin'den Japonya'ya) kışlayan tam bir göçmendir </w:t>
            </w:r>
            <w:r w:rsidRPr="002B6C19">
              <w:rPr>
                <w:rFonts w:eastAsia="Arial" w:cs="Arial"/>
                <w:sz w:val="18"/>
                <w:szCs w:val="18"/>
              </w:rPr>
              <w:t>.</w:t>
            </w:r>
          </w:p>
          <w:p w14:paraId="7FB6FCCE" w14:textId="4474CA90" w:rsidR="005F3004" w:rsidRPr="002B6C19" w:rsidRDefault="005F3004" w:rsidP="005F3004">
            <w:pPr>
              <w:spacing w:before="0" w:after="0" w:line="240" w:lineRule="auto"/>
              <w:jc w:val="left"/>
              <w:rPr>
                <w:rFonts w:eastAsia="Wingdings" w:cs="Wingdings"/>
                <w:sz w:val="18"/>
                <w:szCs w:val="18"/>
              </w:rPr>
            </w:pPr>
            <w:r w:rsidRPr="002B6C19">
              <w:rPr>
                <w:rFonts w:eastAsia="Wingdings" w:cs="Wingdings"/>
                <w:sz w:val="18"/>
                <w:szCs w:val="18"/>
              </w:rPr>
              <w:t>Türkiye'de dağıtım alanı oldukça geniştir.</w:t>
            </w:r>
          </w:p>
        </w:tc>
        <w:tc>
          <w:tcPr>
            <w:tcW w:w="1546" w:type="dxa"/>
            <w:shd w:val="clear" w:color="auto" w:fill="FFFFFF" w:themeFill="background1"/>
          </w:tcPr>
          <w:p w14:paraId="2BFC84A6" w14:textId="0766DF5B"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Gözlem</w:t>
            </w:r>
          </w:p>
        </w:tc>
      </w:tr>
      <w:tr w:rsidR="005F3004" w:rsidRPr="002B6C19" w14:paraId="28900D2E" w14:textId="1179A95A" w:rsidTr="002F7FD9">
        <w:trPr>
          <w:trHeight w:val="284"/>
        </w:trPr>
        <w:tc>
          <w:tcPr>
            <w:tcW w:w="1871" w:type="dxa"/>
            <w:shd w:val="clear" w:color="auto" w:fill="FFFFFF" w:themeFill="background1"/>
            <w:vAlign w:val="center"/>
          </w:tcPr>
          <w:p w14:paraId="705AF1BD" w14:textId="2BB0DE34" w:rsidR="005F3004" w:rsidRPr="002B6C19" w:rsidRDefault="005F3004" w:rsidP="005F3004">
            <w:pPr>
              <w:spacing w:before="0" w:after="0" w:line="240" w:lineRule="auto"/>
              <w:jc w:val="left"/>
              <w:rPr>
                <w:rFonts w:eastAsia="Cambria" w:cs="MS Gothic"/>
                <w:b/>
                <w:bCs/>
                <w:sz w:val="18"/>
                <w:szCs w:val="18"/>
              </w:rPr>
            </w:pPr>
            <w:r w:rsidRPr="002B6C19">
              <w:rPr>
                <w:rFonts w:eastAsia="Cambria" w:cs="MS Gothic"/>
                <w:b/>
                <w:bCs/>
                <w:sz w:val="18"/>
                <w:szCs w:val="18"/>
              </w:rPr>
              <w:t>Testudinidae</w:t>
            </w:r>
          </w:p>
        </w:tc>
        <w:tc>
          <w:tcPr>
            <w:tcW w:w="1347" w:type="dxa"/>
            <w:shd w:val="clear" w:color="auto" w:fill="FFFFFF" w:themeFill="background1"/>
            <w:vAlign w:val="center"/>
          </w:tcPr>
          <w:p w14:paraId="459C0A33" w14:textId="77777777" w:rsidR="005F3004" w:rsidRPr="002B6C19" w:rsidRDefault="005F3004" w:rsidP="005F3004">
            <w:pPr>
              <w:spacing w:before="0" w:after="0" w:line="240" w:lineRule="auto"/>
              <w:jc w:val="center"/>
              <w:rPr>
                <w:rFonts w:eastAsia="Cambria" w:cs="MS Gothic"/>
                <w:b/>
                <w:bCs/>
                <w:sz w:val="18"/>
                <w:szCs w:val="18"/>
              </w:rPr>
            </w:pPr>
          </w:p>
        </w:tc>
        <w:tc>
          <w:tcPr>
            <w:tcW w:w="671" w:type="dxa"/>
            <w:shd w:val="clear" w:color="auto" w:fill="FFFFFF" w:themeFill="background1"/>
            <w:vAlign w:val="center"/>
          </w:tcPr>
          <w:p w14:paraId="27485371" w14:textId="77777777" w:rsidR="005F3004" w:rsidRPr="002B6C19" w:rsidRDefault="005F3004" w:rsidP="005F3004">
            <w:pPr>
              <w:spacing w:before="0" w:after="0" w:line="240" w:lineRule="auto"/>
              <w:jc w:val="center"/>
              <w:rPr>
                <w:rFonts w:eastAsia="Cambria" w:cs="MS Gothic"/>
                <w:sz w:val="18"/>
                <w:szCs w:val="18"/>
              </w:rPr>
            </w:pPr>
          </w:p>
        </w:tc>
        <w:tc>
          <w:tcPr>
            <w:tcW w:w="3619" w:type="dxa"/>
            <w:shd w:val="clear" w:color="auto" w:fill="FFFFFF" w:themeFill="background1"/>
          </w:tcPr>
          <w:p w14:paraId="71E4551D" w14:textId="77777777" w:rsidR="005F3004" w:rsidRPr="002B6C19" w:rsidRDefault="005F3004" w:rsidP="005F3004">
            <w:pPr>
              <w:spacing w:before="0" w:after="0" w:line="240" w:lineRule="auto"/>
              <w:jc w:val="left"/>
              <w:rPr>
                <w:rFonts w:eastAsia="Cambria" w:cs="MS Gothic"/>
                <w:b/>
                <w:bCs/>
                <w:sz w:val="18"/>
                <w:szCs w:val="18"/>
              </w:rPr>
            </w:pPr>
          </w:p>
        </w:tc>
        <w:tc>
          <w:tcPr>
            <w:tcW w:w="1546" w:type="dxa"/>
            <w:shd w:val="clear" w:color="auto" w:fill="FFFFFF" w:themeFill="background1"/>
          </w:tcPr>
          <w:p w14:paraId="03629B65" w14:textId="77777777" w:rsidR="005F3004" w:rsidRPr="002B6C19" w:rsidRDefault="005F3004" w:rsidP="005F3004">
            <w:pPr>
              <w:spacing w:before="0" w:after="0" w:line="240" w:lineRule="auto"/>
              <w:jc w:val="left"/>
              <w:rPr>
                <w:rFonts w:eastAsia="Cambria" w:cs="MS Gothic"/>
                <w:b/>
                <w:bCs/>
                <w:sz w:val="18"/>
                <w:szCs w:val="18"/>
              </w:rPr>
            </w:pPr>
          </w:p>
        </w:tc>
      </w:tr>
      <w:tr w:rsidR="005F3004" w:rsidRPr="002B6C19" w14:paraId="10FCB378" w14:textId="78F01FEB" w:rsidTr="002F7FD9">
        <w:trPr>
          <w:trHeight w:val="284"/>
        </w:trPr>
        <w:tc>
          <w:tcPr>
            <w:tcW w:w="1871" w:type="dxa"/>
            <w:shd w:val="clear" w:color="auto" w:fill="FFFFFF" w:themeFill="background1"/>
            <w:vAlign w:val="center"/>
          </w:tcPr>
          <w:p w14:paraId="057F5204" w14:textId="035D9549" w:rsidR="005F3004" w:rsidRPr="002B6C19" w:rsidRDefault="005F3004" w:rsidP="005F3004">
            <w:pPr>
              <w:spacing w:before="0" w:after="0" w:line="240" w:lineRule="auto"/>
              <w:jc w:val="left"/>
              <w:rPr>
                <w:rFonts w:eastAsia="Cambria" w:cs="MS Gothic"/>
                <w:i/>
                <w:iCs/>
                <w:sz w:val="18"/>
                <w:szCs w:val="18"/>
              </w:rPr>
            </w:pPr>
            <w:r w:rsidRPr="002B6C19">
              <w:rPr>
                <w:rFonts w:eastAsia="Cambria" w:cs="MS Gothic"/>
                <w:i/>
                <w:iCs/>
                <w:sz w:val="18"/>
                <w:szCs w:val="18"/>
              </w:rPr>
              <w:t>Testudo graeca</w:t>
            </w:r>
          </w:p>
        </w:tc>
        <w:tc>
          <w:tcPr>
            <w:tcW w:w="1347" w:type="dxa"/>
            <w:shd w:val="clear" w:color="auto" w:fill="FFFFFF" w:themeFill="background1"/>
            <w:vAlign w:val="center"/>
          </w:tcPr>
          <w:p w14:paraId="2E65DFE0" w14:textId="5B53BDDC"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Tosbağa</w:t>
            </w:r>
          </w:p>
        </w:tc>
        <w:tc>
          <w:tcPr>
            <w:tcW w:w="671" w:type="dxa"/>
            <w:shd w:val="clear" w:color="auto" w:fill="FFFFFF" w:themeFill="background1"/>
            <w:vAlign w:val="center"/>
          </w:tcPr>
          <w:p w14:paraId="4B286CCE" w14:textId="77777777"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VÜ</w:t>
            </w:r>
          </w:p>
        </w:tc>
        <w:tc>
          <w:tcPr>
            <w:tcW w:w="3619" w:type="dxa"/>
            <w:shd w:val="clear" w:color="auto" w:fill="FFFFFF" w:themeFill="background1"/>
          </w:tcPr>
          <w:p w14:paraId="19288B8B" w14:textId="5B34F032"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Bu türün Türkiye'deki popülasyonu fazladır ve yayılış alanı oldukça geniştir.</w:t>
            </w:r>
          </w:p>
        </w:tc>
        <w:tc>
          <w:tcPr>
            <w:tcW w:w="1546" w:type="dxa"/>
            <w:shd w:val="clear" w:color="auto" w:fill="FFFFFF" w:themeFill="background1"/>
          </w:tcPr>
          <w:p w14:paraId="2F057D59" w14:textId="30D4CFEF"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Literatür</w:t>
            </w:r>
          </w:p>
        </w:tc>
      </w:tr>
      <w:tr w:rsidR="005F3004" w:rsidRPr="002B6C19" w14:paraId="609F0536" w14:textId="00A6864B" w:rsidTr="002F7FD9">
        <w:trPr>
          <w:trHeight w:val="284"/>
        </w:trPr>
        <w:tc>
          <w:tcPr>
            <w:tcW w:w="1871" w:type="dxa"/>
            <w:shd w:val="clear" w:color="auto" w:fill="FFFFFF" w:themeFill="background1"/>
            <w:vAlign w:val="center"/>
          </w:tcPr>
          <w:p w14:paraId="0246DADE" w14:textId="53B58A26" w:rsidR="005F3004" w:rsidRPr="002B6C19" w:rsidRDefault="005F3004" w:rsidP="005F3004">
            <w:pPr>
              <w:spacing w:before="0" w:after="0" w:line="240" w:lineRule="auto"/>
              <w:jc w:val="left"/>
              <w:rPr>
                <w:rFonts w:eastAsia="Cambria" w:cs="MS Gothic"/>
                <w:i/>
                <w:iCs/>
                <w:sz w:val="18"/>
                <w:szCs w:val="18"/>
              </w:rPr>
            </w:pPr>
            <w:r w:rsidRPr="002B6C19">
              <w:rPr>
                <w:rFonts w:eastAsia="Cambria" w:cs="MS Gothic"/>
                <w:b/>
                <w:bCs/>
                <w:iCs/>
                <w:sz w:val="18"/>
                <w:szCs w:val="18"/>
              </w:rPr>
              <w:t>Rhinolophidae</w:t>
            </w:r>
          </w:p>
        </w:tc>
        <w:tc>
          <w:tcPr>
            <w:tcW w:w="1347" w:type="dxa"/>
            <w:shd w:val="clear" w:color="auto" w:fill="FFFFFF" w:themeFill="background1"/>
            <w:vAlign w:val="center"/>
          </w:tcPr>
          <w:p w14:paraId="73473583" w14:textId="77777777" w:rsidR="005F3004" w:rsidRPr="002B6C19" w:rsidRDefault="005F3004" w:rsidP="005F3004">
            <w:pPr>
              <w:spacing w:before="0" w:after="0" w:line="240" w:lineRule="auto"/>
              <w:jc w:val="center"/>
              <w:rPr>
                <w:rFonts w:eastAsia="Cambria" w:cs="MS Gothic"/>
                <w:sz w:val="18"/>
                <w:szCs w:val="18"/>
              </w:rPr>
            </w:pPr>
          </w:p>
        </w:tc>
        <w:tc>
          <w:tcPr>
            <w:tcW w:w="671" w:type="dxa"/>
            <w:shd w:val="clear" w:color="auto" w:fill="FFFFFF" w:themeFill="background1"/>
            <w:vAlign w:val="center"/>
          </w:tcPr>
          <w:p w14:paraId="0DDCCBA5" w14:textId="77777777" w:rsidR="005F3004" w:rsidRPr="002B6C19" w:rsidRDefault="005F3004" w:rsidP="005F3004">
            <w:pPr>
              <w:spacing w:before="0" w:after="0" w:line="240" w:lineRule="auto"/>
              <w:jc w:val="center"/>
              <w:rPr>
                <w:rFonts w:eastAsia="Cambria" w:cs="MS Gothic"/>
                <w:sz w:val="18"/>
                <w:szCs w:val="18"/>
              </w:rPr>
            </w:pPr>
          </w:p>
        </w:tc>
        <w:tc>
          <w:tcPr>
            <w:tcW w:w="3619" w:type="dxa"/>
            <w:shd w:val="clear" w:color="auto" w:fill="FFFFFF" w:themeFill="background1"/>
          </w:tcPr>
          <w:p w14:paraId="6A7D3675" w14:textId="77777777" w:rsidR="005F3004" w:rsidRPr="002B6C19" w:rsidRDefault="005F3004" w:rsidP="005F3004">
            <w:pPr>
              <w:spacing w:before="0" w:after="0" w:line="240" w:lineRule="auto"/>
              <w:jc w:val="left"/>
              <w:rPr>
                <w:rFonts w:eastAsia="Cambria" w:cs="MS Gothic"/>
                <w:sz w:val="18"/>
                <w:szCs w:val="18"/>
              </w:rPr>
            </w:pPr>
          </w:p>
        </w:tc>
        <w:tc>
          <w:tcPr>
            <w:tcW w:w="1546" w:type="dxa"/>
            <w:shd w:val="clear" w:color="auto" w:fill="FFFFFF" w:themeFill="background1"/>
          </w:tcPr>
          <w:p w14:paraId="0F7A9F40" w14:textId="77777777" w:rsidR="005F3004" w:rsidRPr="002B6C19" w:rsidRDefault="005F3004" w:rsidP="005F3004">
            <w:pPr>
              <w:spacing w:before="0" w:after="0" w:line="240" w:lineRule="auto"/>
              <w:jc w:val="left"/>
              <w:rPr>
                <w:rFonts w:eastAsia="Cambria" w:cs="MS Gothic"/>
                <w:sz w:val="18"/>
                <w:szCs w:val="18"/>
              </w:rPr>
            </w:pPr>
          </w:p>
        </w:tc>
      </w:tr>
      <w:tr w:rsidR="005F3004" w:rsidRPr="002B6C19" w14:paraId="3CE6AE0F" w14:textId="6E3C0FF9" w:rsidTr="002F7FD9">
        <w:trPr>
          <w:trHeight w:val="284"/>
        </w:trPr>
        <w:tc>
          <w:tcPr>
            <w:tcW w:w="1871" w:type="dxa"/>
            <w:shd w:val="clear" w:color="auto" w:fill="FFFFFF" w:themeFill="background1"/>
            <w:vAlign w:val="center"/>
          </w:tcPr>
          <w:p w14:paraId="6D9A0DA2" w14:textId="66687633" w:rsidR="005F3004" w:rsidRPr="002B6C19" w:rsidRDefault="005F3004" w:rsidP="005F3004">
            <w:pPr>
              <w:spacing w:before="0" w:after="0" w:line="240" w:lineRule="auto"/>
              <w:jc w:val="left"/>
              <w:rPr>
                <w:rFonts w:eastAsia="Cambria" w:cs="MS Gothic"/>
                <w:i/>
                <w:iCs/>
                <w:sz w:val="18"/>
                <w:szCs w:val="18"/>
              </w:rPr>
            </w:pPr>
            <w:r w:rsidRPr="002B6C19">
              <w:rPr>
                <w:rFonts w:eastAsia="Cambria" w:cs="MS Gothic"/>
                <w:i/>
                <w:sz w:val="18"/>
                <w:szCs w:val="18"/>
              </w:rPr>
              <w:t>Rhinolophus mehelyi</w:t>
            </w:r>
          </w:p>
        </w:tc>
        <w:tc>
          <w:tcPr>
            <w:tcW w:w="1347" w:type="dxa"/>
            <w:shd w:val="clear" w:color="auto" w:fill="FFFFFF" w:themeFill="background1"/>
            <w:vAlign w:val="center"/>
          </w:tcPr>
          <w:p w14:paraId="4A09FD35" w14:textId="10D8ABFE"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Mehely'nin Nalburunlu Yarasa</w:t>
            </w:r>
          </w:p>
        </w:tc>
        <w:tc>
          <w:tcPr>
            <w:tcW w:w="671" w:type="dxa"/>
            <w:shd w:val="clear" w:color="auto" w:fill="FFFFFF" w:themeFill="background1"/>
            <w:vAlign w:val="center"/>
          </w:tcPr>
          <w:p w14:paraId="7C43AFBE" w14:textId="51F8D28F"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VÜ</w:t>
            </w:r>
          </w:p>
        </w:tc>
        <w:tc>
          <w:tcPr>
            <w:tcW w:w="3619" w:type="dxa"/>
            <w:shd w:val="clear" w:color="auto" w:fill="FFFFFF" w:themeFill="background1"/>
          </w:tcPr>
          <w:p w14:paraId="4BBA15E4" w14:textId="74C4B47F"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Güney Avrupa'da bulunan türler. Kuzey Afrika ve İran'a kadar yayılmıştır. Doğu, Orta ve Batı Anadolu, Trakya ve Doğu Akdeniz bölgelerinde kayıtları bulunmaktadır.</w:t>
            </w:r>
          </w:p>
        </w:tc>
        <w:tc>
          <w:tcPr>
            <w:tcW w:w="1546" w:type="dxa"/>
            <w:shd w:val="clear" w:color="auto" w:fill="FFFFFF" w:themeFill="background1"/>
          </w:tcPr>
          <w:p w14:paraId="113DB1DE" w14:textId="6F39E2E8"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Literatür</w:t>
            </w:r>
          </w:p>
        </w:tc>
      </w:tr>
      <w:tr w:rsidR="005F3004" w:rsidRPr="002B6C19" w14:paraId="79F1F692" w14:textId="06DD4AD3" w:rsidTr="002F7FD9">
        <w:trPr>
          <w:trHeight w:val="284"/>
        </w:trPr>
        <w:tc>
          <w:tcPr>
            <w:tcW w:w="1871" w:type="dxa"/>
            <w:shd w:val="clear" w:color="auto" w:fill="FFFFFF" w:themeFill="background1"/>
            <w:vAlign w:val="center"/>
          </w:tcPr>
          <w:p w14:paraId="40CA97BA" w14:textId="4A59F7E3" w:rsidR="005F3004" w:rsidRPr="002B6C19" w:rsidRDefault="005F3004" w:rsidP="005F3004">
            <w:pPr>
              <w:spacing w:before="0" w:after="0" w:line="240" w:lineRule="auto"/>
              <w:jc w:val="left"/>
              <w:rPr>
                <w:rFonts w:eastAsia="Cambria" w:cs="MS Gothic"/>
                <w:i/>
                <w:iCs/>
                <w:sz w:val="18"/>
                <w:szCs w:val="18"/>
              </w:rPr>
            </w:pPr>
            <w:r w:rsidRPr="002B6C19">
              <w:rPr>
                <w:rFonts w:eastAsia="Cambria" w:cs="MS Gothic"/>
                <w:b/>
                <w:bCs/>
                <w:iCs/>
                <w:sz w:val="18"/>
                <w:szCs w:val="18"/>
              </w:rPr>
              <w:t>Vespertilionidae</w:t>
            </w:r>
          </w:p>
        </w:tc>
        <w:tc>
          <w:tcPr>
            <w:tcW w:w="1347" w:type="dxa"/>
            <w:shd w:val="clear" w:color="auto" w:fill="FFFFFF" w:themeFill="background1"/>
            <w:vAlign w:val="center"/>
          </w:tcPr>
          <w:p w14:paraId="372B8773" w14:textId="77777777" w:rsidR="005F3004" w:rsidRPr="002B6C19" w:rsidRDefault="005F3004" w:rsidP="005F3004">
            <w:pPr>
              <w:spacing w:before="0" w:after="0" w:line="240" w:lineRule="auto"/>
              <w:jc w:val="center"/>
              <w:rPr>
                <w:rFonts w:eastAsia="Cambria" w:cs="MS Gothic"/>
                <w:sz w:val="18"/>
                <w:szCs w:val="18"/>
              </w:rPr>
            </w:pPr>
          </w:p>
        </w:tc>
        <w:tc>
          <w:tcPr>
            <w:tcW w:w="671" w:type="dxa"/>
            <w:shd w:val="clear" w:color="auto" w:fill="FFFFFF" w:themeFill="background1"/>
            <w:vAlign w:val="center"/>
          </w:tcPr>
          <w:p w14:paraId="1BF80831" w14:textId="77777777" w:rsidR="005F3004" w:rsidRPr="002B6C19" w:rsidRDefault="005F3004" w:rsidP="005F3004">
            <w:pPr>
              <w:spacing w:before="0" w:after="0" w:line="240" w:lineRule="auto"/>
              <w:jc w:val="center"/>
              <w:rPr>
                <w:rFonts w:eastAsia="Cambria" w:cs="MS Gothic"/>
                <w:sz w:val="18"/>
                <w:szCs w:val="18"/>
              </w:rPr>
            </w:pPr>
          </w:p>
        </w:tc>
        <w:tc>
          <w:tcPr>
            <w:tcW w:w="3619" w:type="dxa"/>
            <w:shd w:val="clear" w:color="auto" w:fill="FFFFFF" w:themeFill="background1"/>
          </w:tcPr>
          <w:p w14:paraId="155F093C" w14:textId="77777777" w:rsidR="005F3004" w:rsidRPr="002B6C19" w:rsidRDefault="005F3004" w:rsidP="005F3004">
            <w:pPr>
              <w:spacing w:before="0" w:after="0" w:line="240" w:lineRule="auto"/>
              <w:jc w:val="left"/>
              <w:rPr>
                <w:rFonts w:eastAsia="Cambria" w:cs="MS Gothic"/>
                <w:sz w:val="18"/>
                <w:szCs w:val="18"/>
              </w:rPr>
            </w:pPr>
          </w:p>
        </w:tc>
        <w:tc>
          <w:tcPr>
            <w:tcW w:w="1546" w:type="dxa"/>
            <w:shd w:val="clear" w:color="auto" w:fill="FFFFFF" w:themeFill="background1"/>
          </w:tcPr>
          <w:p w14:paraId="728C2477" w14:textId="77777777" w:rsidR="005F3004" w:rsidRPr="002B6C19" w:rsidRDefault="005F3004" w:rsidP="005F3004">
            <w:pPr>
              <w:spacing w:before="0" w:after="0" w:line="240" w:lineRule="auto"/>
              <w:jc w:val="left"/>
              <w:rPr>
                <w:rFonts w:eastAsia="Cambria" w:cs="MS Gothic"/>
                <w:sz w:val="18"/>
                <w:szCs w:val="18"/>
              </w:rPr>
            </w:pPr>
          </w:p>
        </w:tc>
      </w:tr>
      <w:tr w:rsidR="005F3004" w:rsidRPr="002B6C19" w14:paraId="2D83188F" w14:textId="055FE2B1" w:rsidTr="002F7FD9">
        <w:trPr>
          <w:trHeight w:val="284"/>
        </w:trPr>
        <w:tc>
          <w:tcPr>
            <w:tcW w:w="1871" w:type="dxa"/>
            <w:shd w:val="clear" w:color="auto" w:fill="FFFFFF" w:themeFill="background1"/>
            <w:vAlign w:val="center"/>
          </w:tcPr>
          <w:p w14:paraId="22ADBB50" w14:textId="0721FF37" w:rsidR="005F3004" w:rsidRPr="002B6C19" w:rsidRDefault="005F3004" w:rsidP="005F3004">
            <w:pPr>
              <w:spacing w:before="0" w:after="0" w:line="240" w:lineRule="auto"/>
              <w:jc w:val="left"/>
              <w:rPr>
                <w:rFonts w:eastAsia="Cambria" w:cs="MS Gothic"/>
                <w:i/>
                <w:iCs/>
                <w:sz w:val="18"/>
                <w:szCs w:val="18"/>
              </w:rPr>
            </w:pPr>
            <w:r w:rsidRPr="002B6C19">
              <w:rPr>
                <w:rFonts w:eastAsia="Cambria" w:cs="MS Gothic"/>
                <w:i/>
                <w:iCs/>
                <w:sz w:val="18"/>
                <w:szCs w:val="18"/>
              </w:rPr>
              <w:t>Myotis capaccinii</w:t>
            </w:r>
          </w:p>
        </w:tc>
        <w:tc>
          <w:tcPr>
            <w:tcW w:w="1347" w:type="dxa"/>
            <w:shd w:val="clear" w:color="auto" w:fill="FFFFFF" w:themeFill="background1"/>
            <w:vAlign w:val="center"/>
          </w:tcPr>
          <w:p w14:paraId="7DF79F4F" w14:textId="02C18F2E"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Uzunayaklı Yarasa</w:t>
            </w:r>
          </w:p>
        </w:tc>
        <w:tc>
          <w:tcPr>
            <w:tcW w:w="671" w:type="dxa"/>
            <w:shd w:val="clear" w:color="auto" w:fill="FFFFFF" w:themeFill="background1"/>
            <w:vAlign w:val="center"/>
          </w:tcPr>
          <w:p w14:paraId="1FA7A332" w14:textId="427E8E36"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VÜ</w:t>
            </w:r>
          </w:p>
        </w:tc>
        <w:tc>
          <w:tcPr>
            <w:tcW w:w="3619" w:type="dxa"/>
            <w:shd w:val="clear" w:color="auto" w:fill="FFFFFF" w:themeFill="background1"/>
          </w:tcPr>
          <w:p w14:paraId="7D2C74A0" w14:textId="0593D8B0"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Türler Güney Avrupa'dan Kuzey Afrika ve Özbekistan'a yayıldı. Türkiye'de Trakya, İstanbul-Şile, Aydın, Konya, Burdur, Bursa-Manyas, Mersin, Silifke, Tarsus, Hatay ve Antalya'dan kayıtlar bulunmaktadır.</w:t>
            </w:r>
          </w:p>
        </w:tc>
        <w:tc>
          <w:tcPr>
            <w:tcW w:w="1546" w:type="dxa"/>
            <w:shd w:val="clear" w:color="auto" w:fill="FFFFFF" w:themeFill="background1"/>
          </w:tcPr>
          <w:p w14:paraId="4A8864B6" w14:textId="1AC2CB61"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Literatür</w:t>
            </w:r>
          </w:p>
        </w:tc>
      </w:tr>
      <w:tr w:rsidR="005F3004" w:rsidRPr="002B6C19" w14:paraId="2769A4D7" w14:textId="6D8C6DBC" w:rsidTr="002F7FD9">
        <w:trPr>
          <w:trHeight w:val="284"/>
        </w:trPr>
        <w:tc>
          <w:tcPr>
            <w:tcW w:w="1871" w:type="dxa"/>
            <w:shd w:val="clear" w:color="auto" w:fill="FFFFFF" w:themeFill="background1"/>
            <w:vAlign w:val="center"/>
          </w:tcPr>
          <w:p w14:paraId="680CAF6C" w14:textId="1896E169" w:rsidR="005F3004" w:rsidRPr="002B6C19" w:rsidRDefault="005F3004" w:rsidP="005F3004">
            <w:pPr>
              <w:spacing w:before="0" w:after="0" w:line="240" w:lineRule="auto"/>
              <w:jc w:val="left"/>
              <w:rPr>
                <w:rFonts w:eastAsia="Cambria" w:cs="MS Gothic"/>
                <w:b/>
                <w:sz w:val="18"/>
                <w:szCs w:val="18"/>
              </w:rPr>
            </w:pPr>
            <w:r w:rsidRPr="002B6C19">
              <w:rPr>
                <w:rFonts w:eastAsia="Cambria" w:cs="MS Gothic"/>
                <w:b/>
                <w:sz w:val="18"/>
                <w:szCs w:val="18"/>
              </w:rPr>
              <w:t>Sciuridae</w:t>
            </w:r>
          </w:p>
        </w:tc>
        <w:tc>
          <w:tcPr>
            <w:tcW w:w="1347" w:type="dxa"/>
            <w:shd w:val="clear" w:color="auto" w:fill="FFFFFF" w:themeFill="background1"/>
            <w:vAlign w:val="center"/>
          </w:tcPr>
          <w:p w14:paraId="49B29DDF" w14:textId="77777777" w:rsidR="005F3004" w:rsidRPr="002B6C19" w:rsidRDefault="005F3004" w:rsidP="005F3004">
            <w:pPr>
              <w:spacing w:before="0" w:after="0" w:line="240" w:lineRule="auto"/>
              <w:jc w:val="center"/>
              <w:rPr>
                <w:rFonts w:eastAsia="Cambria" w:cs="MS Gothic"/>
                <w:i/>
                <w:sz w:val="18"/>
                <w:szCs w:val="18"/>
              </w:rPr>
            </w:pPr>
          </w:p>
        </w:tc>
        <w:tc>
          <w:tcPr>
            <w:tcW w:w="671" w:type="dxa"/>
            <w:shd w:val="clear" w:color="auto" w:fill="FFFFFF" w:themeFill="background1"/>
            <w:vAlign w:val="center"/>
          </w:tcPr>
          <w:p w14:paraId="645F5378" w14:textId="77777777" w:rsidR="005F3004" w:rsidRPr="002B6C19" w:rsidRDefault="005F3004" w:rsidP="005F3004">
            <w:pPr>
              <w:spacing w:before="0" w:after="0" w:line="240" w:lineRule="auto"/>
              <w:jc w:val="center"/>
              <w:rPr>
                <w:rFonts w:eastAsia="Cambria" w:cs="MS Gothic"/>
                <w:sz w:val="18"/>
                <w:szCs w:val="18"/>
              </w:rPr>
            </w:pPr>
          </w:p>
        </w:tc>
        <w:tc>
          <w:tcPr>
            <w:tcW w:w="3619" w:type="dxa"/>
            <w:shd w:val="clear" w:color="auto" w:fill="FFFFFF" w:themeFill="background1"/>
          </w:tcPr>
          <w:p w14:paraId="38120C2B" w14:textId="77777777" w:rsidR="005F3004" w:rsidRPr="002B6C19" w:rsidRDefault="005F3004" w:rsidP="005F3004">
            <w:pPr>
              <w:spacing w:before="0" w:after="0" w:line="240" w:lineRule="auto"/>
              <w:jc w:val="left"/>
              <w:rPr>
                <w:rFonts w:eastAsia="Cambria" w:cs="MS Gothic"/>
                <w:sz w:val="18"/>
                <w:szCs w:val="18"/>
              </w:rPr>
            </w:pPr>
          </w:p>
        </w:tc>
        <w:tc>
          <w:tcPr>
            <w:tcW w:w="1546" w:type="dxa"/>
            <w:shd w:val="clear" w:color="auto" w:fill="FFFFFF" w:themeFill="background1"/>
          </w:tcPr>
          <w:p w14:paraId="3F5ABA69" w14:textId="77777777" w:rsidR="005F3004" w:rsidRPr="002B6C19" w:rsidRDefault="005F3004" w:rsidP="005F3004">
            <w:pPr>
              <w:spacing w:before="0" w:after="0" w:line="240" w:lineRule="auto"/>
              <w:jc w:val="left"/>
              <w:rPr>
                <w:rFonts w:eastAsia="Cambria" w:cs="MS Gothic"/>
                <w:sz w:val="18"/>
                <w:szCs w:val="18"/>
              </w:rPr>
            </w:pPr>
          </w:p>
        </w:tc>
      </w:tr>
      <w:tr w:rsidR="005F3004" w:rsidRPr="002B6C19" w14:paraId="4B25464B" w14:textId="16AE2464" w:rsidTr="002F7FD9">
        <w:trPr>
          <w:trHeight w:val="284"/>
        </w:trPr>
        <w:tc>
          <w:tcPr>
            <w:tcW w:w="1871" w:type="dxa"/>
            <w:shd w:val="clear" w:color="auto" w:fill="FFFFFF" w:themeFill="background1"/>
            <w:vAlign w:val="center"/>
          </w:tcPr>
          <w:p w14:paraId="1A14374E" w14:textId="41E21AC4" w:rsidR="005F3004" w:rsidRPr="002B6C19" w:rsidRDefault="005F3004" w:rsidP="005F3004">
            <w:pPr>
              <w:spacing w:before="0" w:after="0" w:line="240" w:lineRule="auto"/>
              <w:jc w:val="left"/>
              <w:rPr>
                <w:rFonts w:eastAsia="Cambria" w:cs="MS Gothic"/>
                <w:i/>
                <w:iCs/>
                <w:sz w:val="18"/>
                <w:szCs w:val="18"/>
              </w:rPr>
            </w:pPr>
            <w:r w:rsidRPr="002B6C19">
              <w:rPr>
                <w:rFonts w:cs="Arial"/>
                <w:i/>
                <w:iCs/>
                <w:color w:val="080100"/>
                <w:sz w:val="18"/>
                <w:szCs w:val="18"/>
                <w:bdr w:val="none" w:sz="0" w:space="0" w:color="auto" w:frame="1"/>
                <w:shd w:val="clear" w:color="auto" w:fill="FFFFFF"/>
              </w:rPr>
              <w:t>Spermophilus citellus</w:t>
            </w:r>
          </w:p>
        </w:tc>
        <w:tc>
          <w:tcPr>
            <w:tcW w:w="1347" w:type="dxa"/>
            <w:shd w:val="clear" w:color="auto" w:fill="FFFFFF" w:themeFill="background1"/>
            <w:vAlign w:val="center"/>
          </w:tcPr>
          <w:p w14:paraId="149A64F5" w14:textId="4AD5DF34" w:rsidR="005F3004" w:rsidRPr="002B6C19" w:rsidRDefault="005F3004" w:rsidP="005F3004">
            <w:pPr>
              <w:spacing w:before="0" w:after="0" w:line="240" w:lineRule="auto"/>
              <w:jc w:val="center"/>
              <w:rPr>
                <w:rFonts w:eastAsia="Cambria" w:cs="MS Gothic"/>
                <w:i/>
                <w:sz w:val="18"/>
                <w:szCs w:val="18"/>
              </w:rPr>
            </w:pPr>
            <w:r w:rsidRPr="002B6C19">
              <w:rPr>
                <w:rFonts w:eastAsia="Cambria" w:cs="MS Gothic"/>
                <w:sz w:val="18"/>
                <w:szCs w:val="18"/>
              </w:rPr>
              <w:t>Gelengi</w:t>
            </w:r>
          </w:p>
        </w:tc>
        <w:tc>
          <w:tcPr>
            <w:tcW w:w="671" w:type="dxa"/>
            <w:shd w:val="clear" w:color="auto" w:fill="FFFFFF" w:themeFill="background1"/>
            <w:vAlign w:val="center"/>
          </w:tcPr>
          <w:p w14:paraId="021FD8A2" w14:textId="23AF6A8D"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TR</w:t>
            </w:r>
          </w:p>
        </w:tc>
        <w:tc>
          <w:tcPr>
            <w:tcW w:w="3619" w:type="dxa"/>
            <w:shd w:val="clear" w:color="auto" w:fill="FFFFFF" w:themeFill="background1"/>
          </w:tcPr>
          <w:p w14:paraId="1AC67939" w14:textId="4E00DD54"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 xml:space="preserve">Tür, Güneydoğu Avrupa'dan Trakya'ya kadar yaygındır. Daha önce Orta ve Doğu Anadolu bozkırlarında bulunduğu bildirilen </w:t>
            </w:r>
            <w:r w:rsidRPr="002B6C19">
              <w:rPr>
                <w:rFonts w:eastAsia="Cambria" w:cs="MS Gothic"/>
                <w:sz w:val="18"/>
                <w:szCs w:val="18"/>
              </w:rPr>
              <w:lastRenderedPageBreak/>
              <w:t>kayıtlar kaldırılmıştır; Bu türün yayılışı Trakya ile sınırlıdır.</w:t>
            </w:r>
          </w:p>
        </w:tc>
        <w:tc>
          <w:tcPr>
            <w:tcW w:w="1546" w:type="dxa"/>
            <w:shd w:val="clear" w:color="auto" w:fill="FFFFFF" w:themeFill="background1"/>
          </w:tcPr>
          <w:p w14:paraId="31B6C66D" w14:textId="3E010DB2"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lastRenderedPageBreak/>
              <w:t>Literatür</w:t>
            </w:r>
          </w:p>
        </w:tc>
      </w:tr>
      <w:tr w:rsidR="005F3004" w:rsidRPr="002B6C19" w14:paraId="1F72AF61" w14:textId="4BE722FB" w:rsidTr="002F7FD9">
        <w:trPr>
          <w:trHeight w:val="284"/>
        </w:trPr>
        <w:tc>
          <w:tcPr>
            <w:tcW w:w="1871" w:type="dxa"/>
            <w:shd w:val="clear" w:color="auto" w:fill="FFFFFF" w:themeFill="background1"/>
            <w:vAlign w:val="center"/>
          </w:tcPr>
          <w:p w14:paraId="43767C45" w14:textId="0B027D70" w:rsidR="005F3004" w:rsidRPr="002B6C19" w:rsidRDefault="005F3004" w:rsidP="005F3004">
            <w:pPr>
              <w:spacing w:before="0" w:after="0" w:line="240" w:lineRule="auto"/>
              <w:jc w:val="left"/>
              <w:rPr>
                <w:rFonts w:cs="Arial"/>
                <w:i/>
                <w:iCs/>
                <w:color w:val="080100"/>
                <w:sz w:val="18"/>
                <w:szCs w:val="18"/>
                <w:bdr w:val="none" w:sz="0" w:space="0" w:color="auto" w:frame="1"/>
                <w:shd w:val="clear" w:color="auto" w:fill="FFFFFF"/>
              </w:rPr>
            </w:pPr>
            <w:r w:rsidRPr="002B6C19">
              <w:rPr>
                <w:rFonts w:eastAsia="Cambria" w:cs="MS Gothic"/>
                <w:b/>
                <w:bCs/>
                <w:iCs/>
                <w:sz w:val="18"/>
                <w:szCs w:val="18"/>
              </w:rPr>
              <w:t>Miniopteridae</w:t>
            </w:r>
          </w:p>
        </w:tc>
        <w:tc>
          <w:tcPr>
            <w:tcW w:w="1347" w:type="dxa"/>
            <w:shd w:val="clear" w:color="auto" w:fill="FFFFFF" w:themeFill="background1"/>
            <w:vAlign w:val="center"/>
          </w:tcPr>
          <w:p w14:paraId="338A3E1B" w14:textId="77777777" w:rsidR="005F3004" w:rsidRPr="002B6C19" w:rsidRDefault="005F3004" w:rsidP="005F3004">
            <w:pPr>
              <w:spacing w:before="0" w:after="0" w:line="240" w:lineRule="auto"/>
              <w:jc w:val="center"/>
              <w:rPr>
                <w:rFonts w:eastAsia="Cambria" w:cs="MS Gothic"/>
                <w:sz w:val="18"/>
                <w:szCs w:val="18"/>
              </w:rPr>
            </w:pPr>
          </w:p>
        </w:tc>
        <w:tc>
          <w:tcPr>
            <w:tcW w:w="671" w:type="dxa"/>
            <w:shd w:val="clear" w:color="auto" w:fill="FFFFFF" w:themeFill="background1"/>
            <w:vAlign w:val="center"/>
          </w:tcPr>
          <w:p w14:paraId="597D5FE2" w14:textId="77777777" w:rsidR="005F3004" w:rsidRPr="002B6C19" w:rsidRDefault="005F3004" w:rsidP="005F3004">
            <w:pPr>
              <w:spacing w:before="0" w:after="0" w:line="240" w:lineRule="auto"/>
              <w:jc w:val="center"/>
              <w:rPr>
                <w:rFonts w:eastAsia="Cambria" w:cs="MS Gothic"/>
                <w:sz w:val="18"/>
                <w:szCs w:val="18"/>
              </w:rPr>
            </w:pPr>
          </w:p>
        </w:tc>
        <w:tc>
          <w:tcPr>
            <w:tcW w:w="3619" w:type="dxa"/>
            <w:shd w:val="clear" w:color="auto" w:fill="FFFFFF" w:themeFill="background1"/>
          </w:tcPr>
          <w:p w14:paraId="39D44548" w14:textId="77777777" w:rsidR="005F3004" w:rsidRPr="002B6C19" w:rsidRDefault="005F3004" w:rsidP="005F3004">
            <w:pPr>
              <w:spacing w:before="0" w:after="0" w:line="240" w:lineRule="auto"/>
              <w:jc w:val="left"/>
              <w:rPr>
                <w:rFonts w:eastAsia="Cambria" w:cs="MS Gothic"/>
                <w:sz w:val="18"/>
                <w:szCs w:val="18"/>
              </w:rPr>
            </w:pPr>
          </w:p>
        </w:tc>
        <w:tc>
          <w:tcPr>
            <w:tcW w:w="1546" w:type="dxa"/>
            <w:shd w:val="clear" w:color="auto" w:fill="FFFFFF" w:themeFill="background1"/>
          </w:tcPr>
          <w:p w14:paraId="7D35D9C9" w14:textId="77777777" w:rsidR="005F3004" w:rsidRPr="002B6C19" w:rsidRDefault="005F3004" w:rsidP="005F3004">
            <w:pPr>
              <w:spacing w:before="0" w:after="0" w:line="240" w:lineRule="auto"/>
              <w:jc w:val="left"/>
              <w:rPr>
                <w:rFonts w:eastAsia="Cambria" w:cs="MS Gothic"/>
                <w:sz w:val="18"/>
                <w:szCs w:val="18"/>
              </w:rPr>
            </w:pPr>
          </w:p>
        </w:tc>
      </w:tr>
      <w:tr w:rsidR="005F3004" w:rsidRPr="002B6C19" w14:paraId="1626CC08" w14:textId="15F0F5B9" w:rsidTr="002F7FD9">
        <w:trPr>
          <w:trHeight w:val="284"/>
        </w:trPr>
        <w:tc>
          <w:tcPr>
            <w:tcW w:w="1871" w:type="dxa"/>
            <w:shd w:val="clear" w:color="auto" w:fill="FFFFFF" w:themeFill="background1"/>
            <w:vAlign w:val="center"/>
          </w:tcPr>
          <w:p w14:paraId="63136A27" w14:textId="11A8225E" w:rsidR="005F3004" w:rsidRPr="002B6C19" w:rsidRDefault="005F3004" w:rsidP="005F3004">
            <w:pPr>
              <w:spacing w:before="0" w:after="0" w:line="240" w:lineRule="auto"/>
              <w:jc w:val="left"/>
              <w:rPr>
                <w:rFonts w:cs="Arial"/>
                <w:i/>
                <w:iCs/>
                <w:color w:val="080100"/>
                <w:sz w:val="18"/>
                <w:szCs w:val="18"/>
                <w:bdr w:val="none" w:sz="0" w:space="0" w:color="auto" w:frame="1"/>
                <w:shd w:val="clear" w:color="auto" w:fill="FFFFFF"/>
              </w:rPr>
            </w:pPr>
            <w:r w:rsidRPr="002B6C19">
              <w:rPr>
                <w:rFonts w:eastAsia="Cambria" w:cs="MS Gothic"/>
                <w:i/>
                <w:sz w:val="18"/>
                <w:szCs w:val="18"/>
              </w:rPr>
              <w:t>Miniopterus schreibersii</w:t>
            </w:r>
          </w:p>
        </w:tc>
        <w:tc>
          <w:tcPr>
            <w:tcW w:w="1347" w:type="dxa"/>
            <w:shd w:val="clear" w:color="auto" w:fill="FFFFFF" w:themeFill="background1"/>
            <w:vAlign w:val="center"/>
          </w:tcPr>
          <w:p w14:paraId="7ADC5040" w14:textId="49990562"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Uzunkanatlı Yarasa</w:t>
            </w:r>
          </w:p>
        </w:tc>
        <w:tc>
          <w:tcPr>
            <w:tcW w:w="671" w:type="dxa"/>
            <w:shd w:val="clear" w:color="auto" w:fill="FFFFFF" w:themeFill="background1"/>
            <w:vAlign w:val="center"/>
          </w:tcPr>
          <w:p w14:paraId="70FFB1A4" w14:textId="2E9DC7B9" w:rsidR="005F3004" w:rsidRPr="002B6C19" w:rsidRDefault="005F3004" w:rsidP="005F3004">
            <w:pPr>
              <w:spacing w:before="0" w:after="0" w:line="240" w:lineRule="auto"/>
              <w:jc w:val="center"/>
              <w:rPr>
                <w:rFonts w:eastAsia="Cambria" w:cs="MS Gothic"/>
                <w:sz w:val="18"/>
                <w:szCs w:val="18"/>
              </w:rPr>
            </w:pPr>
            <w:r w:rsidRPr="002B6C19">
              <w:rPr>
                <w:rFonts w:eastAsia="Cambria" w:cs="MS Gothic"/>
                <w:sz w:val="18"/>
                <w:szCs w:val="18"/>
              </w:rPr>
              <w:t>VÜ</w:t>
            </w:r>
          </w:p>
        </w:tc>
        <w:tc>
          <w:tcPr>
            <w:tcW w:w="3619" w:type="dxa"/>
            <w:shd w:val="clear" w:color="auto" w:fill="FFFFFF" w:themeFill="background1"/>
          </w:tcPr>
          <w:p w14:paraId="1C4ECD4D" w14:textId="1693C876"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Türler Avrupa'dan Güney Asya, Avustralya ve Afrika'nın çoğuna yayıldı. Trabzon Erzurum, İstanbul, Muğla-Finike, Bodrum, Bursa, Balıkesir, Artvin, Antalya, Antalya-Anamur, Trakya, Kırklareli-Demirköy, Adana, Antakya ve Gaziantep'ten kayıtları bulunmaktadır.</w:t>
            </w:r>
          </w:p>
        </w:tc>
        <w:tc>
          <w:tcPr>
            <w:tcW w:w="1546" w:type="dxa"/>
            <w:shd w:val="clear" w:color="auto" w:fill="FFFFFF" w:themeFill="background1"/>
          </w:tcPr>
          <w:p w14:paraId="580F7DDE" w14:textId="49774E1D" w:rsidR="005F3004" w:rsidRPr="002B6C19" w:rsidRDefault="005F3004" w:rsidP="005F3004">
            <w:pPr>
              <w:spacing w:before="0" w:after="0" w:line="240" w:lineRule="auto"/>
              <w:jc w:val="left"/>
              <w:rPr>
                <w:rFonts w:eastAsia="Cambria" w:cs="MS Gothic"/>
                <w:sz w:val="18"/>
                <w:szCs w:val="18"/>
              </w:rPr>
            </w:pPr>
            <w:r w:rsidRPr="002B6C19">
              <w:rPr>
                <w:rFonts w:eastAsia="Cambria" w:cs="MS Gothic"/>
                <w:sz w:val="18"/>
                <w:szCs w:val="18"/>
              </w:rPr>
              <w:t>Literatür</w:t>
            </w:r>
          </w:p>
        </w:tc>
      </w:tr>
    </w:tbl>
    <w:bookmarkEnd w:id="393"/>
    <w:p w14:paraId="19F6E578" w14:textId="760D81B2" w:rsidR="00082434" w:rsidRPr="002B6C19" w:rsidRDefault="0597B555" w:rsidP="1C429C64">
      <w:pPr>
        <w:spacing w:before="200" w:after="200"/>
        <w:rPr>
          <w:rFonts w:eastAsia="Arial TUR" w:cs="Wingdings"/>
          <w:color w:val="000000"/>
        </w:rPr>
      </w:pPr>
      <w:r w:rsidRPr="002B6C19">
        <w:rPr>
          <w:rFonts w:eastAsia="Arial TUR" w:cs="Wingdings"/>
          <w:color w:val="000000" w:themeColor="text1"/>
        </w:rPr>
        <w:t>Bu türlerin proje alanı dışındaki alanlarda da bulunduğu ve hayatta kalacak alternatif alanlar olduğu tespit edilmiştir. Türler, özel yaşam alanlarına ihtiyaç duymayan ve Türkiye'de geniş bir yayılışa sahip olan türlerden oluşmaktadır.</w:t>
      </w:r>
    </w:p>
    <w:p w14:paraId="5211BC56" w14:textId="475CCD10" w:rsidR="00422534" w:rsidRPr="002B6C19" w:rsidRDefault="0597B555" w:rsidP="005F3004">
      <w:pPr>
        <w:spacing w:before="200" w:after="200"/>
        <w:rPr>
          <w:rFonts w:eastAsia="Arial TUR" w:cs="Wingdings"/>
          <w:color w:val="000000" w:themeColor="text1"/>
          <w:highlight w:val="yellow"/>
        </w:rPr>
      </w:pPr>
      <w:r w:rsidRPr="002B6C19">
        <w:rPr>
          <w:rFonts w:eastAsia="Arial TUR" w:cs="Wingdings"/>
          <w:color w:val="000000" w:themeColor="text1"/>
        </w:rPr>
        <w:t xml:space="preserve">Flora ve fauna türleri arasında beş (5) endemik tür bulunmaktadır. Bu türler </w:t>
      </w:r>
      <w:r w:rsidR="00422534" w:rsidRPr="002B6C19">
        <w:rPr>
          <w:rFonts w:eastAsia="Arial TUR" w:cs="Wingdings"/>
          <w:color w:val="000000" w:themeColor="text1"/>
        </w:rPr>
        <w:fldChar w:fldCharType="begin"/>
      </w:r>
      <w:r w:rsidR="00422534" w:rsidRPr="002B6C19">
        <w:rPr>
          <w:rFonts w:eastAsia="Arial TUR" w:cs="Wingdings"/>
          <w:color w:val="000000" w:themeColor="text1"/>
        </w:rPr>
        <w:instrText xml:space="preserve"> REF _Ref134798730 \h </w:instrText>
      </w:r>
      <w:r w:rsidR="00422534" w:rsidRPr="002B6C19">
        <w:rPr>
          <w:rFonts w:eastAsia="Arial TUR" w:cs="Wingdings"/>
          <w:color w:val="000000" w:themeColor="text1"/>
        </w:rPr>
      </w:r>
      <w:r w:rsidR="00422534" w:rsidRPr="002B6C19">
        <w:rPr>
          <w:rFonts w:eastAsia="Arial TUR" w:cs="Wingdings"/>
          <w:color w:val="000000" w:themeColor="text1"/>
        </w:rPr>
        <w:fldChar w:fldCharType="separate"/>
      </w:r>
      <w:r w:rsidR="006B75EB" w:rsidRPr="002B6C19">
        <w:t>Tablo 4</w:t>
      </w:r>
      <w:r w:rsidR="006B75EB" w:rsidRPr="002B6C19">
        <w:noBreakHyphen/>
        <w:t>9</w:t>
      </w:r>
      <w:r w:rsidR="00422534" w:rsidRPr="002B6C19">
        <w:rPr>
          <w:rFonts w:eastAsia="Arial TUR" w:cs="Wingdings"/>
          <w:color w:val="000000" w:themeColor="text1"/>
        </w:rPr>
        <w:fldChar w:fldCharType="end"/>
      </w:r>
      <w:r w:rsidR="00F60B11" w:rsidRPr="002B6C19">
        <w:t>'d</w:t>
      </w:r>
      <w:r w:rsidR="005F3004" w:rsidRPr="002B6C19">
        <w:t>a</w:t>
      </w:r>
      <w:r w:rsidR="00F60B11" w:rsidRPr="002B6C19">
        <w:t xml:space="preserve"> </w:t>
      </w:r>
      <w:r w:rsidRPr="002B6C19">
        <w:rPr>
          <w:rFonts w:eastAsia="Arial TUR" w:cs="Wingdings"/>
          <w:color w:val="000000" w:themeColor="text1"/>
        </w:rPr>
        <w:t>sunulmaktadır</w:t>
      </w:r>
      <w:r w:rsidR="41CE9FD9" w:rsidRPr="002B6C19">
        <w:rPr>
          <w:rFonts w:eastAsia="Arial TUR" w:cs="Wingdings"/>
          <w:color w:val="000000" w:themeColor="text1"/>
        </w:rPr>
        <w:t>.</w:t>
      </w:r>
      <w:bookmarkStart w:id="394" w:name="_Ref134623565"/>
      <w:bookmarkStart w:id="395" w:name="_Toc133311447"/>
      <w:bookmarkStart w:id="396" w:name="_Hlk134622056"/>
    </w:p>
    <w:p w14:paraId="156F0849" w14:textId="0A94E27F" w:rsidR="41CE9FD9" w:rsidRPr="002B6C19" w:rsidRDefault="00C354C2" w:rsidP="00C354C2">
      <w:pPr>
        <w:pStyle w:val="Caption"/>
        <w:rPr>
          <w:rFonts w:cs="MS Gothic"/>
          <w:b w:val="0"/>
          <w:noProof w:val="0"/>
          <w:color w:val="auto"/>
        </w:rPr>
      </w:pPr>
      <w:bookmarkStart w:id="397" w:name="_Ref134798730"/>
      <w:bookmarkStart w:id="398" w:name="_Toc141453771"/>
      <w:r w:rsidRPr="002B6C19">
        <w:rPr>
          <w:noProof w:val="0"/>
        </w:rPr>
        <w:t>Tabl</w:t>
      </w:r>
      <w:r w:rsidR="00422534" w:rsidRPr="002B6C19">
        <w:rPr>
          <w:noProof w:val="0"/>
        </w:rPr>
        <w:t>o</w:t>
      </w:r>
      <w:r w:rsidRPr="002B6C19">
        <w:rPr>
          <w:noProof w:val="0"/>
        </w:rPr>
        <w:t xml:space="preserve">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4</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9</w:t>
      </w:r>
      <w:r w:rsidR="00784FF5" w:rsidRPr="002B6C19">
        <w:rPr>
          <w:noProof w:val="0"/>
        </w:rPr>
        <w:fldChar w:fldCharType="end"/>
      </w:r>
      <w:bookmarkEnd w:id="394"/>
      <w:bookmarkEnd w:id="397"/>
      <w:r w:rsidR="00F60B11" w:rsidRPr="002B6C19">
        <w:rPr>
          <w:noProof w:val="0"/>
        </w:rPr>
        <w:t xml:space="preserve">. </w:t>
      </w:r>
      <w:r w:rsidR="00BF455E" w:rsidRPr="002B6C19">
        <w:rPr>
          <w:rFonts w:cs="MS Gothic"/>
          <w:b w:val="0"/>
          <w:noProof w:val="0"/>
          <w:color w:val="auto"/>
        </w:rPr>
        <w:t>Etki Alanında</w:t>
      </w:r>
      <w:r w:rsidR="41CE9FD9" w:rsidRPr="002B6C19">
        <w:rPr>
          <w:rFonts w:cs="MS Gothic"/>
          <w:b w:val="0"/>
          <w:noProof w:val="0"/>
          <w:color w:val="auto"/>
        </w:rPr>
        <w:t xml:space="preserve"> tanımlanmış endemik türler</w:t>
      </w:r>
      <w:bookmarkEnd w:id="395"/>
      <w:bookmarkEnd w:id="3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348"/>
        <w:gridCol w:w="1145"/>
        <w:gridCol w:w="3253"/>
        <w:gridCol w:w="1546"/>
      </w:tblGrid>
      <w:tr w:rsidR="005F3004" w:rsidRPr="002B6C19" w14:paraId="0DEC564D" w14:textId="14B5F6A1" w:rsidTr="005F3004">
        <w:trPr>
          <w:trHeight w:val="284"/>
          <w:tblHeader/>
        </w:trPr>
        <w:tc>
          <w:tcPr>
            <w:tcW w:w="1762" w:type="dxa"/>
            <w:shd w:val="clear" w:color="auto" w:fill="4F81BD" w:themeFill="accent1"/>
            <w:vAlign w:val="center"/>
          </w:tcPr>
          <w:p w14:paraId="57ED4151" w14:textId="77777777" w:rsidR="005F3004" w:rsidRPr="002B6C19" w:rsidRDefault="005F3004" w:rsidP="00F60B11">
            <w:pPr>
              <w:spacing w:before="0" w:after="0" w:line="240" w:lineRule="auto"/>
              <w:jc w:val="center"/>
              <w:rPr>
                <w:rFonts w:eastAsia="Cambria" w:cs="MS Gothic"/>
                <w:sz w:val="18"/>
                <w:szCs w:val="18"/>
              </w:rPr>
            </w:pPr>
            <w:r w:rsidRPr="002B6C19">
              <w:rPr>
                <w:rFonts w:eastAsia="Cambria" w:cs="MS Gothic"/>
                <w:b/>
                <w:bCs/>
                <w:color w:val="FFFFFF" w:themeColor="background1"/>
                <w:sz w:val="18"/>
                <w:szCs w:val="18"/>
              </w:rPr>
              <w:t>Tür Adı</w:t>
            </w:r>
          </w:p>
        </w:tc>
        <w:tc>
          <w:tcPr>
            <w:tcW w:w="1348" w:type="dxa"/>
            <w:shd w:val="clear" w:color="auto" w:fill="4F81BD" w:themeFill="accent1"/>
            <w:vAlign w:val="center"/>
          </w:tcPr>
          <w:p w14:paraId="419D7484" w14:textId="349BFE88" w:rsidR="005F3004" w:rsidRPr="002B6C19" w:rsidRDefault="005F3004" w:rsidP="00F60B11">
            <w:pPr>
              <w:spacing w:before="0" w:after="0" w:line="240" w:lineRule="auto"/>
              <w:jc w:val="center"/>
              <w:rPr>
                <w:rFonts w:eastAsia="Cambria" w:cs="MS Gothic"/>
                <w:sz w:val="18"/>
                <w:szCs w:val="18"/>
              </w:rPr>
            </w:pPr>
            <w:r w:rsidRPr="002B6C19">
              <w:rPr>
                <w:rFonts w:eastAsia="Cambria" w:cs="MS Gothic"/>
                <w:b/>
                <w:bCs/>
                <w:color w:val="FFFFFF" w:themeColor="background1"/>
                <w:sz w:val="18"/>
                <w:szCs w:val="18"/>
              </w:rPr>
              <w:t>Yaygın isim</w:t>
            </w:r>
          </w:p>
        </w:tc>
        <w:tc>
          <w:tcPr>
            <w:tcW w:w="1145" w:type="dxa"/>
            <w:shd w:val="clear" w:color="auto" w:fill="4F81BD" w:themeFill="accent1"/>
            <w:vAlign w:val="center"/>
          </w:tcPr>
          <w:p w14:paraId="7F7781AF" w14:textId="1B4637BC" w:rsidR="005F3004" w:rsidRPr="002B6C19" w:rsidRDefault="005F3004" w:rsidP="00F60B11">
            <w:pPr>
              <w:spacing w:before="0" w:after="0" w:line="240" w:lineRule="auto"/>
              <w:jc w:val="center"/>
              <w:rPr>
                <w:rFonts w:eastAsia="Cambria" w:cs="MS Gothic"/>
                <w:sz w:val="18"/>
                <w:szCs w:val="18"/>
              </w:rPr>
            </w:pPr>
            <w:r w:rsidRPr="002B6C19">
              <w:rPr>
                <w:rFonts w:eastAsia="Cambria" w:cs="MS Gothic"/>
                <w:b/>
                <w:bCs/>
                <w:color w:val="FFFFFF" w:themeColor="background1"/>
                <w:sz w:val="18"/>
                <w:szCs w:val="18"/>
              </w:rPr>
              <w:t>endemizm</w:t>
            </w:r>
          </w:p>
        </w:tc>
        <w:tc>
          <w:tcPr>
            <w:tcW w:w="3253" w:type="dxa"/>
            <w:shd w:val="clear" w:color="auto" w:fill="4F81BD" w:themeFill="accent1"/>
            <w:vAlign w:val="center"/>
          </w:tcPr>
          <w:p w14:paraId="17ACC22C" w14:textId="0E93B1EF" w:rsidR="005F3004" w:rsidRPr="002B6C19" w:rsidRDefault="005F3004" w:rsidP="00F60B11">
            <w:pPr>
              <w:spacing w:before="0" w:after="0" w:line="240" w:lineRule="auto"/>
              <w:jc w:val="center"/>
              <w:rPr>
                <w:rFonts w:eastAsia="Cambria" w:cs="MS Gothic"/>
                <w:sz w:val="18"/>
                <w:szCs w:val="18"/>
              </w:rPr>
            </w:pPr>
            <w:r w:rsidRPr="002B6C19">
              <w:rPr>
                <w:rFonts w:eastAsia="Cambria" w:cs="MS Gothic"/>
                <w:b/>
                <w:bCs/>
                <w:color w:val="FFFFFF" w:themeColor="background1"/>
                <w:sz w:val="18"/>
                <w:szCs w:val="18"/>
              </w:rPr>
              <w:t>Dağıtım</w:t>
            </w:r>
          </w:p>
        </w:tc>
        <w:tc>
          <w:tcPr>
            <w:tcW w:w="1546" w:type="dxa"/>
            <w:shd w:val="clear" w:color="auto" w:fill="4F81BD" w:themeFill="accent1"/>
          </w:tcPr>
          <w:p w14:paraId="23C34945" w14:textId="77777777" w:rsidR="005F3004" w:rsidRPr="002B6C19" w:rsidRDefault="005F3004" w:rsidP="00F60B11">
            <w:pPr>
              <w:spacing w:before="0" w:after="0" w:line="240" w:lineRule="auto"/>
              <w:jc w:val="center"/>
              <w:rPr>
                <w:rFonts w:eastAsia="Cambria" w:cs="MS Gothic"/>
                <w:b/>
                <w:bCs/>
                <w:color w:val="FFFFFF" w:themeColor="background1"/>
                <w:sz w:val="18"/>
                <w:szCs w:val="18"/>
              </w:rPr>
            </w:pPr>
          </w:p>
        </w:tc>
      </w:tr>
      <w:tr w:rsidR="005F3004" w:rsidRPr="002B6C19" w14:paraId="693AF195" w14:textId="15DE9A2F" w:rsidTr="005F3004">
        <w:trPr>
          <w:trHeight w:val="284"/>
        </w:trPr>
        <w:tc>
          <w:tcPr>
            <w:tcW w:w="1762" w:type="dxa"/>
            <w:vAlign w:val="center"/>
          </w:tcPr>
          <w:p w14:paraId="729E246C" w14:textId="66CBBAEB" w:rsidR="005F3004" w:rsidRPr="002B6C19" w:rsidRDefault="005F3004" w:rsidP="00C57159">
            <w:pPr>
              <w:spacing w:before="0" w:after="0" w:line="240" w:lineRule="auto"/>
              <w:jc w:val="left"/>
              <w:rPr>
                <w:rFonts w:cs="Arial"/>
                <w:b/>
                <w:bCs/>
                <w:color w:val="000000" w:themeColor="text1"/>
                <w:sz w:val="18"/>
                <w:szCs w:val="18"/>
              </w:rPr>
            </w:pPr>
            <w:r w:rsidRPr="002B6C19">
              <w:rPr>
                <w:rFonts w:cs="Arial"/>
                <w:b/>
                <w:bCs/>
                <w:color w:val="000000" w:themeColor="text1"/>
                <w:sz w:val="18"/>
                <w:szCs w:val="18"/>
              </w:rPr>
              <w:t>Brassicaceae</w:t>
            </w:r>
          </w:p>
        </w:tc>
        <w:tc>
          <w:tcPr>
            <w:tcW w:w="1348" w:type="dxa"/>
            <w:vAlign w:val="center"/>
          </w:tcPr>
          <w:p w14:paraId="723B396E" w14:textId="04E782CF" w:rsidR="005F3004" w:rsidRPr="002B6C19" w:rsidRDefault="005F3004" w:rsidP="00C57159">
            <w:pPr>
              <w:spacing w:before="0" w:after="0" w:line="240" w:lineRule="auto"/>
              <w:jc w:val="center"/>
              <w:rPr>
                <w:rFonts w:cs="Arial"/>
                <w:color w:val="000000" w:themeColor="text1"/>
                <w:sz w:val="18"/>
                <w:szCs w:val="18"/>
              </w:rPr>
            </w:pPr>
            <w:r w:rsidRPr="002B6C19">
              <w:rPr>
                <w:rFonts w:eastAsia="Cambria" w:cs="MS Gothic"/>
                <w:color w:val="000000" w:themeColor="text1"/>
                <w:sz w:val="18"/>
                <w:szCs w:val="18"/>
              </w:rPr>
              <w:t> </w:t>
            </w:r>
          </w:p>
        </w:tc>
        <w:tc>
          <w:tcPr>
            <w:tcW w:w="1145" w:type="dxa"/>
            <w:vAlign w:val="center"/>
          </w:tcPr>
          <w:p w14:paraId="5F429E86" w14:textId="77777777" w:rsidR="005F3004" w:rsidRPr="002B6C19" w:rsidRDefault="005F3004" w:rsidP="00C57159">
            <w:pPr>
              <w:spacing w:before="0" w:after="0" w:line="240" w:lineRule="auto"/>
              <w:jc w:val="center"/>
              <w:rPr>
                <w:rFonts w:cs="Arial"/>
                <w:color w:val="000000" w:themeColor="text1"/>
                <w:sz w:val="18"/>
                <w:szCs w:val="18"/>
              </w:rPr>
            </w:pPr>
            <w:r w:rsidRPr="002B6C19">
              <w:rPr>
                <w:rFonts w:eastAsia="Cambria" w:cs="MS Gothic"/>
                <w:color w:val="000000" w:themeColor="text1"/>
                <w:sz w:val="18"/>
                <w:szCs w:val="18"/>
              </w:rPr>
              <w:t> </w:t>
            </w:r>
          </w:p>
        </w:tc>
        <w:tc>
          <w:tcPr>
            <w:tcW w:w="3253" w:type="dxa"/>
            <w:vAlign w:val="center"/>
          </w:tcPr>
          <w:p w14:paraId="408C5A44" w14:textId="77777777" w:rsidR="005F3004" w:rsidRPr="002B6C19" w:rsidRDefault="005F3004" w:rsidP="00C57159">
            <w:pPr>
              <w:spacing w:before="0" w:after="0" w:line="240" w:lineRule="auto"/>
              <w:jc w:val="center"/>
              <w:rPr>
                <w:rFonts w:eastAsia="Cambria" w:cs="MS Gothic"/>
                <w:sz w:val="18"/>
                <w:szCs w:val="18"/>
              </w:rPr>
            </w:pPr>
          </w:p>
        </w:tc>
        <w:tc>
          <w:tcPr>
            <w:tcW w:w="1546" w:type="dxa"/>
          </w:tcPr>
          <w:p w14:paraId="17CDC6CE" w14:textId="77777777" w:rsidR="005F3004" w:rsidRPr="002B6C19" w:rsidRDefault="005F3004" w:rsidP="00C57159">
            <w:pPr>
              <w:spacing w:before="0" w:after="0" w:line="240" w:lineRule="auto"/>
              <w:jc w:val="center"/>
              <w:rPr>
                <w:rFonts w:eastAsia="Cambria" w:cs="MS Gothic"/>
                <w:sz w:val="18"/>
                <w:szCs w:val="18"/>
              </w:rPr>
            </w:pPr>
          </w:p>
        </w:tc>
      </w:tr>
      <w:tr w:rsidR="005F3004" w:rsidRPr="002B6C19" w14:paraId="206AEC11" w14:textId="4C509C7C" w:rsidTr="005F3004">
        <w:trPr>
          <w:trHeight w:val="284"/>
        </w:trPr>
        <w:tc>
          <w:tcPr>
            <w:tcW w:w="1762" w:type="dxa"/>
            <w:vAlign w:val="center"/>
          </w:tcPr>
          <w:p w14:paraId="4CB39E25" w14:textId="373209E3" w:rsidR="005F3004" w:rsidRPr="002B6C19" w:rsidRDefault="005F3004" w:rsidP="00C57159">
            <w:pPr>
              <w:spacing w:before="0" w:after="0" w:line="240" w:lineRule="auto"/>
              <w:jc w:val="left"/>
              <w:rPr>
                <w:rFonts w:cs="Arial"/>
                <w:i/>
                <w:iCs/>
                <w:color w:val="000000" w:themeColor="text1"/>
                <w:sz w:val="18"/>
                <w:szCs w:val="18"/>
              </w:rPr>
            </w:pPr>
            <w:r w:rsidRPr="002B6C19">
              <w:rPr>
                <w:rFonts w:cs="Arial"/>
                <w:i/>
                <w:iCs/>
                <w:color w:val="000000" w:themeColor="text1"/>
                <w:sz w:val="18"/>
                <w:szCs w:val="18"/>
              </w:rPr>
              <w:t>Arabis aubrietioides</w:t>
            </w:r>
          </w:p>
        </w:tc>
        <w:tc>
          <w:tcPr>
            <w:tcW w:w="1348" w:type="dxa"/>
            <w:vAlign w:val="center"/>
          </w:tcPr>
          <w:p w14:paraId="013A86A9" w14:textId="6C4C4CAA" w:rsidR="005F3004" w:rsidRPr="002B6C19" w:rsidRDefault="005F3004" w:rsidP="00C57159">
            <w:pPr>
              <w:spacing w:before="0" w:after="0" w:line="240" w:lineRule="auto"/>
              <w:jc w:val="center"/>
              <w:rPr>
                <w:rFonts w:cs="Arial"/>
                <w:color w:val="000000" w:themeColor="text1"/>
                <w:sz w:val="18"/>
                <w:szCs w:val="18"/>
              </w:rPr>
            </w:pPr>
            <w:r w:rsidRPr="002B6C19">
              <w:rPr>
                <w:rFonts w:cs="Arial"/>
                <w:color w:val="000000"/>
                <w:sz w:val="18"/>
                <w:szCs w:val="18"/>
              </w:rPr>
              <w:t>Kazteresi</w:t>
            </w:r>
          </w:p>
        </w:tc>
        <w:tc>
          <w:tcPr>
            <w:tcW w:w="1145" w:type="dxa"/>
            <w:vAlign w:val="center"/>
          </w:tcPr>
          <w:p w14:paraId="4C992F95" w14:textId="57D6A0CE" w:rsidR="005F3004" w:rsidRPr="002B6C19" w:rsidRDefault="006B75EB" w:rsidP="00C57159">
            <w:pPr>
              <w:spacing w:before="0" w:after="0" w:line="240" w:lineRule="auto"/>
              <w:jc w:val="center"/>
              <w:rPr>
                <w:rFonts w:cs="Arial"/>
                <w:color w:val="000000" w:themeColor="text1"/>
                <w:sz w:val="18"/>
                <w:szCs w:val="18"/>
              </w:rPr>
            </w:pPr>
            <w:r w:rsidRPr="002B6C19">
              <w:rPr>
                <w:rFonts w:eastAsia="Cambria" w:cs="MS Gothic"/>
                <w:color w:val="000000" w:themeColor="text1"/>
                <w:sz w:val="18"/>
                <w:szCs w:val="18"/>
              </w:rPr>
              <w:t>E</w:t>
            </w:r>
            <w:r w:rsidR="005F3004" w:rsidRPr="002B6C19">
              <w:rPr>
                <w:rFonts w:eastAsia="Cambria" w:cs="MS Gothic"/>
                <w:color w:val="000000" w:themeColor="text1"/>
                <w:sz w:val="18"/>
                <w:szCs w:val="18"/>
              </w:rPr>
              <w:t>ndemik</w:t>
            </w:r>
          </w:p>
        </w:tc>
        <w:tc>
          <w:tcPr>
            <w:tcW w:w="3253" w:type="dxa"/>
            <w:vAlign w:val="center"/>
          </w:tcPr>
          <w:p w14:paraId="0EEFD8C8" w14:textId="5AB31C57" w:rsidR="005F3004" w:rsidRPr="002B6C19" w:rsidRDefault="005F3004" w:rsidP="00C57159">
            <w:pPr>
              <w:spacing w:before="0" w:after="0" w:line="240" w:lineRule="auto"/>
              <w:jc w:val="center"/>
              <w:rPr>
                <w:rFonts w:eastAsia="Cambria" w:cs="MS Gothic"/>
                <w:sz w:val="18"/>
                <w:szCs w:val="18"/>
              </w:rPr>
            </w:pPr>
            <w:r w:rsidRPr="002B6C19">
              <w:rPr>
                <w:rFonts w:eastAsia="Cambria" w:cs="MS Gothic"/>
                <w:sz w:val="18"/>
                <w:szCs w:val="18"/>
              </w:rPr>
              <w:t>Türkiye'de Orta, Doğu ve Güney Anadolu'da geniş bir alana dağılmıştır .</w:t>
            </w:r>
          </w:p>
        </w:tc>
        <w:tc>
          <w:tcPr>
            <w:tcW w:w="1546" w:type="dxa"/>
          </w:tcPr>
          <w:p w14:paraId="4B901E1C" w14:textId="6B016103" w:rsidR="005F3004" w:rsidRPr="002B6C19" w:rsidRDefault="005F3004" w:rsidP="00C57159">
            <w:pPr>
              <w:spacing w:before="0" w:after="0" w:line="240" w:lineRule="auto"/>
              <w:jc w:val="center"/>
              <w:rPr>
                <w:rFonts w:eastAsia="Cambria" w:cs="MS Gothic"/>
                <w:sz w:val="18"/>
                <w:szCs w:val="18"/>
              </w:rPr>
            </w:pPr>
            <w:r w:rsidRPr="002B6C19">
              <w:rPr>
                <w:rFonts w:eastAsia="Cambria" w:cs="MS Gothic"/>
                <w:sz w:val="18"/>
                <w:szCs w:val="18"/>
              </w:rPr>
              <w:t>Gözlem</w:t>
            </w:r>
          </w:p>
        </w:tc>
      </w:tr>
      <w:tr w:rsidR="006B75EB" w:rsidRPr="002B6C19" w14:paraId="1D3BC1C2" w14:textId="72DFE293" w:rsidTr="005F3004">
        <w:trPr>
          <w:trHeight w:val="284"/>
        </w:trPr>
        <w:tc>
          <w:tcPr>
            <w:tcW w:w="1762" w:type="dxa"/>
            <w:vAlign w:val="center"/>
          </w:tcPr>
          <w:p w14:paraId="4EA04C78" w14:textId="3A373D61" w:rsidR="006B75EB" w:rsidRPr="002B6C19" w:rsidRDefault="006B75EB" w:rsidP="006B75EB">
            <w:pPr>
              <w:spacing w:before="0" w:after="0" w:line="240" w:lineRule="auto"/>
              <w:jc w:val="left"/>
              <w:rPr>
                <w:rFonts w:cs="Arial"/>
                <w:i/>
                <w:iCs/>
                <w:color w:val="000000" w:themeColor="text1"/>
                <w:sz w:val="18"/>
                <w:szCs w:val="18"/>
              </w:rPr>
            </w:pPr>
            <w:r w:rsidRPr="002B6C19">
              <w:rPr>
                <w:rFonts w:cs="Arial"/>
                <w:i/>
                <w:iCs/>
                <w:color w:val="000000" w:themeColor="text1"/>
                <w:sz w:val="18"/>
                <w:szCs w:val="18"/>
              </w:rPr>
              <w:t>Aubrieta canescens </w:t>
            </w:r>
          </w:p>
        </w:tc>
        <w:tc>
          <w:tcPr>
            <w:tcW w:w="1348" w:type="dxa"/>
            <w:vAlign w:val="center"/>
          </w:tcPr>
          <w:p w14:paraId="03192099" w14:textId="03C69C55" w:rsidR="006B75EB" w:rsidRPr="002B6C19" w:rsidRDefault="006B75EB" w:rsidP="006B75EB">
            <w:pPr>
              <w:spacing w:before="0" w:after="0" w:line="240" w:lineRule="auto"/>
              <w:jc w:val="center"/>
              <w:rPr>
                <w:rFonts w:cs="Arial"/>
                <w:color w:val="000000" w:themeColor="text1"/>
                <w:sz w:val="18"/>
                <w:szCs w:val="18"/>
              </w:rPr>
            </w:pPr>
            <w:r w:rsidRPr="002B6C19">
              <w:rPr>
                <w:rFonts w:cs="Arial"/>
                <w:color w:val="000000"/>
                <w:sz w:val="18"/>
                <w:szCs w:val="18"/>
              </w:rPr>
              <w:t>Obrizya</w:t>
            </w:r>
          </w:p>
        </w:tc>
        <w:tc>
          <w:tcPr>
            <w:tcW w:w="1145" w:type="dxa"/>
            <w:vAlign w:val="center"/>
          </w:tcPr>
          <w:p w14:paraId="36F00B8F" w14:textId="0BD56C6A" w:rsidR="006B75EB" w:rsidRPr="002B6C19" w:rsidRDefault="006B75EB" w:rsidP="006B75EB">
            <w:pPr>
              <w:spacing w:before="0" w:after="0" w:line="240" w:lineRule="auto"/>
              <w:jc w:val="center"/>
              <w:rPr>
                <w:rFonts w:cs="Arial"/>
                <w:color w:val="000000" w:themeColor="text1"/>
                <w:sz w:val="18"/>
                <w:szCs w:val="18"/>
              </w:rPr>
            </w:pPr>
            <w:r w:rsidRPr="002B6C19">
              <w:rPr>
                <w:rFonts w:eastAsia="Cambria" w:cs="MS Gothic"/>
                <w:color w:val="000000" w:themeColor="text1"/>
                <w:sz w:val="18"/>
                <w:szCs w:val="18"/>
              </w:rPr>
              <w:t>Endemik</w:t>
            </w:r>
          </w:p>
        </w:tc>
        <w:tc>
          <w:tcPr>
            <w:tcW w:w="3253" w:type="dxa"/>
            <w:vAlign w:val="center"/>
          </w:tcPr>
          <w:p w14:paraId="49080F2B" w14:textId="2453100C" w:rsidR="006B75EB" w:rsidRPr="002B6C19" w:rsidRDefault="006B75EB" w:rsidP="006B75EB">
            <w:pPr>
              <w:spacing w:before="0" w:after="0" w:line="240" w:lineRule="auto"/>
              <w:jc w:val="center"/>
              <w:rPr>
                <w:rFonts w:eastAsia="Cambria" w:cs="MS Gothic"/>
                <w:sz w:val="18"/>
                <w:szCs w:val="18"/>
              </w:rPr>
            </w:pPr>
            <w:r w:rsidRPr="002B6C19">
              <w:rPr>
                <w:rFonts w:eastAsia="Cambria" w:cs="MS Gothic"/>
                <w:sz w:val="18"/>
                <w:szCs w:val="18"/>
              </w:rPr>
              <w:t>Bu türün Türkiye'deki popülasyonu fazladır ve bu tür Türkiye'de çok geniş bir alana dağılmıştır.</w:t>
            </w:r>
          </w:p>
        </w:tc>
        <w:tc>
          <w:tcPr>
            <w:tcW w:w="1546" w:type="dxa"/>
          </w:tcPr>
          <w:p w14:paraId="12040968" w14:textId="4ABE6CE6" w:rsidR="006B75EB" w:rsidRPr="002B6C19" w:rsidRDefault="006B75EB" w:rsidP="006B75EB">
            <w:pPr>
              <w:spacing w:before="0" w:after="0" w:line="240" w:lineRule="auto"/>
              <w:jc w:val="center"/>
              <w:rPr>
                <w:rFonts w:eastAsia="Cambria" w:cs="MS Gothic"/>
                <w:sz w:val="18"/>
                <w:szCs w:val="18"/>
              </w:rPr>
            </w:pPr>
            <w:r w:rsidRPr="002B6C19">
              <w:rPr>
                <w:rFonts w:eastAsia="Cambria" w:cs="MS Gothic"/>
                <w:sz w:val="18"/>
                <w:szCs w:val="18"/>
              </w:rPr>
              <w:t>Gözlem</w:t>
            </w:r>
          </w:p>
        </w:tc>
      </w:tr>
      <w:tr w:rsidR="006B75EB" w:rsidRPr="002B6C19" w14:paraId="384DD56C" w14:textId="3FE992C1" w:rsidTr="005F3004">
        <w:trPr>
          <w:trHeight w:val="284"/>
        </w:trPr>
        <w:tc>
          <w:tcPr>
            <w:tcW w:w="1762" w:type="dxa"/>
            <w:vAlign w:val="center"/>
          </w:tcPr>
          <w:p w14:paraId="5E6149D5" w14:textId="34C72FBC" w:rsidR="006B75EB" w:rsidRPr="002B6C19" w:rsidRDefault="006B75EB" w:rsidP="006B75EB">
            <w:pPr>
              <w:spacing w:before="0" w:after="0" w:line="240" w:lineRule="auto"/>
              <w:rPr>
                <w:rFonts w:cs="Arial"/>
                <w:b/>
                <w:bCs/>
                <w:color w:val="000000" w:themeColor="text1"/>
                <w:sz w:val="18"/>
                <w:szCs w:val="18"/>
              </w:rPr>
            </w:pPr>
            <w:r w:rsidRPr="002B6C19">
              <w:rPr>
                <w:rFonts w:cs="Arial"/>
                <w:b/>
                <w:bCs/>
                <w:color w:val="000000" w:themeColor="text1"/>
                <w:sz w:val="18"/>
                <w:szCs w:val="18"/>
              </w:rPr>
              <w:t>Fabaceae</w:t>
            </w:r>
          </w:p>
        </w:tc>
        <w:tc>
          <w:tcPr>
            <w:tcW w:w="1348" w:type="dxa"/>
            <w:vAlign w:val="center"/>
          </w:tcPr>
          <w:p w14:paraId="4275291B" w14:textId="1BCF499A" w:rsidR="006B75EB" w:rsidRPr="002B6C19" w:rsidRDefault="006B75EB" w:rsidP="006B75EB">
            <w:pPr>
              <w:spacing w:before="0" w:after="0" w:line="240" w:lineRule="auto"/>
              <w:jc w:val="center"/>
              <w:rPr>
                <w:rFonts w:cs="Arial"/>
                <w:color w:val="000000" w:themeColor="text1"/>
                <w:sz w:val="18"/>
                <w:szCs w:val="18"/>
              </w:rPr>
            </w:pPr>
            <w:r w:rsidRPr="002B6C19">
              <w:rPr>
                <w:rFonts w:eastAsia="Cambria" w:cs="MS Gothic"/>
                <w:color w:val="000000" w:themeColor="text1"/>
                <w:sz w:val="18"/>
                <w:szCs w:val="18"/>
              </w:rPr>
              <w:t> </w:t>
            </w:r>
          </w:p>
        </w:tc>
        <w:tc>
          <w:tcPr>
            <w:tcW w:w="1145" w:type="dxa"/>
            <w:vAlign w:val="center"/>
          </w:tcPr>
          <w:p w14:paraId="4CF3DCB7" w14:textId="232E54A4" w:rsidR="006B75EB" w:rsidRPr="002B6C19" w:rsidRDefault="006B75EB" w:rsidP="006B75EB">
            <w:pPr>
              <w:spacing w:before="0" w:after="0" w:line="240" w:lineRule="auto"/>
              <w:jc w:val="center"/>
              <w:rPr>
                <w:rFonts w:cs="Arial"/>
                <w:color w:val="000000" w:themeColor="text1"/>
                <w:sz w:val="18"/>
                <w:szCs w:val="18"/>
              </w:rPr>
            </w:pPr>
            <w:r w:rsidRPr="002B6C19">
              <w:rPr>
                <w:rFonts w:eastAsia="Cambria" w:cs="MS Gothic"/>
                <w:color w:val="000000" w:themeColor="text1"/>
                <w:sz w:val="18"/>
                <w:szCs w:val="18"/>
              </w:rPr>
              <w:t>Endemik</w:t>
            </w:r>
          </w:p>
        </w:tc>
        <w:tc>
          <w:tcPr>
            <w:tcW w:w="3253" w:type="dxa"/>
            <w:vAlign w:val="center"/>
          </w:tcPr>
          <w:p w14:paraId="3DA280BC" w14:textId="651298EA" w:rsidR="006B75EB" w:rsidRPr="002B6C19" w:rsidRDefault="006B75EB" w:rsidP="006B75EB">
            <w:pPr>
              <w:spacing w:before="0" w:after="0" w:line="240" w:lineRule="auto"/>
              <w:jc w:val="center"/>
              <w:rPr>
                <w:rFonts w:eastAsia="Cambria" w:cs="MS Gothic"/>
                <w:sz w:val="18"/>
                <w:szCs w:val="18"/>
              </w:rPr>
            </w:pPr>
          </w:p>
        </w:tc>
        <w:tc>
          <w:tcPr>
            <w:tcW w:w="1546" w:type="dxa"/>
          </w:tcPr>
          <w:p w14:paraId="7EAFC3E3" w14:textId="77777777" w:rsidR="006B75EB" w:rsidRPr="002B6C19" w:rsidRDefault="006B75EB" w:rsidP="006B75EB">
            <w:pPr>
              <w:spacing w:before="0" w:after="0" w:line="240" w:lineRule="auto"/>
              <w:jc w:val="center"/>
              <w:rPr>
                <w:rFonts w:eastAsia="Cambria" w:cs="MS Gothic"/>
                <w:sz w:val="18"/>
                <w:szCs w:val="18"/>
              </w:rPr>
            </w:pPr>
          </w:p>
        </w:tc>
      </w:tr>
      <w:tr w:rsidR="006B75EB" w:rsidRPr="002B6C19" w14:paraId="346835B5" w14:textId="37FACA22" w:rsidTr="005F3004">
        <w:trPr>
          <w:trHeight w:val="284"/>
        </w:trPr>
        <w:tc>
          <w:tcPr>
            <w:tcW w:w="1762" w:type="dxa"/>
            <w:vAlign w:val="center"/>
          </w:tcPr>
          <w:p w14:paraId="67BBE91F" w14:textId="1CAD5883" w:rsidR="006B75EB" w:rsidRPr="002B6C19" w:rsidRDefault="006B75EB" w:rsidP="006B75EB">
            <w:pPr>
              <w:spacing w:before="0" w:after="0" w:line="240" w:lineRule="auto"/>
              <w:jc w:val="left"/>
              <w:rPr>
                <w:rFonts w:cs="Arial"/>
                <w:i/>
                <w:iCs/>
                <w:color w:val="000000" w:themeColor="text1"/>
                <w:sz w:val="18"/>
                <w:szCs w:val="18"/>
              </w:rPr>
            </w:pPr>
            <w:r w:rsidRPr="002B6C19">
              <w:rPr>
                <w:rFonts w:cs="Arial"/>
                <w:i/>
                <w:iCs/>
                <w:color w:val="000000" w:themeColor="text1"/>
                <w:sz w:val="18"/>
                <w:szCs w:val="18"/>
              </w:rPr>
              <w:t>Astragalus condensatus</w:t>
            </w:r>
          </w:p>
        </w:tc>
        <w:tc>
          <w:tcPr>
            <w:tcW w:w="1348" w:type="dxa"/>
            <w:vAlign w:val="center"/>
          </w:tcPr>
          <w:p w14:paraId="30BEEF90" w14:textId="6A6CC09A" w:rsidR="006B75EB" w:rsidRPr="002B6C19" w:rsidRDefault="006B75EB" w:rsidP="006B75EB">
            <w:pPr>
              <w:spacing w:before="0" w:after="0" w:line="240" w:lineRule="auto"/>
              <w:jc w:val="center"/>
              <w:rPr>
                <w:rFonts w:cs="Arial"/>
                <w:color w:val="000000" w:themeColor="text1"/>
                <w:sz w:val="18"/>
                <w:szCs w:val="18"/>
              </w:rPr>
            </w:pPr>
            <w:r w:rsidRPr="002B6C19">
              <w:rPr>
                <w:rFonts w:eastAsia="Cambria" w:cs="MS Gothic"/>
                <w:color w:val="000000" w:themeColor="text1"/>
                <w:sz w:val="18"/>
                <w:szCs w:val="18"/>
              </w:rPr>
              <w:t>-</w:t>
            </w:r>
          </w:p>
        </w:tc>
        <w:tc>
          <w:tcPr>
            <w:tcW w:w="1145" w:type="dxa"/>
            <w:vAlign w:val="center"/>
          </w:tcPr>
          <w:p w14:paraId="617EB22D" w14:textId="039B1AD1" w:rsidR="006B75EB" w:rsidRPr="002B6C19" w:rsidRDefault="006B75EB" w:rsidP="006B75EB">
            <w:pPr>
              <w:spacing w:before="0" w:after="0" w:line="240" w:lineRule="auto"/>
              <w:jc w:val="center"/>
              <w:rPr>
                <w:rFonts w:cs="Arial"/>
                <w:color w:val="000000" w:themeColor="text1"/>
                <w:sz w:val="18"/>
                <w:szCs w:val="18"/>
              </w:rPr>
            </w:pPr>
            <w:r w:rsidRPr="002B6C19">
              <w:rPr>
                <w:rFonts w:eastAsia="Cambria" w:cs="MS Gothic"/>
                <w:color w:val="000000" w:themeColor="text1"/>
                <w:sz w:val="18"/>
                <w:szCs w:val="18"/>
              </w:rPr>
              <w:t>Endemik</w:t>
            </w:r>
          </w:p>
        </w:tc>
        <w:tc>
          <w:tcPr>
            <w:tcW w:w="3253" w:type="dxa"/>
            <w:vAlign w:val="center"/>
          </w:tcPr>
          <w:p w14:paraId="3B1AD872" w14:textId="219B590E" w:rsidR="006B75EB" w:rsidRPr="002B6C19" w:rsidRDefault="006B75EB" w:rsidP="006B75EB">
            <w:pPr>
              <w:spacing w:before="0" w:after="0" w:line="240" w:lineRule="auto"/>
              <w:jc w:val="center"/>
              <w:rPr>
                <w:rFonts w:eastAsia="Cambria" w:cs="MS Gothic"/>
                <w:sz w:val="18"/>
                <w:szCs w:val="18"/>
              </w:rPr>
            </w:pPr>
            <w:r w:rsidRPr="002B6C19">
              <w:rPr>
                <w:rFonts w:eastAsia="Cambria" w:cs="MS Gothic"/>
                <w:sz w:val="18"/>
                <w:szCs w:val="18"/>
              </w:rPr>
              <w:t>Bu türün Türkiye'deki popülasyonu fazladır ve bu tür Türkiye'de çok geniş bir alana dağılmıştır.</w:t>
            </w:r>
          </w:p>
        </w:tc>
        <w:tc>
          <w:tcPr>
            <w:tcW w:w="1546" w:type="dxa"/>
          </w:tcPr>
          <w:p w14:paraId="2B295F22" w14:textId="06647E90" w:rsidR="006B75EB" w:rsidRPr="002B6C19" w:rsidRDefault="006B75EB" w:rsidP="006B75EB">
            <w:pPr>
              <w:spacing w:before="0" w:after="0" w:line="240" w:lineRule="auto"/>
              <w:jc w:val="center"/>
              <w:rPr>
                <w:rFonts w:eastAsia="Cambria" w:cs="MS Gothic"/>
                <w:sz w:val="18"/>
                <w:szCs w:val="18"/>
              </w:rPr>
            </w:pPr>
            <w:r w:rsidRPr="002B6C19">
              <w:rPr>
                <w:rFonts w:eastAsia="Cambria" w:cs="MS Gothic"/>
                <w:sz w:val="18"/>
                <w:szCs w:val="18"/>
              </w:rPr>
              <w:t>Gözlem</w:t>
            </w:r>
          </w:p>
        </w:tc>
      </w:tr>
      <w:tr w:rsidR="006B75EB" w:rsidRPr="002B6C19" w14:paraId="4C6DC57E" w14:textId="6D335A97" w:rsidTr="005F3004">
        <w:trPr>
          <w:trHeight w:val="284"/>
        </w:trPr>
        <w:tc>
          <w:tcPr>
            <w:tcW w:w="1762" w:type="dxa"/>
            <w:vAlign w:val="center"/>
          </w:tcPr>
          <w:p w14:paraId="1654D54D" w14:textId="6879E7CE" w:rsidR="006B75EB" w:rsidRPr="002B6C19" w:rsidRDefault="006B75EB" w:rsidP="006B75EB">
            <w:pPr>
              <w:spacing w:before="0" w:after="0" w:line="240" w:lineRule="auto"/>
              <w:jc w:val="left"/>
              <w:rPr>
                <w:rFonts w:cs="Arial"/>
                <w:b/>
                <w:bCs/>
                <w:color w:val="000000" w:themeColor="text1"/>
                <w:sz w:val="18"/>
                <w:szCs w:val="18"/>
              </w:rPr>
            </w:pPr>
            <w:r w:rsidRPr="002B6C19">
              <w:rPr>
                <w:rFonts w:cs="Arial"/>
                <w:b/>
                <w:bCs/>
                <w:color w:val="000000" w:themeColor="text1"/>
                <w:sz w:val="18"/>
                <w:szCs w:val="18"/>
              </w:rPr>
              <w:t>Lamiaceae</w:t>
            </w:r>
          </w:p>
        </w:tc>
        <w:tc>
          <w:tcPr>
            <w:tcW w:w="1348" w:type="dxa"/>
            <w:vAlign w:val="center"/>
          </w:tcPr>
          <w:p w14:paraId="44A5D66F" w14:textId="5C73BDA6" w:rsidR="006B75EB" w:rsidRPr="002B6C19" w:rsidRDefault="006B75EB" w:rsidP="006B75EB">
            <w:pPr>
              <w:spacing w:before="0" w:after="0" w:line="240" w:lineRule="auto"/>
              <w:jc w:val="center"/>
              <w:rPr>
                <w:rFonts w:cs="Arial"/>
                <w:color w:val="000000" w:themeColor="text1"/>
                <w:sz w:val="18"/>
                <w:szCs w:val="18"/>
              </w:rPr>
            </w:pPr>
            <w:r w:rsidRPr="002B6C19">
              <w:rPr>
                <w:rFonts w:cs="Arial"/>
                <w:color w:val="000000" w:themeColor="text1"/>
                <w:sz w:val="18"/>
                <w:szCs w:val="18"/>
              </w:rPr>
              <w:t> </w:t>
            </w:r>
          </w:p>
        </w:tc>
        <w:tc>
          <w:tcPr>
            <w:tcW w:w="1145" w:type="dxa"/>
            <w:vAlign w:val="center"/>
          </w:tcPr>
          <w:p w14:paraId="206C6E64" w14:textId="3FC8DC7A" w:rsidR="006B75EB" w:rsidRPr="002B6C19" w:rsidRDefault="006B75EB" w:rsidP="006B75EB">
            <w:pPr>
              <w:spacing w:before="0" w:after="0" w:line="240" w:lineRule="auto"/>
              <w:jc w:val="center"/>
              <w:rPr>
                <w:rFonts w:cs="Arial"/>
                <w:color w:val="000000" w:themeColor="text1"/>
                <w:sz w:val="18"/>
                <w:szCs w:val="18"/>
              </w:rPr>
            </w:pPr>
            <w:r w:rsidRPr="002B6C19">
              <w:rPr>
                <w:rFonts w:eastAsia="Cambria" w:cs="MS Gothic"/>
                <w:color w:val="000000" w:themeColor="text1"/>
                <w:sz w:val="18"/>
                <w:szCs w:val="18"/>
              </w:rPr>
              <w:t>Endemik</w:t>
            </w:r>
          </w:p>
        </w:tc>
        <w:tc>
          <w:tcPr>
            <w:tcW w:w="3253" w:type="dxa"/>
            <w:vAlign w:val="center"/>
          </w:tcPr>
          <w:p w14:paraId="3FCD4EB9" w14:textId="685C77D4" w:rsidR="006B75EB" w:rsidRPr="002B6C19" w:rsidRDefault="006B75EB" w:rsidP="006B75EB">
            <w:pPr>
              <w:spacing w:before="0" w:after="0" w:line="240" w:lineRule="auto"/>
              <w:jc w:val="center"/>
              <w:rPr>
                <w:rFonts w:eastAsia="Cambria" w:cs="MS Gothic"/>
                <w:sz w:val="18"/>
                <w:szCs w:val="18"/>
              </w:rPr>
            </w:pPr>
          </w:p>
        </w:tc>
        <w:tc>
          <w:tcPr>
            <w:tcW w:w="1546" w:type="dxa"/>
          </w:tcPr>
          <w:p w14:paraId="66273862" w14:textId="77777777" w:rsidR="006B75EB" w:rsidRPr="002B6C19" w:rsidRDefault="006B75EB" w:rsidP="006B75EB">
            <w:pPr>
              <w:spacing w:before="0" w:after="0" w:line="240" w:lineRule="auto"/>
              <w:jc w:val="center"/>
              <w:rPr>
                <w:rFonts w:eastAsia="Cambria" w:cs="MS Gothic"/>
                <w:sz w:val="18"/>
                <w:szCs w:val="18"/>
              </w:rPr>
            </w:pPr>
          </w:p>
        </w:tc>
      </w:tr>
      <w:tr w:rsidR="006B75EB" w:rsidRPr="002B6C19" w14:paraId="643F4BE5" w14:textId="09AAE63D" w:rsidTr="005F3004">
        <w:trPr>
          <w:trHeight w:val="284"/>
        </w:trPr>
        <w:tc>
          <w:tcPr>
            <w:tcW w:w="1762" w:type="dxa"/>
            <w:vAlign w:val="center"/>
          </w:tcPr>
          <w:p w14:paraId="50E869BB" w14:textId="2123ED94" w:rsidR="006B75EB" w:rsidRPr="002B6C19" w:rsidRDefault="006B75EB" w:rsidP="006B75EB">
            <w:pPr>
              <w:spacing w:before="0" w:after="0" w:line="240" w:lineRule="auto"/>
              <w:jc w:val="left"/>
              <w:rPr>
                <w:rFonts w:cs="Arial"/>
                <w:i/>
                <w:iCs/>
                <w:color w:val="000000" w:themeColor="text1"/>
                <w:sz w:val="18"/>
                <w:szCs w:val="18"/>
              </w:rPr>
            </w:pPr>
            <w:r w:rsidRPr="002B6C19">
              <w:rPr>
                <w:rFonts w:cs="Arial"/>
                <w:i/>
                <w:iCs/>
                <w:color w:val="000000" w:themeColor="text1"/>
                <w:sz w:val="18"/>
                <w:szCs w:val="18"/>
              </w:rPr>
              <w:t>Marrubium globosum subsp. Globosum</w:t>
            </w:r>
          </w:p>
        </w:tc>
        <w:tc>
          <w:tcPr>
            <w:tcW w:w="1348" w:type="dxa"/>
            <w:vAlign w:val="center"/>
          </w:tcPr>
          <w:p w14:paraId="09D77F90" w14:textId="02336FC0" w:rsidR="006B75EB" w:rsidRPr="002B6C19" w:rsidRDefault="006B75EB" w:rsidP="006B75EB">
            <w:pPr>
              <w:spacing w:before="0" w:after="0" w:line="240" w:lineRule="auto"/>
              <w:jc w:val="center"/>
              <w:rPr>
                <w:rFonts w:cs="Arial"/>
                <w:color w:val="000000" w:themeColor="text1"/>
                <w:sz w:val="18"/>
                <w:szCs w:val="18"/>
              </w:rPr>
            </w:pPr>
            <w:r w:rsidRPr="002B6C19">
              <w:rPr>
                <w:rFonts w:cs="Arial"/>
                <w:color w:val="000000" w:themeColor="text1"/>
                <w:sz w:val="18"/>
                <w:szCs w:val="18"/>
              </w:rPr>
              <w:t>-</w:t>
            </w:r>
          </w:p>
        </w:tc>
        <w:tc>
          <w:tcPr>
            <w:tcW w:w="1145" w:type="dxa"/>
            <w:vAlign w:val="center"/>
          </w:tcPr>
          <w:p w14:paraId="163C029D" w14:textId="195AF7E0" w:rsidR="006B75EB" w:rsidRPr="002B6C19" w:rsidRDefault="006B75EB" w:rsidP="006B75EB">
            <w:pPr>
              <w:spacing w:before="0" w:after="0" w:line="240" w:lineRule="auto"/>
              <w:jc w:val="center"/>
              <w:rPr>
                <w:rFonts w:cs="Arial"/>
                <w:color w:val="000000" w:themeColor="text1"/>
                <w:sz w:val="18"/>
                <w:szCs w:val="18"/>
              </w:rPr>
            </w:pPr>
            <w:r w:rsidRPr="002B6C19">
              <w:rPr>
                <w:rFonts w:eastAsia="Cambria" w:cs="MS Gothic"/>
                <w:color w:val="000000" w:themeColor="text1"/>
                <w:sz w:val="18"/>
                <w:szCs w:val="18"/>
              </w:rPr>
              <w:t>Endemik</w:t>
            </w:r>
          </w:p>
        </w:tc>
        <w:tc>
          <w:tcPr>
            <w:tcW w:w="3253" w:type="dxa"/>
            <w:vAlign w:val="center"/>
          </w:tcPr>
          <w:p w14:paraId="200C97E0" w14:textId="5FB42681" w:rsidR="006B75EB" w:rsidRPr="002B6C19" w:rsidRDefault="006B75EB" w:rsidP="006B75EB">
            <w:pPr>
              <w:spacing w:before="0" w:after="0" w:line="240" w:lineRule="auto"/>
              <w:jc w:val="center"/>
              <w:rPr>
                <w:rFonts w:eastAsia="Cambria" w:cs="MS Gothic"/>
                <w:sz w:val="18"/>
                <w:szCs w:val="18"/>
              </w:rPr>
            </w:pPr>
            <w:r w:rsidRPr="002B6C19">
              <w:rPr>
                <w:rFonts w:eastAsia="Cambria" w:cs="MS Gothic"/>
                <w:sz w:val="18"/>
                <w:szCs w:val="18"/>
              </w:rPr>
              <w:t>Bu türün Türkiye'deki popülasyonu fazladır ve bu tür Türkiye'de çok geniş bir alana dağılmıştır.</w:t>
            </w:r>
          </w:p>
        </w:tc>
        <w:tc>
          <w:tcPr>
            <w:tcW w:w="1546" w:type="dxa"/>
          </w:tcPr>
          <w:p w14:paraId="7C4F7571" w14:textId="585806F8" w:rsidR="006B75EB" w:rsidRPr="002B6C19" w:rsidRDefault="006B75EB" w:rsidP="006B75EB">
            <w:pPr>
              <w:spacing w:before="0" w:after="0" w:line="240" w:lineRule="auto"/>
              <w:jc w:val="center"/>
              <w:rPr>
                <w:rFonts w:eastAsia="Cambria" w:cs="MS Gothic"/>
                <w:sz w:val="18"/>
                <w:szCs w:val="18"/>
              </w:rPr>
            </w:pPr>
            <w:r w:rsidRPr="002B6C19">
              <w:rPr>
                <w:rFonts w:eastAsia="Cambria" w:cs="MS Gothic"/>
                <w:sz w:val="18"/>
                <w:szCs w:val="18"/>
              </w:rPr>
              <w:t>Gözlem</w:t>
            </w:r>
          </w:p>
        </w:tc>
      </w:tr>
      <w:tr w:rsidR="006B75EB" w:rsidRPr="002B6C19" w14:paraId="4BFDFA9A" w14:textId="0F59749A" w:rsidTr="005F3004">
        <w:trPr>
          <w:trHeight w:val="284"/>
        </w:trPr>
        <w:tc>
          <w:tcPr>
            <w:tcW w:w="1762" w:type="dxa"/>
            <w:vAlign w:val="center"/>
          </w:tcPr>
          <w:p w14:paraId="0F99B31A" w14:textId="270F8C20" w:rsidR="006B75EB" w:rsidRPr="002B6C19" w:rsidRDefault="006B75EB" w:rsidP="006B75EB">
            <w:pPr>
              <w:spacing w:before="0" w:after="0" w:line="240" w:lineRule="auto"/>
              <w:jc w:val="left"/>
              <w:rPr>
                <w:rFonts w:eastAsia="Cambria" w:cs="MS Gothic"/>
                <w:i/>
                <w:iCs/>
                <w:sz w:val="18"/>
                <w:szCs w:val="18"/>
              </w:rPr>
            </w:pPr>
            <w:r w:rsidRPr="002B6C19">
              <w:rPr>
                <w:rFonts w:eastAsia="Cambria" w:cs="MS Gothic"/>
                <w:b/>
                <w:bCs/>
                <w:sz w:val="18"/>
                <w:szCs w:val="18"/>
              </w:rPr>
              <w:t>Lacertidae</w:t>
            </w:r>
          </w:p>
        </w:tc>
        <w:tc>
          <w:tcPr>
            <w:tcW w:w="1348" w:type="dxa"/>
            <w:vAlign w:val="center"/>
          </w:tcPr>
          <w:p w14:paraId="1C3C8818" w14:textId="4D4FD6C1" w:rsidR="006B75EB" w:rsidRPr="002B6C19" w:rsidRDefault="006B75EB" w:rsidP="006B75EB">
            <w:pPr>
              <w:spacing w:before="0" w:after="0" w:line="240" w:lineRule="auto"/>
              <w:jc w:val="center"/>
              <w:rPr>
                <w:rFonts w:eastAsia="Cambria" w:cs="MS Gothic"/>
                <w:sz w:val="18"/>
                <w:szCs w:val="18"/>
              </w:rPr>
            </w:pPr>
          </w:p>
        </w:tc>
        <w:tc>
          <w:tcPr>
            <w:tcW w:w="1145" w:type="dxa"/>
            <w:vAlign w:val="center"/>
          </w:tcPr>
          <w:p w14:paraId="76E3EB7D" w14:textId="51E41E92" w:rsidR="006B75EB" w:rsidRPr="002B6C19" w:rsidRDefault="006B75EB" w:rsidP="006B75EB">
            <w:pPr>
              <w:spacing w:before="0" w:after="0" w:line="240" w:lineRule="auto"/>
              <w:jc w:val="center"/>
              <w:rPr>
                <w:rFonts w:eastAsia="Cambria" w:cs="MS Gothic"/>
                <w:sz w:val="18"/>
                <w:szCs w:val="18"/>
              </w:rPr>
            </w:pPr>
            <w:r w:rsidRPr="002B6C19">
              <w:rPr>
                <w:rFonts w:eastAsia="Cambria" w:cs="MS Gothic"/>
                <w:color w:val="000000" w:themeColor="text1"/>
                <w:sz w:val="18"/>
                <w:szCs w:val="18"/>
              </w:rPr>
              <w:t>Endemik</w:t>
            </w:r>
          </w:p>
        </w:tc>
        <w:tc>
          <w:tcPr>
            <w:tcW w:w="3253" w:type="dxa"/>
            <w:vAlign w:val="center"/>
          </w:tcPr>
          <w:p w14:paraId="1617042D" w14:textId="59F84412" w:rsidR="006B75EB" w:rsidRPr="002B6C19" w:rsidRDefault="006B75EB" w:rsidP="006B75EB">
            <w:pPr>
              <w:spacing w:before="0" w:after="0" w:line="240" w:lineRule="auto"/>
              <w:jc w:val="center"/>
              <w:rPr>
                <w:rFonts w:eastAsia="Cambria" w:cs="MS Gothic"/>
                <w:sz w:val="18"/>
                <w:szCs w:val="18"/>
              </w:rPr>
            </w:pPr>
          </w:p>
        </w:tc>
        <w:tc>
          <w:tcPr>
            <w:tcW w:w="1546" w:type="dxa"/>
          </w:tcPr>
          <w:p w14:paraId="75DAF7DB" w14:textId="77777777" w:rsidR="006B75EB" w:rsidRPr="002B6C19" w:rsidRDefault="006B75EB" w:rsidP="006B75EB">
            <w:pPr>
              <w:spacing w:before="0" w:after="0" w:line="240" w:lineRule="auto"/>
              <w:jc w:val="center"/>
              <w:rPr>
                <w:rFonts w:eastAsia="Cambria" w:cs="MS Gothic"/>
                <w:sz w:val="18"/>
                <w:szCs w:val="18"/>
              </w:rPr>
            </w:pPr>
          </w:p>
        </w:tc>
      </w:tr>
      <w:tr w:rsidR="006B75EB" w:rsidRPr="002B6C19" w14:paraId="10EF74A8" w14:textId="6C638A70" w:rsidTr="005F3004">
        <w:trPr>
          <w:trHeight w:val="284"/>
        </w:trPr>
        <w:tc>
          <w:tcPr>
            <w:tcW w:w="1762" w:type="dxa"/>
            <w:vAlign w:val="center"/>
          </w:tcPr>
          <w:p w14:paraId="3E0A7176" w14:textId="2385C242" w:rsidR="006B75EB" w:rsidRPr="002B6C19" w:rsidRDefault="006B75EB" w:rsidP="006B75EB">
            <w:pPr>
              <w:spacing w:before="0" w:after="0" w:line="240" w:lineRule="auto"/>
              <w:jc w:val="left"/>
              <w:rPr>
                <w:rFonts w:eastAsia="Cambria" w:cs="MS Gothic"/>
                <w:i/>
                <w:iCs/>
                <w:sz w:val="18"/>
                <w:szCs w:val="18"/>
              </w:rPr>
            </w:pPr>
            <w:r w:rsidRPr="002B6C19">
              <w:rPr>
                <w:rFonts w:eastAsia="Cambria" w:cs="MS Gothic"/>
                <w:i/>
                <w:iCs/>
                <w:sz w:val="18"/>
                <w:szCs w:val="18"/>
              </w:rPr>
              <w:t xml:space="preserve">Anatololacerta danfordi </w:t>
            </w:r>
          </w:p>
        </w:tc>
        <w:tc>
          <w:tcPr>
            <w:tcW w:w="1348" w:type="dxa"/>
            <w:vAlign w:val="center"/>
          </w:tcPr>
          <w:p w14:paraId="4BC32324" w14:textId="2ED2B2B0" w:rsidR="006B75EB" w:rsidRPr="002B6C19" w:rsidRDefault="006B75EB" w:rsidP="006B75EB">
            <w:pPr>
              <w:spacing w:before="0" w:after="0" w:line="240" w:lineRule="auto"/>
              <w:jc w:val="center"/>
              <w:rPr>
                <w:rFonts w:eastAsia="Cambria" w:cs="MS Gothic"/>
                <w:sz w:val="18"/>
                <w:szCs w:val="18"/>
              </w:rPr>
            </w:pPr>
            <w:r w:rsidRPr="002B6C19">
              <w:rPr>
                <w:rFonts w:eastAsia="Cambria" w:cs="MS Gothic"/>
                <w:sz w:val="18"/>
                <w:szCs w:val="18"/>
              </w:rPr>
              <w:t>Toros Kertenkelesi</w:t>
            </w:r>
          </w:p>
        </w:tc>
        <w:tc>
          <w:tcPr>
            <w:tcW w:w="1145" w:type="dxa"/>
            <w:vAlign w:val="center"/>
          </w:tcPr>
          <w:p w14:paraId="5CA17AA8" w14:textId="3827F836" w:rsidR="006B75EB" w:rsidRPr="002B6C19" w:rsidRDefault="006B75EB" w:rsidP="006B75EB">
            <w:pPr>
              <w:tabs>
                <w:tab w:val="center" w:pos="675"/>
              </w:tabs>
              <w:spacing w:before="0" w:after="0" w:line="240" w:lineRule="auto"/>
              <w:jc w:val="center"/>
              <w:rPr>
                <w:rFonts w:eastAsia="Cambria" w:cs="MS Gothic"/>
                <w:sz w:val="18"/>
                <w:szCs w:val="18"/>
              </w:rPr>
            </w:pPr>
            <w:r w:rsidRPr="002B6C19">
              <w:rPr>
                <w:rFonts w:eastAsia="Cambria" w:cs="MS Gothic"/>
                <w:color w:val="000000" w:themeColor="text1"/>
                <w:sz w:val="18"/>
                <w:szCs w:val="18"/>
              </w:rPr>
              <w:t>Endemik</w:t>
            </w:r>
          </w:p>
        </w:tc>
        <w:tc>
          <w:tcPr>
            <w:tcW w:w="3253" w:type="dxa"/>
            <w:vAlign w:val="center"/>
          </w:tcPr>
          <w:p w14:paraId="6A218D55" w14:textId="3FA183B8" w:rsidR="006B75EB" w:rsidRPr="002B6C19" w:rsidRDefault="006B75EB" w:rsidP="006B75EB">
            <w:pPr>
              <w:spacing w:before="0" w:after="0" w:line="240" w:lineRule="auto"/>
              <w:jc w:val="center"/>
              <w:rPr>
                <w:rFonts w:eastAsia="Arial" w:cs="Arial"/>
                <w:sz w:val="18"/>
                <w:szCs w:val="18"/>
              </w:rPr>
            </w:pPr>
            <w:r w:rsidRPr="002B6C19">
              <w:rPr>
                <w:rFonts w:eastAsia="Arial" w:cs="Arial"/>
                <w:color w:val="080100"/>
                <w:sz w:val="18"/>
                <w:szCs w:val="18"/>
              </w:rPr>
              <w:t>Bu tür Türkiye'de Güney Anadolu'nun dağlarında ve güney kıyılarının bir bölümünde bulunur. Deniz seviyesinden 2.100 m rakıma kadar uzanır.</w:t>
            </w:r>
          </w:p>
        </w:tc>
        <w:tc>
          <w:tcPr>
            <w:tcW w:w="1546" w:type="dxa"/>
          </w:tcPr>
          <w:p w14:paraId="41C2CA85" w14:textId="4359510C" w:rsidR="006B75EB" w:rsidRPr="002B6C19" w:rsidRDefault="006B75EB" w:rsidP="006B75EB">
            <w:pPr>
              <w:spacing w:before="0" w:after="0" w:line="240" w:lineRule="auto"/>
              <w:jc w:val="center"/>
              <w:rPr>
                <w:rFonts w:eastAsia="Arial" w:cs="Arial"/>
                <w:color w:val="080100"/>
                <w:sz w:val="18"/>
                <w:szCs w:val="18"/>
              </w:rPr>
            </w:pPr>
            <w:r w:rsidRPr="002B6C19">
              <w:rPr>
                <w:rFonts w:eastAsia="Arial" w:cs="Arial"/>
                <w:color w:val="080100"/>
                <w:sz w:val="18"/>
                <w:szCs w:val="18"/>
              </w:rPr>
              <w:t>Literatür</w:t>
            </w:r>
          </w:p>
        </w:tc>
      </w:tr>
    </w:tbl>
    <w:bookmarkEnd w:id="396"/>
    <w:p w14:paraId="5C7BBB81" w14:textId="437B6FFE" w:rsidR="7290F927" w:rsidRPr="002B6C19" w:rsidRDefault="7290F927" w:rsidP="1C429C64">
      <w:pPr>
        <w:spacing w:before="200" w:after="200"/>
        <w:rPr>
          <w:rFonts w:eastAsia="Arial TUR" w:cs="Wingdings"/>
          <w:color w:val="000000" w:themeColor="text1"/>
        </w:rPr>
      </w:pPr>
      <w:r w:rsidRPr="002B6C19">
        <w:rPr>
          <w:rFonts w:eastAsia="Arial TUR" w:cs="Wingdings"/>
          <w:color w:val="000000" w:themeColor="text1"/>
        </w:rPr>
        <w:t>Tespit edilen tüm endemik türlerin popülasyonları ve dağılımları geniştir.</w:t>
      </w:r>
    </w:p>
    <w:p w14:paraId="0BD43947" w14:textId="77777777" w:rsidR="00082434" w:rsidRPr="002B6C19" w:rsidRDefault="0597B555" w:rsidP="1C429C64">
      <w:pPr>
        <w:spacing w:before="200" w:after="200"/>
        <w:rPr>
          <w:rFonts w:eastAsia="Arial TUR" w:cs="Wingdings"/>
          <w:color w:val="000000"/>
        </w:rPr>
      </w:pPr>
      <w:r w:rsidRPr="002B6C19">
        <w:rPr>
          <w:rFonts w:eastAsia="Arial TUR" w:cs="Wingdings"/>
          <w:color w:val="000000" w:themeColor="text1"/>
        </w:rPr>
        <w:t>Bölgedeki yoğun antropojenik baskı sonucunda proje alanında flora ve fauna dağılımı sınırlıdır. Faaliyetler nedeniyle flora ve fauna türleri herhangi bir tehdit altında değildir ve zarar görmeyecektir.</w:t>
      </w:r>
    </w:p>
    <w:p w14:paraId="67A618B4" w14:textId="08ED646E" w:rsidR="00082434" w:rsidRPr="002B6C19" w:rsidRDefault="00082434" w:rsidP="00082434">
      <w:pPr>
        <w:spacing w:before="200" w:after="200"/>
        <w:rPr>
          <w:rFonts w:eastAsia="Wingdings" w:cs="Wingdings"/>
          <w:b/>
          <w:szCs w:val="22"/>
        </w:rPr>
      </w:pPr>
      <w:r w:rsidRPr="002B6C19">
        <w:rPr>
          <w:rFonts w:eastAsia="Wingdings" w:cs="Wingdings"/>
          <w:b/>
          <w:szCs w:val="22"/>
        </w:rPr>
        <w:t>Proje Alanı Çevresindeki Ulusal Koruma Alanları</w:t>
      </w:r>
    </w:p>
    <w:p w14:paraId="6A0EAF45" w14:textId="53AD1E38" w:rsidR="00082434" w:rsidRPr="002B6C19" w:rsidRDefault="00082434" w:rsidP="00082434">
      <w:pPr>
        <w:spacing w:before="200" w:after="200"/>
        <w:rPr>
          <w:rFonts w:eastAsia="Wingdings" w:cs="Wingdings"/>
          <w:szCs w:val="22"/>
        </w:rPr>
      </w:pPr>
      <w:r w:rsidRPr="002B6C19">
        <w:rPr>
          <w:rFonts w:eastAsia="Wingdings" w:cs="Wingdings"/>
          <w:szCs w:val="22"/>
        </w:rPr>
        <w:t>11</w:t>
      </w:r>
      <w:r w:rsidR="00AE40EA" w:rsidRPr="002B6C19">
        <w:rPr>
          <w:rFonts w:eastAsia="Wingdings" w:cs="Wingdings"/>
          <w:szCs w:val="22"/>
        </w:rPr>
        <w:t>.08.</w:t>
      </w:r>
      <w:r w:rsidRPr="002B6C19">
        <w:rPr>
          <w:rFonts w:eastAsia="Wingdings" w:cs="Wingdings"/>
          <w:szCs w:val="22"/>
        </w:rPr>
        <w:t>1983 tarih</w:t>
      </w:r>
      <w:r w:rsidR="00AE40EA" w:rsidRPr="002B6C19">
        <w:rPr>
          <w:rFonts w:eastAsia="Wingdings" w:cs="Wingdings"/>
          <w:szCs w:val="22"/>
        </w:rPr>
        <w:t xml:space="preserve"> ve 2873 sayılı R.G.’de </w:t>
      </w:r>
      <w:r w:rsidRPr="002B6C19">
        <w:rPr>
          <w:rFonts w:eastAsia="Wingdings" w:cs="Wingdings"/>
          <w:szCs w:val="22"/>
        </w:rPr>
        <w:t xml:space="preserve">yayımlanan Milli Parklar Kanunu kapsamında proje alanı ve yakın çevresinde koruma statüsüne sahip herhangi bir </w:t>
      </w:r>
      <w:r w:rsidR="00AE40EA" w:rsidRPr="002B6C19">
        <w:rPr>
          <w:rFonts w:eastAsia="Wingdings" w:cs="Wingdings"/>
          <w:szCs w:val="22"/>
        </w:rPr>
        <w:t>saha</w:t>
      </w:r>
      <w:r w:rsidRPr="002B6C19">
        <w:rPr>
          <w:rFonts w:eastAsia="Wingdings" w:cs="Wingdings"/>
          <w:szCs w:val="22"/>
        </w:rPr>
        <w:t xml:space="preserve"> bulunmamaktadır.</w:t>
      </w:r>
    </w:p>
    <w:p w14:paraId="125C629C" w14:textId="7E06A4CC" w:rsidR="00082434" w:rsidRPr="002B6C19" w:rsidRDefault="00AE40EA" w:rsidP="00082434">
      <w:pPr>
        <w:spacing w:before="200" w:after="200"/>
        <w:rPr>
          <w:rFonts w:eastAsia="Wingdings" w:cs="Wingdings"/>
          <w:b/>
          <w:szCs w:val="22"/>
        </w:rPr>
      </w:pPr>
      <w:r w:rsidRPr="002B6C19">
        <w:rPr>
          <w:rFonts w:eastAsia="Wingdings" w:cs="Wingdings"/>
          <w:b/>
          <w:szCs w:val="22"/>
        </w:rPr>
        <w:lastRenderedPageBreak/>
        <w:t>Proje Alanı Çevresindeki Uluslararası Kabul görmüş Alanlar</w:t>
      </w:r>
    </w:p>
    <w:p w14:paraId="7D3FBD48" w14:textId="76A563FA" w:rsidR="00082434" w:rsidRPr="002B6C19" w:rsidRDefault="00B43B6F" w:rsidP="00082434">
      <w:pPr>
        <w:spacing w:before="200" w:after="200"/>
        <w:rPr>
          <w:rFonts w:eastAsia="Wingdings" w:cs="Wingdings"/>
          <w:szCs w:val="22"/>
        </w:rPr>
      </w:pPr>
      <w:r w:rsidRPr="002B6C19">
        <w:rPr>
          <w:rFonts w:eastAsia="Wingdings" w:cs="Wingdings"/>
          <w:szCs w:val="22"/>
        </w:rPr>
        <w:t>Proje alanına 11 km uzaklıkta Bolkar Dağları Önemli Doğa Alanı (ÖDA) olarak adlandırılan uluslararası kabul görmüş bir alan bulunmaktadır. ÖDA'lar, biyolojik bileşenlerin özelliklerini desteklemesi açısından önemli alanlardır.</w:t>
      </w:r>
      <w:r w:rsidR="00082434" w:rsidRPr="002B6C19">
        <w:rPr>
          <w:rFonts w:eastAsia="Wingdings" w:cs="Wingdings"/>
          <w:spacing w:val="-2"/>
          <w:szCs w:val="22"/>
        </w:rPr>
        <w:t xml:space="preserve"> </w:t>
      </w:r>
    </w:p>
    <w:p w14:paraId="114D5F5B" w14:textId="324710CC" w:rsidR="00082434" w:rsidRPr="002B6C19" w:rsidRDefault="002E4D14" w:rsidP="00082434">
      <w:pPr>
        <w:spacing w:before="200" w:after="200"/>
        <w:rPr>
          <w:rFonts w:eastAsia="Wingdings" w:cs="Wingdings"/>
          <w:szCs w:val="22"/>
          <w:highlight w:val="yellow"/>
        </w:rPr>
      </w:pPr>
      <w:r w:rsidRPr="002B6C19">
        <w:rPr>
          <w:rFonts w:eastAsia="Wingdings" w:cs="Wingdings"/>
          <w:szCs w:val="22"/>
        </w:rPr>
        <w:t xml:space="preserve">Bolkar Dağları </w:t>
      </w:r>
      <w:r w:rsidRPr="002B6C19">
        <w:rPr>
          <w:rFonts w:eastAsia="Wingdings" w:cs="Wingdings"/>
          <w:szCs w:val="22"/>
          <w:u w:val="single" w:color="000000"/>
        </w:rPr>
        <w:t xml:space="preserve">ÖDA </w:t>
      </w:r>
      <w:r w:rsidR="00082434" w:rsidRPr="002B6C19">
        <w:rPr>
          <w:rFonts w:eastAsia="Wingdings" w:cs="Wingdings"/>
          <w:szCs w:val="22"/>
        </w:rPr>
        <w:t>Doğu Akdeniz Bölgesi ile İç Anadolu Platosu arasında kalan geniş bir sıradağdır. İki bölgenin kesişme noktasında olması ve büyük bir çeşitliliğe sahip jeomorfolojik yapısı, Bolkar Dağları'nı doğal yaşam ve ender türler açısından Türkiye'nin en ender bölgelerinden biri haline getirmiştir.</w:t>
      </w:r>
    </w:p>
    <w:p w14:paraId="604FE49F" w14:textId="3B0D0BB8" w:rsidR="00082434" w:rsidRPr="002B6C19" w:rsidRDefault="00447779" w:rsidP="00082434">
      <w:pPr>
        <w:spacing w:before="200" w:after="200"/>
        <w:rPr>
          <w:rFonts w:eastAsia="Wingdings" w:cs="Wingdings"/>
          <w:szCs w:val="22"/>
          <w:highlight w:val="yellow"/>
        </w:rPr>
      </w:pPr>
      <w:r w:rsidRPr="002B6C19">
        <w:rPr>
          <w:rFonts w:eastAsia="Wingdings" w:cs="Wingdings"/>
          <w:szCs w:val="22"/>
        </w:rPr>
        <w:t xml:space="preserve">Akdeniz bölgesindeki en büyük </w:t>
      </w:r>
      <w:r w:rsidR="00B43B6F" w:rsidRPr="002B6C19">
        <w:rPr>
          <w:rFonts w:eastAsia="Wingdings" w:cs="Wingdings"/>
          <w:szCs w:val="22"/>
        </w:rPr>
        <w:t>Alp</w:t>
      </w:r>
      <w:r w:rsidRPr="002B6C19">
        <w:rPr>
          <w:rFonts w:eastAsia="Wingdings" w:cs="Wingdings"/>
          <w:szCs w:val="22"/>
        </w:rPr>
        <w:t xml:space="preserve"> </w:t>
      </w:r>
      <w:r w:rsidR="00B43B6F" w:rsidRPr="002B6C19">
        <w:rPr>
          <w:rFonts w:eastAsia="Wingdings" w:cs="Wingdings"/>
          <w:szCs w:val="22"/>
        </w:rPr>
        <w:t>Ç</w:t>
      </w:r>
      <w:r w:rsidRPr="002B6C19">
        <w:rPr>
          <w:rFonts w:eastAsia="Wingdings" w:cs="Wingdings"/>
          <w:szCs w:val="22"/>
        </w:rPr>
        <w:t>ayır topluluklarını içerir. Dağların güney yamaçları farklı Akdeniz bitki örtüsü tiplerine sahiptir. Bu bölgedeki derin kanyonlar, ılıman ve nemli bir mikro iklime sahip olduğundan, Türkiye'nin diğer bölgelerinde görülmeyen bazı yarı tropikal türlere ev sahipliği yapmaktadır. Kuzey yamaçlarda tipik Orta Anadolu karasal iklimi görülür ve bu bölge dağ bozkırları ve ince orman örtüsü ile kaplıdır.</w:t>
      </w:r>
    </w:p>
    <w:p w14:paraId="581F9DEF" w14:textId="6458EAA9" w:rsidR="00781EC8" w:rsidRPr="002B6C19" w:rsidRDefault="00781EC8" w:rsidP="00781EC8">
      <w:pPr>
        <w:spacing w:before="200" w:after="200"/>
        <w:rPr>
          <w:rFonts w:eastAsia="Wingdings" w:cs="Wingdings"/>
          <w:szCs w:val="22"/>
        </w:rPr>
      </w:pPr>
      <w:r w:rsidRPr="002B6C19">
        <w:rPr>
          <w:rFonts w:eastAsia="Wingdings" w:cs="Wingdings"/>
          <w:szCs w:val="22"/>
        </w:rPr>
        <w:t>Bölge, ülkemizin en eşsiz yaban hayatı alanlarından biridir. Bölgede birçok canlı grubundan öncelikli türler bulunmaktadır.</w:t>
      </w:r>
    </w:p>
    <w:p w14:paraId="4FFAC8A4" w14:textId="5A57AEA1" w:rsidR="00781EC8" w:rsidRPr="002B6C19" w:rsidRDefault="00387678" w:rsidP="00781EC8">
      <w:pPr>
        <w:spacing w:before="200" w:after="200"/>
        <w:rPr>
          <w:rFonts w:eastAsia="Wingdings" w:cs="Wingdings"/>
          <w:szCs w:val="22"/>
        </w:rPr>
      </w:pPr>
      <w:r w:rsidRPr="002B6C19">
        <w:rPr>
          <w:rFonts w:eastAsia="Wingdings" w:cs="Wingdings"/>
          <w:szCs w:val="22"/>
        </w:rPr>
        <w:t xml:space="preserve">Bölgede Türkiye'ye özgü </w:t>
      </w:r>
      <w:r w:rsidR="00781EC8" w:rsidRPr="002B6C19">
        <w:rPr>
          <w:rFonts w:eastAsia="Wingdings" w:cs="Wingdings"/>
          <w:szCs w:val="22"/>
        </w:rPr>
        <w:t xml:space="preserve">yaklaşık 300 </w:t>
      </w:r>
      <w:r w:rsidR="00B43B6F" w:rsidRPr="002B6C19">
        <w:rPr>
          <w:rFonts w:eastAsia="Wingdings" w:cs="Wingdings"/>
          <w:szCs w:val="22"/>
        </w:rPr>
        <w:t xml:space="preserve">endemik </w:t>
      </w:r>
      <w:r w:rsidR="00781EC8" w:rsidRPr="002B6C19">
        <w:rPr>
          <w:rFonts w:eastAsia="Wingdings" w:cs="Wingdings"/>
          <w:szCs w:val="22"/>
        </w:rPr>
        <w:t>bitki türü bulunmaktadır</w:t>
      </w:r>
      <w:r w:rsidR="00B43B6F" w:rsidRPr="002B6C19">
        <w:rPr>
          <w:rFonts w:eastAsia="Wingdings" w:cs="Wingdings"/>
          <w:szCs w:val="22"/>
        </w:rPr>
        <w:t>.</w:t>
      </w:r>
      <w:r w:rsidR="00781EC8" w:rsidRPr="002B6C19">
        <w:rPr>
          <w:rFonts w:eastAsia="Wingdings" w:cs="Wingdings"/>
          <w:szCs w:val="22"/>
        </w:rPr>
        <w:t xml:space="preserve"> </w:t>
      </w:r>
      <w:r w:rsidRPr="002B6C19">
        <w:rPr>
          <w:rFonts w:eastAsia="Wingdings" w:cs="Wingdings"/>
          <w:szCs w:val="22"/>
        </w:rPr>
        <w:t>Bu türlerden yaklaşık 10 tanesinin bilinen dünya yayılışının Bolkar Dağları ile sınırlı olduğu bilinmektedir.</w:t>
      </w:r>
    </w:p>
    <w:p w14:paraId="3329F0BD" w14:textId="73BAB81D" w:rsidR="00781EC8" w:rsidRPr="002B6C19" w:rsidRDefault="00781EC8" w:rsidP="00781EC8">
      <w:pPr>
        <w:spacing w:before="200" w:after="200"/>
        <w:rPr>
          <w:rFonts w:eastAsia="Wingdings" w:cs="Wingdings"/>
          <w:szCs w:val="22"/>
        </w:rPr>
      </w:pPr>
      <w:r w:rsidRPr="002B6C19">
        <w:rPr>
          <w:rFonts w:eastAsia="Wingdings" w:cs="Wingdings"/>
          <w:szCs w:val="22"/>
        </w:rPr>
        <w:t>Bölge kuşlar için, özellikle yırtıcı hayvanlar için de çok önemlidir. Doğan (</w:t>
      </w:r>
      <w:r w:rsidRPr="002B6C19">
        <w:rPr>
          <w:rFonts w:eastAsia="Wingdings" w:cs="Wingdings"/>
          <w:i/>
          <w:szCs w:val="22"/>
        </w:rPr>
        <w:t xml:space="preserve">Falco biarmicus </w:t>
      </w:r>
      <w:r w:rsidRPr="002B6C19">
        <w:rPr>
          <w:rFonts w:eastAsia="Wingdings" w:cs="Wingdings"/>
          <w:szCs w:val="22"/>
        </w:rPr>
        <w:t>), sakallı akbaba (Gypaetos barbatus), Mısır akbabası (Neophron percnopterus), kara çaylak (</w:t>
      </w:r>
      <w:r w:rsidRPr="002B6C19">
        <w:rPr>
          <w:rFonts w:eastAsia="Wingdings" w:cs="Wingdings"/>
          <w:i/>
          <w:szCs w:val="22"/>
        </w:rPr>
        <w:t xml:space="preserve">Milvus migrans </w:t>
      </w:r>
      <w:r w:rsidRPr="002B6C19">
        <w:rPr>
          <w:rFonts w:eastAsia="Wingdings" w:cs="Wingdings"/>
          <w:szCs w:val="22"/>
        </w:rPr>
        <w:t xml:space="preserve">) ve Hazar kar horozu ( </w:t>
      </w:r>
      <w:r w:rsidRPr="002B6C19">
        <w:rPr>
          <w:rFonts w:eastAsia="Wingdings" w:cs="Wingdings"/>
          <w:i/>
          <w:szCs w:val="22"/>
        </w:rPr>
        <w:t xml:space="preserve">Tetraogallus caspius </w:t>
      </w:r>
      <w:r w:rsidRPr="002B6C19">
        <w:rPr>
          <w:rFonts w:eastAsia="Wingdings" w:cs="Wingdings"/>
          <w:szCs w:val="22"/>
        </w:rPr>
        <w:t>) bölgede üremesi gereken öncelikli koruma kuşlarından bazılarıdır.</w:t>
      </w:r>
    </w:p>
    <w:p w14:paraId="56DAF9F2" w14:textId="5E561138" w:rsidR="00781EC8" w:rsidRPr="002B6C19" w:rsidRDefault="00781EC8" w:rsidP="00781EC8">
      <w:pPr>
        <w:spacing w:before="200" w:after="200"/>
        <w:rPr>
          <w:rFonts w:eastAsia="Wingdings" w:cs="Wingdings"/>
          <w:szCs w:val="22"/>
        </w:rPr>
      </w:pPr>
      <w:r w:rsidRPr="002B6C19">
        <w:rPr>
          <w:rFonts w:eastAsia="Wingdings" w:cs="Wingdings"/>
          <w:szCs w:val="22"/>
        </w:rPr>
        <w:t>Bolkar Dağları memeli türleri açısından ülkemizin en önemli alanlarından biridir. Yaban keçisi (</w:t>
      </w:r>
      <w:r w:rsidRPr="002B6C19">
        <w:rPr>
          <w:rFonts w:eastAsia="Wingdings" w:cs="Wingdings"/>
          <w:i/>
          <w:szCs w:val="22"/>
        </w:rPr>
        <w:t>Capra aegagrus</w:t>
      </w:r>
      <w:r w:rsidRPr="002B6C19">
        <w:rPr>
          <w:rFonts w:eastAsia="Wingdings" w:cs="Wingdings"/>
          <w:szCs w:val="22"/>
        </w:rPr>
        <w:t>), Avrasya vaşağı (</w:t>
      </w:r>
      <w:r w:rsidRPr="002B6C19">
        <w:rPr>
          <w:rFonts w:eastAsia="Wingdings" w:cs="Wingdings"/>
          <w:i/>
          <w:szCs w:val="22"/>
        </w:rPr>
        <w:t>Lynx lynx</w:t>
      </w:r>
      <w:r w:rsidRPr="002B6C19">
        <w:rPr>
          <w:rFonts w:eastAsia="Wingdings" w:cs="Wingdings"/>
          <w:szCs w:val="22"/>
        </w:rPr>
        <w:t>), yünlü fare (</w:t>
      </w:r>
      <w:r w:rsidRPr="002B6C19">
        <w:rPr>
          <w:rFonts w:eastAsia="Wingdings" w:cs="Wingdings"/>
          <w:i/>
          <w:szCs w:val="22"/>
        </w:rPr>
        <w:t>Dryomys laniger</w:t>
      </w:r>
      <w:r w:rsidRPr="002B6C19">
        <w:rPr>
          <w:rFonts w:eastAsia="Wingdings" w:cs="Wingdings"/>
          <w:szCs w:val="22"/>
        </w:rPr>
        <w:t>) ve üç farklı yarasa türü bölgeye ÖDA statüsü vermektedir.</w:t>
      </w:r>
    </w:p>
    <w:p w14:paraId="04AA6908" w14:textId="3C3FB06E" w:rsidR="00082434" w:rsidRPr="002B6C19" w:rsidRDefault="00082434" w:rsidP="00082434">
      <w:pPr>
        <w:spacing w:before="200" w:after="200"/>
        <w:rPr>
          <w:rFonts w:eastAsia="Wingdings" w:cs="Wingdings"/>
          <w:szCs w:val="22"/>
        </w:rPr>
      </w:pPr>
      <w:r w:rsidRPr="002B6C19">
        <w:rPr>
          <w:rFonts w:eastAsia="Wingdings" w:cs="Wingdings"/>
          <w:szCs w:val="22"/>
        </w:rPr>
        <w:t>399.366 hektarlık bir alana sahip olan ÖDA, Proje Alanına 11 km uzaklıktadır.</w:t>
      </w:r>
    </w:p>
    <w:p w14:paraId="188C0CE2" w14:textId="66A7BBB2" w:rsidR="00082434" w:rsidRPr="002B6C19" w:rsidRDefault="009E7D7F" w:rsidP="009E7D7F">
      <w:pPr>
        <w:spacing w:before="0" w:after="0" w:line="240" w:lineRule="auto"/>
        <w:jc w:val="center"/>
        <w:rPr>
          <w:highlight w:val="yellow"/>
          <w:lang w:eastAsia="tr-TR"/>
        </w:rPr>
      </w:pPr>
      <w:r w:rsidRPr="002B6C19">
        <w:rPr>
          <w:noProof/>
        </w:rPr>
        <w:lastRenderedPageBreak/>
        <w:drawing>
          <wp:inline distT="0" distB="0" distL="0" distR="0" wp14:anchorId="492ECD5B" wp14:editId="03D12F12">
            <wp:extent cx="5732675" cy="8100000"/>
            <wp:effectExtent l="38100" t="38100" r="40005" b="34925"/>
            <wp:docPr id="103" name="Resim 103"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esim 103" descr="harita içeren bir resim&#10;&#10;Açıklama otomatik olarak oluşturuldu"/>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732675" cy="8100000"/>
                    </a:xfrm>
                    <a:prstGeom prst="rect">
                      <a:avLst/>
                    </a:prstGeom>
                    <a:noFill/>
                    <a:ln w="38100">
                      <a:solidFill>
                        <a:schemeClr val="tx1"/>
                      </a:solidFill>
                    </a:ln>
                  </pic:spPr>
                </pic:pic>
              </a:graphicData>
            </a:graphic>
          </wp:inline>
        </w:drawing>
      </w:r>
      <w:r w:rsidRPr="002B6C19">
        <w:rPr>
          <w:highlight w:val="yellow"/>
          <w:lang w:eastAsia="tr-TR"/>
        </w:rPr>
        <w:t xml:space="preserve"> </w:t>
      </w:r>
    </w:p>
    <w:p w14:paraId="4FD6FDB0" w14:textId="54442F12" w:rsidR="00082434" w:rsidRPr="002B6C19" w:rsidRDefault="008714D9" w:rsidP="00B43B6F">
      <w:pPr>
        <w:pStyle w:val="Caption"/>
        <w:rPr>
          <w:rFonts w:cs="Wingdings"/>
          <w:b w:val="0"/>
          <w:noProof w:val="0"/>
          <w:color w:val="000000"/>
        </w:rPr>
      </w:pPr>
      <w:bookmarkStart w:id="399" w:name="_Toc62821491"/>
      <w:bookmarkStart w:id="400" w:name="_Toc120016840"/>
      <w:bookmarkStart w:id="401" w:name="_Toc120004618"/>
      <w:bookmarkStart w:id="402" w:name="_Toc122089728"/>
      <w:bookmarkStart w:id="403" w:name="_Toc141453840"/>
      <w:r w:rsidRPr="002B6C19">
        <w:rPr>
          <w:noProof w:val="0"/>
          <w:color w:val="00B050"/>
        </w:rPr>
        <w:t>Şekil</w:t>
      </w:r>
      <w:r w:rsidR="00B43B6F" w:rsidRPr="002B6C19">
        <w:rPr>
          <w:noProof w:val="0"/>
          <w:color w:val="00B050"/>
        </w:rPr>
        <w:t xml:space="preserve">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4</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14</w:t>
      </w:r>
      <w:r w:rsidR="008D5ECA" w:rsidRPr="002B6C19">
        <w:rPr>
          <w:noProof w:val="0"/>
          <w:color w:val="00B050"/>
        </w:rPr>
        <w:fldChar w:fldCharType="end"/>
      </w:r>
      <w:r w:rsidR="00F60B11" w:rsidRPr="002B6C19">
        <w:rPr>
          <w:noProof w:val="0"/>
          <w:color w:val="00B050"/>
        </w:rPr>
        <w:t xml:space="preserve">. </w:t>
      </w:r>
      <w:r w:rsidR="00082434" w:rsidRPr="002B6C19">
        <w:rPr>
          <w:rFonts w:cs="Wingdings"/>
          <w:b w:val="0"/>
          <w:noProof w:val="0"/>
          <w:color w:val="000000"/>
        </w:rPr>
        <w:t>Uluslararası Tanınmış Alanlar</w:t>
      </w:r>
      <w:bookmarkEnd w:id="399"/>
      <w:bookmarkEnd w:id="400"/>
      <w:bookmarkEnd w:id="401"/>
      <w:bookmarkEnd w:id="402"/>
      <w:bookmarkEnd w:id="403"/>
    </w:p>
    <w:p w14:paraId="05CF1CA3" w14:textId="77777777" w:rsidR="00082434" w:rsidRPr="002B6C19" w:rsidRDefault="0597B555" w:rsidP="00082434">
      <w:pPr>
        <w:tabs>
          <w:tab w:val="left" w:pos="0"/>
        </w:tabs>
        <w:spacing w:after="120"/>
        <w:rPr>
          <w:rFonts w:eastAsia="Wingdings"/>
        </w:rPr>
      </w:pPr>
      <w:r w:rsidRPr="002B6C19">
        <w:rPr>
          <w:rFonts w:eastAsia="Arial" w:cs="Arial"/>
        </w:rPr>
        <w:lastRenderedPageBreak/>
        <w:t>Ulusal Olarak Korunan ve Uluslararası Olarak Tanınmış Alanlar, proje alanından çok uzakta bulunmaktadır. Ancak yürütülecek faaliyetler proje alanı ile sınırlı olduğundan Ulusal Koruma ve Uluslararası Tanınmış Alanlar faaliyetler nedeniyle herhangi bir tehdit altında değildir ve zarar görmesi beklenmemektedir.</w:t>
      </w:r>
    </w:p>
    <w:p w14:paraId="299C9E90" w14:textId="2ABD75F5" w:rsidR="00BE3797" w:rsidRPr="002B6C19" w:rsidRDefault="00B43B6F" w:rsidP="1C429C64">
      <w:pPr>
        <w:rPr>
          <w:rFonts w:cs="MS Gothic"/>
        </w:rPr>
      </w:pPr>
      <w:r w:rsidRPr="002B6C19">
        <w:rPr>
          <w:rFonts w:eastAsia="Arial" w:cs="MS Gothic"/>
        </w:rPr>
        <w:t>Proje alanında tespit edilen türler arasında IUCN kırmızı listesinde yer alan ve endemik türler bulunsa da tüm bu türlerin dağılımı oldukça geniştir. Bu nedenle proje alanının bu türler üzerindeki etkileri oldukça sınırlıdır. Ayrıca etki alanında, “Ulusal Koruma Alanları” veya “Uluslararası Olarak Tanınan Alanlar” (Dünya Mirası Doğal Sit Alanları, Biyosfer Rezervleri, Uluslararası Öneme Sahip Ramsar Sulak Alanları, Önemli Biyolojik Çeşitlilik Alanları, Önemli Kuş Alanları ve Sıfır Yok Olma Alanları İttifakı gibi) yoktur. Aynı zamanda etki alanı, göçmen türler için beslenme, üreme ve konaklama alanı özelliklerine sahip değildir. Bu değerlendirmenin bir sonucu olarak, Proje Etki Alanı kritik bir yaşam alanı olarak sınıflandırılamaz.</w:t>
      </w:r>
    </w:p>
    <w:p w14:paraId="3A750880" w14:textId="77777777" w:rsidR="00EF5CC1" w:rsidRPr="002B6C19" w:rsidRDefault="00EF5CC1" w:rsidP="00D003A4">
      <w:pPr>
        <w:tabs>
          <w:tab w:val="left" w:pos="0"/>
        </w:tabs>
        <w:spacing w:after="120"/>
        <w:rPr>
          <w:rFonts w:cs="Wingdings"/>
        </w:rPr>
      </w:pPr>
    </w:p>
    <w:p w14:paraId="44A370A0" w14:textId="275BA316" w:rsidR="00A82B5D" w:rsidRPr="002B6C19" w:rsidRDefault="00A82B5D" w:rsidP="006A10D7">
      <w:pPr>
        <w:rPr>
          <w:rFonts w:cs="Wingdings"/>
        </w:rPr>
        <w:sectPr w:rsidR="00A82B5D" w:rsidRPr="002B6C19" w:rsidSect="00F416EF">
          <w:pgSz w:w="11900" w:h="16840" w:code="9"/>
          <w:pgMar w:top="1701" w:right="1418" w:bottom="1701" w:left="1418" w:header="709" w:footer="709" w:gutter="0"/>
          <w:cols w:space="708"/>
          <w:docGrid w:linePitch="360"/>
        </w:sectPr>
      </w:pPr>
    </w:p>
    <w:p w14:paraId="1ECCE955" w14:textId="3FEDDA8F" w:rsidR="004339AC" w:rsidRPr="002B6C19" w:rsidRDefault="00334F4C" w:rsidP="00132E74">
      <w:pPr>
        <w:pStyle w:val="Heading1"/>
        <w:ind w:left="426"/>
        <w:rPr>
          <w:noProof w:val="0"/>
        </w:rPr>
      </w:pPr>
      <w:bookmarkStart w:id="404" w:name="_Toc80633542"/>
      <w:bookmarkStart w:id="405" w:name="_Toc120016929"/>
      <w:bookmarkStart w:id="406" w:name="_Toc120004707"/>
      <w:bookmarkStart w:id="407" w:name="_Toc134904020"/>
      <w:bookmarkStart w:id="408" w:name="_Toc141453884"/>
      <w:bookmarkEnd w:id="330"/>
      <w:r w:rsidRPr="002B6C19">
        <w:rPr>
          <w:noProof w:val="0"/>
        </w:rPr>
        <w:lastRenderedPageBreak/>
        <w:t xml:space="preserve">PROJENİN </w:t>
      </w:r>
      <w:bookmarkEnd w:id="404"/>
      <w:bookmarkEnd w:id="405"/>
      <w:bookmarkEnd w:id="406"/>
      <w:r w:rsidR="004339AC" w:rsidRPr="002B6C19">
        <w:rPr>
          <w:noProof w:val="0"/>
        </w:rPr>
        <w:t xml:space="preserve">SOSYAL </w:t>
      </w:r>
      <w:r w:rsidR="008714D9" w:rsidRPr="002B6C19">
        <w:rPr>
          <w:noProof w:val="0"/>
        </w:rPr>
        <w:t>MEVCUT DURUMU</w:t>
      </w:r>
      <w:bookmarkEnd w:id="407"/>
      <w:bookmarkEnd w:id="408"/>
    </w:p>
    <w:p w14:paraId="031925C0" w14:textId="46B96841" w:rsidR="00845680" w:rsidRPr="002B6C19" w:rsidRDefault="00845680" w:rsidP="00845680">
      <w:pPr>
        <w:rPr>
          <w:rFonts w:cs="Wingdings"/>
          <w:szCs w:val="22"/>
        </w:rPr>
      </w:pPr>
      <w:r w:rsidRPr="002B6C19">
        <w:rPr>
          <w:rFonts w:cs="Wingdings"/>
          <w:szCs w:val="22"/>
        </w:rPr>
        <w:t>Bu bölümde, Projenin sosyal mevcut durumu için nicel ve nitel veriler derlenmiştir. Sosyo-ekonomik mevcut durum çalışmasının amacı, potansiyel etkileri anlamak ve uygun hafifletme önlemleri geliştirmek için Projeden potansiyel olarak etkilenen alanlardaki sosyo-ekonomik koşulları ve eğilimleri tanımlamaktır. Sosyal</w:t>
      </w:r>
      <w:r w:rsidR="008714D9" w:rsidRPr="002B6C19">
        <w:rPr>
          <w:rFonts w:cs="Wingdings"/>
          <w:szCs w:val="22"/>
        </w:rPr>
        <w:t xml:space="preserve"> mevcut durum</w:t>
      </w:r>
      <w:r w:rsidRPr="002B6C19">
        <w:rPr>
          <w:rFonts w:cs="Wingdings"/>
          <w:szCs w:val="22"/>
        </w:rPr>
        <w:t>, il ve yerel toplulukların temel sosyo-ekonomik sorunlarını tanımlar ve Proje sonrasında etkilenen topluluklardaki değişiklikleri izlemek için kullanılabilecek bir sosyo-ekonomik veri tabanı oluşturur.</w:t>
      </w:r>
    </w:p>
    <w:p w14:paraId="76C9E62D" w14:textId="77777777" w:rsidR="00845680" w:rsidRPr="002B6C19" w:rsidRDefault="00845680" w:rsidP="00845680">
      <w:pPr>
        <w:rPr>
          <w:rFonts w:cs="Wingdings"/>
          <w:szCs w:val="22"/>
        </w:rPr>
      </w:pPr>
      <w:r w:rsidRPr="002B6C19">
        <w:rPr>
          <w:rFonts w:cs="Wingdings"/>
          <w:szCs w:val="22"/>
        </w:rPr>
        <w:t>Proje alanı çevresindeki yerleşim yerlerinin sosyal göstergelerinin tartışılması için aşağıdaki konular seçilmiştir:</w:t>
      </w:r>
    </w:p>
    <w:p w14:paraId="7CE3E69A" w14:textId="77777777" w:rsidR="00B60632" w:rsidRPr="002B6C19" w:rsidRDefault="00845680" w:rsidP="00811792">
      <w:pPr>
        <w:pStyle w:val="ListParagraph"/>
        <w:numPr>
          <w:ilvl w:val="0"/>
          <w:numId w:val="29"/>
        </w:numPr>
        <w:rPr>
          <w:rFonts w:cs="Wingdings"/>
          <w:noProof w:val="0"/>
        </w:rPr>
      </w:pPr>
      <w:r w:rsidRPr="002B6C19">
        <w:rPr>
          <w:rFonts w:cs="Wingdings"/>
          <w:noProof w:val="0"/>
        </w:rPr>
        <w:t>Kültürel Miras;</w:t>
      </w:r>
    </w:p>
    <w:p w14:paraId="42050DC3" w14:textId="77777777" w:rsidR="00B60632" w:rsidRPr="002B6C19" w:rsidRDefault="00845680" w:rsidP="00811792">
      <w:pPr>
        <w:pStyle w:val="ListParagraph"/>
        <w:numPr>
          <w:ilvl w:val="0"/>
          <w:numId w:val="29"/>
        </w:numPr>
        <w:rPr>
          <w:rFonts w:cs="Wingdings"/>
          <w:noProof w:val="0"/>
        </w:rPr>
      </w:pPr>
      <w:r w:rsidRPr="002B6C19">
        <w:rPr>
          <w:rFonts w:cs="Wingdings"/>
          <w:noProof w:val="0"/>
        </w:rPr>
        <w:t>Trafik ve Ulaşım;</w:t>
      </w:r>
    </w:p>
    <w:p w14:paraId="195CD807" w14:textId="77777777" w:rsidR="00B60632" w:rsidRPr="002B6C19" w:rsidRDefault="00845680" w:rsidP="00811792">
      <w:pPr>
        <w:pStyle w:val="ListParagraph"/>
        <w:numPr>
          <w:ilvl w:val="0"/>
          <w:numId w:val="29"/>
        </w:numPr>
        <w:rPr>
          <w:rFonts w:cs="Wingdings"/>
          <w:noProof w:val="0"/>
        </w:rPr>
      </w:pPr>
      <w:r w:rsidRPr="002B6C19">
        <w:rPr>
          <w:rFonts w:cs="Wingdings"/>
          <w:noProof w:val="0"/>
        </w:rPr>
        <w:t>Demografi ve Nüfus,</w:t>
      </w:r>
    </w:p>
    <w:p w14:paraId="559CC356" w14:textId="77777777" w:rsidR="00B60632" w:rsidRPr="002B6C19" w:rsidRDefault="00845680" w:rsidP="00811792">
      <w:pPr>
        <w:pStyle w:val="ListParagraph"/>
        <w:numPr>
          <w:ilvl w:val="0"/>
          <w:numId w:val="29"/>
        </w:numPr>
        <w:rPr>
          <w:rFonts w:cs="Wingdings"/>
          <w:noProof w:val="0"/>
        </w:rPr>
      </w:pPr>
      <w:r w:rsidRPr="002B6C19">
        <w:rPr>
          <w:rFonts w:cs="Wingdings"/>
          <w:noProof w:val="0"/>
        </w:rPr>
        <w:t>Geçim Kaynakları ve İstihdam,</w:t>
      </w:r>
    </w:p>
    <w:p w14:paraId="1AB7DE33" w14:textId="77777777" w:rsidR="00B60632" w:rsidRPr="002B6C19" w:rsidRDefault="00845680" w:rsidP="00811792">
      <w:pPr>
        <w:pStyle w:val="ListParagraph"/>
        <w:numPr>
          <w:ilvl w:val="0"/>
          <w:numId w:val="29"/>
        </w:numPr>
        <w:rPr>
          <w:rFonts w:cs="Wingdings"/>
          <w:noProof w:val="0"/>
        </w:rPr>
      </w:pPr>
      <w:r w:rsidRPr="002B6C19">
        <w:rPr>
          <w:rFonts w:cs="Wingdings"/>
          <w:noProof w:val="0"/>
        </w:rPr>
        <w:t>Eğitim ve Sağlık Hizmetleri;</w:t>
      </w:r>
    </w:p>
    <w:p w14:paraId="138E0263" w14:textId="77777777" w:rsidR="00B60632" w:rsidRPr="002B6C19" w:rsidRDefault="00845680" w:rsidP="00811792">
      <w:pPr>
        <w:pStyle w:val="ListParagraph"/>
        <w:numPr>
          <w:ilvl w:val="0"/>
          <w:numId w:val="29"/>
        </w:numPr>
        <w:rPr>
          <w:rFonts w:cs="Wingdings"/>
          <w:noProof w:val="0"/>
        </w:rPr>
      </w:pPr>
      <w:r w:rsidRPr="002B6C19">
        <w:rPr>
          <w:rFonts w:cs="Wingdings"/>
          <w:noProof w:val="0"/>
        </w:rPr>
        <w:t>Savunmasız Gruplar,</w:t>
      </w:r>
    </w:p>
    <w:p w14:paraId="7B792670" w14:textId="77777777" w:rsidR="00B60632" w:rsidRPr="002B6C19" w:rsidRDefault="00845680" w:rsidP="00811792">
      <w:pPr>
        <w:pStyle w:val="ListParagraph"/>
        <w:numPr>
          <w:ilvl w:val="0"/>
          <w:numId w:val="29"/>
        </w:numPr>
        <w:rPr>
          <w:rFonts w:cs="Wingdings"/>
          <w:noProof w:val="0"/>
        </w:rPr>
      </w:pPr>
      <w:r w:rsidRPr="002B6C19">
        <w:rPr>
          <w:rFonts w:cs="Wingdings"/>
          <w:noProof w:val="0"/>
        </w:rPr>
        <w:t>Altyapı Hizmetleri,</w:t>
      </w:r>
    </w:p>
    <w:p w14:paraId="21304F4E" w14:textId="6F431492" w:rsidR="00845680" w:rsidRPr="002B6C19" w:rsidRDefault="00845680" w:rsidP="00811792">
      <w:pPr>
        <w:pStyle w:val="ListParagraph"/>
        <w:numPr>
          <w:ilvl w:val="0"/>
          <w:numId w:val="29"/>
        </w:numPr>
        <w:rPr>
          <w:rFonts w:cs="Wingdings"/>
          <w:noProof w:val="0"/>
        </w:rPr>
      </w:pPr>
      <w:r w:rsidRPr="002B6C19">
        <w:rPr>
          <w:rFonts w:cs="Wingdings"/>
          <w:noProof w:val="0"/>
        </w:rPr>
        <w:t>Proje Hakkında Bilgi Düzeyi.</w:t>
      </w:r>
    </w:p>
    <w:p w14:paraId="555F3263" w14:textId="294AF2A0" w:rsidR="00845680" w:rsidRPr="002B6C19" w:rsidRDefault="008714D9" w:rsidP="00845680">
      <w:pPr>
        <w:rPr>
          <w:rFonts w:cs="Wingdings"/>
          <w:szCs w:val="22"/>
        </w:rPr>
      </w:pPr>
      <w:r w:rsidRPr="002B6C19">
        <w:rPr>
          <w:rFonts w:cs="Arial"/>
          <w:szCs w:val="22"/>
        </w:rPr>
        <w:t>20.12.2022 – 21.12.2022 tarihlerinde Proje Alanını görmek, hassas noktaları belirlemek ve arazide resmi ve gayri resmi kullanıcı olup olmadığını belirlemek için bir saha ziyareti gerçekleştirilmiştir. Saha ziyareti sırasında TÜİOSB ile bir toplantı yapılmış ve Proje hakkında ön bilgiler alınmıştır. Saha ziyaretinde Kurbanlı, Eskişehir ve Sağlıklı mahallelerinin muhtarları ile görüşme gerçekleştirilmiştir.</w:t>
      </w:r>
    </w:p>
    <w:p w14:paraId="401CDA07" w14:textId="32354408" w:rsidR="00845680" w:rsidRPr="002B6C19" w:rsidRDefault="008714D9" w:rsidP="00845680">
      <w:pPr>
        <w:rPr>
          <w:rFonts w:cs="Wingdings"/>
          <w:szCs w:val="22"/>
        </w:rPr>
      </w:pPr>
      <w:r w:rsidRPr="002B6C19">
        <w:rPr>
          <w:rFonts w:cs="Wingdings"/>
          <w:szCs w:val="22"/>
        </w:rPr>
        <w:t>İkincil veriler, sosyal mevcut durum ve potansiyel sosyal riskleri ve etkileri anlamada önemli bir role sahiptir. İkincil verilerden elde edilen bilgiler mevcut durum çalışmalarının kalitesini artırır. Bu veriler bölgesel ve ulusal istatistikler ve proje belgeleri aracılığıyla toplanmış ve hazırlanmıştır.</w:t>
      </w:r>
    </w:p>
    <w:p w14:paraId="031A177F" w14:textId="1D7FCADF" w:rsidR="008B697C" w:rsidRPr="002B6C19" w:rsidRDefault="008B697C" w:rsidP="00B625EB">
      <w:pPr>
        <w:pStyle w:val="Heading2"/>
        <w:ind w:hanging="718"/>
      </w:pPr>
      <w:bookmarkStart w:id="409" w:name="_Toc120016930"/>
      <w:bookmarkStart w:id="410" w:name="_Toc120004708"/>
      <w:bookmarkStart w:id="411" w:name="_Toc134904021"/>
      <w:bookmarkStart w:id="412" w:name="_Toc141453885"/>
      <w:r w:rsidRPr="002B6C19">
        <w:t>Kültürel Miras</w:t>
      </w:r>
      <w:bookmarkEnd w:id="409"/>
      <w:bookmarkEnd w:id="410"/>
      <w:bookmarkEnd w:id="411"/>
      <w:bookmarkEnd w:id="412"/>
    </w:p>
    <w:p w14:paraId="16CA474C" w14:textId="1C624244" w:rsidR="00710314" w:rsidRPr="002B6C19" w:rsidRDefault="00D66673" w:rsidP="00611A47">
      <w:r w:rsidRPr="002B6C19">
        <w:t xml:space="preserve">OSB'nin batısında, </w:t>
      </w:r>
      <w:r w:rsidR="008714D9" w:rsidRPr="002B6C19">
        <w:t>kuş uçuşu</w:t>
      </w:r>
      <w:r w:rsidRPr="002B6C19">
        <w:t xml:space="preserve"> yaklaşık 1</w:t>
      </w:r>
      <w:r w:rsidR="008714D9" w:rsidRPr="002B6C19">
        <w:t>,</w:t>
      </w:r>
      <w:r w:rsidRPr="002B6C19">
        <w:t>5 kilometre uzaklıkta antik bir Roma yolu bulun</w:t>
      </w:r>
      <w:r w:rsidR="008714D9" w:rsidRPr="002B6C19">
        <w:t>makta olup</w:t>
      </w:r>
      <w:r w:rsidRPr="002B6C19">
        <w:t xml:space="preserve"> OSB ile antik Roma yolu arasında taş ocakları</w:t>
      </w:r>
      <w:r w:rsidR="008714D9" w:rsidRPr="002B6C19">
        <w:t xml:space="preserve"> vardır</w:t>
      </w:r>
      <w:r w:rsidRPr="002B6C19">
        <w:t xml:space="preserve">. Projenin bu alan üzerinde herhangi bir etkisinin olmayacağı düşünülmektedir. Antik Roma Yolu ve Proje Alanı </w:t>
      </w:r>
      <w:r w:rsidR="008714D9" w:rsidRPr="002B6C19">
        <w:fldChar w:fldCharType="begin"/>
      </w:r>
      <w:r w:rsidR="008714D9" w:rsidRPr="002B6C19">
        <w:instrText xml:space="preserve"> REF _Ref134624781 \h </w:instrText>
      </w:r>
      <w:r w:rsidR="00422534" w:rsidRPr="002B6C19">
        <w:instrText xml:space="preserve"> \* MERGEFORMAT </w:instrText>
      </w:r>
      <w:r w:rsidR="008714D9" w:rsidRPr="002B6C19">
        <w:fldChar w:fldCharType="separate"/>
      </w:r>
      <w:r w:rsidR="006B75EB" w:rsidRPr="002B6C19">
        <w:t>Şekil 5</w:t>
      </w:r>
      <w:r w:rsidR="006B75EB" w:rsidRPr="002B6C19">
        <w:noBreakHyphen/>
        <w:t>1</w:t>
      </w:r>
      <w:r w:rsidR="008714D9" w:rsidRPr="002B6C19">
        <w:fldChar w:fldCharType="end"/>
      </w:r>
      <w:r w:rsidR="00CE3B94" w:rsidRPr="002B6C19">
        <w:t xml:space="preserve">'de </w:t>
      </w:r>
      <w:r w:rsidRPr="002B6C19">
        <w:t>sunulmaktadır</w:t>
      </w:r>
      <w:r w:rsidR="00422534" w:rsidRPr="002B6C19">
        <w:t>.</w:t>
      </w:r>
    </w:p>
    <w:p w14:paraId="17BB511E" w14:textId="27DC7292" w:rsidR="00A07EB5" w:rsidRPr="002B6C19" w:rsidRDefault="00A07EB5" w:rsidP="00422534">
      <w:pPr>
        <w:spacing w:before="0" w:after="0" w:line="240" w:lineRule="auto"/>
      </w:pPr>
      <w:r w:rsidRPr="002B6C19">
        <w:rPr>
          <w:noProof/>
        </w:rPr>
        <w:lastRenderedPageBreak/>
        <w:drawing>
          <wp:inline distT="0" distB="0" distL="0" distR="0" wp14:anchorId="6215B797" wp14:editId="0682FEF0">
            <wp:extent cx="5669244" cy="4011542"/>
            <wp:effectExtent l="38100" t="38100" r="46355" b="4635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669244" cy="4011542"/>
                    </a:xfrm>
                    <a:prstGeom prst="rect">
                      <a:avLst/>
                    </a:prstGeom>
                    <a:noFill/>
                    <a:ln w="38100">
                      <a:solidFill>
                        <a:schemeClr val="tx1"/>
                      </a:solidFill>
                    </a:ln>
                  </pic:spPr>
                </pic:pic>
              </a:graphicData>
            </a:graphic>
          </wp:inline>
        </w:drawing>
      </w:r>
    </w:p>
    <w:p w14:paraId="01B5A7DF" w14:textId="7302EC4E" w:rsidR="00A07EB5" w:rsidRPr="002B6C19" w:rsidRDefault="008714D9" w:rsidP="00422534">
      <w:pPr>
        <w:pStyle w:val="Caption"/>
        <w:spacing w:before="0" w:after="0"/>
        <w:rPr>
          <w:noProof w:val="0"/>
        </w:rPr>
      </w:pPr>
      <w:bookmarkStart w:id="413" w:name="_Ref134624781"/>
      <w:bookmarkStart w:id="414" w:name="_Toc141453841"/>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5</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w:t>
      </w:r>
      <w:r w:rsidR="008D5ECA" w:rsidRPr="002B6C19">
        <w:rPr>
          <w:noProof w:val="0"/>
          <w:color w:val="00B050"/>
        </w:rPr>
        <w:fldChar w:fldCharType="end"/>
      </w:r>
      <w:bookmarkEnd w:id="413"/>
      <w:r w:rsidR="00B625EB" w:rsidRPr="002B6C19">
        <w:rPr>
          <w:noProof w:val="0"/>
          <w:color w:val="00B050"/>
        </w:rPr>
        <w:t xml:space="preserve">. </w:t>
      </w:r>
      <w:r w:rsidR="00A07EB5" w:rsidRPr="002B6C19">
        <w:rPr>
          <w:b w:val="0"/>
          <w:noProof w:val="0"/>
          <w:color w:val="000000" w:themeColor="text1"/>
        </w:rPr>
        <w:t>Antik Roma Yolu ve Proje Alanı</w:t>
      </w:r>
      <w:bookmarkEnd w:id="414"/>
    </w:p>
    <w:p w14:paraId="5A06D7A6" w14:textId="68089A6C" w:rsidR="00014B29" w:rsidRPr="002B6C19" w:rsidRDefault="00014B29" w:rsidP="00B625EB">
      <w:pPr>
        <w:pStyle w:val="Heading2"/>
        <w:ind w:hanging="718"/>
      </w:pPr>
      <w:bookmarkStart w:id="415" w:name="_Toc120016931"/>
      <w:bookmarkStart w:id="416" w:name="_Toc120004709"/>
      <w:bookmarkStart w:id="417" w:name="_Toc134904022"/>
      <w:bookmarkStart w:id="418" w:name="_Toc141453886"/>
      <w:r w:rsidRPr="002B6C19">
        <w:t>Trafik ve Ulaşım</w:t>
      </w:r>
      <w:bookmarkEnd w:id="415"/>
      <w:bookmarkEnd w:id="416"/>
      <w:bookmarkEnd w:id="417"/>
      <w:bookmarkEnd w:id="418"/>
      <w:r w:rsidRPr="002B6C19">
        <w:t xml:space="preserve"> </w:t>
      </w:r>
    </w:p>
    <w:p w14:paraId="3F1E9C8D" w14:textId="1769A5FF" w:rsidR="00487DB8" w:rsidRPr="002B6C19" w:rsidRDefault="00FB765B" w:rsidP="00FB765B">
      <w:pPr>
        <w:rPr>
          <w:rFonts w:cs="Wingdings"/>
          <w:szCs w:val="22"/>
        </w:rPr>
      </w:pPr>
      <w:r w:rsidRPr="002B6C19">
        <w:rPr>
          <w:rFonts w:cs="Wingdings"/>
          <w:szCs w:val="22"/>
        </w:rPr>
        <w:t xml:space="preserve">Proje kapsamında toplam 8,85 km yol yapılması planlanmaktadır. Ayrıca, Proje Alanını ayıran </w:t>
      </w:r>
      <w:r w:rsidRPr="002B6C19">
        <w:rPr>
          <w:rFonts w:cs="Wingdings"/>
          <w:szCs w:val="18"/>
        </w:rPr>
        <w:t xml:space="preserve">Ankara-Aksaray Yolu (D750) trafik ışıklı bir kavşak olarak inşa edilecektir (bk. </w:t>
      </w:r>
      <w:r w:rsidR="008714D9" w:rsidRPr="002B6C19">
        <w:rPr>
          <w:rFonts w:cs="Wingdings"/>
          <w:szCs w:val="18"/>
        </w:rPr>
        <w:fldChar w:fldCharType="begin"/>
      </w:r>
      <w:r w:rsidR="008714D9" w:rsidRPr="002B6C19">
        <w:rPr>
          <w:rFonts w:cs="Wingdings"/>
          <w:szCs w:val="18"/>
        </w:rPr>
        <w:instrText xml:space="preserve"> REF _Ref134522215 \h  \* MERGEFORMAT </w:instrText>
      </w:r>
      <w:r w:rsidR="008714D9" w:rsidRPr="002B6C19">
        <w:rPr>
          <w:rFonts w:cs="Wingdings"/>
          <w:szCs w:val="18"/>
        </w:rPr>
      </w:r>
      <w:r w:rsidR="008714D9" w:rsidRPr="002B6C19">
        <w:rPr>
          <w:rFonts w:cs="Wingdings"/>
          <w:szCs w:val="18"/>
        </w:rPr>
        <w:fldChar w:fldCharType="separate"/>
      </w:r>
      <w:r w:rsidR="006B75EB" w:rsidRPr="002B6C19">
        <w:rPr>
          <w:rFonts w:cs="Wingdings"/>
          <w:szCs w:val="18"/>
        </w:rPr>
        <w:t>Şekil 2</w:t>
      </w:r>
      <w:r w:rsidR="006B75EB" w:rsidRPr="002B6C19">
        <w:rPr>
          <w:rFonts w:cs="Wingdings"/>
          <w:szCs w:val="18"/>
        </w:rPr>
        <w:noBreakHyphen/>
        <w:t>2</w:t>
      </w:r>
      <w:r w:rsidR="008714D9" w:rsidRPr="002B6C19">
        <w:rPr>
          <w:rFonts w:cs="Wingdings"/>
          <w:szCs w:val="18"/>
        </w:rPr>
        <w:fldChar w:fldCharType="end"/>
      </w:r>
      <w:r w:rsidR="008714D9" w:rsidRPr="002B6C19">
        <w:rPr>
          <w:rFonts w:cs="Wingdings"/>
          <w:szCs w:val="18"/>
        </w:rPr>
        <w:t xml:space="preserve"> </w:t>
      </w:r>
      <w:r w:rsidRPr="002B6C19">
        <w:rPr>
          <w:rFonts w:cs="Wingdings"/>
          <w:szCs w:val="18"/>
        </w:rPr>
        <w:t>ve</w:t>
      </w:r>
      <w:r w:rsidR="008714D9" w:rsidRPr="002B6C19">
        <w:rPr>
          <w:rFonts w:cs="Wingdings"/>
          <w:szCs w:val="18"/>
        </w:rPr>
        <w:t xml:space="preserve"> </w:t>
      </w:r>
      <w:r w:rsidR="008714D9" w:rsidRPr="002B6C19">
        <w:rPr>
          <w:rFonts w:cs="Wingdings"/>
          <w:szCs w:val="18"/>
        </w:rPr>
        <w:fldChar w:fldCharType="begin"/>
      </w:r>
      <w:r w:rsidR="008714D9" w:rsidRPr="002B6C19">
        <w:rPr>
          <w:rFonts w:cs="Wingdings"/>
          <w:szCs w:val="18"/>
        </w:rPr>
        <w:instrText xml:space="preserve"> REF _Ref134524150 \h  \* MERGEFORMAT </w:instrText>
      </w:r>
      <w:r w:rsidR="008714D9" w:rsidRPr="002B6C19">
        <w:rPr>
          <w:rFonts w:cs="Wingdings"/>
          <w:szCs w:val="18"/>
        </w:rPr>
      </w:r>
      <w:r w:rsidR="008714D9" w:rsidRPr="002B6C19">
        <w:rPr>
          <w:rFonts w:cs="Wingdings"/>
          <w:szCs w:val="18"/>
        </w:rPr>
        <w:fldChar w:fldCharType="separate"/>
      </w:r>
      <w:r w:rsidR="006B75EB" w:rsidRPr="002B6C19">
        <w:rPr>
          <w:rFonts w:cs="Wingdings"/>
          <w:szCs w:val="18"/>
        </w:rPr>
        <w:t>Şekil 2</w:t>
      </w:r>
      <w:r w:rsidR="006B75EB" w:rsidRPr="002B6C19">
        <w:rPr>
          <w:rFonts w:cs="Wingdings"/>
          <w:szCs w:val="18"/>
        </w:rPr>
        <w:noBreakHyphen/>
        <w:t>14</w:t>
      </w:r>
      <w:r w:rsidR="008714D9" w:rsidRPr="002B6C19">
        <w:rPr>
          <w:rFonts w:cs="Wingdings"/>
          <w:szCs w:val="18"/>
        </w:rPr>
        <w:fldChar w:fldCharType="end"/>
      </w:r>
      <w:r w:rsidRPr="002B6C19">
        <w:rPr>
          <w:rFonts w:cs="Wingdings"/>
          <w:szCs w:val="18"/>
        </w:rPr>
        <w:t>). Proje Alanını ikiye bölen ilgili yolun genişletilmesi ve yol üzerindeki ışıklı kavşağın yapımı Karayolları Genel Müdürlüğü tarafından</w:t>
      </w:r>
      <w:r w:rsidR="00D24460" w:rsidRPr="002B6C19">
        <w:rPr>
          <w:rFonts w:cs="Wingdings"/>
          <w:szCs w:val="18"/>
        </w:rPr>
        <w:t xml:space="preserve"> gerçekleştirilecektir</w:t>
      </w:r>
      <w:r w:rsidRPr="002B6C19">
        <w:rPr>
          <w:rFonts w:cs="Wingdings"/>
          <w:szCs w:val="18"/>
        </w:rPr>
        <w:t>.</w:t>
      </w:r>
    </w:p>
    <w:p w14:paraId="4EB99B2D" w14:textId="1BF62B5D" w:rsidR="00FB765B" w:rsidRPr="002B6C19" w:rsidRDefault="00D24460" w:rsidP="00FB765B">
      <w:pPr>
        <w:rPr>
          <w:rFonts w:cs="Wingdings"/>
          <w:szCs w:val="22"/>
        </w:rPr>
      </w:pPr>
      <w:r w:rsidRPr="002B6C19">
        <w:rPr>
          <w:rFonts w:cs="Wingdings"/>
          <w:szCs w:val="22"/>
        </w:rPr>
        <w:t>Karayolları Genel Müdürlüğü tarafından yayınlanan 2020 yılı devlet karayolları trafik hacim haritasına göre, Proje Alanının batısından geçen Ankara-Aksaray Yolu (D750) üzerindeki yıllık ortalama günlük araç sayısı 3.673 araçtır. Bu araçların 2.377 adedi otomobil, 419 adedi orta yük ticari araç, 14 adedi otobüs, 362 adedi kamyon ve 501 adedi çekicidir</w:t>
      </w:r>
      <w:r w:rsidR="00FB765B" w:rsidRPr="002B6C19">
        <w:rPr>
          <w:rFonts w:cs="Wingdings"/>
          <w:szCs w:val="18"/>
        </w:rPr>
        <w:t>.</w:t>
      </w:r>
    </w:p>
    <w:p w14:paraId="30762345" w14:textId="7AD5FA96" w:rsidR="004339AC" w:rsidRPr="002B6C19" w:rsidRDefault="004339AC" w:rsidP="00B625EB">
      <w:pPr>
        <w:pStyle w:val="Heading2"/>
        <w:ind w:hanging="718"/>
      </w:pPr>
      <w:bookmarkStart w:id="419" w:name="_Toc98425317"/>
      <w:bookmarkStart w:id="420" w:name="_Toc98429159"/>
      <w:bookmarkStart w:id="421" w:name="_Toc98425318"/>
      <w:bookmarkStart w:id="422" w:name="_Toc98429160"/>
      <w:bookmarkStart w:id="423" w:name="_Toc80278314"/>
      <w:bookmarkStart w:id="424" w:name="_Toc120016932"/>
      <w:bookmarkStart w:id="425" w:name="_Toc120004710"/>
      <w:bookmarkStart w:id="426" w:name="_Toc134904023"/>
      <w:bookmarkStart w:id="427" w:name="_Toc141453887"/>
      <w:bookmarkEnd w:id="419"/>
      <w:bookmarkEnd w:id="420"/>
      <w:bookmarkEnd w:id="421"/>
      <w:bookmarkEnd w:id="422"/>
      <w:r w:rsidRPr="002B6C19">
        <w:t>Demografi ve Nüfus</w:t>
      </w:r>
      <w:bookmarkEnd w:id="423"/>
      <w:bookmarkEnd w:id="424"/>
      <w:bookmarkEnd w:id="425"/>
      <w:r w:rsidR="00B3581A" w:rsidRPr="002B6C19">
        <w:rPr>
          <w:rStyle w:val="FootnoteReference"/>
        </w:rPr>
        <w:footnoteReference w:id="18"/>
      </w:r>
      <w:bookmarkEnd w:id="426"/>
      <w:bookmarkEnd w:id="427"/>
    </w:p>
    <w:p w14:paraId="6F3A0735" w14:textId="2DAF1DAE" w:rsidR="007C2622" w:rsidRDefault="00DB3BDE" w:rsidP="004C56E4">
      <w:pPr>
        <w:rPr>
          <w:rFonts w:cs="Wingdings"/>
        </w:rPr>
      </w:pPr>
      <w:r w:rsidRPr="002B6C19">
        <w:rPr>
          <w:rFonts w:cs="Arial"/>
          <w:szCs w:val="22"/>
        </w:rPr>
        <w:t xml:space="preserve">Projenin TÜİOSB tarafından Mersin İli, Tarsus İlçesi, Kurbanlı, Eskişehir ve Sağlıklı Mahallelerinde kurulması planlanmaktadır. TÜİK'in adrese </w:t>
      </w:r>
      <w:r w:rsidR="004C56E4" w:rsidRPr="002B6C19">
        <w:rPr>
          <w:rFonts w:cs="Wingdings"/>
        </w:rPr>
        <w:t xml:space="preserve">dayalı nüfus kayıt sisteminden </w:t>
      </w:r>
      <w:r w:rsidRPr="002B6C19">
        <w:rPr>
          <w:rFonts w:cs="Wingdings"/>
        </w:rPr>
        <w:lastRenderedPageBreak/>
        <w:t xml:space="preserve">alınan 2021 yılı verilerine göre </w:t>
      </w:r>
      <w:r w:rsidR="008F6AA0" w:rsidRPr="002B6C19">
        <w:rPr>
          <w:rFonts w:cs="Wingdings"/>
        </w:rPr>
        <w:t xml:space="preserve">Mersin ilinin nüfusu 1.891.145'tir. Tarsus'un nüfusu </w:t>
      </w:r>
      <w:r w:rsidR="00D24460" w:rsidRPr="002B6C19">
        <w:rPr>
          <w:rFonts w:cs="Wingdings"/>
        </w:rPr>
        <w:t xml:space="preserve">ise </w:t>
      </w:r>
      <w:r w:rsidR="008F6AA0" w:rsidRPr="002B6C19">
        <w:rPr>
          <w:rFonts w:cs="Wingdings"/>
        </w:rPr>
        <w:t xml:space="preserve">347.414'tür </w:t>
      </w:r>
      <w:sdt>
        <w:sdtPr>
          <w:rPr>
            <w:rFonts w:cs="Wingdings"/>
          </w:rPr>
          <w:id w:val="-1718045912"/>
          <w:citation/>
        </w:sdtPr>
        <w:sdtEndPr/>
        <w:sdtContent>
          <w:r w:rsidR="003E1930" w:rsidRPr="002B6C19">
            <w:rPr>
              <w:rFonts w:cs="Wingdings"/>
            </w:rPr>
            <w:fldChar w:fldCharType="begin"/>
          </w:r>
          <w:r w:rsidR="003E1930" w:rsidRPr="002B6C19">
            <w:rPr>
              <w:rFonts w:cs="Wingdings"/>
            </w:rPr>
            <w:instrText xml:space="preserve"> CITATION Mer21 \l 1055 </w:instrText>
          </w:r>
          <w:r w:rsidR="003E1930" w:rsidRPr="002B6C19">
            <w:rPr>
              <w:rFonts w:cs="Wingdings"/>
            </w:rPr>
            <w:fldChar w:fldCharType="separate"/>
          </w:r>
          <w:r w:rsidR="006B75EB" w:rsidRPr="002B6C19">
            <w:rPr>
              <w:rFonts w:cs="Wingdings"/>
            </w:rPr>
            <w:t>(Mersin Governorate, 2021)</w:t>
          </w:r>
          <w:r w:rsidR="003E1930" w:rsidRPr="002B6C19">
            <w:rPr>
              <w:rFonts w:cs="Wingdings"/>
            </w:rPr>
            <w:fldChar w:fldCharType="end"/>
          </w:r>
        </w:sdtContent>
      </w:sdt>
      <w:r w:rsidR="003E1930" w:rsidRPr="002B6C19">
        <w:rPr>
          <w:rFonts w:cs="Wingdings"/>
        </w:rPr>
        <w:t>.</w:t>
      </w:r>
    </w:p>
    <w:p w14:paraId="275C3913" w14:textId="6D5030C1" w:rsidR="00153870" w:rsidRPr="002B6C19" w:rsidRDefault="00153870" w:rsidP="004C56E4">
      <w:pPr>
        <w:rPr>
          <w:rFonts w:cs="Wingdings"/>
        </w:rPr>
      </w:pPr>
      <w:r w:rsidRPr="00153870">
        <w:rPr>
          <w:rFonts w:cs="Wingdings"/>
        </w:rPr>
        <w:t>Saha ziyareti sırasında muhtarlara demografik bilgiler ve nüfus hakkında sorular sorulmuştur.</w:t>
      </w:r>
    </w:p>
    <w:p w14:paraId="78DCC836" w14:textId="7C881FC3" w:rsidR="004339AC" w:rsidRPr="002B6C19" w:rsidRDefault="004339AC" w:rsidP="00B625EB">
      <w:pPr>
        <w:pStyle w:val="Heading2"/>
        <w:ind w:hanging="718"/>
      </w:pPr>
      <w:bookmarkStart w:id="428" w:name="_Toc120016933"/>
      <w:bookmarkStart w:id="429" w:name="_Toc120004711"/>
      <w:bookmarkStart w:id="430" w:name="_Toc134904024"/>
      <w:bookmarkStart w:id="431" w:name="_Toc141453888"/>
      <w:bookmarkStart w:id="432" w:name="_Toc80278315"/>
      <w:r w:rsidRPr="002B6C19">
        <w:t>Geçim ve İstihdam Araçları</w:t>
      </w:r>
      <w:bookmarkEnd w:id="428"/>
      <w:bookmarkEnd w:id="429"/>
      <w:bookmarkEnd w:id="430"/>
      <w:bookmarkEnd w:id="431"/>
      <w:r w:rsidRPr="002B6C19">
        <w:t xml:space="preserve"> </w:t>
      </w:r>
      <w:bookmarkEnd w:id="432"/>
    </w:p>
    <w:p w14:paraId="76E42D1F" w14:textId="701576B3" w:rsidR="00ED6B26" w:rsidRPr="002B6C19" w:rsidRDefault="00D24460" w:rsidP="001E3D3E">
      <w:pPr>
        <w:rPr>
          <w:rFonts w:cs="Wingdings"/>
          <w:szCs w:val="22"/>
        </w:rPr>
      </w:pPr>
      <w:r w:rsidRPr="002B6C19">
        <w:rPr>
          <w:rFonts w:cs="Wingdings"/>
          <w:szCs w:val="22"/>
        </w:rPr>
        <w:t>STB’nin</w:t>
      </w:r>
      <w:r w:rsidR="00362A12" w:rsidRPr="002B6C19">
        <w:rPr>
          <w:rFonts w:cs="Wingdings"/>
          <w:szCs w:val="22"/>
        </w:rPr>
        <w:t xml:space="preserve"> </w:t>
      </w:r>
      <w:r w:rsidR="001F1BAC" w:rsidRPr="002B6C19">
        <w:rPr>
          <w:rFonts w:cs="Wingdings"/>
          <w:szCs w:val="22"/>
        </w:rPr>
        <w:t xml:space="preserve">2017 İller Sosyo-Ekonomik Gelişmişlik Sıralamasında Mersin 25. sırada </w:t>
      </w:r>
      <w:sdt>
        <w:sdtPr>
          <w:rPr>
            <w:rFonts w:cs="Wingdings"/>
            <w:szCs w:val="22"/>
          </w:rPr>
          <w:id w:val="-1896267660"/>
          <w:citation/>
        </w:sdtPr>
        <w:sdtEndPr/>
        <w:sdtContent>
          <w:r w:rsidR="00213C65" w:rsidRPr="002B6C19">
            <w:rPr>
              <w:rFonts w:cs="Wingdings"/>
              <w:szCs w:val="22"/>
            </w:rPr>
            <w:fldChar w:fldCharType="begin"/>
          </w:r>
          <w:r w:rsidR="00213C65" w:rsidRPr="002B6C19">
            <w:rPr>
              <w:rFonts w:cs="Wingdings"/>
              <w:szCs w:val="22"/>
            </w:rPr>
            <w:instrText xml:space="preserve"> CITATION The17 \l 1055 </w:instrText>
          </w:r>
          <w:r w:rsidR="00213C65" w:rsidRPr="002B6C19">
            <w:rPr>
              <w:rFonts w:cs="Wingdings"/>
              <w:szCs w:val="22"/>
            </w:rPr>
            <w:fldChar w:fldCharType="separate"/>
          </w:r>
          <w:r w:rsidR="006B75EB" w:rsidRPr="002B6C19">
            <w:rPr>
              <w:rFonts w:cs="Wingdings"/>
              <w:szCs w:val="22"/>
            </w:rPr>
            <w:t>(The Ministry of Industry and Technology, 2017)</w:t>
          </w:r>
          <w:r w:rsidR="00213C65" w:rsidRPr="002B6C19">
            <w:rPr>
              <w:rFonts w:cs="Wingdings"/>
              <w:szCs w:val="22"/>
            </w:rPr>
            <w:fldChar w:fldCharType="end"/>
          </w:r>
        </w:sdtContent>
      </w:sdt>
      <w:r w:rsidR="00362A12" w:rsidRPr="002B6C19">
        <w:rPr>
          <w:rFonts w:cs="Wingdings"/>
          <w:szCs w:val="22"/>
        </w:rPr>
        <w:t>yer almaktadır</w:t>
      </w:r>
      <w:r w:rsidR="00213C65" w:rsidRPr="002B6C19">
        <w:rPr>
          <w:rFonts w:cs="Wingdings"/>
          <w:szCs w:val="22"/>
        </w:rPr>
        <w:t>. Mersin ilçesinin geçim kaynakları tarımsal üretim, sanayi, madencilik ve limancılık faaliyetleridir. Gayri safi yurtiçi hasılanın %40'ı sanayiden, %30'u tarımdan ve %10'u ticaretten elde edilmektedir.</w:t>
      </w:r>
    </w:p>
    <w:p w14:paraId="30D85D1C" w14:textId="37E83477" w:rsidR="001E3D3E" w:rsidRPr="002B6C19" w:rsidRDefault="00CC7C56" w:rsidP="001E3D3E">
      <w:pPr>
        <w:rPr>
          <w:rFonts w:cs="Wingdings"/>
          <w:szCs w:val="22"/>
        </w:rPr>
      </w:pPr>
      <w:r w:rsidRPr="002B6C19">
        <w:rPr>
          <w:rFonts w:cs="Wingdings"/>
          <w:szCs w:val="22"/>
        </w:rPr>
        <w:t>Başlıca tarım ürünleri buğday, arpa, çavdar, pirinç, nohut ve mercimektir.</w:t>
      </w:r>
    </w:p>
    <w:p w14:paraId="38BD1D0D" w14:textId="01285776" w:rsidR="007339C5" w:rsidRPr="002B6C19" w:rsidRDefault="00CC39EA" w:rsidP="007339C5">
      <w:pPr>
        <w:rPr>
          <w:rFonts w:cs="Wingdings"/>
          <w:szCs w:val="22"/>
        </w:rPr>
      </w:pPr>
      <w:r w:rsidRPr="002B6C19">
        <w:rPr>
          <w:rFonts w:cs="Wingdings"/>
          <w:szCs w:val="22"/>
        </w:rPr>
        <w:t>Mersin, Akdeniz bölgesinin Adana'dan sonra en gelişmiş ikinci ilidir. Sanayi sektörü ağırlıklı olarak çimento, plastik, gübre, kumaş ve mobilya üretmektedir.</w:t>
      </w:r>
    </w:p>
    <w:p w14:paraId="15AAFD18" w14:textId="149689CD" w:rsidR="00A41936" w:rsidRPr="002B6C19" w:rsidRDefault="00C73C3D" w:rsidP="007339C5">
      <w:pPr>
        <w:rPr>
          <w:rFonts w:cs="Wingdings"/>
          <w:szCs w:val="22"/>
        </w:rPr>
      </w:pPr>
      <w:r w:rsidRPr="002B6C19">
        <w:rPr>
          <w:rFonts w:cs="Wingdings"/>
          <w:szCs w:val="22"/>
        </w:rPr>
        <w:t xml:space="preserve">Tarsus, </w:t>
      </w:r>
      <w:r w:rsidR="00D24460" w:rsidRPr="002B6C19">
        <w:rPr>
          <w:rFonts w:cs="Wingdings"/>
          <w:szCs w:val="22"/>
        </w:rPr>
        <w:t>STB’nin</w:t>
      </w:r>
      <w:r w:rsidRPr="002B6C19">
        <w:rPr>
          <w:rFonts w:cs="Wingdings"/>
          <w:szCs w:val="22"/>
        </w:rPr>
        <w:t xml:space="preserve"> araştırmasına göre İlçeler Sosyo-Ekonomik Gelişmişlik Sıralamasında Mersin ilinde 4., genel sıralamada 198. sırada ve 2. kademe gelişmiş ilçeler kategorisinde yer almaktadır. Tarsus ekonomisinde tarım önemli bir gelir kaynağıdır. İklimi tarıma elverişli olup, tarım arazilerinde her türlü üretim yapılabilmektedir. Ovalık bölgelerde ilkbaharda sebze ve meyveler ekilir, ardından sebze, kiraz ve üzüm ekilir.</w:t>
      </w:r>
      <w:r w:rsidR="005305F5" w:rsidRPr="002B6C19">
        <w:rPr>
          <w:rFonts w:cs="Wingdings"/>
          <w:szCs w:val="22"/>
        </w:rPr>
        <w:t xml:space="preserve"> Sanayi de Tarsus ilçesinde başlıca geçim kaynakları arasındadır. Bunlar arasında tarım aletleri yapan fabrikalar, makine yedek parçaları, takım </w:t>
      </w:r>
      <w:r w:rsidR="00D24460" w:rsidRPr="002B6C19">
        <w:rPr>
          <w:rFonts w:cs="Wingdings"/>
          <w:szCs w:val="22"/>
        </w:rPr>
        <w:t>tezgâhları</w:t>
      </w:r>
      <w:r w:rsidR="005305F5" w:rsidRPr="002B6C19">
        <w:rPr>
          <w:rFonts w:cs="Wingdings"/>
          <w:szCs w:val="22"/>
        </w:rPr>
        <w:t>, ambalajlı gıda fabrikaları, tuğla ve seramik fabrikaları yer al</w:t>
      </w:r>
      <w:r w:rsidR="00D24460" w:rsidRPr="002B6C19">
        <w:rPr>
          <w:rFonts w:cs="Wingdings"/>
          <w:szCs w:val="22"/>
        </w:rPr>
        <w:t>maktadır</w:t>
      </w:r>
      <w:r w:rsidR="00131528" w:rsidRPr="002B6C19">
        <w:rPr>
          <w:rFonts w:cs="Wingdings"/>
          <w:szCs w:val="22"/>
        </w:rPr>
        <w:t xml:space="preserve"> </w:t>
      </w:r>
      <w:sdt>
        <w:sdtPr>
          <w:rPr>
            <w:rFonts w:cs="Wingdings"/>
            <w:szCs w:val="22"/>
          </w:rPr>
          <w:id w:val="994294752"/>
          <w:citation/>
        </w:sdtPr>
        <w:sdtEndPr/>
        <w:sdtContent>
          <w:r w:rsidR="00DB08E4" w:rsidRPr="002B6C19">
            <w:rPr>
              <w:rFonts w:cs="Wingdings"/>
              <w:szCs w:val="22"/>
            </w:rPr>
            <w:fldChar w:fldCharType="begin"/>
          </w:r>
          <w:r w:rsidR="00DB08E4" w:rsidRPr="002B6C19">
            <w:rPr>
              <w:rFonts w:cs="Wingdings"/>
              <w:szCs w:val="22"/>
            </w:rPr>
            <w:instrText xml:space="preserve">CITATION Tar \y  \l 1055 </w:instrText>
          </w:r>
          <w:r w:rsidR="00DB08E4" w:rsidRPr="002B6C19">
            <w:rPr>
              <w:rFonts w:cs="Wingdings"/>
              <w:szCs w:val="22"/>
            </w:rPr>
            <w:fldChar w:fldCharType="separate"/>
          </w:r>
          <w:r w:rsidR="006B75EB" w:rsidRPr="002B6C19">
            <w:rPr>
              <w:rFonts w:cs="Wingdings"/>
              <w:szCs w:val="22"/>
            </w:rPr>
            <w:t>(Tarsus Municipality)</w:t>
          </w:r>
          <w:r w:rsidR="00DB08E4" w:rsidRPr="002B6C19">
            <w:rPr>
              <w:rFonts w:cs="Wingdings"/>
              <w:szCs w:val="22"/>
            </w:rPr>
            <w:fldChar w:fldCharType="end"/>
          </w:r>
        </w:sdtContent>
      </w:sdt>
      <w:r w:rsidR="00DB08E4" w:rsidRPr="002B6C19">
        <w:rPr>
          <w:rFonts w:cs="Wingdings"/>
          <w:szCs w:val="22"/>
        </w:rPr>
        <w:t>.</w:t>
      </w:r>
    </w:p>
    <w:p w14:paraId="4EE3C8C2" w14:textId="1079CC99" w:rsidR="007313BD" w:rsidRPr="002B6C19" w:rsidRDefault="007313BD" w:rsidP="007313BD">
      <w:pPr>
        <w:pStyle w:val="Heading3"/>
        <w:rPr>
          <w:noProof w:val="0"/>
        </w:rPr>
      </w:pPr>
      <w:bookmarkStart w:id="433" w:name="_Toc120016934"/>
      <w:bookmarkStart w:id="434" w:name="_Toc120004712"/>
      <w:bookmarkStart w:id="435" w:name="_Toc134904025"/>
      <w:bookmarkStart w:id="436" w:name="_Toc141453889"/>
      <w:r w:rsidRPr="002B6C19">
        <w:rPr>
          <w:bCs w:val="0"/>
          <w:noProof w:val="0"/>
        </w:rPr>
        <w:t>Proje Etki Alanında Yer Alan Yerleşimlerdeki Başlıca Ekonomik Faaliyetler</w:t>
      </w:r>
      <w:bookmarkEnd w:id="433"/>
      <w:bookmarkEnd w:id="434"/>
      <w:bookmarkEnd w:id="435"/>
      <w:bookmarkEnd w:id="436"/>
      <w:r w:rsidRPr="002B6C19">
        <w:rPr>
          <w:bCs w:val="0"/>
          <w:noProof w:val="0"/>
        </w:rPr>
        <w:t xml:space="preserve"> </w:t>
      </w:r>
    </w:p>
    <w:p w14:paraId="0661FC0B" w14:textId="5B6E456F" w:rsidR="006B2000" w:rsidRPr="002B6C19" w:rsidRDefault="006B2000" w:rsidP="00D367C7">
      <w:pPr>
        <w:rPr>
          <w:rFonts w:cs="Wingdings"/>
          <w:szCs w:val="22"/>
        </w:rPr>
      </w:pPr>
      <w:r w:rsidRPr="002B6C19">
        <w:rPr>
          <w:rFonts w:cs="Wingdings"/>
          <w:szCs w:val="22"/>
        </w:rPr>
        <w:t>Ekonomik faaliyetlere ilişkin bilgiler, Proje Alanındaki Kurbanlı, Eskişehir ve Sağlıklı mahallelerin</w:t>
      </w:r>
      <w:r w:rsidR="00D367C7" w:rsidRPr="002B6C19">
        <w:rPr>
          <w:rFonts w:cs="Wingdings"/>
          <w:szCs w:val="22"/>
        </w:rPr>
        <w:t>in</w:t>
      </w:r>
      <w:r w:rsidRPr="002B6C19">
        <w:rPr>
          <w:rFonts w:cs="Wingdings"/>
          <w:szCs w:val="22"/>
        </w:rPr>
        <w:t xml:space="preserve"> muhtarlarıyla yapılan görüşmeler</w:t>
      </w:r>
      <w:r w:rsidR="00D367C7" w:rsidRPr="002B6C19">
        <w:rPr>
          <w:rFonts w:cs="Wingdings"/>
          <w:szCs w:val="22"/>
        </w:rPr>
        <w:t xml:space="preserve"> </w:t>
      </w:r>
      <w:r w:rsidRPr="002B6C19">
        <w:rPr>
          <w:rFonts w:cs="Wingdings"/>
          <w:szCs w:val="22"/>
        </w:rPr>
        <w:t xml:space="preserve">sırasında elde edilmiştir. </w:t>
      </w:r>
      <w:r w:rsidR="008F4DEC" w:rsidRPr="002B6C19">
        <w:rPr>
          <w:rFonts w:cs="Wingdings"/>
          <w:szCs w:val="22"/>
        </w:rPr>
        <w:t xml:space="preserve">Sağlanan bilgiler </w:t>
      </w:r>
      <w:r w:rsidR="00D367C7" w:rsidRPr="002B6C19">
        <w:rPr>
          <w:rFonts w:cs="Wingdings"/>
          <w:szCs w:val="22"/>
        </w:rPr>
        <w:fldChar w:fldCharType="begin"/>
      </w:r>
      <w:r w:rsidR="00D367C7" w:rsidRPr="002B6C19">
        <w:rPr>
          <w:rFonts w:cs="Wingdings"/>
          <w:szCs w:val="22"/>
        </w:rPr>
        <w:instrText xml:space="preserve"> REF _Ref134626010 \h  \* MERGEFORMAT </w:instrText>
      </w:r>
      <w:r w:rsidR="00D367C7" w:rsidRPr="002B6C19">
        <w:rPr>
          <w:rFonts w:cs="Wingdings"/>
          <w:szCs w:val="22"/>
        </w:rPr>
      </w:r>
      <w:r w:rsidR="00D367C7" w:rsidRPr="002B6C19">
        <w:rPr>
          <w:rFonts w:cs="Wingdings"/>
          <w:szCs w:val="22"/>
        </w:rPr>
        <w:fldChar w:fldCharType="separate"/>
      </w:r>
      <w:r w:rsidR="006B75EB" w:rsidRPr="002B6C19">
        <w:rPr>
          <w:rFonts w:cs="Wingdings"/>
          <w:szCs w:val="22"/>
        </w:rPr>
        <w:t>Tablo 5</w:t>
      </w:r>
      <w:r w:rsidR="006B75EB" w:rsidRPr="002B6C19">
        <w:rPr>
          <w:rFonts w:cs="Wingdings"/>
          <w:szCs w:val="22"/>
        </w:rPr>
        <w:noBreakHyphen/>
        <w:t>1</w:t>
      </w:r>
      <w:r w:rsidR="00D367C7" w:rsidRPr="002B6C19">
        <w:rPr>
          <w:rFonts w:cs="Wingdings"/>
          <w:szCs w:val="22"/>
        </w:rPr>
        <w:fldChar w:fldCharType="end"/>
      </w:r>
      <w:r w:rsidR="008F4DEC" w:rsidRPr="002B6C19">
        <w:rPr>
          <w:rFonts w:cs="Wingdings"/>
          <w:szCs w:val="22"/>
        </w:rPr>
        <w:t xml:space="preserve">'de </w:t>
      </w:r>
      <w:r w:rsidRPr="002B6C19">
        <w:rPr>
          <w:rFonts w:cs="Wingdings"/>
          <w:szCs w:val="22"/>
        </w:rPr>
        <w:t>verilmiştir</w:t>
      </w:r>
      <w:r w:rsidR="009B53D7" w:rsidRPr="002B6C19">
        <w:rPr>
          <w:rFonts w:cs="Wingdings"/>
          <w:szCs w:val="22"/>
        </w:rPr>
        <w:t>.</w:t>
      </w:r>
    </w:p>
    <w:p w14:paraId="0774586F" w14:textId="77777777" w:rsidR="00D367C7" w:rsidRPr="002B6C19" w:rsidRDefault="00D367C7">
      <w:pPr>
        <w:spacing w:before="0" w:after="200" w:line="276" w:lineRule="auto"/>
        <w:jc w:val="left"/>
        <w:rPr>
          <w:b/>
          <w:bCs/>
          <w:color w:val="4F81BD"/>
          <w:sz w:val="20"/>
          <w:szCs w:val="20"/>
          <w:lang w:eastAsia="en-US"/>
        </w:rPr>
      </w:pPr>
      <w:bookmarkStart w:id="437" w:name="_Ref130552333"/>
      <w:bookmarkStart w:id="438" w:name="_Toc133311448"/>
      <w:r w:rsidRPr="002B6C19">
        <w:br w:type="page"/>
      </w:r>
    </w:p>
    <w:p w14:paraId="3772537B" w14:textId="100240BA" w:rsidR="005A3DDC" w:rsidRPr="002B6C19" w:rsidRDefault="00857E30" w:rsidP="00857E30">
      <w:pPr>
        <w:pStyle w:val="Caption"/>
        <w:rPr>
          <w:rFonts w:cs="Wingdings"/>
          <w:b w:val="0"/>
          <w:noProof w:val="0"/>
          <w:color w:val="auto"/>
        </w:rPr>
      </w:pPr>
      <w:bookmarkStart w:id="439" w:name="_Ref134626010"/>
      <w:bookmarkStart w:id="440" w:name="_Toc141453772"/>
      <w:r w:rsidRPr="002B6C19">
        <w:rPr>
          <w:noProof w:val="0"/>
        </w:rPr>
        <w:lastRenderedPageBreak/>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5</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w:t>
      </w:r>
      <w:r w:rsidR="00784FF5" w:rsidRPr="002B6C19">
        <w:rPr>
          <w:noProof w:val="0"/>
        </w:rPr>
        <w:fldChar w:fldCharType="end"/>
      </w:r>
      <w:bookmarkEnd w:id="437"/>
      <w:bookmarkEnd w:id="439"/>
      <w:r w:rsidRPr="002B6C19">
        <w:rPr>
          <w:noProof w:val="0"/>
        </w:rPr>
        <w:t xml:space="preserve">. </w:t>
      </w:r>
      <w:r w:rsidR="009B53D7" w:rsidRPr="002B6C19">
        <w:rPr>
          <w:rFonts w:cs="Wingdings"/>
          <w:b w:val="0"/>
          <w:noProof w:val="0"/>
          <w:color w:val="000000" w:themeColor="text1"/>
        </w:rPr>
        <w:t>Proje Alanındaki Ortak Ekonomik Faaliyetler</w:t>
      </w:r>
      <w:bookmarkEnd w:id="438"/>
      <w:bookmarkEnd w:id="440"/>
    </w:p>
    <w:tbl>
      <w:tblPr>
        <w:tblStyle w:val="TableGrid"/>
        <w:tblW w:w="5000" w:type="pct"/>
        <w:tblLook w:val="04A0" w:firstRow="1" w:lastRow="0" w:firstColumn="1" w:lastColumn="0" w:noHBand="0" w:noVBand="1"/>
      </w:tblPr>
      <w:tblGrid>
        <w:gridCol w:w="2387"/>
        <w:gridCol w:w="2073"/>
        <w:gridCol w:w="1992"/>
        <w:gridCol w:w="2602"/>
      </w:tblGrid>
      <w:tr w:rsidR="005A3DDC" w:rsidRPr="002B6C19" w14:paraId="63785F10" w14:textId="77777777">
        <w:trPr>
          <w:trHeight w:val="340"/>
        </w:trPr>
        <w:tc>
          <w:tcPr>
            <w:tcW w:w="1318" w:type="pct"/>
            <w:shd w:val="clear" w:color="auto" w:fill="4F81BD"/>
            <w:vAlign w:val="center"/>
          </w:tcPr>
          <w:p w14:paraId="4DC937AF" w14:textId="77777777" w:rsidR="005A3DDC" w:rsidRPr="002B6C19" w:rsidRDefault="005A3DDC">
            <w:pPr>
              <w:keepNext/>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Yerleşim Alanı</w:t>
            </w:r>
          </w:p>
        </w:tc>
        <w:tc>
          <w:tcPr>
            <w:tcW w:w="1145" w:type="pct"/>
            <w:shd w:val="clear" w:color="auto" w:fill="4F81BD"/>
            <w:vAlign w:val="center"/>
          </w:tcPr>
          <w:p w14:paraId="3B6A06C5" w14:textId="77777777" w:rsidR="005A3DDC" w:rsidRPr="002B6C19" w:rsidRDefault="005A3DDC">
            <w:pPr>
              <w:keepNext/>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Birincil Ekonomik Faaliyet</w:t>
            </w:r>
          </w:p>
        </w:tc>
        <w:tc>
          <w:tcPr>
            <w:tcW w:w="1100" w:type="pct"/>
            <w:shd w:val="clear" w:color="auto" w:fill="4F81BD"/>
            <w:vAlign w:val="center"/>
          </w:tcPr>
          <w:p w14:paraId="6D92975E" w14:textId="77777777" w:rsidR="005A3DDC" w:rsidRPr="002B6C19" w:rsidRDefault="005A3DDC">
            <w:pPr>
              <w:keepNext/>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İkincil Ekonomik Faaliyet</w:t>
            </w:r>
          </w:p>
        </w:tc>
        <w:tc>
          <w:tcPr>
            <w:tcW w:w="1437" w:type="pct"/>
            <w:shd w:val="clear" w:color="auto" w:fill="4F81BD"/>
            <w:vAlign w:val="center"/>
          </w:tcPr>
          <w:p w14:paraId="2BC5EF41" w14:textId="77777777" w:rsidR="005A3DDC" w:rsidRPr="002B6C19" w:rsidRDefault="005A3DDC">
            <w:pPr>
              <w:keepNext/>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Üçüncül Ekonomik Faaliyet</w:t>
            </w:r>
          </w:p>
        </w:tc>
      </w:tr>
      <w:tr w:rsidR="005A3DDC" w:rsidRPr="002B6C19" w14:paraId="3423F89E" w14:textId="77777777">
        <w:trPr>
          <w:trHeight w:val="340"/>
        </w:trPr>
        <w:tc>
          <w:tcPr>
            <w:tcW w:w="1318" w:type="pct"/>
            <w:shd w:val="clear" w:color="auto" w:fill="4F81BD"/>
            <w:vAlign w:val="center"/>
          </w:tcPr>
          <w:p w14:paraId="1BE3C979" w14:textId="10C31B1C" w:rsidR="005A3DDC" w:rsidRPr="002B6C19" w:rsidRDefault="009B53D7">
            <w:pPr>
              <w:keepNext/>
              <w:spacing w:before="0" w:after="0" w:line="240" w:lineRule="auto"/>
              <w:rPr>
                <w:rFonts w:cs="Wingdings"/>
                <w:b/>
                <w:color w:val="FFFFFF" w:themeColor="background1"/>
                <w:sz w:val="18"/>
                <w:szCs w:val="18"/>
              </w:rPr>
            </w:pPr>
            <w:r w:rsidRPr="002B6C19">
              <w:rPr>
                <w:rFonts w:cs="Wingdings"/>
                <w:b/>
                <w:color w:val="FFFFFF" w:themeColor="background1"/>
                <w:sz w:val="18"/>
                <w:szCs w:val="18"/>
              </w:rPr>
              <w:t>Kurbanlı Mahallesi</w:t>
            </w:r>
          </w:p>
        </w:tc>
        <w:tc>
          <w:tcPr>
            <w:tcW w:w="1145" w:type="pct"/>
            <w:vAlign w:val="center"/>
          </w:tcPr>
          <w:p w14:paraId="0CB4E693" w14:textId="77777777" w:rsidR="005A3DDC" w:rsidRPr="002B6C19" w:rsidRDefault="005A3DDC">
            <w:pPr>
              <w:keepNext/>
              <w:spacing w:before="0" w:after="0" w:line="240" w:lineRule="auto"/>
              <w:jc w:val="center"/>
              <w:rPr>
                <w:rFonts w:cs="Wingdings"/>
                <w:sz w:val="18"/>
                <w:szCs w:val="18"/>
              </w:rPr>
            </w:pPr>
            <w:r w:rsidRPr="002B6C19">
              <w:rPr>
                <w:rFonts w:cs="Wingdings"/>
                <w:sz w:val="18"/>
                <w:szCs w:val="18"/>
              </w:rPr>
              <w:t>Tarım</w:t>
            </w:r>
          </w:p>
        </w:tc>
        <w:tc>
          <w:tcPr>
            <w:tcW w:w="1100" w:type="pct"/>
            <w:vAlign w:val="center"/>
          </w:tcPr>
          <w:p w14:paraId="12FE510C" w14:textId="3D915802" w:rsidR="005A3DDC" w:rsidRPr="002B6C19" w:rsidRDefault="00451604">
            <w:pPr>
              <w:keepNext/>
              <w:spacing w:before="0" w:after="0" w:line="240" w:lineRule="auto"/>
              <w:jc w:val="center"/>
              <w:rPr>
                <w:rFonts w:cs="Wingdings"/>
                <w:sz w:val="18"/>
                <w:szCs w:val="18"/>
              </w:rPr>
            </w:pPr>
            <w:r w:rsidRPr="002B6C19">
              <w:rPr>
                <w:rFonts w:cs="Wingdings"/>
                <w:sz w:val="18"/>
                <w:szCs w:val="18"/>
              </w:rPr>
              <w:t>Emeklilik</w:t>
            </w:r>
          </w:p>
        </w:tc>
        <w:tc>
          <w:tcPr>
            <w:tcW w:w="1437" w:type="pct"/>
            <w:vAlign w:val="center"/>
          </w:tcPr>
          <w:p w14:paraId="41780350" w14:textId="6A12F9E0" w:rsidR="005A3DDC" w:rsidRPr="002B6C19" w:rsidRDefault="00D367C7">
            <w:pPr>
              <w:keepNext/>
              <w:spacing w:before="0" w:after="0" w:line="240" w:lineRule="auto"/>
              <w:jc w:val="center"/>
              <w:rPr>
                <w:rFonts w:cs="Wingdings"/>
                <w:sz w:val="18"/>
                <w:szCs w:val="18"/>
              </w:rPr>
            </w:pPr>
            <w:r w:rsidRPr="002B6C19">
              <w:rPr>
                <w:rFonts w:cs="Wingdings"/>
                <w:sz w:val="18"/>
                <w:szCs w:val="18"/>
              </w:rPr>
              <w:t>H</w:t>
            </w:r>
            <w:r w:rsidR="005A3DDC" w:rsidRPr="002B6C19">
              <w:rPr>
                <w:rFonts w:cs="Wingdings"/>
                <w:sz w:val="18"/>
                <w:szCs w:val="18"/>
              </w:rPr>
              <w:t>ayvancılık</w:t>
            </w:r>
          </w:p>
        </w:tc>
      </w:tr>
      <w:tr w:rsidR="009B53D7" w:rsidRPr="002B6C19" w14:paraId="46DFEB65" w14:textId="77777777">
        <w:trPr>
          <w:trHeight w:val="340"/>
        </w:trPr>
        <w:tc>
          <w:tcPr>
            <w:tcW w:w="1318" w:type="pct"/>
            <w:shd w:val="clear" w:color="auto" w:fill="4F81BD"/>
            <w:vAlign w:val="center"/>
          </w:tcPr>
          <w:p w14:paraId="0ED87EF2" w14:textId="07170D2C" w:rsidR="009B53D7" w:rsidRPr="002B6C19" w:rsidRDefault="009B53D7">
            <w:pPr>
              <w:keepNext/>
              <w:spacing w:before="0" w:after="0" w:line="240" w:lineRule="auto"/>
              <w:rPr>
                <w:rFonts w:cs="Wingdings"/>
                <w:b/>
                <w:color w:val="FFFFFF" w:themeColor="background1"/>
                <w:sz w:val="18"/>
                <w:szCs w:val="18"/>
              </w:rPr>
            </w:pPr>
            <w:r w:rsidRPr="002B6C19">
              <w:rPr>
                <w:rFonts w:cs="Wingdings"/>
                <w:b/>
                <w:color w:val="FFFFFF" w:themeColor="background1"/>
                <w:sz w:val="18"/>
                <w:szCs w:val="18"/>
              </w:rPr>
              <w:t>Eskişehir Mahallesi</w:t>
            </w:r>
          </w:p>
        </w:tc>
        <w:tc>
          <w:tcPr>
            <w:tcW w:w="1145" w:type="pct"/>
            <w:vAlign w:val="center"/>
          </w:tcPr>
          <w:p w14:paraId="228ACAFE" w14:textId="0F7BFEF0" w:rsidR="009B53D7" w:rsidRPr="002B6C19" w:rsidRDefault="00D367C7">
            <w:pPr>
              <w:keepNext/>
              <w:spacing w:before="0" w:after="0" w:line="240" w:lineRule="auto"/>
              <w:jc w:val="center"/>
              <w:rPr>
                <w:rFonts w:cs="Wingdings"/>
                <w:sz w:val="18"/>
                <w:szCs w:val="18"/>
              </w:rPr>
            </w:pPr>
            <w:r w:rsidRPr="002B6C19">
              <w:rPr>
                <w:rFonts w:cs="Wingdings"/>
                <w:sz w:val="18"/>
                <w:szCs w:val="18"/>
              </w:rPr>
              <w:t>H</w:t>
            </w:r>
            <w:r w:rsidR="003C4911" w:rsidRPr="002B6C19">
              <w:rPr>
                <w:rFonts w:cs="Wingdings"/>
                <w:sz w:val="18"/>
                <w:szCs w:val="18"/>
              </w:rPr>
              <w:t>ayvancılık</w:t>
            </w:r>
          </w:p>
        </w:tc>
        <w:tc>
          <w:tcPr>
            <w:tcW w:w="1100" w:type="pct"/>
            <w:vAlign w:val="center"/>
          </w:tcPr>
          <w:p w14:paraId="419A2F87" w14:textId="26A8554E" w:rsidR="009B53D7" w:rsidRPr="002B6C19" w:rsidRDefault="003C4911">
            <w:pPr>
              <w:keepNext/>
              <w:spacing w:before="0" w:after="0" w:line="240" w:lineRule="auto"/>
              <w:jc w:val="center"/>
              <w:rPr>
                <w:rFonts w:cs="Wingdings"/>
                <w:sz w:val="18"/>
                <w:szCs w:val="18"/>
              </w:rPr>
            </w:pPr>
            <w:r w:rsidRPr="002B6C19">
              <w:rPr>
                <w:rFonts w:cs="Wingdings"/>
                <w:sz w:val="18"/>
                <w:szCs w:val="18"/>
              </w:rPr>
              <w:t>Emeklilik</w:t>
            </w:r>
          </w:p>
        </w:tc>
        <w:tc>
          <w:tcPr>
            <w:tcW w:w="1437" w:type="pct"/>
            <w:vAlign w:val="center"/>
          </w:tcPr>
          <w:p w14:paraId="531E278B" w14:textId="22DD4F3B" w:rsidR="009B53D7" w:rsidRPr="002B6C19" w:rsidRDefault="003C4911">
            <w:pPr>
              <w:keepNext/>
              <w:spacing w:before="0" w:after="0" w:line="240" w:lineRule="auto"/>
              <w:jc w:val="center"/>
              <w:rPr>
                <w:rFonts w:cs="Wingdings"/>
                <w:sz w:val="18"/>
                <w:szCs w:val="18"/>
              </w:rPr>
            </w:pPr>
            <w:r w:rsidRPr="002B6C19">
              <w:rPr>
                <w:rFonts w:cs="Wingdings"/>
                <w:sz w:val="18"/>
                <w:szCs w:val="18"/>
              </w:rPr>
              <w:t>-</w:t>
            </w:r>
          </w:p>
        </w:tc>
      </w:tr>
      <w:tr w:rsidR="009B53D7" w:rsidRPr="002B6C19" w14:paraId="7194023D" w14:textId="77777777">
        <w:trPr>
          <w:trHeight w:val="340"/>
        </w:trPr>
        <w:tc>
          <w:tcPr>
            <w:tcW w:w="1318" w:type="pct"/>
            <w:shd w:val="clear" w:color="auto" w:fill="4F81BD"/>
            <w:vAlign w:val="center"/>
          </w:tcPr>
          <w:p w14:paraId="14EC4E14" w14:textId="79445598" w:rsidR="009B53D7" w:rsidRPr="002B6C19" w:rsidRDefault="00451604">
            <w:pPr>
              <w:keepNext/>
              <w:spacing w:before="0" w:after="0" w:line="240" w:lineRule="auto"/>
              <w:rPr>
                <w:rFonts w:cs="Wingdings"/>
                <w:b/>
                <w:color w:val="FFFFFF" w:themeColor="background1"/>
                <w:sz w:val="18"/>
                <w:szCs w:val="18"/>
              </w:rPr>
            </w:pPr>
            <w:r w:rsidRPr="002B6C19">
              <w:rPr>
                <w:rFonts w:cs="Wingdings"/>
                <w:b/>
                <w:color w:val="FFFFFF" w:themeColor="background1"/>
                <w:sz w:val="18"/>
                <w:szCs w:val="18"/>
              </w:rPr>
              <w:t>Sağlıklı Mahalle</w:t>
            </w:r>
          </w:p>
        </w:tc>
        <w:tc>
          <w:tcPr>
            <w:tcW w:w="1145" w:type="pct"/>
            <w:vAlign w:val="center"/>
          </w:tcPr>
          <w:p w14:paraId="487C06DE" w14:textId="7E0C4329" w:rsidR="009B53D7" w:rsidRPr="002B6C19" w:rsidRDefault="00451604">
            <w:pPr>
              <w:keepNext/>
              <w:spacing w:before="0" w:after="0" w:line="240" w:lineRule="auto"/>
              <w:jc w:val="center"/>
              <w:rPr>
                <w:rFonts w:cs="Wingdings"/>
                <w:sz w:val="18"/>
                <w:szCs w:val="18"/>
              </w:rPr>
            </w:pPr>
            <w:r w:rsidRPr="002B6C19">
              <w:rPr>
                <w:rFonts w:cs="Wingdings"/>
                <w:sz w:val="18"/>
                <w:szCs w:val="18"/>
              </w:rPr>
              <w:t>Toplu taşıma</w:t>
            </w:r>
          </w:p>
        </w:tc>
        <w:tc>
          <w:tcPr>
            <w:tcW w:w="1100" w:type="pct"/>
            <w:vAlign w:val="center"/>
          </w:tcPr>
          <w:p w14:paraId="592055ED" w14:textId="0C91BD58" w:rsidR="009B53D7" w:rsidRPr="002B6C19" w:rsidRDefault="00D367C7">
            <w:pPr>
              <w:keepNext/>
              <w:spacing w:before="0" w:after="0" w:line="240" w:lineRule="auto"/>
              <w:jc w:val="center"/>
              <w:rPr>
                <w:rFonts w:cs="Wingdings"/>
                <w:sz w:val="18"/>
                <w:szCs w:val="18"/>
              </w:rPr>
            </w:pPr>
            <w:r w:rsidRPr="002B6C19">
              <w:rPr>
                <w:rFonts w:cs="Wingdings"/>
                <w:sz w:val="18"/>
                <w:szCs w:val="18"/>
              </w:rPr>
              <w:t>M</w:t>
            </w:r>
            <w:r w:rsidR="003C4911" w:rsidRPr="002B6C19">
              <w:rPr>
                <w:rFonts w:cs="Wingdings"/>
                <w:sz w:val="18"/>
                <w:szCs w:val="18"/>
              </w:rPr>
              <w:t>adencilik</w:t>
            </w:r>
          </w:p>
        </w:tc>
        <w:tc>
          <w:tcPr>
            <w:tcW w:w="1437" w:type="pct"/>
            <w:vAlign w:val="center"/>
          </w:tcPr>
          <w:p w14:paraId="488D58C9" w14:textId="7493815A" w:rsidR="009B53D7" w:rsidRPr="002B6C19" w:rsidRDefault="00D367C7">
            <w:pPr>
              <w:keepNext/>
              <w:spacing w:before="0" w:after="0" w:line="240" w:lineRule="auto"/>
              <w:jc w:val="center"/>
              <w:rPr>
                <w:rFonts w:cs="Wingdings"/>
                <w:sz w:val="18"/>
                <w:szCs w:val="18"/>
              </w:rPr>
            </w:pPr>
            <w:r w:rsidRPr="002B6C19">
              <w:rPr>
                <w:rFonts w:cs="Wingdings"/>
                <w:sz w:val="18"/>
                <w:szCs w:val="18"/>
              </w:rPr>
              <w:t>H</w:t>
            </w:r>
            <w:r w:rsidR="003C4911" w:rsidRPr="002B6C19">
              <w:rPr>
                <w:rFonts w:cs="Wingdings"/>
                <w:sz w:val="18"/>
                <w:szCs w:val="18"/>
              </w:rPr>
              <w:t>ayvancılık</w:t>
            </w:r>
          </w:p>
        </w:tc>
      </w:tr>
    </w:tbl>
    <w:p w14:paraId="494CAE7D" w14:textId="6544A449" w:rsidR="00767327" w:rsidRPr="002B6C19" w:rsidRDefault="00EC3E2C" w:rsidP="42856C53">
      <w:pPr>
        <w:rPr>
          <w:rFonts w:cs="Wingdings"/>
        </w:rPr>
      </w:pPr>
      <w:r w:rsidRPr="002B6C19">
        <w:rPr>
          <w:rFonts w:cs="Wingdings"/>
        </w:rPr>
        <w:t>Üç mahalle de aynı tür ekonomik faaliyetler</w:t>
      </w:r>
      <w:r w:rsidR="00D367C7" w:rsidRPr="002B6C19">
        <w:rPr>
          <w:rFonts w:cs="Wingdings"/>
        </w:rPr>
        <w:t xml:space="preserve"> yapılmaktadır</w:t>
      </w:r>
      <w:r w:rsidRPr="002B6C19">
        <w:rPr>
          <w:rFonts w:cs="Wingdings"/>
        </w:rPr>
        <w:t xml:space="preserve">. Başlıca tarım ürünleri zeytin, narenciye, buğday, arpa ve ayçiçeğidir. Kurbanlı, Eskişehir ve Sağlıklı Mahallesi'nde büyükbaş ve küçükbaş hayvancılık </w:t>
      </w:r>
      <w:r w:rsidR="00D367C7" w:rsidRPr="002B6C19">
        <w:rPr>
          <w:rFonts w:cs="Wingdings"/>
        </w:rPr>
        <w:t xml:space="preserve">da </w:t>
      </w:r>
      <w:r w:rsidRPr="002B6C19">
        <w:rPr>
          <w:rFonts w:cs="Wingdings"/>
        </w:rPr>
        <w:t>yapılmaktadır.</w:t>
      </w:r>
    </w:p>
    <w:p w14:paraId="202A4BD2" w14:textId="7BAF1834" w:rsidR="004339AC" w:rsidRPr="002B6C19" w:rsidRDefault="004339AC" w:rsidP="00B625EB">
      <w:pPr>
        <w:pStyle w:val="Heading2"/>
        <w:ind w:hanging="718"/>
      </w:pPr>
      <w:bookmarkStart w:id="441" w:name="_Toc80278317"/>
      <w:bookmarkStart w:id="442" w:name="_Toc120016935"/>
      <w:bookmarkStart w:id="443" w:name="_Toc120004713"/>
      <w:bookmarkStart w:id="444" w:name="_Toc134904026"/>
      <w:bookmarkStart w:id="445" w:name="_Toc141453890"/>
      <w:r w:rsidRPr="002B6C19">
        <w:t xml:space="preserve">Eğitim </w:t>
      </w:r>
      <w:bookmarkEnd w:id="441"/>
      <w:bookmarkEnd w:id="442"/>
      <w:bookmarkEnd w:id="443"/>
      <w:r w:rsidR="007C2622" w:rsidRPr="002B6C19">
        <w:t>ve Sağlık Hizmetleri</w:t>
      </w:r>
      <w:bookmarkEnd w:id="444"/>
      <w:bookmarkEnd w:id="445"/>
    </w:p>
    <w:p w14:paraId="0D5B71A3" w14:textId="58D4229F" w:rsidR="001C0D1F" w:rsidRPr="002B6C19" w:rsidRDefault="00DE7F3B" w:rsidP="004F6F35">
      <w:pPr>
        <w:spacing w:after="0"/>
      </w:pPr>
      <w:r w:rsidRPr="002B6C19">
        <w:t>Sağlıklı mahallesinde bir ilköğretim okulu bulunmaktadır. Kurbanlı ve Eskişehir mahallelerinin çocukları Sağlıklı mahallesine nakledil</w:t>
      </w:r>
      <w:r w:rsidR="00D367C7" w:rsidRPr="002B6C19">
        <w:t>mektedir</w:t>
      </w:r>
      <w:r w:rsidRPr="002B6C19">
        <w:t xml:space="preserve">. Proje Alanına yakın eğitim ve sağlık hizmetleri </w:t>
      </w:r>
      <w:r w:rsidR="00131528" w:rsidRPr="002B6C19">
        <w:fldChar w:fldCharType="begin"/>
      </w:r>
      <w:r w:rsidR="00131528" w:rsidRPr="002B6C19">
        <w:instrText xml:space="preserve"> REF _Ref134634296 \h  \* MERGEFORMAT </w:instrText>
      </w:r>
      <w:r w:rsidR="00131528" w:rsidRPr="002B6C19">
        <w:fldChar w:fldCharType="separate"/>
      </w:r>
      <w:r w:rsidR="006B75EB" w:rsidRPr="002B6C19">
        <w:t>Şekil 5</w:t>
      </w:r>
      <w:r w:rsidR="006B75EB" w:rsidRPr="002B6C19">
        <w:noBreakHyphen/>
        <w:t>2</w:t>
      </w:r>
      <w:r w:rsidR="00131528" w:rsidRPr="002B6C19">
        <w:fldChar w:fldCharType="end"/>
      </w:r>
      <w:r w:rsidR="00215E71" w:rsidRPr="002B6C19">
        <w:t>'de gösterilmektedir.</w:t>
      </w:r>
    </w:p>
    <w:p w14:paraId="111AE62C" w14:textId="56828317" w:rsidR="00C502F1" w:rsidRPr="002B6C19" w:rsidRDefault="00FF0940" w:rsidP="00422534">
      <w:pPr>
        <w:spacing w:before="0" w:after="0" w:line="240" w:lineRule="auto"/>
        <w:jc w:val="center"/>
      </w:pPr>
      <w:r w:rsidRPr="002B6C19">
        <w:rPr>
          <w:noProof/>
        </w:rPr>
        <w:lastRenderedPageBreak/>
        <w:drawing>
          <wp:inline distT="0" distB="0" distL="0" distR="0" wp14:anchorId="584A1E1A" wp14:editId="7A732D64">
            <wp:extent cx="3922919" cy="5544000"/>
            <wp:effectExtent l="38100" t="38100" r="40005" b="3810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22919" cy="5544000"/>
                    </a:xfrm>
                    <a:prstGeom prst="rect">
                      <a:avLst/>
                    </a:prstGeom>
                    <a:ln w="38100">
                      <a:solidFill>
                        <a:schemeClr val="tx1"/>
                      </a:solidFill>
                    </a:ln>
                  </pic:spPr>
                </pic:pic>
              </a:graphicData>
            </a:graphic>
          </wp:inline>
        </w:drawing>
      </w:r>
    </w:p>
    <w:p w14:paraId="382F230C" w14:textId="3BC8E85E" w:rsidR="005D4493" w:rsidRPr="002B6C19" w:rsidRDefault="004A0F81" w:rsidP="00422534">
      <w:pPr>
        <w:pStyle w:val="Caption"/>
        <w:spacing w:after="360"/>
        <w:rPr>
          <w:noProof w:val="0"/>
          <w:szCs w:val="22"/>
        </w:rPr>
      </w:pPr>
      <w:bookmarkStart w:id="446" w:name="_Ref134634296"/>
      <w:bookmarkStart w:id="447" w:name="_Toc141453842"/>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5</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bookmarkEnd w:id="446"/>
      <w:r w:rsidRPr="002B6C19">
        <w:rPr>
          <w:noProof w:val="0"/>
          <w:color w:val="00B050"/>
        </w:rPr>
        <w:t xml:space="preserve">. </w:t>
      </w:r>
      <w:r w:rsidR="004F4BF4" w:rsidRPr="002B6C19">
        <w:rPr>
          <w:b w:val="0"/>
          <w:bCs w:val="0"/>
          <w:noProof w:val="0"/>
          <w:color w:val="auto"/>
          <w:szCs w:val="22"/>
        </w:rPr>
        <w:t>Proje Alanı Yakınındaki Eğitim ve Sağlık Hizmetleri</w:t>
      </w:r>
      <w:bookmarkEnd w:id="447"/>
    </w:p>
    <w:p w14:paraId="430356D8" w14:textId="77777777" w:rsidR="00B037B6" w:rsidRPr="002B6C19" w:rsidRDefault="00B037B6" w:rsidP="00B037B6">
      <w:r w:rsidRPr="002B6C19">
        <w:t>Türkiye'de birinci basamak sağlık hizmeti tanı, tedavi ve rehabilitasyon hizmetlerinin düşük maliyetle sunulmasıdır. Bu uygulamanın Türkiye'deki adı aile hekimliğidir.</w:t>
      </w:r>
    </w:p>
    <w:p w14:paraId="368EEFA9" w14:textId="37E0D1BA" w:rsidR="00485BAD" w:rsidRPr="002B6C19" w:rsidRDefault="00B037B6" w:rsidP="00485BAD">
      <w:r w:rsidRPr="002B6C19">
        <w:t>Türkiye'de aile hekimi başına 3.000 kişi düşmektedir. 2020 yılı verilerine göre Türkiye'de 26.594 Aile Hekimliği birimi bulunmaktadır. 8.015 Aile Sağlığı Merkezi bulunmaktadır. 779 Toplum Sağlığı Merkezi bulunmaktadır. 3.050 112 Acil Yardım İstasyonu ve 5.711 112 Acil Yardım Ambulansı bulunmaktadır. 2018 TÜİK verilerine göre Türkiye'deki toplam yatak sayısı 231.913, 1.000 kişiye düşen yatak sayısı ise 2,83'tür.</w:t>
      </w:r>
    </w:p>
    <w:p w14:paraId="7B40E39C" w14:textId="77777777" w:rsidR="006F0432" w:rsidRPr="002B6C19" w:rsidRDefault="006F0432" w:rsidP="006F0432">
      <w:r w:rsidRPr="002B6C19">
        <w:t>Nüfusun 3.000'in altında olduğu veya sağlık merkezlerine erişimin zor olduğu yerlerde bu oran değişmektedir. Bunun yanı sıra sağlık hizmetlerine ulaşamayan veya sağlık merkezlerine kendi imkanlarıyla ulaşım sorunu yaşayan hastalar için gezici sağlık hizmeti bulunmaktadır. Böylece sağlık çalışanları önceden belirlenmiş bölgeleri belirli aralıklarla ziyaret etmektedir.</w:t>
      </w:r>
    </w:p>
    <w:p w14:paraId="0BEEB1B0" w14:textId="082042F2" w:rsidR="00C53020" w:rsidRPr="002B6C19" w:rsidRDefault="00C53020" w:rsidP="00C53020">
      <w:r w:rsidRPr="002B6C19">
        <w:lastRenderedPageBreak/>
        <w:t>2023 verilerine göre Mersin İlinde 30 kurum sağlık hizmeti vermektedir. 15 Özel Hastane, 14 Devlet Hastanesi ve bir üniversite hastanesi bulunmaktadır.</w:t>
      </w:r>
    </w:p>
    <w:p w14:paraId="27AA27E2" w14:textId="1509DFAA" w:rsidR="009B2074" w:rsidRDefault="009B2074" w:rsidP="00C53020">
      <w:r w:rsidRPr="002B6C19">
        <w:t>Mersin Tarsus ilçesinde 10 kurum sağlık hizmeti veriyor. İki (2) Özel Hastane, iki (2) Diyaliz Merkezi, bir (1) Tıp Merkezi, bir (1) Devlet Hastanesi, bir (1) Ağız ve Diş Sağlığı Merkezi, bir (1) Fizik Tedavi ve Rehabilitasyon Merkezi bulunmaktadır. bir (1) Kadın Hastalıkları ve Doğum Hastanesi, bir (1) Göz Hastalıkları Merkezi.</w:t>
      </w:r>
    </w:p>
    <w:p w14:paraId="7D4F06BD" w14:textId="363F7632" w:rsidR="00D04B6E" w:rsidRPr="002B6C19" w:rsidRDefault="00D04B6E" w:rsidP="00C53020">
      <w:r w:rsidRPr="00D04B6E">
        <w:t>Kurbanlı, Eskişehir ve Sağlıklı mahallelerinin sakinleri Tarsus ilçesindeki sağlık merkezlerinden sağlık hizmeti almaktadır. Her üç mahalle de Tarsus Devlet Hastanesi'ne yaklaşık 17 km uzaklıkta yer almaktadır.</w:t>
      </w:r>
    </w:p>
    <w:p w14:paraId="1F57E718" w14:textId="308057CD" w:rsidR="007313BD" w:rsidRPr="002B6C19" w:rsidRDefault="00272904" w:rsidP="00B625EB">
      <w:pPr>
        <w:pStyle w:val="Heading2"/>
        <w:ind w:hanging="718"/>
      </w:pPr>
      <w:bookmarkStart w:id="448" w:name="_Toc82779432"/>
      <w:bookmarkStart w:id="449" w:name="_Toc80633549"/>
      <w:bookmarkStart w:id="450" w:name="_Ref100072473"/>
      <w:bookmarkStart w:id="451" w:name="_Toc120016937"/>
      <w:bookmarkStart w:id="452" w:name="_Toc120004715"/>
      <w:bookmarkStart w:id="453" w:name="_Toc134904027"/>
      <w:bookmarkStart w:id="454" w:name="_Toc141453891"/>
      <w:r w:rsidRPr="002B6C19">
        <w:t>Hassas</w:t>
      </w:r>
      <w:r w:rsidR="007313BD" w:rsidRPr="002B6C19">
        <w:t xml:space="preserve"> Gruplar</w:t>
      </w:r>
      <w:bookmarkEnd w:id="448"/>
      <w:bookmarkEnd w:id="449"/>
      <w:bookmarkEnd w:id="450"/>
      <w:bookmarkEnd w:id="451"/>
      <w:bookmarkEnd w:id="452"/>
      <w:bookmarkEnd w:id="453"/>
      <w:bookmarkEnd w:id="454"/>
      <w:r w:rsidR="007313BD" w:rsidRPr="002B6C19">
        <w:t xml:space="preserve"> </w:t>
      </w:r>
    </w:p>
    <w:p w14:paraId="21370597" w14:textId="77777777" w:rsidR="00EF728E" w:rsidRPr="002B6C19" w:rsidRDefault="00EF728E" w:rsidP="00EF728E">
      <w:pPr>
        <w:rPr>
          <w:rFonts w:cs="Wingdings"/>
          <w:szCs w:val="22"/>
        </w:rPr>
      </w:pPr>
      <w:r w:rsidRPr="002B6C19">
        <w:rPr>
          <w:rFonts w:cs="Wingdings"/>
          <w:szCs w:val="22"/>
        </w:rPr>
        <w:t>Hassas gruplara mensup kişilerin özellikleri aşağıdaki gibidir:</w:t>
      </w:r>
    </w:p>
    <w:p w14:paraId="21018252" w14:textId="2BD25330" w:rsidR="00FD7298" w:rsidRPr="002B6C19" w:rsidRDefault="00272904" w:rsidP="000C70D9">
      <w:pPr>
        <w:pStyle w:val="ListParagraph"/>
        <w:numPr>
          <w:ilvl w:val="0"/>
          <w:numId w:val="12"/>
        </w:numPr>
        <w:tabs>
          <w:tab w:val="left" w:pos="1576"/>
        </w:tabs>
        <w:spacing w:before="120"/>
        <w:rPr>
          <w:noProof w:val="0"/>
        </w:rPr>
      </w:pPr>
      <w:r w:rsidRPr="002B6C19">
        <w:rPr>
          <w:noProof w:val="0"/>
        </w:rPr>
        <w:t>M</w:t>
      </w:r>
      <w:r w:rsidR="00B6785B" w:rsidRPr="002B6C19">
        <w:rPr>
          <w:noProof w:val="0"/>
        </w:rPr>
        <w:t>ülteciler;</w:t>
      </w:r>
    </w:p>
    <w:p w14:paraId="51F13AB6" w14:textId="77777777" w:rsidR="00FD7298" w:rsidRPr="002B6C19" w:rsidRDefault="00B6785B" w:rsidP="000C70D9">
      <w:pPr>
        <w:pStyle w:val="ListParagraph"/>
        <w:numPr>
          <w:ilvl w:val="0"/>
          <w:numId w:val="12"/>
        </w:numPr>
        <w:tabs>
          <w:tab w:val="left" w:pos="1576"/>
        </w:tabs>
        <w:spacing w:before="120"/>
        <w:rPr>
          <w:noProof w:val="0"/>
        </w:rPr>
      </w:pPr>
      <w:r w:rsidRPr="002B6C19">
        <w:rPr>
          <w:noProof w:val="0"/>
        </w:rPr>
        <w:t>Etnik azınlık grupları;</w:t>
      </w:r>
    </w:p>
    <w:p w14:paraId="2E66376D" w14:textId="6A46F2AD" w:rsidR="00FD7298" w:rsidRPr="002B6C19" w:rsidRDefault="00F77886" w:rsidP="000C70D9">
      <w:pPr>
        <w:pStyle w:val="ListParagraph"/>
        <w:numPr>
          <w:ilvl w:val="0"/>
          <w:numId w:val="12"/>
        </w:numPr>
        <w:tabs>
          <w:tab w:val="left" w:pos="1576"/>
        </w:tabs>
        <w:spacing w:before="120"/>
        <w:rPr>
          <w:noProof w:val="0"/>
        </w:rPr>
      </w:pPr>
      <w:r w:rsidRPr="002B6C19">
        <w:rPr>
          <w:noProof w:val="0"/>
        </w:rPr>
        <w:t>Yalnız yaşayan 65 yaş üstü bireyler;</w:t>
      </w:r>
    </w:p>
    <w:p w14:paraId="22692C3D" w14:textId="5E5ED107" w:rsidR="00FD7298" w:rsidRPr="002B6C19" w:rsidRDefault="00B6785B" w:rsidP="000C70D9">
      <w:pPr>
        <w:pStyle w:val="ListParagraph"/>
        <w:numPr>
          <w:ilvl w:val="0"/>
          <w:numId w:val="12"/>
        </w:numPr>
        <w:tabs>
          <w:tab w:val="left" w:pos="1576"/>
        </w:tabs>
        <w:spacing w:before="120"/>
        <w:rPr>
          <w:noProof w:val="0"/>
        </w:rPr>
      </w:pPr>
      <w:r w:rsidRPr="002B6C19">
        <w:rPr>
          <w:noProof w:val="0"/>
        </w:rPr>
        <w:t>Fiziksel veya zihinsel engelli</w:t>
      </w:r>
      <w:r w:rsidR="00272904" w:rsidRPr="002B6C19">
        <w:rPr>
          <w:noProof w:val="0"/>
        </w:rPr>
        <w:t>ler</w:t>
      </w:r>
      <w:r w:rsidRPr="002B6C19">
        <w:rPr>
          <w:noProof w:val="0"/>
        </w:rPr>
        <w:t>;</w:t>
      </w:r>
    </w:p>
    <w:p w14:paraId="37D2D942" w14:textId="77777777" w:rsidR="00FD7298" w:rsidRPr="002B6C19" w:rsidRDefault="00B6785B" w:rsidP="000C70D9">
      <w:pPr>
        <w:pStyle w:val="ListParagraph"/>
        <w:numPr>
          <w:ilvl w:val="0"/>
          <w:numId w:val="12"/>
        </w:numPr>
        <w:tabs>
          <w:tab w:val="left" w:pos="1576"/>
        </w:tabs>
        <w:spacing w:before="120"/>
        <w:rPr>
          <w:noProof w:val="0"/>
        </w:rPr>
      </w:pPr>
      <w:r w:rsidRPr="002B6C19">
        <w:rPr>
          <w:noProof w:val="0"/>
        </w:rPr>
        <w:t>Kronik hastalığı olanlar veya yatalak olanlar;</w:t>
      </w:r>
    </w:p>
    <w:p w14:paraId="2EE57C30" w14:textId="3DA904A3" w:rsidR="002550F4" w:rsidRPr="002B6C19" w:rsidRDefault="009D3CA5" w:rsidP="000C70D9">
      <w:pPr>
        <w:pStyle w:val="ListParagraph"/>
        <w:numPr>
          <w:ilvl w:val="0"/>
          <w:numId w:val="12"/>
        </w:numPr>
        <w:tabs>
          <w:tab w:val="left" w:pos="1576"/>
        </w:tabs>
        <w:spacing w:before="120"/>
        <w:rPr>
          <w:noProof w:val="0"/>
        </w:rPr>
      </w:pPr>
      <w:r w:rsidRPr="002B6C19">
        <w:rPr>
          <w:noProof w:val="0"/>
        </w:rPr>
        <w:t>Kadın hane reisleri;</w:t>
      </w:r>
    </w:p>
    <w:p w14:paraId="34DA14A8" w14:textId="77777777" w:rsidR="002550F4" w:rsidRPr="002B6C19" w:rsidRDefault="00B6785B" w:rsidP="000C70D9">
      <w:pPr>
        <w:pStyle w:val="ListParagraph"/>
        <w:numPr>
          <w:ilvl w:val="0"/>
          <w:numId w:val="12"/>
        </w:numPr>
        <w:tabs>
          <w:tab w:val="left" w:pos="1576"/>
        </w:tabs>
        <w:spacing w:before="120"/>
        <w:rPr>
          <w:noProof w:val="0"/>
        </w:rPr>
      </w:pPr>
      <w:r w:rsidRPr="002B6C19">
        <w:rPr>
          <w:noProof w:val="0"/>
        </w:rPr>
        <w:t>Devlet veya dernek yardımı ile geçinen yoksullar;</w:t>
      </w:r>
    </w:p>
    <w:p w14:paraId="7D997EB2" w14:textId="07A9412A" w:rsidR="00EF728E" w:rsidRPr="002B6C19" w:rsidRDefault="00272904" w:rsidP="000C70D9">
      <w:pPr>
        <w:pStyle w:val="ListParagraph"/>
        <w:numPr>
          <w:ilvl w:val="0"/>
          <w:numId w:val="12"/>
        </w:numPr>
        <w:tabs>
          <w:tab w:val="left" w:pos="1576"/>
        </w:tabs>
        <w:spacing w:before="120"/>
        <w:rPr>
          <w:noProof w:val="0"/>
        </w:rPr>
      </w:pPr>
      <w:r w:rsidRPr="002B6C19">
        <w:rPr>
          <w:noProof w:val="0"/>
        </w:rPr>
        <w:t>G</w:t>
      </w:r>
      <w:r w:rsidR="00B6785B" w:rsidRPr="002B6C19">
        <w:rPr>
          <w:noProof w:val="0"/>
        </w:rPr>
        <w:t>öçebeler.</w:t>
      </w:r>
    </w:p>
    <w:p w14:paraId="49759C4E" w14:textId="2FB86B3B" w:rsidR="00BE517E" w:rsidRPr="002B6C19" w:rsidRDefault="00986E10" w:rsidP="00BD2637">
      <w:pPr>
        <w:rPr>
          <w:rFonts w:cs="Arial"/>
          <w:szCs w:val="22"/>
        </w:rPr>
      </w:pPr>
      <w:r w:rsidRPr="002B6C19">
        <w:rPr>
          <w:rFonts w:cs="Arial"/>
          <w:szCs w:val="22"/>
        </w:rPr>
        <w:t xml:space="preserve">Mahalle muhtarlarının verdiği bilgilere göre </w:t>
      </w:r>
      <w:r w:rsidR="00272904" w:rsidRPr="002B6C19">
        <w:t>hassas</w:t>
      </w:r>
      <w:r w:rsidR="005F4B19" w:rsidRPr="002B6C19">
        <w:rPr>
          <w:rFonts w:cs="Arial"/>
          <w:szCs w:val="22"/>
        </w:rPr>
        <w:t xml:space="preserve">/dezavantajlı kişi/gruplara ilişkin bilgiler sorgulanmış ve belirlenen gruplar </w:t>
      </w:r>
      <w:r w:rsidR="00272904" w:rsidRPr="002B6C19">
        <w:rPr>
          <w:rFonts w:cs="Arial"/>
          <w:szCs w:val="22"/>
        </w:rPr>
        <w:fldChar w:fldCharType="begin"/>
      </w:r>
      <w:r w:rsidR="00272904" w:rsidRPr="002B6C19">
        <w:rPr>
          <w:rFonts w:cs="Arial"/>
          <w:szCs w:val="22"/>
        </w:rPr>
        <w:instrText xml:space="preserve"> REF _Ref134693613 \h </w:instrText>
      </w:r>
      <w:r w:rsidR="00272904" w:rsidRPr="002B6C19">
        <w:rPr>
          <w:rFonts w:cs="Arial"/>
          <w:szCs w:val="22"/>
        </w:rPr>
      </w:r>
      <w:r w:rsidR="00272904" w:rsidRPr="002B6C19">
        <w:rPr>
          <w:rFonts w:cs="Arial"/>
          <w:szCs w:val="22"/>
        </w:rPr>
        <w:fldChar w:fldCharType="separate"/>
      </w:r>
      <w:r w:rsidR="006B75EB" w:rsidRPr="002B6C19">
        <w:t>Tablo 5</w:t>
      </w:r>
      <w:r w:rsidR="006B75EB" w:rsidRPr="002B6C19">
        <w:noBreakHyphen/>
        <w:t>2</w:t>
      </w:r>
      <w:r w:rsidR="00272904" w:rsidRPr="002B6C19">
        <w:rPr>
          <w:rFonts w:cs="Arial"/>
          <w:szCs w:val="22"/>
        </w:rPr>
        <w:fldChar w:fldCharType="end"/>
      </w:r>
      <w:r w:rsidR="005F4B19" w:rsidRPr="002B6C19">
        <w:t xml:space="preserve">'de sunulmuştur </w:t>
      </w:r>
      <w:r w:rsidR="005F4B19" w:rsidRPr="002B6C19">
        <w:noBreakHyphen/>
      </w:r>
      <w:r w:rsidR="001B4E69" w:rsidRPr="002B6C19">
        <w:rPr>
          <w:rFonts w:cs="Arial"/>
          <w:szCs w:val="22"/>
        </w:rPr>
        <w:t>.</w:t>
      </w:r>
    </w:p>
    <w:p w14:paraId="7097661E" w14:textId="778AE4C1" w:rsidR="00971C48" w:rsidRPr="002B6C19" w:rsidRDefault="00272904" w:rsidP="00272904">
      <w:pPr>
        <w:pStyle w:val="Caption"/>
        <w:rPr>
          <w:rFonts w:cs="Arial"/>
          <w:noProof w:val="0"/>
        </w:rPr>
      </w:pPr>
      <w:bookmarkStart w:id="455" w:name="_Ref134693613"/>
      <w:bookmarkStart w:id="456" w:name="_Toc133311449"/>
      <w:bookmarkStart w:id="457" w:name="_Toc141453773"/>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5</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w:t>
      </w:r>
      <w:r w:rsidR="00784FF5" w:rsidRPr="002B6C19">
        <w:rPr>
          <w:noProof w:val="0"/>
        </w:rPr>
        <w:fldChar w:fldCharType="end"/>
      </w:r>
      <w:bookmarkEnd w:id="455"/>
      <w:r w:rsidR="008F4DEC" w:rsidRPr="002B6C19">
        <w:rPr>
          <w:noProof w:val="0"/>
        </w:rPr>
        <w:t xml:space="preserve">. </w:t>
      </w:r>
      <w:r w:rsidR="009736B9" w:rsidRPr="002B6C19">
        <w:rPr>
          <w:rFonts w:cs="Arial"/>
          <w:b w:val="0"/>
          <w:bCs w:val="0"/>
          <w:noProof w:val="0"/>
          <w:color w:val="auto"/>
        </w:rPr>
        <w:t>Proje Alanındaki Hassas/Dezavantajlı Bireyler/Gruplar</w:t>
      </w:r>
      <w:bookmarkEnd w:id="456"/>
      <w:bookmarkEnd w:id="457"/>
      <w:r w:rsidR="009736B9" w:rsidRPr="002B6C19">
        <w:rPr>
          <w:rFonts w:cs="Arial"/>
          <w:noProof w:val="0"/>
          <w:color w:val="auto"/>
        </w:rPr>
        <w:t xml:space="preserve"> </w:t>
      </w:r>
    </w:p>
    <w:tbl>
      <w:tblPr>
        <w:tblStyle w:val="Tablelongdocument1"/>
        <w:tblW w:w="5065" w:type="pct"/>
        <w:tblLook w:val="04A0" w:firstRow="1" w:lastRow="0" w:firstColumn="1" w:lastColumn="0" w:noHBand="0" w:noVBand="1"/>
      </w:tblPr>
      <w:tblGrid>
        <w:gridCol w:w="1501"/>
        <w:gridCol w:w="1838"/>
        <w:gridCol w:w="1368"/>
        <w:gridCol w:w="1473"/>
        <w:gridCol w:w="1616"/>
        <w:gridCol w:w="1376"/>
      </w:tblGrid>
      <w:tr w:rsidR="00971C48" w:rsidRPr="002B6C19" w14:paraId="74A4F107" w14:textId="77777777" w:rsidTr="00BE517E">
        <w:trPr>
          <w:trHeight w:val="324"/>
          <w:tblHeader/>
        </w:trPr>
        <w:tc>
          <w:tcPr>
            <w:tcW w:w="818" w:type="pct"/>
            <w:shd w:val="clear" w:color="auto" w:fill="4F81BD"/>
            <w:vAlign w:val="center"/>
          </w:tcPr>
          <w:p w14:paraId="016F6427" w14:textId="3CFF568D" w:rsidR="00971C48" w:rsidRPr="002B6C19" w:rsidRDefault="00971C48" w:rsidP="006B75EB">
            <w:pPr>
              <w:spacing w:before="0" w:after="0" w:line="240" w:lineRule="auto"/>
              <w:jc w:val="center"/>
              <w:rPr>
                <w:b/>
                <w:color w:val="FFFFFF"/>
                <w:sz w:val="18"/>
                <w:szCs w:val="18"/>
              </w:rPr>
            </w:pPr>
            <w:r w:rsidRPr="002B6C19">
              <w:rPr>
                <w:b/>
                <w:bCs/>
                <w:color w:val="FFFFFF"/>
                <w:sz w:val="18"/>
                <w:szCs w:val="18"/>
              </w:rPr>
              <w:t>Yerleş</w:t>
            </w:r>
            <w:r w:rsidR="00272904" w:rsidRPr="002B6C19">
              <w:rPr>
                <w:b/>
                <w:bCs/>
                <w:color w:val="FFFFFF"/>
                <w:sz w:val="18"/>
                <w:szCs w:val="18"/>
              </w:rPr>
              <w:t>im</w:t>
            </w:r>
          </w:p>
        </w:tc>
        <w:tc>
          <w:tcPr>
            <w:tcW w:w="1002" w:type="pct"/>
            <w:shd w:val="clear" w:color="auto" w:fill="4F81BD"/>
            <w:vAlign w:val="center"/>
          </w:tcPr>
          <w:p w14:paraId="2961DC46" w14:textId="77777777" w:rsidR="00971C48" w:rsidRPr="002B6C19" w:rsidRDefault="00971C48" w:rsidP="006B75EB">
            <w:pPr>
              <w:spacing w:before="0" w:after="0" w:line="240" w:lineRule="auto"/>
              <w:jc w:val="center"/>
              <w:rPr>
                <w:b/>
                <w:color w:val="FFFFFF"/>
                <w:sz w:val="18"/>
                <w:szCs w:val="18"/>
              </w:rPr>
            </w:pPr>
            <w:r w:rsidRPr="002B6C19">
              <w:rPr>
                <w:b/>
                <w:bCs/>
                <w:color w:val="FFFFFF"/>
                <w:sz w:val="18"/>
                <w:szCs w:val="18"/>
              </w:rPr>
              <w:t>65 yaş üstü yalnız yaşayanlar</w:t>
            </w:r>
          </w:p>
        </w:tc>
        <w:tc>
          <w:tcPr>
            <w:tcW w:w="746" w:type="pct"/>
            <w:shd w:val="clear" w:color="auto" w:fill="4F81BD"/>
            <w:vAlign w:val="center"/>
          </w:tcPr>
          <w:p w14:paraId="2A4C3470" w14:textId="77777777" w:rsidR="00971C48" w:rsidRPr="002B6C19" w:rsidRDefault="00971C48" w:rsidP="006B75EB">
            <w:pPr>
              <w:spacing w:before="0" w:after="0" w:line="240" w:lineRule="auto"/>
              <w:jc w:val="center"/>
              <w:rPr>
                <w:b/>
                <w:color w:val="FFFFFF"/>
                <w:sz w:val="18"/>
                <w:szCs w:val="18"/>
                <w:vertAlign w:val="superscript"/>
              </w:rPr>
            </w:pPr>
            <w:r w:rsidRPr="002B6C19">
              <w:rPr>
                <w:b/>
                <w:bCs/>
                <w:color w:val="FFFFFF"/>
                <w:sz w:val="18"/>
                <w:szCs w:val="18"/>
              </w:rPr>
              <w:t xml:space="preserve">Yoksul aileler </w:t>
            </w:r>
            <w:r w:rsidRPr="002B6C19">
              <w:rPr>
                <w:b/>
                <w:bCs/>
                <w:color w:val="FFFFFF"/>
                <w:sz w:val="18"/>
                <w:szCs w:val="18"/>
                <w:vertAlign w:val="superscript"/>
              </w:rPr>
              <w:t>*</w:t>
            </w:r>
          </w:p>
        </w:tc>
        <w:tc>
          <w:tcPr>
            <w:tcW w:w="803" w:type="pct"/>
            <w:shd w:val="clear" w:color="auto" w:fill="4F81BD"/>
            <w:vAlign w:val="center"/>
          </w:tcPr>
          <w:p w14:paraId="488464D9" w14:textId="77777777" w:rsidR="00971C48" w:rsidRPr="002B6C19" w:rsidRDefault="00971C48" w:rsidP="006B75EB">
            <w:pPr>
              <w:spacing w:before="0" w:after="0" w:line="240" w:lineRule="auto"/>
              <w:jc w:val="center"/>
              <w:rPr>
                <w:b/>
                <w:color w:val="FFFFFF"/>
                <w:sz w:val="18"/>
                <w:szCs w:val="18"/>
              </w:rPr>
            </w:pPr>
            <w:r w:rsidRPr="002B6C19">
              <w:rPr>
                <w:b/>
                <w:bCs/>
                <w:color w:val="FFFFFF"/>
                <w:sz w:val="18"/>
                <w:szCs w:val="18"/>
              </w:rPr>
              <w:t>Fiziksel / Zihinsel engelli</w:t>
            </w:r>
          </w:p>
        </w:tc>
        <w:tc>
          <w:tcPr>
            <w:tcW w:w="881" w:type="pct"/>
            <w:shd w:val="clear" w:color="auto" w:fill="4F81BD"/>
            <w:vAlign w:val="center"/>
          </w:tcPr>
          <w:p w14:paraId="1A1DA4D9" w14:textId="77777777" w:rsidR="00971C48" w:rsidRPr="002B6C19" w:rsidRDefault="00971C48" w:rsidP="006B75EB">
            <w:pPr>
              <w:spacing w:before="0" w:after="0" w:line="240" w:lineRule="auto"/>
              <w:jc w:val="center"/>
              <w:rPr>
                <w:b/>
                <w:color w:val="FFFFFF"/>
                <w:sz w:val="18"/>
                <w:szCs w:val="18"/>
              </w:rPr>
            </w:pPr>
            <w:r w:rsidRPr="002B6C19">
              <w:rPr>
                <w:b/>
                <w:color w:val="FFFFFF"/>
                <w:sz w:val="18"/>
                <w:szCs w:val="18"/>
              </w:rPr>
              <w:t>Mülteci</w:t>
            </w:r>
          </w:p>
        </w:tc>
        <w:tc>
          <w:tcPr>
            <w:tcW w:w="750" w:type="pct"/>
            <w:shd w:val="clear" w:color="auto" w:fill="4F81BD"/>
            <w:vAlign w:val="center"/>
          </w:tcPr>
          <w:p w14:paraId="7E49EA0D" w14:textId="77777777" w:rsidR="00971C48" w:rsidRPr="002B6C19" w:rsidRDefault="00971C48" w:rsidP="006B75EB">
            <w:pPr>
              <w:spacing w:before="0" w:after="0" w:line="240" w:lineRule="auto"/>
              <w:jc w:val="center"/>
              <w:rPr>
                <w:b/>
                <w:color w:val="FFFFFF"/>
                <w:sz w:val="18"/>
                <w:szCs w:val="18"/>
              </w:rPr>
            </w:pPr>
            <w:r w:rsidRPr="002B6C19">
              <w:rPr>
                <w:b/>
                <w:color w:val="FFFFFF"/>
                <w:sz w:val="18"/>
                <w:szCs w:val="18"/>
              </w:rPr>
              <w:t>Yalnız yaşayan kadınlar</w:t>
            </w:r>
          </w:p>
        </w:tc>
      </w:tr>
      <w:tr w:rsidR="00971C48" w:rsidRPr="002B6C19" w14:paraId="497A2247" w14:textId="77777777" w:rsidTr="00BE517E">
        <w:trPr>
          <w:trHeight w:val="537"/>
        </w:trPr>
        <w:tc>
          <w:tcPr>
            <w:tcW w:w="818" w:type="pct"/>
            <w:shd w:val="clear" w:color="auto" w:fill="4F81BD"/>
            <w:vAlign w:val="center"/>
          </w:tcPr>
          <w:p w14:paraId="76BF8091" w14:textId="77777777" w:rsidR="00971C48" w:rsidRPr="002B6C19" w:rsidRDefault="00971C48" w:rsidP="006B75EB">
            <w:pPr>
              <w:spacing w:before="0" w:after="0" w:line="240" w:lineRule="auto"/>
              <w:jc w:val="center"/>
              <w:rPr>
                <w:b/>
                <w:color w:val="FFFFFF"/>
                <w:sz w:val="18"/>
                <w:szCs w:val="18"/>
              </w:rPr>
            </w:pPr>
            <w:r w:rsidRPr="002B6C19">
              <w:rPr>
                <w:b/>
                <w:bCs/>
                <w:color w:val="FFFFFF"/>
                <w:sz w:val="18"/>
                <w:szCs w:val="18"/>
              </w:rPr>
              <w:t>Kurbanlı Mahallesi</w:t>
            </w:r>
          </w:p>
        </w:tc>
        <w:tc>
          <w:tcPr>
            <w:tcW w:w="1002" w:type="pct"/>
            <w:vAlign w:val="center"/>
          </w:tcPr>
          <w:p w14:paraId="2BB43197" w14:textId="02B6AE1E" w:rsidR="00971C48" w:rsidRPr="002B6C19" w:rsidRDefault="00272904" w:rsidP="006B75EB">
            <w:pPr>
              <w:spacing w:before="0" w:after="0" w:line="240" w:lineRule="auto"/>
              <w:jc w:val="center"/>
              <w:rPr>
                <w:sz w:val="18"/>
                <w:szCs w:val="18"/>
              </w:rPr>
            </w:pPr>
            <w:r w:rsidRPr="002B6C19">
              <w:rPr>
                <w:sz w:val="18"/>
                <w:szCs w:val="18"/>
              </w:rPr>
              <w:t>Ya</w:t>
            </w:r>
            <w:r w:rsidR="00971C48" w:rsidRPr="002B6C19">
              <w:rPr>
                <w:sz w:val="18"/>
                <w:szCs w:val="18"/>
              </w:rPr>
              <w:t>klaşık 20 kişi</w:t>
            </w:r>
          </w:p>
        </w:tc>
        <w:tc>
          <w:tcPr>
            <w:tcW w:w="746" w:type="pct"/>
            <w:vAlign w:val="center"/>
          </w:tcPr>
          <w:p w14:paraId="3ADF2B86" w14:textId="1C15B85C" w:rsidR="00971C48" w:rsidRPr="002B6C19" w:rsidRDefault="00272904" w:rsidP="006B75EB">
            <w:pPr>
              <w:spacing w:before="0" w:after="0" w:line="240" w:lineRule="auto"/>
              <w:jc w:val="center"/>
              <w:rPr>
                <w:sz w:val="18"/>
                <w:szCs w:val="18"/>
              </w:rPr>
            </w:pPr>
            <w:r w:rsidRPr="002B6C19">
              <w:rPr>
                <w:sz w:val="18"/>
                <w:szCs w:val="18"/>
              </w:rPr>
              <w:t>Y</w:t>
            </w:r>
            <w:r w:rsidR="00971C48" w:rsidRPr="002B6C19">
              <w:rPr>
                <w:sz w:val="18"/>
                <w:szCs w:val="18"/>
              </w:rPr>
              <w:t>aklaşık 10 hane</w:t>
            </w:r>
          </w:p>
        </w:tc>
        <w:tc>
          <w:tcPr>
            <w:tcW w:w="803" w:type="pct"/>
            <w:vAlign w:val="center"/>
          </w:tcPr>
          <w:p w14:paraId="1E9579F7" w14:textId="77777777" w:rsidR="00971C48" w:rsidRPr="002B6C19" w:rsidRDefault="00971C48" w:rsidP="006B75EB">
            <w:pPr>
              <w:spacing w:before="0" w:after="0" w:line="240" w:lineRule="auto"/>
              <w:jc w:val="center"/>
              <w:rPr>
                <w:sz w:val="18"/>
                <w:szCs w:val="18"/>
              </w:rPr>
            </w:pPr>
            <w:r w:rsidRPr="002B6C19">
              <w:rPr>
                <w:sz w:val="18"/>
                <w:szCs w:val="18"/>
              </w:rPr>
              <w:t>2 kişi</w:t>
            </w:r>
          </w:p>
        </w:tc>
        <w:tc>
          <w:tcPr>
            <w:tcW w:w="881" w:type="pct"/>
            <w:vAlign w:val="center"/>
          </w:tcPr>
          <w:p w14:paraId="6774BABD" w14:textId="77777777" w:rsidR="00971C48" w:rsidRPr="002B6C19" w:rsidRDefault="00971C48" w:rsidP="006B75EB">
            <w:pPr>
              <w:spacing w:before="0" w:after="0" w:line="240" w:lineRule="auto"/>
              <w:jc w:val="center"/>
              <w:rPr>
                <w:sz w:val="18"/>
                <w:szCs w:val="18"/>
              </w:rPr>
            </w:pPr>
            <w:r w:rsidRPr="002B6C19">
              <w:rPr>
                <w:sz w:val="18"/>
                <w:szCs w:val="18"/>
              </w:rPr>
              <w:t>-</w:t>
            </w:r>
          </w:p>
        </w:tc>
        <w:tc>
          <w:tcPr>
            <w:tcW w:w="750" w:type="pct"/>
            <w:vAlign w:val="center"/>
          </w:tcPr>
          <w:p w14:paraId="042CE5D7" w14:textId="0B44F341" w:rsidR="00971C48" w:rsidRPr="002B6C19" w:rsidRDefault="00272904" w:rsidP="006B75EB">
            <w:pPr>
              <w:spacing w:before="0" w:after="0" w:line="240" w:lineRule="auto"/>
              <w:jc w:val="center"/>
              <w:rPr>
                <w:sz w:val="18"/>
                <w:szCs w:val="18"/>
              </w:rPr>
            </w:pPr>
            <w:r w:rsidRPr="002B6C19">
              <w:rPr>
                <w:sz w:val="18"/>
                <w:szCs w:val="18"/>
              </w:rPr>
              <w:t>Y</w:t>
            </w:r>
            <w:r w:rsidR="00971C48" w:rsidRPr="002B6C19">
              <w:rPr>
                <w:sz w:val="18"/>
                <w:szCs w:val="18"/>
              </w:rPr>
              <w:t>aklaşık 10 kadın</w:t>
            </w:r>
          </w:p>
        </w:tc>
      </w:tr>
      <w:tr w:rsidR="00971C48" w:rsidRPr="002B6C19" w14:paraId="068EAE28" w14:textId="77777777" w:rsidTr="00BE517E">
        <w:trPr>
          <w:trHeight w:val="324"/>
        </w:trPr>
        <w:tc>
          <w:tcPr>
            <w:tcW w:w="818" w:type="pct"/>
            <w:shd w:val="clear" w:color="auto" w:fill="4F81BD"/>
            <w:vAlign w:val="center"/>
          </w:tcPr>
          <w:p w14:paraId="6D81C7F8" w14:textId="77777777" w:rsidR="00971C48" w:rsidRPr="002B6C19" w:rsidRDefault="00971C48" w:rsidP="006B75EB">
            <w:pPr>
              <w:spacing w:before="0" w:after="0" w:line="240" w:lineRule="auto"/>
              <w:jc w:val="center"/>
              <w:rPr>
                <w:b/>
                <w:bCs/>
                <w:color w:val="FFFFFF"/>
                <w:sz w:val="18"/>
                <w:szCs w:val="18"/>
              </w:rPr>
            </w:pPr>
            <w:r w:rsidRPr="002B6C19">
              <w:rPr>
                <w:b/>
                <w:bCs/>
                <w:color w:val="FFFFFF"/>
                <w:sz w:val="18"/>
                <w:szCs w:val="18"/>
              </w:rPr>
              <w:t>Eskişehir Mahallesi</w:t>
            </w:r>
          </w:p>
        </w:tc>
        <w:tc>
          <w:tcPr>
            <w:tcW w:w="1002" w:type="pct"/>
            <w:vAlign w:val="center"/>
          </w:tcPr>
          <w:p w14:paraId="26E16E8E" w14:textId="0FF8AA4F" w:rsidR="00971C48" w:rsidRPr="002B6C19" w:rsidRDefault="00272904" w:rsidP="006B75EB">
            <w:pPr>
              <w:spacing w:before="0" w:after="0" w:line="240" w:lineRule="auto"/>
              <w:jc w:val="center"/>
              <w:rPr>
                <w:sz w:val="18"/>
                <w:szCs w:val="18"/>
              </w:rPr>
            </w:pPr>
            <w:r w:rsidRPr="002B6C19">
              <w:rPr>
                <w:sz w:val="18"/>
                <w:szCs w:val="18"/>
              </w:rPr>
              <w:t>Y</w:t>
            </w:r>
            <w:r w:rsidR="00971C48" w:rsidRPr="002B6C19">
              <w:rPr>
                <w:sz w:val="18"/>
                <w:szCs w:val="18"/>
              </w:rPr>
              <w:t>aklaşık 10 kişi</w:t>
            </w:r>
          </w:p>
        </w:tc>
        <w:tc>
          <w:tcPr>
            <w:tcW w:w="746" w:type="pct"/>
            <w:vAlign w:val="center"/>
          </w:tcPr>
          <w:p w14:paraId="315B01FF" w14:textId="4409DFF6" w:rsidR="00971C48" w:rsidRPr="002B6C19" w:rsidRDefault="00272904" w:rsidP="006B75EB">
            <w:pPr>
              <w:spacing w:before="0" w:after="0" w:line="240" w:lineRule="auto"/>
              <w:jc w:val="center"/>
              <w:rPr>
                <w:sz w:val="18"/>
                <w:szCs w:val="18"/>
              </w:rPr>
            </w:pPr>
            <w:r w:rsidRPr="002B6C19">
              <w:rPr>
                <w:sz w:val="18"/>
                <w:szCs w:val="18"/>
              </w:rPr>
              <w:t>Y</w:t>
            </w:r>
            <w:r w:rsidR="00971C48" w:rsidRPr="002B6C19">
              <w:rPr>
                <w:sz w:val="18"/>
                <w:szCs w:val="18"/>
              </w:rPr>
              <w:t>aklaşık 10 hane</w:t>
            </w:r>
          </w:p>
        </w:tc>
        <w:tc>
          <w:tcPr>
            <w:tcW w:w="803" w:type="pct"/>
            <w:vAlign w:val="center"/>
          </w:tcPr>
          <w:p w14:paraId="0B686743" w14:textId="77777777" w:rsidR="00971C48" w:rsidRPr="002B6C19" w:rsidRDefault="00971C48" w:rsidP="006B75EB">
            <w:pPr>
              <w:spacing w:before="0" w:after="0" w:line="240" w:lineRule="auto"/>
              <w:jc w:val="center"/>
              <w:rPr>
                <w:sz w:val="18"/>
                <w:szCs w:val="18"/>
              </w:rPr>
            </w:pPr>
            <w:r w:rsidRPr="002B6C19">
              <w:rPr>
                <w:sz w:val="18"/>
                <w:szCs w:val="18"/>
              </w:rPr>
              <w:t>1 kişi</w:t>
            </w:r>
          </w:p>
        </w:tc>
        <w:tc>
          <w:tcPr>
            <w:tcW w:w="881" w:type="pct"/>
            <w:vAlign w:val="center"/>
          </w:tcPr>
          <w:p w14:paraId="3F4E1DBA" w14:textId="77777777" w:rsidR="00971C48" w:rsidRPr="002B6C19" w:rsidRDefault="00971C48" w:rsidP="006B75EB">
            <w:pPr>
              <w:spacing w:before="0" w:after="0" w:line="240" w:lineRule="auto"/>
              <w:jc w:val="center"/>
              <w:rPr>
                <w:sz w:val="18"/>
                <w:szCs w:val="18"/>
              </w:rPr>
            </w:pPr>
            <w:r w:rsidRPr="002B6C19">
              <w:rPr>
                <w:sz w:val="18"/>
                <w:szCs w:val="18"/>
              </w:rPr>
              <w:t>1 kişi</w:t>
            </w:r>
          </w:p>
        </w:tc>
        <w:tc>
          <w:tcPr>
            <w:tcW w:w="750" w:type="pct"/>
            <w:vAlign w:val="center"/>
          </w:tcPr>
          <w:p w14:paraId="32D73EBD" w14:textId="77777777" w:rsidR="00971C48" w:rsidRPr="002B6C19" w:rsidRDefault="00971C48" w:rsidP="006B75EB">
            <w:pPr>
              <w:spacing w:before="0" w:after="0" w:line="240" w:lineRule="auto"/>
              <w:jc w:val="center"/>
              <w:rPr>
                <w:sz w:val="18"/>
                <w:szCs w:val="18"/>
              </w:rPr>
            </w:pPr>
            <w:r w:rsidRPr="002B6C19">
              <w:rPr>
                <w:sz w:val="18"/>
                <w:szCs w:val="18"/>
              </w:rPr>
              <w:t>10-15 hane arası</w:t>
            </w:r>
          </w:p>
        </w:tc>
      </w:tr>
      <w:tr w:rsidR="00971C48" w:rsidRPr="002B6C19" w14:paraId="2B2D245E" w14:textId="77777777" w:rsidTr="00BE517E">
        <w:trPr>
          <w:trHeight w:val="543"/>
        </w:trPr>
        <w:tc>
          <w:tcPr>
            <w:tcW w:w="818" w:type="pct"/>
            <w:shd w:val="clear" w:color="auto" w:fill="4F81BD"/>
            <w:vAlign w:val="center"/>
          </w:tcPr>
          <w:p w14:paraId="2ABBF1AD" w14:textId="77777777" w:rsidR="00971C48" w:rsidRPr="002B6C19" w:rsidRDefault="00971C48" w:rsidP="006B75EB">
            <w:pPr>
              <w:spacing w:before="0" w:after="0" w:line="240" w:lineRule="auto"/>
              <w:jc w:val="center"/>
              <w:rPr>
                <w:b/>
                <w:bCs/>
                <w:color w:val="FFFFFF"/>
                <w:sz w:val="18"/>
                <w:szCs w:val="18"/>
              </w:rPr>
            </w:pPr>
            <w:r w:rsidRPr="002B6C19">
              <w:rPr>
                <w:b/>
                <w:bCs/>
                <w:color w:val="FFFFFF"/>
                <w:sz w:val="18"/>
                <w:szCs w:val="18"/>
              </w:rPr>
              <w:t>Sağlıklı Mahallesi</w:t>
            </w:r>
          </w:p>
        </w:tc>
        <w:tc>
          <w:tcPr>
            <w:tcW w:w="1002" w:type="pct"/>
            <w:vAlign w:val="center"/>
          </w:tcPr>
          <w:p w14:paraId="073335B8" w14:textId="545F71EA" w:rsidR="00971C48" w:rsidRPr="002B6C19" w:rsidRDefault="00272904" w:rsidP="006B75EB">
            <w:pPr>
              <w:spacing w:before="0" w:after="0" w:line="240" w:lineRule="auto"/>
              <w:jc w:val="center"/>
              <w:rPr>
                <w:sz w:val="18"/>
                <w:szCs w:val="18"/>
              </w:rPr>
            </w:pPr>
            <w:r w:rsidRPr="002B6C19">
              <w:rPr>
                <w:sz w:val="18"/>
                <w:szCs w:val="18"/>
              </w:rPr>
              <w:t>Bilinmiyor</w:t>
            </w:r>
          </w:p>
        </w:tc>
        <w:tc>
          <w:tcPr>
            <w:tcW w:w="746" w:type="pct"/>
            <w:vAlign w:val="center"/>
          </w:tcPr>
          <w:p w14:paraId="52A08C57" w14:textId="75F03B0F" w:rsidR="00971C48" w:rsidRPr="002B6C19" w:rsidRDefault="00272904" w:rsidP="006B75EB">
            <w:pPr>
              <w:spacing w:before="0" w:after="0" w:line="240" w:lineRule="auto"/>
              <w:jc w:val="center"/>
              <w:rPr>
                <w:sz w:val="18"/>
                <w:szCs w:val="18"/>
              </w:rPr>
            </w:pPr>
            <w:r w:rsidRPr="002B6C19">
              <w:rPr>
                <w:sz w:val="18"/>
                <w:szCs w:val="18"/>
              </w:rPr>
              <w:t>Y</w:t>
            </w:r>
            <w:r w:rsidR="00971C48" w:rsidRPr="002B6C19">
              <w:rPr>
                <w:sz w:val="18"/>
                <w:szCs w:val="18"/>
              </w:rPr>
              <w:t>aklaşık 15 hane</w:t>
            </w:r>
          </w:p>
        </w:tc>
        <w:tc>
          <w:tcPr>
            <w:tcW w:w="803" w:type="pct"/>
            <w:vAlign w:val="center"/>
          </w:tcPr>
          <w:p w14:paraId="7434BDCB" w14:textId="2A5CEF44" w:rsidR="00971C48" w:rsidRPr="002B6C19" w:rsidRDefault="00272904" w:rsidP="006B75EB">
            <w:pPr>
              <w:spacing w:before="0" w:after="0" w:line="240" w:lineRule="auto"/>
              <w:jc w:val="center"/>
              <w:rPr>
                <w:sz w:val="18"/>
                <w:szCs w:val="18"/>
              </w:rPr>
            </w:pPr>
            <w:r w:rsidRPr="002B6C19">
              <w:rPr>
                <w:sz w:val="18"/>
                <w:szCs w:val="18"/>
              </w:rPr>
              <w:t>Y</w:t>
            </w:r>
            <w:r w:rsidR="00971C48" w:rsidRPr="002B6C19">
              <w:rPr>
                <w:sz w:val="18"/>
                <w:szCs w:val="18"/>
              </w:rPr>
              <w:t>aklaşık 10 kişi</w:t>
            </w:r>
          </w:p>
        </w:tc>
        <w:tc>
          <w:tcPr>
            <w:tcW w:w="881" w:type="pct"/>
            <w:vAlign w:val="center"/>
          </w:tcPr>
          <w:p w14:paraId="26620CEF" w14:textId="77777777" w:rsidR="00971C48" w:rsidRPr="002B6C19" w:rsidRDefault="00971C48" w:rsidP="006B75EB">
            <w:pPr>
              <w:spacing w:before="0" w:after="0" w:line="240" w:lineRule="auto"/>
              <w:jc w:val="center"/>
              <w:rPr>
                <w:sz w:val="18"/>
                <w:szCs w:val="18"/>
              </w:rPr>
            </w:pPr>
            <w:r w:rsidRPr="002B6C19">
              <w:rPr>
                <w:sz w:val="18"/>
                <w:szCs w:val="18"/>
              </w:rPr>
              <w:t>1 kişi</w:t>
            </w:r>
          </w:p>
        </w:tc>
        <w:tc>
          <w:tcPr>
            <w:tcW w:w="750" w:type="pct"/>
            <w:vAlign w:val="center"/>
          </w:tcPr>
          <w:p w14:paraId="1A96EDCA" w14:textId="77777777" w:rsidR="00971C48" w:rsidRPr="002B6C19" w:rsidRDefault="00971C48" w:rsidP="006B75EB">
            <w:pPr>
              <w:spacing w:before="0" w:after="0" w:line="240" w:lineRule="auto"/>
              <w:jc w:val="center"/>
              <w:rPr>
                <w:sz w:val="18"/>
                <w:szCs w:val="18"/>
              </w:rPr>
            </w:pPr>
            <w:r w:rsidRPr="002B6C19">
              <w:rPr>
                <w:sz w:val="18"/>
                <w:szCs w:val="18"/>
              </w:rPr>
              <w:t>25-30 hane arası</w:t>
            </w:r>
          </w:p>
        </w:tc>
      </w:tr>
    </w:tbl>
    <w:p w14:paraId="197CCF1D" w14:textId="3B6EC6D9" w:rsidR="009E54A2" w:rsidRPr="002B6C19" w:rsidRDefault="009E54A2" w:rsidP="009E54A2">
      <w:pPr>
        <w:spacing w:before="0" w:after="0"/>
        <w:rPr>
          <w:rFonts w:cs="Arial"/>
          <w:i/>
          <w:iCs/>
          <w:sz w:val="16"/>
          <w:szCs w:val="16"/>
        </w:rPr>
      </w:pPr>
      <w:r w:rsidRPr="002B6C19">
        <w:rPr>
          <w:rFonts w:cs="Arial"/>
          <w:i/>
          <w:iCs/>
          <w:sz w:val="16"/>
          <w:szCs w:val="16"/>
        </w:rPr>
        <w:t xml:space="preserve">Kaynak: Muhtarlarla </w:t>
      </w:r>
      <w:r w:rsidR="00272904" w:rsidRPr="002B6C19">
        <w:rPr>
          <w:rFonts w:cs="Arial"/>
          <w:i/>
          <w:iCs/>
          <w:sz w:val="16"/>
          <w:szCs w:val="16"/>
        </w:rPr>
        <w:t xml:space="preserve">yapılan </w:t>
      </w:r>
      <w:r w:rsidRPr="002B6C19">
        <w:rPr>
          <w:rFonts w:cs="Arial"/>
          <w:i/>
          <w:iCs/>
          <w:sz w:val="16"/>
          <w:szCs w:val="16"/>
        </w:rPr>
        <w:t>anket çalışması, Aralık 2022</w:t>
      </w:r>
    </w:p>
    <w:p w14:paraId="07B148C7" w14:textId="77777777" w:rsidR="00BE517E" w:rsidRPr="002B6C19" w:rsidRDefault="009E54A2" w:rsidP="00BE517E">
      <w:pPr>
        <w:spacing w:before="0" w:after="0"/>
        <w:rPr>
          <w:rFonts w:cs="Arial"/>
          <w:i/>
          <w:iCs/>
          <w:sz w:val="16"/>
          <w:szCs w:val="16"/>
        </w:rPr>
      </w:pPr>
      <w:r w:rsidRPr="002B6C19">
        <w:rPr>
          <w:rFonts w:cs="Arial"/>
          <w:i/>
          <w:iCs/>
          <w:sz w:val="16"/>
          <w:szCs w:val="16"/>
          <w:vertAlign w:val="superscript"/>
        </w:rPr>
        <w:t xml:space="preserve">* </w:t>
      </w:r>
      <w:r w:rsidRPr="002B6C19">
        <w:rPr>
          <w:rFonts w:cs="Arial"/>
          <w:i/>
          <w:iCs/>
          <w:sz w:val="16"/>
          <w:szCs w:val="16"/>
        </w:rPr>
        <w:t>Sosyal ve ekonomik desteğe muhtaç haneler, muhtarlar tarafından Yoksul Aile olarak tanımlanmaktadır.</w:t>
      </w:r>
    </w:p>
    <w:p w14:paraId="2A583090" w14:textId="77777777" w:rsidR="00BE517E" w:rsidRPr="002B6C19" w:rsidRDefault="00BE517E" w:rsidP="00BE517E">
      <w:pPr>
        <w:spacing w:before="0" w:after="0"/>
        <w:rPr>
          <w:rFonts w:cs="Arial"/>
          <w:i/>
          <w:iCs/>
          <w:sz w:val="16"/>
          <w:szCs w:val="16"/>
        </w:rPr>
      </w:pPr>
    </w:p>
    <w:p w14:paraId="4B3E5418" w14:textId="77777777" w:rsidR="004F553B" w:rsidRPr="002B6C19" w:rsidRDefault="004F553B">
      <w:pPr>
        <w:spacing w:before="0" w:after="200" w:line="276" w:lineRule="auto"/>
        <w:jc w:val="left"/>
        <w:rPr>
          <w:rFonts w:cs="Arial"/>
          <w:b/>
          <w:bCs/>
          <w:color w:val="4F81BD"/>
          <w:sz w:val="24"/>
        </w:rPr>
      </w:pPr>
      <w:bookmarkStart w:id="458" w:name="_Toc134904028"/>
      <w:r w:rsidRPr="002B6C19">
        <w:br w:type="page"/>
      </w:r>
    </w:p>
    <w:p w14:paraId="3D22DA01" w14:textId="046C567B" w:rsidR="006D1A92" w:rsidRPr="002B6C19" w:rsidRDefault="00F12027" w:rsidP="00F12027">
      <w:pPr>
        <w:pStyle w:val="Heading2"/>
        <w:ind w:hanging="718"/>
        <w:rPr>
          <w:rFonts w:eastAsia="Calibri"/>
        </w:rPr>
      </w:pPr>
      <w:bookmarkStart w:id="459" w:name="_Toc141453892"/>
      <w:r w:rsidRPr="002B6C19">
        <w:lastRenderedPageBreak/>
        <w:t>Mevsimlik İşçiler ve İşsizler</w:t>
      </w:r>
      <w:bookmarkEnd w:id="458"/>
      <w:bookmarkEnd w:id="459"/>
      <w:r w:rsidRPr="002B6C19">
        <w:t xml:space="preserve"> </w:t>
      </w:r>
    </w:p>
    <w:p w14:paraId="47FCC278" w14:textId="5A21E8CD" w:rsidR="00331515" w:rsidRPr="002B6C19" w:rsidRDefault="00331515" w:rsidP="00BE517E">
      <w:pPr>
        <w:spacing w:before="0" w:after="0"/>
        <w:rPr>
          <w:rFonts w:eastAsia="Calibri" w:cs="Arial"/>
          <w:i/>
          <w:sz w:val="16"/>
          <w:szCs w:val="16"/>
        </w:rPr>
      </w:pPr>
      <w:r w:rsidRPr="002B6C19">
        <w:rPr>
          <w:rFonts w:eastAsia="Calibri" w:cs="Arial"/>
          <w:szCs w:val="22"/>
          <w:lang w:eastAsia="en-US"/>
        </w:rPr>
        <w:t xml:space="preserve">Muhtarlara ayrıca yerleşim genelinde işsiz olup olmadığı sorulmuş ve </w:t>
      </w:r>
      <w:r w:rsidR="00272904" w:rsidRPr="002B6C19">
        <w:fldChar w:fldCharType="begin"/>
      </w:r>
      <w:r w:rsidR="00272904" w:rsidRPr="002B6C19">
        <w:rPr>
          <w:rFonts w:eastAsia="Calibri" w:cs="Arial"/>
          <w:szCs w:val="22"/>
          <w:lang w:eastAsia="en-US"/>
        </w:rPr>
        <w:instrText xml:space="preserve"> REF _Ref134693772 \h </w:instrText>
      </w:r>
      <w:r w:rsidR="00272904" w:rsidRPr="002B6C19">
        <w:fldChar w:fldCharType="separate"/>
      </w:r>
      <w:r w:rsidR="006B75EB" w:rsidRPr="002B6C19">
        <w:t>Tablo 5</w:t>
      </w:r>
      <w:r w:rsidR="006B75EB" w:rsidRPr="002B6C19">
        <w:noBreakHyphen/>
        <w:t>3</w:t>
      </w:r>
      <w:r w:rsidR="00272904" w:rsidRPr="002B6C19">
        <w:fldChar w:fldCharType="end"/>
      </w:r>
      <w:r w:rsidR="000A7CBC" w:rsidRPr="002B6C19">
        <w:t>'te aşağıdaki cevaplar verilmiştir.</w:t>
      </w:r>
      <w:r w:rsidR="000A7CBC" w:rsidRPr="002B6C19">
        <w:rPr>
          <w:rFonts w:eastAsia="Calibri" w:cs="Arial"/>
          <w:szCs w:val="22"/>
          <w:lang w:eastAsia="en-US"/>
        </w:rPr>
        <w:t xml:space="preserve"> </w:t>
      </w:r>
    </w:p>
    <w:p w14:paraId="505F07CD" w14:textId="0D7ECD41" w:rsidR="00C72079" w:rsidRPr="002B6C19" w:rsidRDefault="00272904" w:rsidP="000A7CBC">
      <w:pPr>
        <w:pStyle w:val="Caption"/>
        <w:rPr>
          <w:rFonts w:eastAsia="Calibri"/>
          <w:iCs/>
          <w:noProof w:val="0"/>
          <w:color w:val="000000"/>
          <w:szCs w:val="18"/>
          <w14:props3d w14:extrusionH="0" w14:contourW="0" w14:prstMaterial="matte"/>
        </w:rPr>
      </w:pPr>
      <w:bookmarkStart w:id="460" w:name="_Ref134693772"/>
      <w:bookmarkStart w:id="461" w:name="_Toc133311450"/>
      <w:bookmarkStart w:id="462" w:name="_Toc126314277"/>
      <w:bookmarkStart w:id="463" w:name="_Toc141453774"/>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5</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3</w:t>
      </w:r>
      <w:r w:rsidR="00784FF5" w:rsidRPr="002B6C19">
        <w:rPr>
          <w:noProof w:val="0"/>
        </w:rPr>
        <w:fldChar w:fldCharType="end"/>
      </w:r>
      <w:bookmarkEnd w:id="460"/>
      <w:r w:rsidR="000A7CBC" w:rsidRPr="002B6C19">
        <w:rPr>
          <w:noProof w:val="0"/>
        </w:rPr>
        <w:t xml:space="preserve">. </w:t>
      </w:r>
      <w:r w:rsidR="004A0F81" w:rsidRPr="002B6C19">
        <w:rPr>
          <w:rFonts w:eastAsia="Calibri"/>
          <w:b w:val="0"/>
          <w:bCs w:val="0"/>
          <w:iCs/>
          <w:noProof w:val="0"/>
          <w:color w:val="000000"/>
          <w:szCs w:val="18"/>
          <w14:props3d w14:extrusionH="0" w14:contourW="0" w14:prstMaterial="matte"/>
        </w:rPr>
        <w:t xml:space="preserve">Yerleşimlerde </w:t>
      </w:r>
      <w:bookmarkEnd w:id="461"/>
      <w:r w:rsidR="00C72079" w:rsidRPr="002B6C19">
        <w:rPr>
          <w:rFonts w:eastAsia="Calibri"/>
          <w:b w:val="0"/>
          <w:bCs w:val="0"/>
          <w:iCs/>
          <w:noProof w:val="0"/>
          <w:color w:val="000000"/>
          <w:szCs w:val="18"/>
          <w14:props3d w14:extrusionH="0" w14:contourW="0" w14:prstMaterial="matte"/>
        </w:rPr>
        <w:t>İşsizlik</w:t>
      </w:r>
      <w:bookmarkEnd w:id="462"/>
      <w:bookmarkEnd w:id="463"/>
    </w:p>
    <w:tbl>
      <w:tblPr>
        <w:tblStyle w:val="TabloKlavuzu1"/>
        <w:tblW w:w="5000" w:type="pct"/>
        <w:tblLook w:val="04A0" w:firstRow="1" w:lastRow="0" w:firstColumn="1" w:lastColumn="0" w:noHBand="0" w:noVBand="1"/>
      </w:tblPr>
      <w:tblGrid>
        <w:gridCol w:w="2398"/>
        <w:gridCol w:w="2600"/>
        <w:gridCol w:w="1197"/>
        <w:gridCol w:w="2859"/>
      </w:tblGrid>
      <w:tr w:rsidR="00C72079" w:rsidRPr="002B6C19" w14:paraId="1CF7F0EB" w14:textId="77777777">
        <w:trPr>
          <w:trHeight w:val="513"/>
        </w:trPr>
        <w:tc>
          <w:tcPr>
            <w:tcW w:w="1324" w:type="pct"/>
            <w:shd w:val="clear" w:color="auto" w:fill="4F81BD"/>
            <w:vAlign w:val="center"/>
          </w:tcPr>
          <w:p w14:paraId="68BB32AA" w14:textId="692C6D2A" w:rsidR="00C72079" w:rsidRPr="002B6C19" w:rsidRDefault="00C72079" w:rsidP="00C72079">
            <w:pPr>
              <w:spacing w:before="0" w:after="0" w:line="240" w:lineRule="auto"/>
              <w:jc w:val="left"/>
              <w:rPr>
                <w:b/>
                <w:bCs/>
                <w:sz w:val="18"/>
                <w:szCs w:val="18"/>
                <w:lang w:eastAsia="tr-TR"/>
                <w14:textFill>
                  <w14:solidFill>
                    <w14:srgbClr w14:val="FFFFFF"/>
                  </w14:solidFill>
                </w14:textFill>
                <w14:props3d w14:extrusionH="0" w14:contourW="0" w14:prstMaterial="matte"/>
              </w:rPr>
            </w:pPr>
            <w:r w:rsidRPr="002B6C19">
              <w:rPr>
                <w:b/>
                <w:bCs/>
                <w:sz w:val="18"/>
                <w:szCs w:val="18"/>
                <w:lang w:eastAsia="tr-TR"/>
                <w14:textFill>
                  <w14:solidFill>
                    <w14:srgbClr w14:val="FFFFFF"/>
                  </w14:solidFill>
                </w14:textFill>
                <w14:props3d w14:extrusionH="0" w14:contourW="0" w14:prstMaterial="matte"/>
              </w:rPr>
              <w:t>Yerleş</w:t>
            </w:r>
            <w:r w:rsidR="00272904" w:rsidRPr="002B6C19">
              <w:rPr>
                <w:b/>
                <w:bCs/>
                <w:sz w:val="18"/>
                <w:szCs w:val="18"/>
                <w:lang w:eastAsia="tr-TR"/>
                <w14:textFill>
                  <w14:solidFill>
                    <w14:srgbClr w14:val="FFFFFF"/>
                  </w14:solidFill>
                </w14:textFill>
                <w14:props3d w14:extrusionH="0" w14:contourW="0" w14:prstMaterial="matte"/>
              </w:rPr>
              <w:t>im</w:t>
            </w:r>
          </w:p>
        </w:tc>
        <w:tc>
          <w:tcPr>
            <w:tcW w:w="1436" w:type="pct"/>
            <w:shd w:val="clear" w:color="auto" w:fill="4F81BD"/>
            <w:vAlign w:val="center"/>
          </w:tcPr>
          <w:p w14:paraId="709392E0" w14:textId="77777777" w:rsidR="00C72079" w:rsidRPr="002B6C19" w:rsidRDefault="00C72079" w:rsidP="00C72079">
            <w:pPr>
              <w:spacing w:before="0" w:after="0" w:line="240" w:lineRule="auto"/>
              <w:jc w:val="center"/>
              <w:rPr>
                <w:b/>
                <w:bCs/>
                <w:sz w:val="18"/>
                <w:szCs w:val="18"/>
                <w:lang w:eastAsia="tr-TR"/>
                <w14:textFill>
                  <w14:solidFill>
                    <w14:srgbClr w14:val="FFFFFF"/>
                  </w14:solidFill>
                </w14:textFill>
                <w14:props3d w14:extrusionH="0" w14:contourW="0" w14:prstMaterial="matte"/>
              </w:rPr>
            </w:pPr>
            <w:r w:rsidRPr="002B6C19">
              <w:rPr>
                <w:b/>
                <w:bCs/>
                <w:sz w:val="18"/>
                <w:szCs w:val="18"/>
                <w:lang w:eastAsia="tr-TR"/>
                <w14:textFill>
                  <w14:solidFill>
                    <w14:srgbClr w14:val="FFFFFF"/>
                  </w14:solidFill>
                </w14:textFill>
                <w14:props3d w14:extrusionH="0" w14:contourW="0" w14:prstMaterial="matte"/>
              </w:rPr>
              <w:t>İş arayan ama bulamayan köylüler</w:t>
            </w:r>
          </w:p>
        </w:tc>
        <w:tc>
          <w:tcPr>
            <w:tcW w:w="661" w:type="pct"/>
            <w:shd w:val="clear" w:color="auto" w:fill="4F81BD"/>
            <w:vAlign w:val="center"/>
          </w:tcPr>
          <w:p w14:paraId="68768386" w14:textId="2F0D7FB2" w:rsidR="00C72079" w:rsidRPr="002B6C19" w:rsidRDefault="00422534" w:rsidP="00C72079">
            <w:pPr>
              <w:spacing w:before="0" w:after="0" w:line="240" w:lineRule="auto"/>
              <w:jc w:val="center"/>
              <w:rPr>
                <w:b/>
                <w:bCs/>
                <w:sz w:val="18"/>
                <w:szCs w:val="18"/>
                <w:lang w:eastAsia="tr-TR"/>
                <w14:textFill>
                  <w14:solidFill>
                    <w14:srgbClr w14:val="FFFFFF"/>
                  </w14:solidFill>
                </w14:textFill>
                <w14:props3d w14:extrusionH="0" w14:contourW="0" w14:prstMaterial="matte"/>
              </w:rPr>
            </w:pPr>
            <w:r w:rsidRPr="002B6C19">
              <w:rPr>
                <w:b/>
                <w:bCs/>
                <w:sz w:val="18"/>
                <w:szCs w:val="18"/>
                <w:lang w:eastAsia="tr-TR"/>
                <w14:textFill>
                  <w14:solidFill>
                    <w14:srgbClr w14:val="FFFFFF"/>
                  </w14:solidFill>
                </w14:textFill>
                <w14:props3d w14:extrusionH="0" w14:contourW="0" w14:prstMaterial="matte"/>
              </w:rPr>
              <w:t>Sayı</w:t>
            </w:r>
          </w:p>
        </w:tc>
        <w:tc>
          <w:tcPr>
            <w:tcW w:w="1579" w:type="pct"/>
            <w:shd w:val="clear" w:color="auto" w:fill="4F81BD"/>
            <w:vAlign w:val="center"/>
          </w:tcPr>
          <w:p w14:paraId="25A0981A" w14:textId="77777777" w:rsidR="00C72079" w:rsidRPr="002B6C19" w:rsidRDefault="00C72079" w:rsidP="00C72079">
            <w:pPr>
              <w:spacing w:before="0" w:after="0" w:line="240" w:lineRule="auto"/>
              <w:jc w:val="center"/>
              <w:rPr>
                <w:b/>
                <w:bCs/>
                <w:sz w:val="18"/>
                <w:szCs w:val="18"/>
                <w:lang w:eastAsia="tr-TR"/>
                <w14:textFill>
                  <w14:solidFill>
                    <w14:srgbClr w14:val="FFFFFF"/>
                  </w14:solidFill>
                </w14:textFill>
                <w14:props3d w14:extrusionH="0" w14:contourW="0" w14:prstMaterial="matte"/>
              </w:rPr>
            </w:pPr>
            <w:r w:rsidRPr="002B6C19">
              <w:rPr>
                <w:b/>
                <w:bCs/>
                <w:sz w:val="18"/>
                <w:szCs w:val="18"/>
                <w:lang w:eastAsia="tr-TR"/>
                <w14:textFill>
                  <w14:solidFill>
                    <w14:srgbClr w14:val="FFFFFF"/>
                  </w14:solidFill>
                </w14:textFill>
                <w14:props3d w14:extrusionH="0" w14:contourW="0" w14:prstMaterial="matte"/>
              </w:rPr>
              <w:t>Projeden etkilenen hanelerdeki işsiz bireyler</w:t>
            </w:r>
          </w:p>
        </w:tc>
      </w:tr>
      <w:tr w:rsidR="00272904" w:rsidRPr="002B6C19" w14:paraId="5B322869" w14:textId="77777777">
        <w:trPr>
          <w:trHeight w:val="286"/>
        </w:trPr>
        <w:tc>
          <w:tcPr>
            <w:tcW w:w="1324" w:type="pct"/>
            <w:vAlign w:val="center"/>
          </w:tcPr>
          <w:p w14:paraId="6EE2282E" w14:textId="77777777" w:rsidR="00272904" w:rsidRPr="002B6C19" w:rsidRDefault="00272904" w:rsidP="00272904">
            <w:pPr>
              <w:spacing w:before="0" w:after="0" w:line="240" w:lineRule="auto"/>
              <w:jc w:val="left"/>
              <w:rPr>
                <w:sz w:val="18"/>
                <w:szCs w:val="18"/>
                <w:lang w:eastAsia="tr-TR"/>
                <w14:props3d w14:extrusionH="0" w14:contourW="0" w14:prstMaterial="matte"/>
              </w:rPr>
            </w:pPr>
            <w:r w:rsidRPr="002B6C19">
              <w:rPr>
                <w:sz w:val="18"/>
                <w:szCs w:val="18"/>
                <w:lang w:eastAsia="tr-TR"/>
                <w14:props3d w14:extrusionH="0" w14:contourW="0" w14:prstMaterial="matte"/>
              </w:rPr>
              <w:t>Sağlıklı</w:t>
            </w:r>
          </w:p>
        </w:tc>
        <w:tc>
          <w:tcPr>
            <w:tcW w:w="1436" w:type="pct"/>
            <w:vAlign w:val="center"/>
          </w:tcPr>
          <w:p w14:paraId="752C717B" w14:textId="77777777" w:rsidR="00272904" w:rsidRPr="002B6C19" w:rsidRDefault="00272904" w:rsidP="00272904">
            <w:pPr>
              <w:spacing w:before="0" w:after="0" w:line="240" w:lineRule="auto"/>
              <w:jc w:val="center"/>
              <w:rPr>
                <w:sz w:val="18"/>
                <w:szCs w:val="18"/>
                <w:lang w:eastAsia="tr-TR"/>
                <w14:props3d w14:extrusionH="0" w14:contourW="0" w14:prstMaterial="matte"/>
              </w:rPr>
            </w:pPr>
            <w:r w:rsidRPr="002B6C19">
              <w:rPr>
                <w:sz w:val="18"/>
                <w:szCs w:val="18"/>
                <w:lang w:eastAsia="tr-TR"/>
                <w14:props3d w14:extrusionH="0" w14:contourW="0" w14:prstMaterial="matte"/>
              </w:rPr>
              <w:t>Evet</w:t>
            </w:r>
          </w:p>
        </w:tc>
        <w:tc>
          <w:tcPr>
            <w:tcW w:w="661" w:type="pct"/>
            <w:vAlign w:val="center"/>
            <w:hideMark/>
          </w:tcPr>
          <w:p w14:paraId="450A76CA" w14:textId="77777777" w:rsidR="00272904" w:rsidRPr="002B6C19" w:rsidRDefault="00272904" w:rsidP="00272904">
            <w:pPr>
              <w:spacing w:before="0" w:after="0" w:line="240" w:lineRule="auto"/>
              <w:jc w:val="center"/>
              <w:rPr>
                <w:sz w:val="18"/>
                <w:szCs w:val="18"/>
                <w:lang w:eastAsia="tr-TR"/>
                <w14:props3d w14:extrusionH="0" w14:contourW="0" w14:prstMaterial="matte"/>
              </w:rPr>
            </w:pPr>
            <w:r w:rsidRPr="002B6C19">
              <w:rPr>
                <w:sz w:val="18"/>
                <w:szCs w:val="18"/>
                <w:lang w:eastAsia="tr-TR"/>
                <w14:props3d w14:extrusionH="0" w14:contourW="0" w14:prstMaterial="matte"/>
              </w:rPr>
              <w:t>15</w:t>
            </w:r>
          </w:p>
        </w:tc>
        <w:tc>
          <w:tcPr>
            <w:tcW w:w="1579" w:type="pct"/>
            <w:vAlign w:val="center"/>
          </w:tcPr>
          <w:p w14:paraId="3D7C0E02" w14:textId="7C19D759" w:rsidR="00272904" w:rsidRPr="002B6C19" w:rsidRDefault="00272904" w:rsidP="00272904">
            <w:pPr>
              <w:spacing w:before="0" w:after="0" w:line="240" w:lineRule="auto"/>
              <w:jc w:val="center"/>
              <w:rPr>
                <w:sz w:val="18"/>
                <w:szCs w:val="18"/>
                <w:lang w:eastAsia="tr-TR"/>
                <w14:props3d w14:extrusionH="0" w14:contourW="0" w14:prstMaterial="matte"/>
              </w:rPr>
            </w:pPr>
            <w:r w:rsidRPr="002B6C19">
              <w:rPr>
                <w:sz w:val="18"/>
                <w:szCs w:val="18"/>
                <w:lang w:eastAsia="tr-TR"/>
                <w14:props3d w14:extrusionH="0" w14:contourW="0" w14:prstMaterial="matte"/>
              </w:rPr>
              <w:t>Hayır</w:t>
            </w:r>
          </w:p>
        </w:tc>
      </w:tr>
      <w:tr w:rsidR="00272904" w:rsidRPr="002B6C19" w14:paraId="1772356A" w14:textId="77777777">
        <w:trPr>
          <w:trHeight w:val="270"/>
        </w:trPr>
        <w:tc>
          <w:tcPr>
            <w:tcW w:w="1324" w:type="pct"/>
            <w:vAlign w:val="center"/>
          </w:tcPr>
          <w:p w14:paraId="2E451B23" w14:textId="6A7B445C" w:rsidR="00272904" w:rsidRPr="002B6C19" w:rsidRDefault="00272904" w:rsidP="00272904">
            <w:pPr>
              <w:spacing w:before="0" w:after="0" w:line="240" w:lineRule="auto"/>
              <w:jc w:val="left"/>
              <w:rPr>
                <w:sz w:val="18"/>
                <w:szCs w:val="18"/>
                <w:lang w:eastAsia="tr-TR"/>
                <w14:props3d w14:extrusionH="0" w14:contourW="0" w14:prstMaterial="matte"/>
              </w:rPr>
            </w:pPr>
            <w:r w:rsidRPr="002B6C19">
              <w:rPr>
                <w:sz w:val="18"/>
                <w:szCs w:val="18"/>
                <w:lang w:eastAsia="tr-TR"/>
                <w14:props3d w14:extrusionH="0" w14:contourW="0" w14:prstMaterial="matte"/>
              </w:rPr>
              <w:t>Kurbanlı</w:t>
            </w:r>
          </w:p>
        </w:tc>
        <w:tc>
          <w:tcPr>
            <w:tcW w:w="1436" w:type="pct"/>
            <w:vAlign w:val="center"/>
          </w:tcPr>
          <w:p w14:paraId="2C2EE322" w14:textId="77777777" w:rsidR="00272904" w:rsidRPr="002B6C19" w:rsidRDefault="00272904" w:rsidP="00272904">
            <w:pPr>
              <w:spacing w:before="0" w:after="0" w:line="240" w:lineRule="auto"/>
              <w:jc w:val="center"/>
              <w:rPr>
                <w:sz w:val="18"/>
                <w:szCs w:val="18"/>
                <w:lang w:eastAsia="tr-TR"/>
                <w14:props3d w14:extrusionH="0" w14:contourW="0" w14:prstMaterial="matte"/>
              </w:rPr>
            </w:pPr>
            <w:r w:rsidRPr="002B6C19">
              <w:rPr>
                <w:sz w:val="18"/>
                <w:szCs w:val="18"/>
                <w:lang w:eastAsia="tr-TR"/>
                <w14:props3d w14:extrusionH="0" w14:contourW="0" w14:prstMaterial="matte"/>
              </w:rPr>
              <w:t>Evet</w:t>
            </w:r>
          </w:p>
        </w:tc>
        <w:tc>
          <w:tcPr>
            <w:tcW w:w="661" w:type="pct"/>
            <w:vAlign w:val="center"/>
            <w:hideMark/>
          </w:tcPr>
          <w:p w14:paraId="1DCC6BE4" w14:textId="77777777" w:rsidR="00272904" w:rsidRPr="002B6C19" w:rsidRDefault="00272904" w:rsidP="00272904">
            <w:pPr>
              <w:spacing w:before="0" w:after="0" w:line="240" w:lineRule="auto"/>
              <w:jc w:val="center"/>
              <w:rPr>
                <w:sz w:val="18"/>
                <w:szCs w:val="18"/>
                <w:lang w:eastAsia="tr-TR"/>
                <w14:props3d w14:extrusionH="0" w14:contourW="0" w14:prstMaterial="matte"/>
              </w:rPr>
            </w:pPr>
            <w:r w:rsidRPr="002B6C19">
              <w:rPr>
                <w:sz w:val="18"/>
                <w:szCs w:val="18"/>
                <w:lang w:eastAsia="tr-TR"/>
                <w14:props3d w14:extrusionH="0" w14:contourW="0" w14:prstMaterial="matte"/>
              </w:rPr>
              <w:t>1</w:t>
            </w:r>
          </w:p>
        </w:tc>
        <w:tc>
          <w:tcPr>
            <w:tcW w:w="1579" w:type="pct"/>
            <w:vAlign w:val="center"/>
          </w:tcPr>
          <w:p w14:paraId="4653C9D1" w14:textId="4A9DB961" w:rsidR="00272904" w:rsidRPr="002B6C19" w:rsidRDefault="00272904" w:rsidP="00272904">
            <w:pPr>
              <w:spacing w:before="0" w:after="0" w:line="240" w:lineRule="auto"/>
              <w:jc w:val="center"/>
              <w:rPr>
                <w:sz w:val="18"/>
                <w:szCs w:val="18"/>
                <w:lang w:eastAsia="tr-TR"/>
                <w14:props3d w14:extrusionH="0" w14:contourW="0" w14:prstMaterial="matte"/>
              </w:rPr>
            </w:pPr>
            <w:r w:rsidRPr="002B6C19">
              <w:rPr>
                <w:sz w:val="18"/>
                <w:szCs w:val="18"/>
                <w:lang w:eastAsia="tr-TR"/>
                <w14:props3d w14:extrusionH="0" w14:contourW="0" w14:prstMaterial="matte"/>
              </w:rPr>
              <w:t>Hayır</w:t>
            </w:r>
          </w:p>
        </w:tc>
      </w:tr>
      <w:tr w:rsidR="00272904" w:rsidRPr="002B6C19" w14:paraId="5FE4FE66" w14:textId="77777777">
        <w:trPr>
          <w:trHeight w:val="260"/>
        </w:trPr>
        <w:tc>
          <w:tcPr>
            <w:tcW w:w="1324" w:type="pct"/>
            <w:vAlign w:val="center"/>
          </w:tcPr>
          <w:p w14:paraId="1377D8DC" w14:textId="77777777" w:rsidR="00272904" w:rsidRPr="002B6C19" w:rsidRDefault="00272904" w:rsidP="00272904">
            <w:pPr>
              <w:spacing w:before="0" w:after="0" w:line="240" w:lineRule="auto"/>
              <w:jc w:val="left"/>
              <w:rPr>
                <w:sz w:val="18"/>
                <w:szCs w:val="18"/>
                <w:lang w:eastAsia="tr-TR"/>
                <w14:props3d w14:extrusionH="0" w14:contourW="0" w14:prstMaterial="matte"/>
              </w:rPr>
            </w:pPr>
            <w:r w:rsidRPr="002B6C19">
              <w:rPr>
                <w:sz w:val="18"/>
                <w:szCs w:val="18"/>
                <w:lang w:eastAsia="tr-TR"/>
                <w14:props3d w14:extrusionH="0" w14:contourW="0" w14:prstMaterial="matte"/>
              </w:rPr>
              <w:t>Eskişehir</w:t>
            </w:r>
          </w:p>
        </w:tc>
        <w:tc>
          <w:tcPr>
            <w:tcW w:w="1436" w:type="pct"/>
            <w:vAlign w:val="center"/>
          </w:tcPr>
          <w:p w14:paraId="77C72FFC" w14:textId="2E89F1AF" w:rsidR="00272904" w:rsidRPr="002B6C19" w:rsidRDefault="00272904" w:rsidP="00272904">
            <w:pPr>
              <w:spacing w:before="0" w:after="0" w:line="240" w:lineRule="auto"/>
              <w:jc w:val="center"/>
              <w:rPr>
                <w:sz w:val="18"/>
                <w:szCs w:val="18"/>
                <w:lang w:eastAsia="tr-TR"/>
                <w14:props3d w14:extrusionH="0" w14:contourW="0" w14:prstMaterial="matte"/>
              </w:rPr>
            </w:pPr>
            <w:r w:rsidRPr="002B6C19">
              <w:rPr>
                <w:sz w:val="18"/>
                <w:szCs w:val="18"/>
                <w:lang w:eastAsia="tr-TR"/>
                <w14:props3d w14:extrusionH="0" w14:contourW="0" w14:prstMaterial="matte"/>
              </w:rPr>
              <w:t>Hayır</w:t>
            </w:r>
          </w:p>
        </w:tc>
        <w:tc>
          <w:tcPr>
            <w:tcW w:w="661" w:type="pct"/>
            <w:vAlign w:val="center"/>
            <w:hideMark/>
          </w:tcPr>
          <w:p w14:paraId="2F88BC00" w14:textId="77777777" w:rsidR="00272904" w:rsidRPr="002B6C19" w:rsidRDefault="00272904" w:rsidP="00272904">
            <w:pPr>
              <w:spacing w:before="0" w:after="0" w:line="240" w:lineRule="auto"/>
              <w:jc w:val="center"/>
              <w:rPr>
                <w:sz w:val="18"/>
                <w:szCs w:val="18"/>
                <w:lang w:eastAsia="tr-TR"/>
                <w14:props3d w14:extrusionH="0" w14:contourW="0" w14:prstMaterial="matte"/>
              </w:rPr>
            </w:pPr>
            <w:r w:rsidRPr="002B6C19">
              <w:rPr>
                <w:sz w:val="18"/>
                <w:szCs w:val="18"/>
                <w:lang w:eastAsia="tr-TR"/>
                <w14:props3d w14:extrusionH="0" w14:contourW="0" w14:prstMaterial="matte"/>
              </w:rPr>
              <w:t>0</w:t>
            </w:r>
          </w:p>
        </w:tc>
        <w:tc>
          <w:tcPr>
            <w:tcW w:w="1579" w:type="pct"/>
            <w:vAlign w:val="center"/>
          </w:tcPr>
          <w:p w14:paraId="2BA123BE" w14:textId="13EC1FC2" w:rsidR="00272904" w:rsidRPr="002B6C19" w:rsidRDefault="00272904" w:rsidP="00272904">
            <w:pPr>
              <w:spacing w:before="0" w:after="0" w:line="240" w:lineRule="auto"/>
              <w:jc w:val="center"/>
              <w:rPr>
                <w:sz w:val="18"/>
                <w:szCs w:val="18"/>
                <w:lang w:eastAsia="tr-TR"/>
                <w14:props3d w14:extrusionH="0" w14:contourW="0" w14:prstMaterial="matte"/>
              </w:rPr>
            </w:pPr>
            <w:r w:rsidRPr="002B6C19">
              <w:rPr>
                <w:sz w:val="18"/>
                <w:szCs w:val="18"/>
                <w:lang w:eastAsia="tr-TR"/>
                <w14:props3d w14:extrusionH="0" w14:contourW="0" w14:prstMaterial="matte"/>
              </w:rPr>
              <w:t>Hayır</w:t>
            </w:r>
          </w:p>
        </w:tc>
      </w:tr>
      <w:tr w:rsidR="00C72079" w:rsidRPr="002B6C19" w14:paraId="63BF45C9" w14:textId="77777777">
        <w:trPr>
          <w:trHeight w:val="260"/>
        </w:trPr>
        <w:tc>
          <w:tcPr>
            <w:tcW w:w="1324" w:type="pct"/>
            <w:vAlign w:val="center"/>
          </w:tcPr>
          <w:p w14:paraId="6F0068BE" w14:textId="77777777" w:rsidR="00C72079" w:rsidRPr="002B6C19" w:rsidRDefault="00C72079" w:rsidP="00C72079">
            <w:pPr>
              <w:spacing w:before="0" w:after="0" w:line="240" w:lineRule="auto"/>
              <w:jc w:val="left"/>
              <w:rPr>
                <w:b/>
                <w:bCs/>
                <w:sz w:val="18"/>
                <w:szCs w:val="18"/>
                <w:lang w:eastAsia="tr-TR"/>
                <w14:props3d w14:extrusionH="0" w14:contourW="0" w14:prstMaterial="matte"/>
              </w:rPr>
            </w:pPr>
            <w:r w:rsidRPr="002B6C19">
              <w:rPr>
                <w:b/>
                <w:bCs/>
                <w:sz w:val="18"/>
                <w:szCs w:val="18"/>
                <w:lang w:eastAsia="tr-TR"/>
                <w14:props3d w14:extrusionH="0" w14:contourW="0" w14:prstMaterial="matte"/>
              </w:rPr>
              <w:t>Toplam</w:t>
            </w:r>
          </w:p>
        </w:tc>
        <w:tc>
          <w:tcPr>
            <w:tcW w:w="1436" w:type="pct"/>
            <w:vAlign w:val="center"/>
          </w:tcPr>
          <w:p w14:paraId="7DBF2B1E" w14:textId="77777777" w:rsidR="00C72079" w:rsidRPr="002B6C19" w:rsidRDefault="00C72079" w:rsidP="00C72079">
            <w:pPr>
              <w:spacing w:before="0" w:after="0" w:line="240" w:lineRule="auto"/>
              <w:jc w:val="center"/>
              <w:rPr>
                <w:b/>
                <w:bCs/>
                <w:sz w:val="18"/>
                <w:szCs w:val="18"/>
                <w:lang w:eastAsia="tr-TR"/>
                <w14:props3d w14:extrusionH="0" w14:contourW="0" w14:prstMaterial="matte"/>
              </w:rPr>
            </w:pPr>
          </w:p>
        </w:tc>
        <w:tc>
          <w:tcPr>
            <w:tcW w:w="661" w:type="pct"/>
            <w:vAlign w:val="center"/>
          </w:tcPr>
          <w:p w14:paraId="29E625E5" w14:textId="77777777" w:rsidR="00C72079" w:rsidRPr="002B6C19" w:rsidRDefault="00C72079" w:rsidP="00C72079">
            <w:pPr>
              <w:spacing w:before="0" w:after="0" w:line="240" w:lineRule="auto"/>
              <w:jc w:val="center"/>
              <w:rPr>
                <w:b/>
                <w:bCs/>
                <w:sz w:val="18"/>
                <w:szCs w:val="18"/>
                <w:lang w:eastAsia="tr-TR"/>
                <w14:props3d w14:extrusionH="0" w14:contourW="0" w14:prstMaterial="matte"/>
              </w:rPr>
            </w:pPr>
            <w:r w:rsidRPr="002B6C19">
              <w:rPr>
                <w:b/>
                <w:bCs/>
                <w:sz w:val="18"/>
                <w:szCs w:val="18"/>
                <w:lang w:eastAsia="tr-TR"/>
                <w14:props3d w14:extrusionH="0" w14:contourW="0" w14:prstMaterial="matte"/>
              </w:rPr>
              <w:t>16</w:t>
            </w:r>
          </w:p>
        </w:tc>
        <w:tc>
          <w:tcPr>
            <w:tcW w:w="1579" w:type="pct"/>
            <w:vAlign w:val="center"/>
          </w:tcPr>
          <w:p w14:paraId="7D488FBD" w14:textId="77777777" w:rsidR="00C72079" w:rsidRPr="002B6C19" w:rsidRDefault="00C72079" w:rsidP="00C72079">
            <w:pPr>
              <w:spacing w:before="0" w:after="0" w:line="240" w:lineRule="auto"/>
              <w:jc w:val="center"/>
              <w:rPr>
                <w:b/>
                <w:bCs/>
                <w:sz w:val="18"/>
                <w:szCs w:val="18"/>
                <w:lang w:eastAsia="tr-TR"/>
                <w14:props3d w14:extrusionH="0" w14:contourW="0" w14:prstMaterial="matte"/>
              </w:rPr>
            </w:pPr>
          </w:p>
        </w:tc>
      </w:tr>
    </w:tbl>
    <w:p w14:paraId="3BE5213D" w14:textId="77777777" w:rsidR="00C72079" w:rsidRPr="002B6C19" w:rsidRDefault="00C72079" w:rsidP="00C72079">
      <w:pPr>
        <w:spacing w:before="0" w:after="120" w:line="259" w:lineRule="auto"/>
        <w:rPr>
          <w:rFonts w:eastAsia="Calibri" w:cs="Arial"/>
          <w:i/>
          <w:iCs/>
          <w:color w:val="000000"/>
          <w:sz w:val="16"/>
          <w:szCs w:val="16"/>
          <w:lang w:eastAsia="tr-TR"/>
        </w:rPr>
      </w:pPr>
      <w:r w:rsidRPr="002B6C19">
        <w:rPr>
          <w:rFonts w:eastAsia="Calibri" w:cs="Arial"/>
          <w:i/>
          <w:iCs/>
          <w:color w:val="000000"/>
          <w:sz w:val="16"/>
          <w:szCs w:val="16"/>
          <w:lang w:eastAsia="tr-TR"/>
        </w:rPr>
        <w:t>Kaynak: Topluluk Düzeyinde Anket, Ocak 2023</w:t>
      </w:r>
    </w:p>
    <w:p w14:paraId="73FA28E3" w14:textId="6BBD634B" w:rsidR="004109A2" w:rsidRPr="002B6C19" w:rsidRDefault="004109A2" w:rsidP="004109A2">
      <w:pPr>
        <w:spacing w:before="360" w:after="360"/>
        <w:rPr>
          <w:rFonts w:cs="Arial"/>
        </w:rPr>
      </w:pPr>
      <w:r w:rsidRPr="002B6C19">
        <w:rPr>
          <w:rFonts w:cs="Arial"/>
        </w:rPr>
        <w:t>Mevsimlik işçilerin yılın belirli dönemlerinde yerleşim yerlerine gelip gelmediği sorulmuş ve bir yerleşim yeri muhtarından olumlu yanıt alınmıştır (bk.</w:t>
      </w:r>
      <w:r w:rsidR="00272904" w:rsidRPr="002B6C19">
        <w:t xml:space="preserve"> </w:t>
      </w:r>
      <w:r w:rsidR="00272904" w:rsidRPr="002B6C19">
        <w:fldChar w:fldCharType="begin"/>
      </w:r>
      <w:r w:rsidR="00272904" w:rsidRPr="002B6C19">
        <w:instrText xml:space="preserve"> REF _Ref134693849 \h </w:instrText>
      </w:r>
      <w:r w:rsidR="00272904" w:rsidRPr="002B6C19">
        <w:fldChar w:fldCharType="separate"/>
      </w:r>
      <w:r w:rsidR="006B75EB" w:rsidRPr="002B6C19">
        <w:t>Tablo 5</w:t>
      </w:r>
      <w:r w:rsidR="006B75EB" w:rsidRPr="002B6C19">
        <w:noBreakHyphen/>
        <w:t>4</w:t>
      </w:r>
      <w:r w:rsidR="00272904" w:rsidRPr="002B6C19">
        <w:fldChar w:fldCharType="end"/>
      </w:r>
      <w:r w:rsidR="004D3628" w:rsidRPr="002B6C19">
        <w:t>)</w:t>
      </w:r>
      <w:r w:rsidRPr="002B6C19">
        <w:rPr>
          <w:rFonts w:cs="Arial"/>
        </w:rPr>
        <w:t>.</w:t>
      </w:r>
    </w:p>
    <w:p w14:paraId="5EFF8267" w14:textId="523F359F" w:rsidR="004109A2" w:rsidRPr="002B6C19" w:rsidRDefault="00272904" w:rsidP="000A7CBC">
      <w:pPr>
        <w:pStyle w:val="Caption"/>
        <w:rPr>
          <w:i/>
          <w:noProof w:val="0"/>
          <w:color w:val="000000" w:themeColor="text1"/>
          <w:lang w:eastAsia="tr-TR"/>
          <w14:props3d w14:extrusionH="0" w14:contourW="0" w14:prstMaterial="matte"/>
        </w:rPr>
      </w:pPr>
      <w:bookmarkStart w:id="464" w:name="_Ref134693849"/>
      <w:bookmarkStart w:id="465" w:name="_Toc126314278"/>
      <w:bookmarkStart w:id="466" w:name="_Toc133311451"/>
      <w:bookmarkStart w:id="467" w:name="_Toc141453775"/>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5</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4</w:t>
      </w:r>
      <w:r w:rsidR="00784FF5" w:rsidRPr="002B6C19">
        <w:rPr>
          <w:noProof w:val="0"/>
        </w:rPr>
        <w:fldChar w:fldCharType="end"/>
      </w:r>
      <w:bookmarkEnd w:id="464"/>
      <w:r w:rsidR="000A7CBC" w:rsidRPr="002B6C19">
        <w:rPr>
          <w:noProof w:val="0"/>
        </w:rPr>
        <w:t xml:space="preserve">. </w:t>
      </w:r>
      <w:r w:rsidR="004109A2" w:rsidRPr="002B6C19">
        <w:rPr>
          <w:b w:val="0"/>
          <w:bCs w:val="0"/>
          <w:noProof w:val="0"/>
          <w:color w:val="000000" w:themeColor="text1"/>
          <w:lang w:eastAsia="tr-TR"/>
          <w14:props3d w14:extrusionH="0" w14:contourW="0" w14:prstMaterial="matte"/>
        </w:rPr>
        <w:t xml:space="preserve">Mevsimlik </w:t>
      </w:r>
      <w:bookmarkEnd w:id="465"/>
      <w:r w:rsidR="004A0F81" w:rsidRPr="002B6C19">
        <w:rPr>
          <w:b w:val="0"/>
          <w:bCs w:val="0"/>
          <w:noProof w:val="0"/>
          <w:color w:val="000000" w:themeColor="text1"/>
          <w:lang w:eastAsia="tr-TR"/>
          <w14:props3d w14:extrusionH="0" w14:contourW="0" w14:prstMaterial="matte"/>
        </w:rPr>
        <w:t>İşçiler</w:t>
      </w:r>
      <w:bookmarkEnd w:id="466"/>
      <w:bookmarkEnd w:id="467"/>
    </w:p>
    <w:tbl>
      <w:tblPr>
        <w:tblStyle w:val="TableGrid"/>
        <w:tblW w:w="5000" w:type="pct"/>
        <w:tblLook w:val="04A0" w:firstRow="1" w:lastRow="0" w:firstColumn="1" w:lastColumn="0" w:noHBand="0" w:noVBand="1"/>
      </w:tblPr>
      <w:tblGrid>
        <w:gridCol w:w="1870"/>
        <w:gridCol w:w="1740"/>
        <w:gridCol w:w="1364"/>
        <w:gridCol w:w="1360"/>
        <w:gridCol w:w="1360"/>
        <w:gridCol w:w="1360"/>
      </w:tblGrid>
      <w:tr w:rsidR="004109A2" w:rsidRPr="002B6C19" w14:paraId="04985227" w14:textId="77777777">
        <w:trPr>
          <w:trHeight w:val="284"/>
        </w:trPr>
        <w:tc>
          <w:tcPr>
            <w:tcW w:w="1033" w:type="pct"/>
            <w:shd w:val="clear" w:color="auto" w:fill="4F81BD"/>
            <w:vAlign w:val="center"/>
          </w:tcPr>
          <w:p w14:paraId="0B3A7FAA" w14:textId="5B5971CC" w:rsidR="004109A2" w:rsidRPr="002B6C19" w:rsidRDefault="004109A2" w:rsidP="00272904">
            <w:pPr>
              <w:spacing w:before="0" w:after="0" w:line="240" w:lineRule="auto"/>
              <w:jc w:val="left"/>
              <w:rPr>
                <w:b/>
                <w:bCs/>
                <w:color w:val="FFFFFF" w:themeColor="background1"/>
                <w:sz w:val="18"/>
                <w:szCs w:val="18"/>
                <w14:props3d w14:extrusionH="0" w14:contourW="0" w14:prstMaterial="matte"/>
              </w:rPr>
            </w:pPr>
            <w:r w:rsidRPr="002B6C19">
              <w:rPr>
                <w:b/>
                <w:bCs/>
                <w:color w:val="FFFFFF" w:themeColor="background1"/>
                <w:sz w:val="18"/>
                <w:szCs w:val="18"/>
                <w14:props3d w14:extrusionH="0" w14:contourW="0" w14:prstMaterial="matte"/>
              </w:rPr>
              <w:t>Yerleş</w:t>
            </w:r>
            <w:r w:rsidR="00272904" w:rsidRPr="002B6C19">
              <w:rPr>
                <w:b/>
                <w:bCs/>
                <w:color w:val="FFFFFF" w:themeColor="background1"/>
                <w:sz w:val="18"/>
                <w:szCs w:val="18"/>
                <w14:props3d w14:extrusionH="0" w14:contourW="0" w14:prstMaterial="matte"/>
              </w:rPr>
              <w:t>im</w:t>
            </w:r>
          </w:p>
        </w:tc>
        <w:tc>
          <w:tcPr>
            <w:tcW w:w="961" w:type="pct"/>
            <w:shd w:val="clear" w:color="auto" w:fill="4F81BD"/>
            <w:vAlign w:val="center"/>
          </w:tcPr>
          <w:p w14:paraId="5E4052DB" w14:textId="77777777" w:rsidR="004109A2" w:rsidRPr="002B6C19" w:rsidRDefault="004109A2" w:rsidP="00272904">
            <w:pPr>
              <w:spacing w:before="0" w:after="0" w:line="240" w:lineRule="auto"/>
              <w:jc w:val="center"/>
              <w:rPr>
                <w:b/>
                <w:bCs/>
                <w:color w:val="FFFFFF" w:themeColor="background1"/>
                <w:sz w:val="18"/>
                <w:szCs w:val="18"/>
                <w14:props3d w14:extrusionH="0" w14:contourW="0" w14:prstMaterial="matte"/>
              </w:rPr>
            </w:pPr>
            <w:r w:rsidRPr="002B6C19">
              <w:rPr>
                <w:b/>
                <w:bCs/>
                <w:color w:val="FFFFFF" w:themeColor="background1"/>
                <w:sz w:val="18"/>
                <w:szCs w:val="18"/>
                <w14:props3d w14:extrusionH="0" w14:contourW="0" w14:prstMaterial="matte"/>
              </w:rPr>
              <w:t>Mevsimlik işçiler geliyor mu?</w:t>
            </w:r>
          </w:p>
        </w:tc>
        <w:tc>
          <w:tcPr>
            <w:tcW w:w="753" w:type="pct"/>
            <w:shd w:val="clear" w:color="auto" w:fill="4F81BD"/>
            <w:vAlign w:val="center"/>
          </w:tcPr>
          <w:p w14:paraId="64B77AF1" w14:textId="77777777" w:rsidR="004109A2" w:rsidRPr="002B6C19" w:rsidRDefault="004109A2" w:rsidP="00272904">
            <w:pPr>
              <w:spacing w:before="0" w:after="0" w:line="240" w:lineRule="auto"/>
              <w:jc w:val="center"/>
              <w:rPr>
                <w:b/>
                <w:bCs/>
                <w:color w:val="FFFFFF" w:themeColor="background1"/>
                <w:sz w:val="18"/>
                <w:szCs w:val="18"/>
                <w14:props3d w14:extrusionH="0" w14:contourW="0" w14:prstMaterial="matte"/>
              </w:rPr>
            </w:pPr>
            <w:r w:rsidRPr="002B6C19">
              <w:rPr>
                <w:b/>
                <w:bCs/>
                <w:color w:val="FFFFFF" w:themeColor="background1"/>
                <w:sz w:val="18"/>
                <w:szCs w:val="18"/>
                <w14:props3d w14:extrusionH="0" w14:contourW="0" w14:prstMaterial="matte"/>
              </w:rPr>
              <w:t>Amaç</w:t>
            </w:r>
          </w:p>
        </w:tc>
        <w:tc>
          <w:tcPr>
            <w:tcW w:w="751" w:type="pct"/>
            <w:shd w:val="clear" w:color="auto" w:fill="4F81BD"/>
            <w:vAlign w:val="center"/>
          </w:tcPr>
          <w:p w14:paraId="6DF45227" w14:textId="64D4B7AF" w:rsidR="004109A2" w:rsidRPr="002B6C19" w:rsidRDefault="00272904" w:rsidP="00272904">
            <w:pPr>
              <w:spacing w:before="0" w:after="0" w:line="240" w:lineRule="auto"/>
              <w:jc w:val="center"/>
              <w:rPr>
                <w:b/>
                <w:bCs/>
                <w:color w:val="FFFFFF" w:themeColor="background1"/>
                <w:sz w:val="18"/>
                <w:szCs w:val="18"/>
                <w14:props3d w14:extrusionH="0" w14:contourW="0" w14:prstMaterial="matte"/>
              </w:rPr>
            </w:pPr>
            <w:r w:rsidRPr="002B6C19">
              <w:rPr>
                <w:b/>
                <w:bCs/>
                <w:color w:val="FFFFFF" w:themeColor="background1"/>
                <w:sz w:val="18"/>
                <w:szCs w:val="18"/>
                <w14:props3d w14:extrusionH="0" w14:contourW="0" w14:prstMaterial="matte"/>
              </w:rPr>
              <w:t>Y</w:t>
            </w:r>
            <w:r w:rsidR="004109A2" w:rsidRPr="002B6C19">
              <w:rPr>
                <w:b/>
                <w:bCs/>
                <w:color w:val="FFFFFF" w:themeColor="background1"/>
                <w:sz w:val="18"/>
                <w:szCs w:val="18"/>
                <w14:props3d w14:extrusionH="0" w14:contourW="0" w14:prstMaterial="matte"/>
              </w:rPr>
              <w:t>etişkin erkek sayısı</w:t>
            </w:r>
          </w:p>
        </w:tc>
        <w:tc>
          <w:tcPr>
            <w:tcW w:w="751" w:type="pct"/>
            <w:shd w:val="clear" w:color="auto" w:fill="4F81BD"/>
            <w:vAlign w:val="center"/>
          </w:tcPr>
          <w:p w14:paraId="5100A3DE" w14:textId="056FFC7A" w:rsidR="004109A2" w:rsidRPr="002B6C19" w:rsidRDefault="00272904" w:rsidP="00272904">
            <w:pPr>
              <w:spacing w:before="0" w:after="0" w:line="240" w:lineRule="auto"/>
              <w:jc w:val="center"/>
              <w:rPr>
                <w:b/>
                <w:bCs/>
                <w:color w:val="FFFFFF" w:themeColor="background1"/>
                <w:sz w:val="18"/>
                <w:szCs w:val="18"/>
                <w14:props3d w14:extrusionH="0" w14:contourW="0" w14:prstMaterial="matte"/>
              </w:rPr>
            </w:pPr>
            <w:r w:rsidRPr="002B6C19">
              <w:rPr>
                <w:b/>
                <w:bCs/>
                <w:color w:val="FFFFFF" w:themeColor="background1"/>
                <w:sz w:val="18"/>
                <w:szCs w:val="18"/>
                <w14:props3d w14:extrusionH="0" w14:contourW="0" w14:prstMaterial="matte"/>
              </w:rPr>
              <w:t>Y</w:t>
            </w:r>
            <w:r w:rsidR="004109A2" w:rsidRPr="002B6C19">
              <w:rPr>
                <w:b/>
                <w:bCs/>
                <w:color w:val="FFFFFF" w:themeColor="background1"/>
                <w:sz w:val="18"/>
                <w:szCs w:val="18"/>
                <w14:props3d w14:extrusionH="0" w14:contourW="0" w14:prstMaterial="matte"/>
              </w:rPr>
              <w:t>etişkin kadın sayısı</w:t>
            </w:r>
          </w:p>
        </w:tc>
        <w:tc>
          <w:tcPr>
            <w:tcW w:w="751" w:type="pct"/>
            <w:shd w:val="clear" w:color="auto" w:fill="4F81BD"/>
            <w:vAlign w:val="center"/>
          </w:tcPr>
          <w:p w14:paraId="209B65AD" w14:textId="025D092B" w:rsidR="004109A2" w:rsidRPr="002B6C19" w:rsidRDefault="00272904" w:rsidP="00272904">
            <w:pPr>
              <w:spacing w:before="0" w:after="0" w:line="240" w:lineRule="auto"/>
              <w:jc w:val="center"/>
              <w:rPr>
                <w:b/>
                <w:bCs/>
                <w:color w:val="FFFFFF" w:themeColor="background1"/>
                <w:sz w:val="18"/>
                <w:szCs w:val="18"/>
                <w14:props3d w14:extrusionH="0" w14:contourW="0" w14:prstMaterial="matte"/>
              </w:rPr>
            </w:pPr>
            <w:r w:rsidRPr="002B6C19">
              <w:rPr>
                <w:b/>
                <w:bCs/>
                <w:color w:val="FFFFFF" w:themeColor="background1"/>
                <w:sz w:val="18"/>
                <w:szCs w:val="18"/>
                <w14:props3d w14:extrusionH="0" w14:contourW="0" w14:prstMaterial="matte"/>
              </w:rPr>
              <w:t>Ç</w:t>
            </w:r>
            <w:r w:rsidR="004109A2" w:rsidRPr="002B6C19">
              <w:rPr>
                <w:b/>
                <w:bCs/>
                <w:color w:val="FFFFFF" w:themeColor="background1"/>
                <w:sz w:val="18"/>
                <w:szCs w:val="18"/>
                <w14:props3d w14:extrusionH="0" w14:contourW="0" w14:prstMaterial="matte"/>
              </w:rPr>
              <w:t>ocuk sayısı</w:t>
            </w:r>
          </w:p>
        </w:tc>
      </w:tr>
      <w:tr w:rsidR="00272904" w:rsidRPr="002B6C19" w14:paraId="5B469E9C" w14:textId="77777777">
        <w:trPr>
          <w:trHeight w:val="284"/>
        </w:trPr>
        <w:tc>
          <w:tcPr>
            <w:tcW w:w="1033" w:type="pct"/>
            <w:vAlign w:val="center"/>
          </w:tcPr>
          <w:p w14:paraId="62944D66" w14:textId="77777777" w:rsidR="00272904" w:rsidRPr="002B6C19" w:rsidRDefault="00272904" w:rsidP="00272904">
            <w:pPr>
              <w:spacing w:before="0" w:after="0" w:line="240" w:lineRule="auto"/>
              <w:jc w:val="left"/>
              <w:rPr>
                <w:sz w:val="18"/>
                <w:szCs w:val="18"/>
                <w14:props3d w14:extrusionH="0" w14:contourW="0" w14:prstMaterial="matte"/>
              </w:rPr>
            </w:pPr>
            <w:r w:rsidRPr="002B6C19">
              <w:rPr>
                <w:sz w:val="18"/>
                <w:szCs w:val="18"/>
                <w14:props3d w14:extrusionH="0" w14:contourW="0" w14:prstMaterial="matte"/>
              </w:rPr>
              <w:t>Sağlıklı</w:t>
            </w:r>
          </w:p>
        </w:tc>
        <w:tc>
          <w:tcPr>
            <w:tcW w:w="961" w:type="pct"/>
            <w:vAlign w:val="center"/>
          </w:tcPr>
          <w:p w14:paraId="6E6A3AD6" w14:textId="0F9E5F10" w:rsidR="00272904" w:rsidRPr="002B6C19" w:rsidRDefault="00272904" w:rsidP="00272904">
            <w:pPr>
              <w:spacing w:before="0" w:after="0" w:line="240" w:lineRule="auto"/>
              <w:jc w:val="center"/>
              <w:rPr>
                <w:sz w:val="18"/>
                <w:szCs w:val="18"/>
                <w14:props3d w14:extrusionH="0" w14:contourW="0" w14:prstMaterial="matte"/>
              </w:rPr>
            </w:pPr>
            <w:r w:rsidRPr="002B6C19">
              <w:rPr>
                <w:sz w:val="18"/>
                <w:szCs w:val="18"/>
                <w:lang w:eastAsia="tr-TR"/>
                <w14:props3d w14:extrusionH="0" w14:contourW="0" w14:prstMaterial="matte"/>
              </w:rPr>
              <w:t>Hayır</w:t>
            </w:r>
          </w:p>
        </w:tc>
        <w:tc>
          <w:tcPr>
            <w:tcW w:w="753" w:type="pct"/>
            <w:vAlign w:val="center"/>
          </w:tcPr>
          <w:p w14:paraId="7C601C73" w14:textId="2D63B3A8" w:rsidR="00272904" w:rsidRPr="002B6C19" w:rsidRDefault="005013FA"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Tarım</w:t>
            </w:r>
          </w:p>
        </w:tc>
        <w:tc>
          <w:tcPr>
            <w:tcW w:w="751" w:type="pct"/>
            <w:vAlign w:val="center"/>
          </w:tcPr>
          <w:p w14:paraId="0E305999" w14:textId="59563D6D" w:rsidR="00272904" w:rsidRPr="002B6C19" w:rsidRDefault="005013FA"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40</w:t>
            </w:r>
          </w:p>
        </w:tc>
        <w:tc>
          <w:tcPr>
            <w:tcW w:w="751" w:type="pct"/>
            <w:vAlign w:val="center"/>
          </w:tcPr>
          <w:p w14:paraId="6FE9F2C2" w14:textId="1ECF1713" w:rsidR="00272904" w:rsidRPr="002B6C19" w:rsidRDefault="005013FA"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10</w:t>
            </w:r>
          </w:p>
        </w:tc>
        <w:tc>
          <w:tcPr>
            <w:tcW w:w="751" w:type="pct"/>
            <w:vAlign w:val="center"/>
          </w:tcPr>
          <w:p w14:paraId="7D12F4CF" w14:textId="09B4F3BF" w:rsidR="00272904" w:rsidRPr="002B6C19" w:rsidRDefault="005013FA"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0</w:t>
            </w:r>
          </w:p>
        </w:tc>
      </w:tr>
      <w:tr w:rsidR="00272904" w:rsidRPr="002B6C19" w14:paraId="19C65716" w14:textId="77777777">
        <w:trPr>
          <w:trHeight w:val="284"/>
        </w:trPr>
        <w:tc>
          <w:tcPr>
            <w:tcW w:w="1033" w:type="pct"/>
            <w:vAlign w:val="center"/>
          </w:tcPr>
          <w:p w14:paraId="3F3FB8CA" w14:textId="7BF01A6A" w:rsidR="00272904" w:rsidRPr="002B6C19" w:rsidRDefault="00272904" w:rsidP="00272904">
            <w:pPr>
              <w:spacing w:before="0" w:after="0" w:line="240" w:lineRule="auto"/>
              <w:jc w:val="left"/>
              <w:rPr>
                <w:sz w:val="18"/>
                <w:szCs w:val="18"/>
                <w14:props3d w14:extrusionH="0" w14:contourW="0" w14:prstMaterial="matte"/>
              </w:rPr>
            </w:pPr>
            <w:r w:rsidRPr="002B6C19">
              <w:rPr>
                <w:sz w:val="18"/>
                <w:szCs w:val="18"/>
                <w14:props3d w14:extrusionH="0" w14:contourW="0" w14:prstMaterial="matte"/>
              </w:rPr>
              <w:t>Kurbanlı</w:t>
            </w:r>
          </w:p>
        </w:tc>
        <w:tc>
          <w:tcPr>
            <w:tcW w:w="961" w:type="pct"/>
            <w:vAlign w:val="center"/>
          </w:tcPr>
          <w:p w14:paraId="0AA0E95D" w14:textId="3D301B48" w:rsidR="00272904" w:rsidRPr="002B6C19" w:rsidRDefault="00272904" w:rsidP="00272904">
            <w:pPr>
              <w:spacing w:before="0" w:after="0" w:line="240" w:lineRule="auto"/>
              <w:jc w:val="center"/>
              <w:rPr>
                <w:sz w:val="18"/>
                <w:szCs w:val="18"/>
                <w14:props3d w14:extrusionH="0" w14:contourW="0" w14:prstMaterial="matte"/>
              </w:rPr>
            </w:pPr>
            <w:r w:rsidRPr="002B6C19">
              <w:rPr>
                <w:sz w:val="18"/>
                <w:szCs w:val="18"/>
                <w:lang w:eastAsia="tr-TR"/>
                <w14:props3d w14:extrusionH="0" w14:contourW="0" w14:prstMaterial="matte"/>
              </w:rPr>
              <w:t>Hayır</w:t>
            </w:r>
          </w:p>
        </w:tc>
        <w:tc>
          <w:tcPr>
            <w:tcW w:w="753" w:type="pct"/>
            <w:vAlign w:val="center"/>
          </w:tcPr>
          <w:p w14:paraId="5A254F4E" w14:textId="57626370" w:rsidR="00272904" w:rsidRPr="002B6C19" w:rsidRDefault="00272904"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Yok</w:t>
            </w:r>
          </w:p>
        </w:tc>
        <w:tc>
          <w:tcPr>
            <w:tcW w:w="751" w:type="pct"/>
            <w:vAlign w:val="center"/>
          </w:tcPr>
          <w:p w14:paraId="646037DA" w14:textId="695B6ED0" w:rsidR="00272904" w:rsidRPr="002B6C19" w:rsidRDefault="00272904"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Yok</w:t>
            </w:r>
          </w:p>
        </w:tc>
        <w:tc>
          <w:tcPr>
            <w:tcW w:w="751" w:type="pct"/>
            <w:vAlign w:val="center"/>
          </w:tcPr>
          <w:p w14:paraId="5A4BA233" w14:textId="2B4F5CF2" w:rsidR="00272904" w:rsidRPr="002B6C19" w:rsidRDefault="00272904"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Yok</w:t>
            </w:r>
          </w:p>
        </w:tc>
        <w:tc>
          <w:tcPr>
            <w:tcW w:w="751" w:type="pct"/>
            <w:vAlign w:val="center"/>
          </w:tcPr>
          <w:p w14:paraId="229A6FF9" w14:textId="5E104962" w:rsidR="00272904" w:rsidRPr="002B6C19" w:rsidRDefault="00272904"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Yok</w:t>
            </w:r>
          </w:p>
        </w:tc>
      </w:tr>
      <w:tr w:rsidR="004109A2" w:rsidRPr="002B6C19" w14:paraId="00A869DD" w14:textId="77777777">
        <w:trPr>
          <w:trHeight w:val="284"/>
        </w:trPr>
        <w:tc>
          <w:tcPr>
            <w:tcW w:w="1033" w:type="pct"/>
            <w:vAlign w:val="center"/>
          </w:tcPr>
          <w:p w14:paraId="6907A03C" w14:textId="77777777" w:rsidR="004109A2" w:rsidRPr="002B6C19" w:rsidRDefault="004109A2" w:rsidP="00272904">
            <w:pPr>
              <w:spacing w:before="0" w:after="0" w:line="240" w:lineRule="auto"/>
              <w:jc w:val="left"/>
              <w:rPr>
                <w:sz w:val="18"/>
                <w:szCs w:val="18"/>
                <w14:props3d w14:extrusionH="0" w14:contourW="0" w14:prstMaterial="matte"/>
              </w:rPr>
            </w:pPr>
            <w:r w:rsidRPr="002B6C19">
              <w:rPr>
                <w:sz w:val="18"/>
                <w:szCs w:val="18"/>
                <w14:props3d w14:extrusionH="0" w14:contourW="0" w14:prstMaterial="matte"/>
              </w:rPr>
              <w:t>Eskişehir</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649B154E" w14:textId="77777777" w:rsidR="004109A2" w:rsidRPr="002B6C19" w:rsidRDefault="004109A2"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Evet</w:t>
            </w:r>
          </w:p>
        </w:tc>
        <w:tc>
          <w:tcPr>
            <w:tcW w:w="753" w:type="pct"/>
            <w:tcBorders>
              <w:top w:val="single" w:sz="4" w:space="0" w:color="auto"/>
              <w:left w:val="nil"/>
              <w:bottom w:val="single" w:sz="4" w:space="0" w:color="auto"/>
              <w:right w:val="single" w:sz="4" w:space="0" w:color="auto"/>
            </w:tcBorders>
            <w:shd w:val="clear" w:color="auto" w:fill="auto"/>
            <w:vAlign w:val="center"/>
          </w:tcPr>
          <w:p w14:paraId="2C8D46AD" w14:textId="77777777" w:rsidR="004109A2" w:rsidRPr="002B6C19" w:rsidRDefault="004109A2"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Tarım</w:t>
            </w:r>
          </w:p>
        </w:tc>
        <w:tc>
          <w:tcPr>
            <w:tcW w:w="751" w:type="pct"/>
            <w:tcBorders>
              <w:top w:val="single" w:sz="4" w:space="0" w:color="auto"/>
              <w:left w:val="nil"/>
              <w:bottom w:val="single" w:sz="4" w:space="0" w:color="auto"/>
              <w:right w:val="single" w:sz="4" w:space="0" w:color="auto"/>
            </w:tcBorders>
            <w:vAlign w:val="center"/>
          </w:tcPr>
          <w:p w14:paraId="42DD1F8F" w14:textId="77777777" w:rsidR="004109A2" w:rsidRPr="002B6C19" w:rsidRDefault="004109A2"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100</w:t>
            </w:r>
          </w:p>
        </w:tc>
        <w:tc>
          <w:tcPr>
            <w:tcW w:w="751" w:type="pct"/>
            <w:tcBorders>
              <w:top w:val="single" w:sz="4" w:space="0" w:color="auto"/>
              <w:left w:val="nil"/>
              <w:bottom w:val="single" w:sz="4" w:space="0" w:color="auto"/>
              <w:right w:val="single" w:sz="4" w:space="0" w:color="auto"/>
            </w:tcBorders>
            <w:vAlign w:val="center"/>
          </w:tcPr>
          <w:p w14:paraId="38107A14" w14:textId="77777777" w:rsidR="004109A2" w:rsidRPr="002B6C19" w:rsidRDefault="004109A2"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80</w:t>
            </w:r>
          </w:p>
        </w:tc>
        <w:tc>
          <w:tcPr>
            <w:tcW w:w="751" w:type="pct"/>
            <w:tcBorders>
              <w:top w:val="single" w:sz="4" w:space="0" w:color="auto"/>
              <w:left w:val="nil"/>
              <w:bottom w:val="single" w:sz="4" w:space="0" w:color="auto"/>
              <w:right w:val="single" w:sz="4" w:space="0" w:color="auto"/>
            </w:tcBorders>
            <w:vAlign w:val="center"/>
          </w:tcPr>
          <w:p w14:paraId="6B2835E4" w14:textId="77777777" w:rsidR="004109A2" w:rsidRPr="002B6C19" w:rsidRDefault="004109A2" w:rsidP="00272904">
            <w:pPr>
              <w:spacing w:before="0" w:after="0" w:line="240" w:lineRule="auto"/>
              <w:jc w:val="center"/>
              <w:rPr>
                <w:sz w:val="18"/>
                <w:szCs w:val="18"/>
                <w14:props3d w14:extrusionH="0" w14:contourW="0" w14:prstMaterial="matte"/>
              </w:rPr>
            </w:pPr>
            <w:r w:rsidRPr="002B6C19">
              <w:rPr>
                <w:sz w:val="18"/>
                <w:szCs w:val="18"/>
                <w14:props3d w14:extrusionH="0" w14:contourW="0" w14:prstMaterial="matte"/>
              </w:rPr>
              <w:t>20</w:t>
            </w:r>
          </w:p>
        </w:tc>
      </w:tr>
      <w:tr w:rsidR="004109A2" w:rsidRPr="002B6C19" w14:paraId="1F398335" w14:textId="77777777">
        <w:trPr>
          <w:trHeight w:val="284"/>
        </w:trPr>
        <w:tc>
          <w:tcPr>
            <w:tcW w:w="1033" w:type="pct"/>
            <w:shd w:val="clear" w:color="auto" w:fill="auto"/>
            <w:vAlign w:val="center"/>
          </w:tcPr>
          <w:p w14:paraId="57F1E47A" w14:textId="77777777" w:rsidR="004109A2" w:rsidRPr="002B6C19" w:rsidRDefault="004109A2" w:rsidP="00272904">
            <w:pPr>
              <w:spacing w:before="0" w:after="0" w:line="240" w:lineRule="auto"/>
              <w:jc w:val="left"/>
              <w:rPr>
                <w:b/>
                <w:bCs/>
                <w:sz w:val="18"/>
                <w:szCs w:val="18"/>
                <w14:props3d w14:extrusionH="0" w14:contourW="0" w14:prstMaterial="matte"/>
              </w:rPr>
            </w:pPr>
            <w:r w:rsidRPr="002B6C19">
              <w:rPr>
                <w:b/>
                <w:bCs/>
                <w:sz w:val="18"/>
                <w:szCs w:val="18"/>
                <w14:props3d w14:extrusionH="0" w14:contourW="0" w14:prstMaterial="matte"/>
              </w:rPr>
              <w:t>Toplam</w:t>
            </w:r>
          </w:p>
        </w:tc>
        <w:tc>
          <w:tcPr>
            <w:tcW w:w="961" w:type="pct"/>
            <w:shd w:val="clear" w:color="auto" w:fill="auto"/>
            <w:vAlign w:val="center"/>
          </w:tcPr>
          <w:p w14:paraId="75D70811" w14:textId="77777777" w:rsidR="004109A2" w:rsidRPr="002B6C19" w:rsidRDefault="004109A2" w:rsidP="00272904">
            <w:pPr>
              <w:spacing w:before="0" w:after="0" w:line="240" w:lineRule="auto"/>
              <w:jc w:val="center"/>
              <w:rPr>
                <w:b/>
                <w:bCs/>
                <w:sz w:val="18"/>
                <w:szCs w:val="18"/>
                <w14:props3d w14:extrusionH="0" w14:contourW="0" w14:prstMaterial="matte"/>
              </w:rPr>
            </w:pPr>
          </w:p>
        </w:tc>
        <w:tc>
          <w:tcPr>
            <w:tcW w:w="753" w:type="pct"/>
            <w:shd w:val="clear" w:color="auto" w:fill="auto"/>
            <w:vAlign w:val="center"/>
          </w:tcPr>
          <w:p w14:paraId="555D611F" w14:textId="77777777" w:rsidR="004109A2" w:rsidRPr="002B6C19" w:rsidRDefault="004109A2" w:rsidP="00272904">
            <w:pPr>
              <w:spacing w:before="0" w:after="0" w:line="240" w:lineRule="auto"/>
              <w:jc w:val="center"/>
              <w:rPr>
                <w:b/>
                <w:bCs/>
                <w:sz w:val="18"/>
                <w:szCs w:val="18"/>
                <w14:props3d w14:extrusionH="0" w14:contourW="0" w14:prstMaterial="matte"/>
              </w:rPr>
            </w:pPr>
          </w:p>
        </w:tc>
        <w:tc>
          <w:tcPr>
            <w:tcW w:w="751" w:type="pct"/>
            <w:vAlign w:val="center"/>
          </w:tcPr>
          <w:p w14:paraId="7A63C04B" w14:textId="4749A3AD" w:rsidR="004109A2" w:rsidRPr="002B6C19" w:rsidRDefault="00F67145" w:rsidP="00272904">
            <w:pPr>
              <w:spacing w:before="0" w:after="0" w:line="240" w:lineRule="auto"/>
              <w:jc w:val="center"/>
              <w:rPr>
                <w:b/>
                <w:bCs/>
                <w:sz w:val="18"/>
                <w:szCs w:val="18"/>
                <w14:props3d w14:extrusionH="0" w14:contourW="0" w14:prstMaterial="matte"/>
              </w:rPr>
            </w:pPr>
            <w:r w:rsidRPr="002B6C19">
              <w:rPr>
                <w:b/>
                <w:bCs/>
                <w:sz w:val="18"/>
                <w:szCs w:val="18"/>
                <w14:props3d w14:extrusionH="0" w14:contourW="0" w14:prstMaterial="matte"/>
              </w:rPr>
              <w:t>140</w:t>
            </w:r>
          </w:p>
        </w:tc>
        <w:tc>
          <w:tcPr>
            <w:tcW w:w="751" w:type="pct"/>
            <w:vAlign w:val="center"/>
          </w:tcPr>
          <w:p w14:paraId="5FD4FBE0" w14:textId="2F66DC7A" w:rsidR="004109A2" w:rsidRPr="002B6C19" w:rsidRDefault="00F67145" w:rsidP="00272904">
            <w:pPr>
              <w:spacing w:before="0" w:after="0" w:line="240" w:lineRule="auto"/>
              <w:jc w:val="center"/>
              <w:rPr>
                <w:b/>
                <w:bCs/>
                <w:sz w:val="18"/>
                <w:szCs w:val="18"/>
                <w14:props3d w14:extrusionH="0" w14:contourW="0" w14:prstMaterial="matte"/>
              </w:rPr>
            </w:pPr>
            <w:r w:rsidRPr="002B6C19">
              <w:rPr>
                <w:b/>
                <w:bCs/>
                <w:sz w:val="18"/>
                <w:szCs w:val="18"/>
                <w14:props3d w14:extrusionH="0" w14:contourW="0" w14:prstMaterial="matte"/>
              </w:rPr>
              <w:t>9</w:t>
            </w:r>
            <w:r w:rsidR="004109A2" w:rsidRPr="002B6C19">
              <w:rPr>
                <w:b/>
                <w:bCs/>
                <w:sz w:val="18"/>
                <w:szCs w:val="18"/>
                <w14:props3d w14:extrusionH="0" w14:contourW="0" w14:prstMaterial="matte"/>
              </w:rPr>
              <w:t>0</w:t>
            </w:r>
          </w:p>
        </w:tc>
        <w:tc>
          <w:tcPr>
            <w:tcW w:w="751" w:type="pct"/>
            <w:vAlign w:val="center"/>
          </w:tcPr>
          <w:p w14:paraId="08CF9952" w14:textId="77777777" w:rsidR="004109A2" w:rsidRPr="002B6C19" w:rsidRDefault="004109A2" w:rsidP="00272904">
            <w:pPr>
              <w:spacing w:before="0" w:after="0" w:line="240" w:lineRule="auto"/>
              <w:jc w:val="center"/>
              <w:rPr>
                <w:b/>
                <w:bCs/>
                <w:sz w:val="18"/>
                <w:szCs w:val="18"/>
                <w14:props3d w14:extrusionH="0" w14:contourW="0" w14:prstMaterial="matte"/>
              </w:rPr>
            </w:pPr>
            <w:r w:rsidRPr="002B6C19">
              <w:rPr>
                <w:b/>
                <w:bCs/>
                <w:sz w:val="18"/>
                <w:szCs w:val="18"/>
                <w14:props3d w14:extrusionH="0" w14:contourW="0" w14:prstMaterial="matte"/>
              </w:rPr>
              <w:t>20</w:t>
            </w:r>
          </w:p>
        </w:tc>
      </w:tr>
    </w:tbl>
    <w:p w14:paraId="7C6B465E" w14:textId="77777777" w:rsidR="004109A2" w:rsidRPr="002B6C19" w:rsidRDefault="004109A2" w:rsidP="004109A2">
      <w:pPr>
        <w:spacing w:before="0"/>
        <w:rPr>
          <w:rFonts w:cs="Arial"/>
          <w:color w:val="000000" w:themeColor="text1"/>
          <w:sz w:val="16"/>
          <w:szCs w:val="16"/>
          <w:lang w:eastAsia="tr-TR"/>
        </w:rPr>
      </w:pPr>
      <w:r w:rsidRPr="002B6C19">
        <w:rPr>
          <w:rFonts w:cs="Arial"/>
          <w:i/>
          <w:iCs/>
          <w:color w:val="000000" w:themeColor="text1"/>
          <w:sz w:val="16"/>
          <w:szCs w:val="16"/>
          <w:lang w:eastAsia="tr-TR"/>
        </w:rPr>
        <w:t>Kaynak: Topluluk Düzeyinde Anket, Ocak 2023</w:t>
      </w:r>
    </w:p>
    <w:p w14:paraId="3A77743E" w14:textId="74BE0ABB" w:rsidR="004109A2" w:rsidRPr="002B6C19" w:rsidRDefault="004109A2" w:rsidP="004109A2">
      <w:pPr>
        <w:rPr>
          <w:rFonts w:cs="Arial"/>
          <w:color w:val="000000" w:themeColor="text1"/>
          <w:lang w:eastAsia="tr-TR"/>
        </w:rPr>
      </w:pPr>
      <w:r w:rsidRPr="002B6C19">
        <w:rPr>
          <w:rFonts w:cs="Arial"/>
          <w:color w:val="000000" w:themeColor="text1"/>
          <w:lang w:eastAsia="tr-TR"/>
        </w:rPr>
        <w:t xml:space="preserve">Mevsimlik tarım işçilerinin </w:t>
      </w:r>
      <w:r w:rsidR="00770796" w:rsidRPr="002B6C19">
        <w:rPr>
          <w:rFonts w:cs="Arial"/>
          <w:color w:val="000000" w:themeColor="text1"/>
          <w:lang w:eastAsia="tr-TR"/>
        </w:rPr>
        <w:t>barınma</w:t>
      </w:r>
      <w:r w:rsidR="00762458" w:rsidRPr="002B6C19">
        <w:rPr>
          <w:rFonts w:cs="Arial"/>
          <w:color w:val="000000" w:themeColor="text1"/>
          <w:lang w:eastAsia="tr-TR"/>
        </w:rPr>
        <w:t>larının etki alanında</w:t>
      </w:r>
      <w:r w:rsidR="00770796" w:rsidRPr="002B6C19">
        <w:rPr>
          <w:rFonts w:cs="Arial"/>
          <w:color w:val="000000" w:themeColor="text1"/>
          <w:lang w:eastAsia="tr-TR"/>
        </w:rPr>
        <w:t xml:space="preserve"> olmadığı tespit edilmiştir.</w:t>
      </w:r>
      <w:r w:rsidRPr="002B6C19">
        <w:rPr>
          <w:rFonts w:cs="Arial"/>
          <w:color w:val="000000" w:themeColor="text1"/>
          <w:lang w:eastAsia="tr-TR"/>
        </w:rPr>
        <w:t xml:space="preserve"> Dolayısıyla mevsimlik tarım işçileri üzerinde herhangi bir etki </w:t>
      </w:r>
      <w:r w:rsidR="00762458" w:rsidRPr="002B6C19">
        <w:rPr>
          <w:rFonts w:cs="Arial"/>
          <w:color w:val="000000" w:themeColor="text1"/>
          <w:lang w:eastAsia="tr-TR"/>
        </w:rPr>
        <w:t>beklenmemektedir</w:t>
      </w:r>
      <w:r w:rsidRPr="002B6C19">
        <w:rPr>
          <w:rFonts w:cs="Arial"/>
          <w:color w:val="000000" w:themeColor="text1"/>
          <w:lang w:eastAsia="tr-TR"/>
        </w:rPr>
        <w:t>.</w:t>
      </w:r>
    </w:p>
    <w:p w14:paraId="0991D712" w14:textId="77777777" w:rsidR="007313BD" w:rsidRPr="002B6C19" w:rsidRDefault="007313BD" w:rsidP="00B625EB">
      <w:pPr>
        <w:pStyle w:val="Heading2"/>
        <w:ind w:hanging="718"/>
      </w:pPr>
      <w:bookmarkStart w:id="468" w:name="_Toc82779433"/>
      <w:bookmarkStart w:id="469" w:name="_Toc80633550"/>
      <w:bookmarkStart w:id="470" w:name="_Toc120016938"/>
      <w:bookmarkStart w:id="471" w:name="_Toc120004716"/>
      <w:bookmarkStart w:id="472" w:name="_Toc134904029"/>
      <w:bookmarkStart w:id="473" w:name="_Toc141453893"/>
      <w:r w:rsidRPr="002B6C19">
        <w:t>Altyapı Hizmetleri</w:t>
      </w:r>
      <w:bookmarkEnd w:id="468"/>
      <w:bookmarkEnd w:id="469"/>
      <w:bookmarkEnd w:id="470"/>
      <w:bookmarkEnd w:id="471"/>
      <w:bookmarkEnd w:id="472"/>
      <w:bookmarkEnd w:id="473"/>
    </w:p>
    <w:p w14:paraId="06EF42AA" w14:textId="3F4B90C5" w:rsidR="00F65536" w:rsidRPr="002B6C19" w:rsidRDefault="00F65536" w:rsidP="00F65536">
      <w:r w:rsidRPr="002B6C19">
        <w:t>Aşağıdaki tablo, sosyal etki alanındaki mahallelerin altyapı hizmetlerini göstermektedir.</w:t>
      </w:r>
    </w:p>
    <w:p w14:paraId="608036F1" w14:textId="3BDEFD3C" w:rsidR="00476ED6" w:rsidRPr="002B6C19" w:rsidRDefault="00C03B9E" w:rsidP="000A7CBC">
      <w:pPr>
        <w:pStyle w:val="Caption"/>
        <w:rPr>
          <w:noProof w:val="0"/>
        </w:rPr>
      </w:pPr>
      <w:bookmarkStart w:id="474" w:name="_Toc133311452"/>
      <w:bookmarkStart w:id="475" w:name="_Toc141453776"/>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5</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5</w:t>
      </w:r>
      <w:r w:rsidR="00784FF5" w:rsidRPr="002B6C19">
        <w:rPr>
          <w:noProof w:val="0"/>
        </w:rPr>
        <w:fldChar w:fldCharType="end"/>
      </w:r>
      <w:r w:rsidR="000A7CBC" w:rsidRPr="002B6C19">
        <w:rPr>
          <w:noProof w:val="0"/>
        </w:rPr>
        <w:t xml:space="preserve">. </w:t>
      </w:r>
      <w:r w:rsidR="00476ED6" w:rsidRPr="002B6C19">
        <w:rPr>
          <w:rFonts w:cs="Wingdings"/>
          <w:b w:val="0"/>
          <w:noProof w:val="0"/>
          <w:color w:val="000000" w:themeColor="text1"/>
        </w:rPr>
        <w:t>Mahallelerin Altyapı Hizmetleri</w:t>
      </w:r>
      <w:bookmarkEnd w:id="474"/>
      <w:bookmarkEnd w:id="475"/>
    </w:p>
    <w:tbl>
      <w:tblPr>
        <w:tblStyle w:val="TableGrid"/>
        <w:tblW w:w="5000" w:type="pct"/>
        <w:tblLook w:val="04A0" w:firstRow="1" w:lastRow="0" w:firstColumn="1" w:lastColumn="0" w:noHBand="0" w:noVBand="1"/>
      </w:tblPr>
      <w:tblGrid>
        <w:gridCol w:w="1410"/>
        <w:gridCol w:w="1285"/>
        <w:gridCol w:w="1510"/>
        <w:gridCol w:w="1367"/>
        <w:gridCol w:w="1635"/>
        <w:gridCol w:w="1847"/>
      </w:tblGrid>
      <w:tr w:rsidR="00F21198" w:rsidRPr="002B6C19" w14:paraId="3E368F0F" w14:textId="77777777" w:rsidTr="00C03B9E">
        <w:trPr>
          <w:trHeight w:val="284"/>
          <w:tblHeader/>
        </w:trPr>
        <w:tc>
          <w:tcPr>
            <w:tcW w:w="784" w:type="pct"/>
            <w:shd w:val="clear" w:color="auto" w:fill="4F81BD"/>
            <w:vAlign w:val="center"/>
          </w:tcPr>
          <w:p w14:paraId="151C512A" w14:textId="1CE3EFA2" w:rsidR="00F21198" w:rsidRPr="002B6C19" w:rsidRDefault="00F21198">
            <w:pPr>
              <w:spacing w:before="0" w:after="0" w:line="240" w:lineRule="auto"/>
              <w:rPr>
                <w:rFonts w:cs="Wingdings"/>
                <w:b/>
                <w:color w:val="FFFFFF" w:themeColor="background1"/>
                <w:sz w:val="18"/>
                <w:szCs w:val="18"/>
              </w:rPr>
            </w:pPr>
            <w:r w:rsidRPr="002B6C19">
              <w:rPr>
                <w:rFonts w:cs="Wingdings"/>
                <w:b/>
                <w:color w:val="FFFFFF" w:themeColor="background1"/>
                <w:sz w:val="18"/>
                <w:szCs w:val="18"/>
              </w:rPr>
              <w:t>Yerleş</w:t>
            </w:r>
            <w:r w:rsidR="00C03B9E" w:rsidRPr="002B6C19">
              <w:rPr>
                <w:rFonts w:cs="Wingdings"/>
                <w:b/>
                <w:color w:val="FFFFFF" w:themeColor="background1"/>
                <w:sz w:val="18"/>
                <w:szCs w:val="18"/>
              </w:rPr>
              <w:t>im</w:t>
            </w:r>
          </w:p>
        </w:tc>
        <w:tc>
          <w:tcPr>
            <w:tcW w:w="715" w:type="pct"/>
            <w:shd w:val="clear" w:color="auto" w:fill="4F81BD"/>
            <w:vAlign w:val="center"/>
          </w:tcPr>
          <w:p w14:paraId="7A6273E6" w14:textId="77777777" w:rsidR="00F21198" w:rsidRPr="002B6C19" w:rsidRDefault="00F21198">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Su kaynağı</w:t>
            </w:r>
          </w:p>
        </w:tc>
        <w:tc>
          <w:tcPr>
            <w:tcW w:w="839" w:type="pct"/>
            <w:shd w:val="clear" w:color="auto" w:fill="4F81BD"/>
            <w:vAlign w:val="center"/>
          </w:tcPr>
          <w:p w14:paraId="2E052EE0" w14:textId="77777777" w:rsidR="00F21198" w:rsidRPr="002B6C19" w:rsidRDefault="00F21198">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Sulama Kaynağı</w:t>
            </w:r>
          </w:p>
        </w:tc>
        <w:tc>
          <w:tcPr>
            <w:tcW w:w="729" w:type="pct"/>
            <w:shd w:val="clear" w:color="auto" w:fill="4F81BD"/>
            <w:vAlign w:val="center"/>
          </w:tcPr>
          <w:p w14:paraId="17E405A5" w14:textId="3CE2979E" w:rsidR="00F21198" w:rsidRPr="002B6C19" w:rsidRDefault="00F21198">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 xml:space="preserve">Kanalizasyon </w:t>
            </w:r>
            <w:r w:rsidR="00C03B9E" w:rsidRPr="002B6C19">
              <w:rPr>
                <w:rFonts w:cs="Wingdings"/>
                <w:b/>
                <w:color w:val="FFFFFF" w:themeColor="background1"/>
                <w:sz w:val="18"/>
                <w:szCs w:val="18"/>
              </w:rPr>
              <w:t>S</w:t>
            </w:r>
            <w:r w:rsidRPr="002B6C19">
              <w:rPr>
                <w:rFonts w:cs="Wingdings"/>
                <w:b/>
                <w:color w:val="FFFFFF" w:themeColor="background1"/>
                <w:sz w:val="18"/>
                <w:szCs w:val="18"/>
              </w:rPr>
              <w:t>istemi</w:t>
            </w:r>
          </w:p>
        </w:tc>
        <w:tc>
          <w:tcPr>
            <w:tcW w:w="908" w:type="pct"/>
            <w:shd w:val="clear" w:color="auto" w:fill="4F81BD"/>
            <w:vAlign w:val="center"/>
          </w:tcPr>
          <w:p w14:paraId="21B93C3F" w14:textId="77777777" w:rsidR="00F21198" w:rsidRPr="002B6C19" w:rsidRDefault="00F21198">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Atık Yönetimi</w:t>
            </w:r>
          </w:p>
        </w:tc>
        <w:tc>
          <w:tcPr>
            <w:tcW w:w="1025" w:type="pct"/>
            <w:shd w:val="clear" w:color="auto" w:fill="4F81BD"/>
            <w:vAlign w:val="center"/>
          </w:tcPr>
          <w:p w14:paraId="5A49044B" w14:textId="77777777" w:rsidR="00F21198" w:rsidRPr="002B6C19" w:rsidRDefault="00F21198">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Toplu Taşıma Aracı</w:t>
            </w:r>
          </w:p>
        </w:tc>
      </w:tr>
      <w:tr w:rsidR="00F21198" w:rsidRPr="002B6C19" w14:paraId="2A3537EA" w14:textId="77777777" w:rsidTr="00C03B9E">
        <w:trPr>
          <w:trHeight w:val="284"/>
        </w:trPr>
        <w:tc>
          <w:tcPr>
            <w:tcW w:w="784" w:type="pct"/>
            <w:shd w:val="clear" w:color="auto" w:fill="4F81BD"/>
            <w:vAlign w:val="center"/>
          </w:tcPr>
          <w:p w14:paraId="4E1AF5CF" w14:textId="5512ADC8" w:rsidR="00F21198" w:rsidRPr="002B6C19" w:rsidRDefault="00476ED6">
            <w:pPr>
              <w:spacing w:before="0" w:after="0" w:line="240" w:lineRule="auto"/>
              <w:rPr>
                <w:rFonts w:cs="Wingdings"/>
                <w:b/>
                <w:color w:val="FFFFFF" w:themeColor="background1"/>
                <w:sz w:val="18"/>
                <w:szCs w:val="18"/>
              </w:rPr>
            </w:pPr>
            <w:r w:rsidRPr="002B6C19">
              <w:rPr>
                <w:rFonts w:cs="Wingdings"/>
                <w:b/>
                <w:color w:val="FFFFFF" w:themeColor="background1"/>
                <w:sz w:val="18"/>
                <w:szCs w:val="18"/>
              </w:rPr>
              <w:t>Kurbanlı Mahallesi</w:t>
            </w:r>
          </w:p>
        </w:tc>
        <w:tc>
          <w:tcPr>
            <w:tcW w:w="715" w:type="pct"/>
            <w:vAlign w:val="center"/>
          </w:tcPr>
          <w:p w14:paraId="03D5BDC8" w14:textId="60364920" w:rsidR="00F21198" w:rsidRPr="002B6C19" w:rsidRDefault="00671E5C" w:rsidP="00C03B9E">
            <w:pPr>
              <w:spacing w:before="0" w:after="0" w:line="240" w:lineRule="auto"/>
              <w:jc w:val="center"/>
              <w:rPr>
                <w:rFonts w:cs="Wingdings"/>
                <w:sz w:val="18"/>
                <w:szCs w:val="18"/>
              </w:rPr>
            </w:pPr>
            <w:r w:rsidRPr="002B6C19">
              <w:rPr>
                <w:rFonts w:cs="Wingdings"/>
                <w:sz w:val="18"/>
                <w:szCs w:val="18"/>
              </w:rPr>
              <w:t>Kuyu suyu</w:t>
            </w:r>
          </w:p>
        </w:tc>
        <w:tc>
          <w:tcPr>
            <w:tcW w:w="839" w:type="pct"/>
            <w:vAlign w:val="center"/>
          </w:tcPr>
          <w:p w14:paraId="39DE4C4B" w14:textId="798608CC" w:rsidR="00F21198" w:rsidRPr="002B6C19" w:rsidRDefault="00671E5C">
            <w:pPr>
              <w:spacing w:before="0" w:after="0" w:line="240" w:lineRule="auto"/>
              <w:jc w:val="center"/>
              <w:rPr>
                <w:rFonts w:cs="Wingdings"/>
                <w:sz w:val="18"/>
                <w:szCs w:val="18"/>
              </w:rPr>
            </w:pPr>
            <w:r w:rsidRPr="002B6C19">
              <w:rPr>
                <w:rFonts w:cs="Wingdings"/>
                <w:sz w:val="18"/>
                <w:szCs w:val="18"/>
              </w:rPr>
              <w:t>Yer altı suyu</w:t>
            </w:r>
          </w:p>
        </w:tc>
        <w:tc>
          <w:tcPr>
            <w:tcW w:w="729" w:type="pct"/>
            <w:vAlign w:val="center"/>
          </w:tcPr>
          <w:p w14:paraId="20219A49" w14:textId="3ABA4319" w:rsidR="00F21198" w:rsidRPr="002B6C19" w:rsidRDefault="00671E5C">
            <w:pPr>
              <w:spacing w:before="0" w:after="0" w:line="240" w:lineRule="auto"/>
              <w:jc w:val="center"/>
              <w:rPr>
                <w:rFonts w:cs="Wingdings"/>
                <w:sz w:val="18"/>
                <w:szCs w:val="18"/>
              </w:rPr>
            </w:pPr>
            <w:r w:rsidRPr="002B6C19">
              <w:rPr>
                <w:rFonts w:cs="Wingdings"/>
                <w:sz w:val="18"/>
                <w:szCs w:val="18"/>
              </w:rPr>
              <w:t>Gölet</w:t>
            </w:r>
          </w:p>
        </w:tc>
        <w:tc>
          <w:tcPr>
            <w:tcW w:w="908" w:type="pct"/>
            <w:vAlign w:val="center"/>
          </w:tcPr>
          <w:p w14:paraId="4428AF79" w14:textId="64BCAA27" w:rsidR="00F21198" w:rsidRPr="002B6C19" w:rsidRDefault="00483920">
            <w:pPr>
              <w:spacing w:before="0" w:after="0" w:line="240" w:lineRule="auto"/>
              <w:jc w:val="center"/>
              <w:rPr>
                <w:rFonts w:cs="Wingdings"/>
                <w:sz w:val="18"/>
                <w:szCs w:val="18"/>
              </w:rPr>
            </w:pPr>
            <w:r w:rsidRPr="002B6C19">
              <w:rPr>
                <w:rFonts w:cs="Wingdings"/>
                <w:sz w:val="18"/>
                <w:szCs w:val="18"/>
              </w:rPr>
              <w:t>Belediye tarafından toplanan evsel atıklar</w:t>
            </w:r>
          </w:p>
        </w:tc>
        <w:tc>
          <w:tcPr>
            <w:tcW w:w="1025" w:type="pct"/>
            <w:vAlign w:val="center"/>
          </w:tcPr>
          <w:p w14:paraId="67E07D56" w14:textId="18B2B45E" w:rsidR="00F21198" w:rsidRPr="002B6C19" w:rsidRDefault="001B6C6D">
            <w:pPr>
              <w:spacing w:before="0" w:after="0" w:line="240" w:lineRule="auto"/>
              <w:jc w:val="center"/>
              <w:rPr>
                <w:rFonts w:cs="Wingdings"/>
                <w:sz w:val="18"/>
                <w:szCs w:val="18"/>
              </w:rPr>
            </w:pPr>
            <w:r w:rsidRPr="002B6C19">
              <w:rPr>
                <w:rFonts w:cs="Wingdings"/>
                <w:sz w:val="18"/>
                <w:szCs w:val="18"/>
              </w:rPr>
              <w:t>Minibüs, kişisel otomobil</w:t>
            </w:r>
          </w:p>
        </w:tc>
      </w:tr>
      <w:tr w:rsidR="00476ED6" w:rsidRPr="002B6C19" w14:paraId="54B1EF83" w14:textId="77777777" w:rsidTr="00C03B9E">
        <w:trPr>
          <w:trHeight w:val="284"/>
        </w:trPr>
        <w:tc>
          <w:tcPr>
            <w:tcW w:w="784" w:type="pct"/>
            <w:shd w:val="clear" w:color="auto" w:fill="4F81BD"/>
            <w:vAlign w:val="center"/>
          </w:tcPr>
          <w:p w14:paraId="22C0CA8D" w14:textId="3D06AC26" w:rsidR="00476ED6" w:rsidRPr="002B6C19" w:rsidRDefault="00476ED6">
            <w:pPr>
              <w:spacing w:before="0" w:after="0" w:line="240" w:lineRule="auto"/>
              <w:rPr>
                <w:rFonts w:cs="Wingdings"/>
                <w:b/>
                <w:color w:val="FFFFFF" w:themeColor="background1"/>
                <w:sz w:val="18"/>
                <w:szCs w:val="18"/>
              </w:rPr>
            </w:pPr>
            <w:r w:rsidRPr="002B6C19">
              <w:rPr>
                <w:rFonts w:cs="Wingdings"/>
                <w:b/>
                <w:color w:val="FFFFFF" w:themeColor="background1"/>
                <w:sz w:val="18"/>
                <w:szCs w:val="18"/>
              </w:rPr>
              <w:t>Eskişehir Mahallesi</w:t>
            </w:r>
          </w:p>
        </w:tc>
        <w:tc>
          <w:tcPr>
            <w:tcW w:w="715" w:type="pct"/>
            <w:vAlign w:val="center"/>
          </w:tcPr>
          <w:p w14:paraId="5927386C" w14:textId="58E43876" w:rsidR="00476ED6" w:rsidRPr="002B6C19" w:rsidRDefault="00671E5C">
            <w:pPr>
              <w:spacing w:before="0" w:after="0" w:line="240" w:lineRule="auto"/>
              <w:jc w:val="center"/>
              <w:rPr>
                <w:rFonts w:cs="Wingdings"/>
                <w:sz w:val="18"/>
                <w:szCs w:val="18"/>
              </w:rPr>
            </w:pPr>
            <w:r w:rsidRPr="002B6C19">
              <w:rPr>
                <w:rFonts w:cs="Wingdings"/>
                <w:sz w:val="18"/>
                <w:szCs w:val="18"/>
              </w:rPr>
              <w:t>Yer altı suyu</w:t>
            </w:r>
          </w:p>
        </w:tc>
        <w:tc>
          <w:tcPr>
            <w:tcW w:w="839" w:type="pct"/>
            <w:vAlign w:val="center"/>
          </w:tcPr>
          <w:p w14:paraId="50AC5FB9" w14:textId="2470950F" w:rsidR="00476ED6" w:rsidRPr="002B6C19" w:rsidRDefault="00A07B8C">
            <w:pPr>
              <w:spacing w:before="0" w:after="0" w:line="240" w:lineRule="auto"/>
              <w:jc w:val="center"/>
              <w:rPr>
                <w:rFonts w:cs="Wingdings"/>
                <w:sz w:val="18"/>
                <w:szCs w:val="18"/>
              </w:rPr>
            </w:pPr>
            <w:r w:rsidRPr="002B6C19">
              <w:rPr>
                <w:rFonts w:cs="Wingdings"/>
                <w:sz w:val="18"/>
                <w:szCs w:val="18"/>
              </w:rPr>
              <w:t>Yer altı suyu</w:t>
            </w:r>
          </w:p>
        </w:tc>
        <w:tc>
          <w:tcPr>
            <w:tcW w:w="729" w:type="pct"/>
            <w:vAlign w:val="center"/>
          </w:tcPr>
          <w:p w14:paraId="7FE129E6" w14:textId="47006F0C" w:rsidR="00476ED6" w:rsidRPr="002B6C19" w:rsidRDefault="00671E5C">
            <w:pPr>
              <w:spacing w:before="0" w:after="0" w:line="240" w:lineRule="auto"/>
              <w:jc w:val="center"/>
              <w:rPr>
                <w:rFonts w:cs="Wingdings"/>
                <w:sz w:val="18"/>
                <w:szCs w:val="18"/>
              </w:rPr>
            </w:pPr>
            <w:r w:rsidRPr="002B6C19">
              <w:rPr>
                <w:rFonts w:cs="Wingdings"/>
                <w:sz w:val="18"/>
                <w:szCs w:val="18"/>
              </w:rPr>
              <w:t>Gölet</w:t>
            </w:r>
          </w:p>
        </w:tc>
        <w:tc>
          <w:tcPr>
            <w:tcW w:w="908" w:type="pct"/>
            <w:vAlign w:val="center"/>
          </w:tcPr>
          <w:p w14:paraId="7C1159C2" w14:textId="2C5F7330" w:rsidR="00476ED6" w:rsidRPr="002B6C19" w:rsidRDefault="00483920">
            <w:pPr>
              <w:spacing w:before="0" w:after="0" w:line="240" w:lineRule="auto"/>
              <w:jc w:val="center"/>
              <w:rPr>
                <w:rFonts w:cs="Wingdings"/>
                <w:sz w:val="18"/>
                <w:szCs w:val="18"/>
              </w:rPr>
            </w:pPr>
            <w:r w:rsidRPr="002B6C19">
              <w:rPr>
                <w:rFonts w:cs="Wingdings"/>
                <w:sz w:val="18"/>
                <w:szCs w:val="18"/>
              </w:rPr>
              <w:t>Belediye tarafından toplanan evsel atıklar</w:t>
            </w:r>
          </w:p>
        </w:tc>
        <w:tc>
          <w:tcPr>
            <w:tcW w:w="1025" w:type="pct"/>
            <w:vAlign w:val="center"/>
          </w:tcPr>
          <w:p w14:paraId="40AD5566" w14:textId="7CD6E2D8" w:rsidR="00476ED6" w:rsidRPr="002B6C19" w:rsidRDefault="001B6C6D">
            <w:pPr>
              <w:spacing w:before="0" w:after="0" w:line="240" w:lineRule="auto"/>
              <w:jc w:val="center"/>
              <w:rPr>
                <w:rFonts w:cs="Wingdings"/>
                <w:sz w:val="18"/>
                <w:szCs w:val="18"/>
              </w:rPr>
            </w:pPr>
            <w:r w:rsidRPr="002B6C19">
              <w:rPr>
                <w:rFonts w:cs="Wingdings"/>
                <w:sz w:val="18"/>
                <w:szCs w:val="18"/>
              </w:rPr>
              <w:t>Minibüs, kişisel otomobil</w:t>
            </w:r>
          </w:p>
        </w:tc>
      </w:tr>
      <w:tr w:rsidR="00476ED6" w:rsidRPr="002B6C19" w14:paraId="2A0929B7" w14:textId="77777777" w:rsidTr="00C03B9E">
        <w:trPr>
          <w:trHeight w:val="284"/>
        </w:trPr>
        <w:tc>
          <w:tcPr>
            <w:tcW w:w="784" w:type="pct"/>
            <w:shd w:val="clear" w:color="auto" w:fill="4F81BD"/>
            <w:vAlign w:val="center"/>
          </w:tcPr>
          <w:p w14:paraId="1C4E3B53" w14:textId="0108FF13" w:rsidR="00476ED6" w:rsidRPr="002B6C19" w:rsidRDefault="00476ED6">
            <w:pPr>
              <w:spacing w:before="0" w:after="0" w:line="240" w:lineRule="auto"/>
              <w:rPr>
                <w:rFonts w:cs="Wingdings"/>
                <w:b/>
                <w:color w:val="FFFFFF" w:themeColor="background1"/>
                <w:sz w:val="18"/>
                <w:szCs w:val="18"/>
              </w:rPr>
            </w:pPr>
            <w:r w:rsidRPr="002B6C19">
              <w:rPr>
                <w:rFonts w:cs="Wingdings"/>
                <w:b/>
                <w:color w:val="FFFFFF" w:themeColor="background1"/>
                <w:sz w:val="18"/>
                <w:szCs w:val="18"/>
              </w:rPr>
              <w:t>Sağlıklı Mahalle</w:t>
            </w:r>
          </w:p>
        </w:tc>
        <w:tc>
          <w:tcPr>
            <w:tcW w:w="715" w:type="pct"/>
            <w:vAlign w:val="center"/>
          </w:tcPr>
          <w:p w14:paraId="00468FB6" w14:textId="0855EC31" w:rsidR="00476ED6" w:rsidRPr="002B6C19" w:rsidRDefault="00671E5C">
            <w:pPr>
              <w:spacing w:before="0" w:after="0" w:line="240" w:lineRule="auto"/>
              <w:jc w:val="center"/>
              <w:rPr>
                <w:rFonts w:cs="Wingdings"/>
                <w:sz w:val="18"/>
                <w:szCs w:val="18"/>
              </w:rPr>
            </w:pPr>
            <w:r w:rsidRPr="002B6C19">
              <w:rPr>
                <w:rFonts w:cs="Wingdings"/>
                <w:sz w:val="18"/>
                <w:szCs w:val="18"/>
              </w:rPr>
              <w:t>Kuyu suyu</w:t>
            </w:r>
          </w:p>
        </w:tc>
        <w:tc>
          <w:tcPr>
            <w:tcW w:w="839" w:type="pct"/>
            <w:vAlign w:val="center"/>
          </w:tcPr>
          <w:p w14:paraId="2E03E135" w14:textId="6ADCE8FC" w:rsidR="00476ED6" w:rsidRPr="002B6C19" w:rsidRDefault="00671E5C">
            <w:pPr>
              <w:spacing w:before="0" w:after="0" w:line="240" w:lineRule="auto"/>
              <w:jc w:val="center"/>
              <w:rPr>
                <w:rFonts w:cs="Wingdings"/>
                <w:sz w:val="18"/>
                <w:szCs w:val="18"/>
              </w:rPr>
            </w:pPr>
            <w:r w:rsidRPr="002B6C19">
              <w:rPr>
                <w:rFonts w:cs="Wingdings"/>
                <w:sz w:val="18"/>
                <w:szCs w:val="18"/>
              </w:rPr>
              <w:t>Yer altı suyu</w:t>
            </w:r>
          </w:p>
        </w:tc>
        <w:tc>
          <w:tcPr>
            <w:tcW w:w="729" w:type="pct"/>
            <w:vAlign w:val="center"/>
          </w:tcPr>
          <w:p w14:paraId="65E3688C" w14:textId="7729947A" w:rsidR="00476ED6" w:rsidRPr="002B6C19" w:rsidRDefault="00671E5C">
            <w:pPr>
              <w:spacing w:before="0" w:after="0" w:line="240" w:lineRule="auto"/>
              <w:jc w:val="center"/>
              <w:rPr>
                <w:rFonts w:cs="Wingdings"/>
                <w:sz w:val="18"/>
                <w:szCs w:val="18"/>
              </w:rPr>
            </w:pPr>
            <w:r w:rsidRPr="002B6C19">
              <w:rPr>
                <w:rFonts w:cs="Wingdings"/>
                <w:sz w:val="18"/>
                <w:szCs w:val="18"/>
              </w:rPr>
              <w:t>Gölet</w:t>
            </w:r>
          </w:p>
        </w:tc>
        <w:tc>
          <w:tcPr>
            <w:tcW w:w="908" w:type="pct"/>
            <w:vAlign w:val="center"/>
          </w:tcPr>
          <w:p w14:paraId="602EB739" w14:textId="3F30F337" w:rsidR="00476ED6" w:rsidRPr="002B6C19" w:rsidRDefault="00483920">
            <w:pPr>
              <w:spacing w:before="0" w:after="0" w:line="240" w:lineRule="auto"/>
              <w:jc w:val="center"/>
              <w:rPr>
                <w:rFonts w:cs="Wingdings"/>
                <w:sz w:val="18"/>
                <w:szCs w:val="18"/>
              </w:rPr>
            </w:pPr>
            <w:r w:rsidRPr="002B6C19">
              <w:rPr>
                <w:rFonts w:cs="Wingdings"/>
                <w:sz w:val="18"/>
                <w:szCs w:val="18"/>
              </w:rPr>
              <w:t>Belediye tarafından toplanan evsel atıklar</w:t>
            </w:r>
          </w:p>
        </w:tc>
        <w:tc>
          <w:tcPr>
            <w:tcW w:w="1025" w:type="pct"/>
            <w:vAlign w:val="center"/>
          </w:tcPr>
          <w:p w14:paraId="7B37E2EA" w14:textId="3D095888" w:rsidR="00476ED6" w:rsidRPr="002B6C19" w:rsidRDefault="001B6C6D">
            <w:pPr>
              <w:spacing w:before="0" w:after="0" w:line="240" w:lineRule="auto"/>
              <w:jc w:val="center"/>
              <w:rPr>
                <w:rFonts w:cs="Wingdings"/>
                <w:sz w:val="18"/>
                <w:szCs w:val="18"/>
              </w:rPr>
            </w:pPr>
            <w:r w:rsidRPr="002B6C19">
              <w:rPr>
                <w:rFonts w:cs="Wingdings"/>
                <w:sz w:val="18"/>
                <w:szCs w:val="18"/>
              </w:rPr>
              <w:t>Minibüs, kişisel otomobil</w:t>
            </w:r>
          </w:p>
        </w:tc>
      </w:tr>
    </w:tbl>
    <w:p w14:paraId="2E39EBD0" w14:textId="63CAB0AD" w:rsidR="007313BD" w:rsidRPr="002B6C19" w:rsidRDefault="007313BD" w:rsidP="00B625EB">
      <w:pPr>
        <w:pStyle w:val="Heading2"/>
        <w:ind w:hanging="718"/>
      </w:pPr>
      <w:bookmarkStart w:id="476" w:name="_Toc82779434"/>
      <w:bookmarkStart w:id="477" w:name="_Toc80633551"/>
      <w:bookmarkStart w:id="478" w:name="_Toc120016939"/>
      <w:bookmarkStart w:id="479" w:name="_Toc120004717"/>
      <w:bookmarkStart w:id="480" w:name="_Toc134904030"/>
      <w:bookmarkStart w:id="481" w:name="_Toc141453894"/>
      <w:r w:rsidRPr="002B6C19">
        <w:lastRenderedPageBreak/>
        <w:t>Proje Hakkında Bilgi Düzeyi</w:t>
      </w:r>
      <w:bookmarkEnd w:id="476"/>
      <w:bookmarkEnd w:id="477"/>
      <w:bookmarkEnd w:id="478"/>
      <w:bookmarkEnd w:id="479"/>
      <w:bookmarkEnd w:id="480"/>
      <w:bookmarkEnd w:id="481"/>
      <w:r w:rsidRPr="002B6C19">
        <w:t xml:space="preserve"> </w:t>
      </w:r>
    </w:p>
    <w:p w14:paraId="7F18654C" w14:textId="46D2C42D" w:rsidR="007313BD" w:rsidRPr="002B6C19" w:rsidRDefault="00AF7F14" w:rsidP="007313BD">
      <w:pPr>
        <w:pStyle w:val="Heading3"/>
        <w:spacing w:after="240"/>
        <w:rPr>
          <w:rFonts w:eastAsia="Arial TUR"/>
          <w:noProof w:val="0"/>
        </w:rPr>
      </w:pPr>
      <w:bookmarkStart w:id="482" w:name="_Toc120016940"/>
      <w:bookmarkStart w:id="483" w:name="_Toc120004718"/>
      <w:bookmarkStart w:id="484" w:name="_Toc82779435"/>
      <w:bookmarkStart w:id="485" w:name="_Toc80633552"/>
      <w:bookmarkStart w:id="486" w:name="_Toc134904031"/>
      <w:bookmarkStart w:id="487" w:name="_Toc141453895"/>
      <w:r w:rsidRPr="002B6C19">
        <w:rPr>
          <w:rFonts w:eastAsia="Arial TUR"/>
          <w:noProof w:val="0"/>
        </w:rPr>
        <w:t xml:space="preserve">Muhtarlarla </w:t>
      </w:r>
      <w:bookmarkEnd w:id="482"/>
      <w:bookmarkEnd w:id="483"/>
      <w:r w:rsidR="007313BD" w:rsidRPr="002B6C19">
        <w:rPr>
          <w:rFonts w:eastAsia="Arial TUR"/>
          <w:noProof w:val="0"/>
        </w:rPr>
        <w:t>Kilit Bilgi Sahibi Görüşmelerinin Sonuçları</w:t>
      </w:r>
      <w:bookmarkEnd w:id="484"/>
      <w:bookmarkEnd w:id="485"/>
      <w:bookmarkEnd w:id="486"/>
      <w:bookmarkEnd w:id="487"/>
    </w:p>
    <w:p w14:paraId="7E8A818A" w14:textId="134D91E0" w:rsidR="00EF5CC1" w:rsidRPr="002B6C19" w:rsidRDefault="00C03B9E" w:rsidP="006B3984">
      <w:pPr>
        <w:rPr>
          <w:rFonts w:eastAsia="Arial TUR"/>
          <w:lang w:eastAsia="en-US"/>
        </w:rPr>
      </w:pPr>
      <w:r w:rsidRPr="002B6C19">
        <w:rPr>
          <w:rFonts w:eastAsia="Arial TUR"/>
          <w:lang w:eastAsia="en-US"/>
        </w:rPr>
        <w:t>20.12.2022 – 21.12.2022 tarihlerinde Kurbanlı, Eskişehir ve Sağlıklı Mahalle muhtarları ile yüz yüze görüşülerek toplum düzeyinde bilgi toplanmıştır. Çalışma, muhtarların projenin olası etkileri ve projeden beklentileri hakkında daha gerçekçi bir görüşe sahip olmaları için bilgi düzeyini ölçmeyi ve mahalle hakkında bilgi edinmeyi amaçlamaktadır. Anket, mahalle muhtarının Proje hakkında bilgi sahibi olduğu ve OSB yönetimi ile iletişim halinde olduğu bilgisini sağlamıştır.</w:t>
      </w:r>
    </w:p>
    <w:p w14:paraId="658099E8" w14:textId="7FDE09FB" w:rsidR="0058641F" w:rsidRPr="002B6C19" w:rsidRDefault="00C03B9E" w:rsidP="006B3984">
      <w:pPr>
        <w:rPr>
          <w:rFonts w:eastAsia="Arial TUR"/>
          <w:lang w:eastAsia="en-US"/>
        </w:rPr>
      </w:pPr>
      <w:r w:rsidRPr="002B6C19">
        <w:rPr>
          <w:rFonts w:eastAsia="Arial TUR"/>
          <w:lang w:eastAsia="en-US"/>
        </w:rPr>
        <w:t xml:space="preserve">Paydaşlar, Bölüm 8'de verilen çevresel ve sosyal boyutlar ve en iyi uygulama etki azaltma önlemlerine uygun olarak ve açıklama, paydaş katılımı, </w:t>
      </w:r>
      <w:r w:rsidR="00422534" w:rsidRPr="002B6C19">
        <w:rPr>
          <w:rFonts w:eastAsia="Arial TUR"/>
          <w:lang w:eastAsia="en-US"/>
        </w:rPr>
        <w:t>şikâyet</w:t>
      </w:r>
      <w:r w:rsidRPr="002B6C19">
        <w:rPr>
          <w:rFonts w:eastAsia="Arial TUR"/>
          <w:lang w:eastAsia="en-US"/>
        </w:rPr>
        <w:t xml:space="preserve"> mekanizması gerekliliklerine dayalı olarak inşaat çalışmalarının başlamasından önce bilgilendirilecektir.</w:t>
      </w:r>
    </w:p>
    <w:p w14:paraId="481AA3FF" w14:textId="22987815" w:rsidR="00AE6DB0" w:rsidRPr="002B6C19" w:rsidRDefault="00AE6DB0" w:rsidP="006B3984"/>
    <w:p w14:paraId="41124FA5" w14:textId="77777777" w:rsidR="00AE6DB0" w:rsidRPr="002B6C19" w:rsidRDefault="00AE6DB0" w:rsidP="005E51BC">
      <w:pPr>
        <w:spacing w:before="0" w:after="200" w:line="276" w:lineRule="auto"/>
        <w:jc w:val="left"/>
        <w:rPr>
          <w:highlight w:val="red"/>
        </w:rPr>
        <w:sectPr w:rsidR="00AE6DB0" w:rsidRPr="002B6C19" w:rsidSect="00F416EF">
          <w:pgSz w:w="11900" w:h="16840" w:code="9"/>
          <w:pgMar w:top="1701" w:right="1418" w:bottom="1701" w:left="1418" w:header="709" w:footer="709" w:gutter="0"/>
          <w:cols w:space="708"/>
          <w:docGrid w:linePitch="360"/>
        </w:sectPr>
      </w:pPr>
    </w:p>
    <w:p w14:paraId="768636E5" w14:textId="3F193C1C" w:rsidR="004339AC" w:rsidRPr="002B6C19" w:rsidRDefault="00347FB8" w:rsidP="00132E74">
      <w:pPr>
        <w:pStyle w:val="Heading1"/>
        <w:ind w:left="426"/>
        <w:rPr>
          <w:noProof w:val="0"/>
        </w:rPr>
      </w:pPr>
      <w:bookmarkStart w:id="488" w:name="_Toc120016941"/>
      <w:bookmarkStart w:id="489" w:name="_Toc120004719"/>
      <w:bookmarkStart w:id="490" w:name="_Toc80633554"/>
      <w:bookmarkStart w:id="491" w:name="_Toc134904032"/>
      <w:bookmarkStart w:id="492" w:name="_Toc141453896"/>
      <w:r w:rsidRPr="002B6C19">
        <w:rPr>
          <w:noProof w:val="0"/>
        </w:rPr>
        <w:lastRenderedPageBreak/>
        <w:t xml:space="preserve">PROJENİN </w:t>
      </w:r>
      <w:bookmarkEnd w:id="488"/>
      <w:bookmarkEnd w:id="489"/>
      <w:r w:rsidR="00CC5B52" w:rsidRPr="002B6C19">
        <w:rPr>
          <w:noProof w:val="0"/>
        </w:rPr>
        <w:t>ÇEVRESEL VE SOSYAL ETKİLERİ</w:t>
      </w:r>
      <w:bookmarkEnd w:id="490"/>
      <w:bookmarkEnd w:id="491"/>
      <w:bookmarkEnd w:id="492"/>
    </w:p>
    <w:p w14:paraId="1523E73F" w14:textId="60D34CA4" w:rsidR="00141AA1" w:rsidRPr="002B6C19" w:rsidRDefault="00947FA5" w:rsidP="00C11A75">
      <w:pPr>
        <w:rPr>
          <w:lang w:eastAsia="en-US"/>
        </w:rPr>
      </w:pPr>
      <w:r w:rsidRPr="002B6C19">
        <w:rPr>
          <w:lang w:eastAsia="en-US"/>
        </w:rPr>
        <w:t xml:space="preserve">Halihazırda Proje Alanında zemin tesviyesi için 30 kişi çalışmaktadır ve Projenin inşaat aşamasında en yoğun zamanda toplam 250 kişinin istihdam edilmesi planlanmaktadır. İşletme aşamasında </w:t>
      </w:r>
      <w:r w:rsidR="00546D3F" w:rsidRPr="002B6C19">
        <w:rPr>
          <w:lang w:eastAsia="en-US"/>
        </w:rPr>
        <w:t xml:space="preserve">ise </w:t>
      </w:r>
      <w:r w:rsidRPr="002B6C19">
        <w:rPr>
          <w:lang w:eastAsia="en-US"/>
        </w:rPr>
        <w:t xml:space="preserve">OSB'de yer alacak tesislerde yaklaşık 3.500 kişinin istihdam edilmesi </w:t>
      </w:r>
      <w:r w:rsidR="00546D3F" w:rsidRPr="002B6C19">
        <w:rPr>
          <w:lang w:eastAsia="en-US"/>
        </w:rPr>
        <w:t>öngörülmektedir</w:t>
      </w:r>
      <w:r w:rsidRPr="002B6C19">
        <w:rPr>
          <w:lang w:eastAsia="en-US"/>
        </w:rPr>
        <w:t>.</w:t>
      </w:r>
    </w:p>
    <w:p w14:paraId="399A5A79" w14:textId="71DBFD6F" w:rsidR="00E7546C" w:rsidRPr="002B6C19" w:rsidRDefault="00020F0F" w:rsidP="00C11A75">
      <w:pPr>
        <w:rPr>
          <w:lang w:eastAsia="en-US"/>
        </w:rPr>
      </w:pPr>
      <w:r w:rsidRPr="002B6C19">
        <w:rPr>
          <w:lang w:eastAsia="en-US"/>
        </w:rPr>
        <w:t>OSB bünyesinde kurulacak tesislerin sayısı, kaç adet ve ne tür tesis kurulacağı konusunda kesin bir bilgi bulunmadığından, kullanılacak su ve oluşacak atıksu ile ilgili alt bölümlerde tahmini bilgiler verilmektedir.</w:t>
      </w:r>
    </w:p>
    <w:p w14:paraId="654359F3" w14:textId="2DCC3B1A" w:rsidR="00C11A75" w:rsidRPr="002B6C19" w:rsidRDefault="00B23BED" w:rsidP="00C11A75">
      <w:pPr>
        <w:rPr>
          <w:rFonts w:eastAsiaTheme="minorHAnsi"/>
          <w:lang w:eastAsia="en-US"/>
        </w:rPr>
      </w:pPr>
      <w:r w:rsidRPr="002B6C19">
        <w:rPr>
          <w:lang w:eastAsia="en-US"/>
        </w:rPr>
        <w:t xml:space="preserve">Temel altyapı projesi olarak, Proje'nin işletme aşaması genel olarak çevresel etki değerlendirmesi sınırlandırılabilecek bir projedir. Bunun yanı sıra OSB bünyesinde kurulacak tesisler ile işletme ve inşaat aşamaları </w:t>
      </w:r>
      <w:r w:rsidR="00C11A75" w:rsidRPr="002B6C19">
        <w:rPr>
          <w:rFonts w:eastAsiaTheme="minorHAnsi"/>
          <w:lang w:eastAsia="en-US"/>
        </w:rPr>
        <w:t xml:space="preserve">olarak </w:t>
      </w:r>
      <w:r w:rsidR="00C11A75" w:rsidRPr="002B6C19">
        <w:rPr>
          <w:rFonts w:cs="Wingdings"/>
          <w:szCs w:val="22"/>
        </w:rPr>
        <w:t xml:space="preserve">Projenin </w:t>
      </w:r>
      <w:r w:rsidR="00546D3F" w:rsidRPr="002B6C19">
        <w:rPr>
          <w:rFonts w:cs="Wingdings"/>
          <w:szCs w:val="22"/>
        </w:rPr>
        <w:t>Faz-2</w:t>
      </w:r>
      <w:r w:rsidR="00413277" w:rsidRPr="002B6C19">
        <w:rPr>
          <w:rFonts w:eastAsiaTheme="minorHAnsi" w:cs="Wingdings"/>
          <w:szCs w:val="22"/>
        </w:rPr>
        <w:t xml:space="preserve"> </w:t>
      </w:r>
      <w:r w:rsidR="00413277" w:rsidRPr="002B6C19">
        <w:rPr>
          <w:rFonts w:cs="Wingdings"/>
          <w:szCs w:val="22"/>
        </w:rPr>
        <w:t xml:space="preserve">Alanı , OSB ve doğalgaz hattına </w:t>
      </w:r>
      <w:r w:rsidR="005E53C1" w:rsidRPr="002B6C19">
        <w:rPr>
          <w:rFonts w:eastAsiaTheme="minorHAnsi"/>
          <w:lang w:eastAsia="en-US"/>
        </w:rPr>
        <w:t xml:space="preserve">hizmet verecek AAT'nin inşası ve işletilmesi </w:t>
      </w:r>
      <w:r w:rsidR="00C11A75" w:rsidRPr="002B6C19">
        <w:rPr>
          <w:rFonts w:eastAsiaTheme="minorHAnsi"/>
          <w:lang w:eastAsia="en-US"/>
        </w:rPr>
        <w:t>kredi kullanımı, etki değerlendirmeleri kapsamında değildir.</w:t>
      </w:r>
      <w:r w:rsidR="002D1090" w:rsidRPr="002B6C19" w:rsidDel="002D1090">
        <w:rPr>
          <w:rFonts w:eastAsiaTheme="minorHAnsi"/>
          <w:lang w:eastAsia="en-US"/>
        </w:rPr>
        <w:t xml:space="preserve"> </w:t>
      </w:r>
      <w:r w:rsidR="009017D4" w:rsidRPr="002B6C19">
        <w:rPr>
          <w:rFonts w:cs="Wingdings"/>
          <w:szCs w:val="22"/>
        </w:rPr>
        <w:t xml:space="preserve">Projenin </w:t>
      </w:r>
      <w:r w:rsidR="00546D3F" w:rsidRPr="002B6C19">
        <w:rPr>
          <w:rFonts w:cs="Wingdings"/>
          <w:szCs w:val="22"/>
        </w:rPr>
        <w:t>Faz-2’si</w:t>
      </w:r>
      <w:r w:rsidR="009017D4" w:rsidRPr="002B6C19">
        <w:rPr>
          <w:rFonts w:cs="Wingdings"/>
          <w:szCs w:val="22"/>
        </w:rPr>
        <w:t xml:space="preserve"> </w:t>
      </w:r>
      <w:r w:rsidR="009017D4" w:rsidRPr="002B6C19">
        <w:rPr>
          <w:rFonts w:eastAsiaTheme="minorHAnsi"/>
          <w:lang w:eastAsia="en-US"/>
        </w:rPr>
        <w:t>için</w:t>
      </w:r>
      <w:r w:rsidR="009017D4" w:rsidRPr="002B6C19">
        <w:rPr>
          <w:rFonts w:eastAsiaTheme="minorHAnsi" w:cs="Wingdings"/>
          <w:szCs w:val="22"/>
        </w:rPr>
        <w:t xml:space="preserve"> </w:t>
      </w:r>
      <w:r w:rsidR="009017D4" w:rsidRPr="002B6C19">
        <w:rPr>
          <w:rFonts w:cs="Wingdings"/>
          <w:szCs w:val="22"/>
        </w:rPr>
        <w:t>Alan</w:t>
      </w:r>
      <w:r w:rsidR="009017D4" w:rsidRPr="002B6C19" w:rsidDel="002D1090">
        <w:rPr>
          <w:rFonts w:eastAsiaTheme="minorHAnsi"/>
          <w:lang w:eastAsia="en-US"/>
        </w:rPr>
        <w:t xml:space="preserve"> </w:t>
      </w:r>
      <w:r w:rsidR="008A5333" w:rsidRPr="002B6C19">
        <w:rPr>
          <w:rFonts w:eastAsiaTheme="minorHAnsi"/>
          <w:lang w:eastAsia="en-US"/>
        </w:rPr>
        <w:t>ve AAT, ihtiyaç duyulduğunda ve/ve</w:t>
      </w:r>
      <w:r w:rsidR="00546D3F" w:rsidRPr="002B6C19">
        <w:rPr>
          <w:rFonts w:eastAsiaTheme="minorHAnsi"/>
          <w:lang w:eastAsia="en-US"/>
        </w:rPr>
        <w:t>ya</w:t>
      </w:r>
      <w:r w:rsidR="008A5333" w:rsidRPr="002B6C19">
        <w:rPr>
          <w:rFonts w:eastAsiaTheme="minorHAnsi"/>
          <w:lang w:eastAsia="en-US"/>
        </w:rPr>
        <w:t xml:space="preserve"> Projeden ayrılamadığında ilişkili tesisler olarak ilgili alt bölümlere dahil edilmiştir. Ek olarak, bu faaliyetlere ilişkin etki değerlendirmeleri de Projenin etki azaltma önlemlerine ve izleme planı tablolarına dahil edilmiştir.</w:t>
      </w:r>
    </w:p>
    <w:p w14:paraId="6B86C6B5" w14:textId="6751C9EF" w:rsidR="00CF189D" w:rsidRPr="002B6C19" w:rsidRDefault="00CF189D" w:rsidP="00C11A75">
      <w:pPr>
        <w:rPr>
          <w:rFonts w:eastAsiaTheme="minorHAnsi"/>
          <w:u w:val="single"/>
          <w:lang w:eastAsia="en-US"/>
        </w:rPr>
      </w:pPr>
      <w:r w:rsidRPr="002B6C19">
        <w:rPr>
          <w:rFonts w:eastAsiaTheme="minorHAnsi"/>
          <w:u w:val="single"/>
          <w:lang w:eastAsia="en-US"/>
        </w:rPr>
        <w:t>Etki Alanının Tanımı</w:t>
      </w:r>
    </w:p>
    <w:p w14:paraId="7652C5B8" w14:textId="69D4614C" w:rsidR="00B718F0" w:rsidRPr="002B6C19" w:rsidRDefault="00AA69FD" w:rsidP="00176299">
      <w:pPr>
        <w:rPr>
          <w:lang w:eastAsia="en-US"/>
        </w:rPr>
      </w:pPr>
      <w:r w:rsidRPr="00AA69FD">
        <w:rPr>
          <w:lang w:eastAsia="en-US"/>
        </w:rPr>
        <w:t xml:space="preserve">Dünya Bankası'nın </w:t>
      </w:r>
      <w:r>
        <w:rPr>
          <w:lang w:eastAsia="en-US"/>
        </w:rPr>
        <w:t>Ç</w:t>
      </w:r>
      <w:r w:rsidR="000E3AE6">
        <w:rPr>
          <w:lang w:eastAsia="en-US"/>
        </w:rPr>
        <w:t>SÇ</w:t>
      </w:r>
      <w:r w:rsidRPr="00AA69FD">
        <w:rPr>
          <w:lang w:eastAsia="en-US"/>
        </w:rPr>
        <w:t>'si daha iyi uzun vadeli kalkınma sonuçları yaratmak amacıyla Dünya Bankası'nın Koruma Politikalarının yerini al</w:t>
      </w:r>
      <w:r w:rsidR="000E3AE6">
        <w:rPr>
          <w:lang w:eastAsia="en-US"/>
        </w:rPr>
        <w:t>mak</w:t>
      </w:r>
      <w:r w:rsidR="00C65110">
        <w:rPr>
          <w:lang w:eastAsia="en-US"/>
        </w:rPr>
        <w:t xml:space="preserve"> üzere geliştirildi</w:t>
      </w:r>
      <w:r w:rsidRPr="00AA69FD">
        <w:rPr>
          <w:lang w:eastAsia="en-US"/>
        </w:rPr>
        <w:t>. Çevresel ve sosyal değerlendirme yürütülecek ve ÇSS 1-10 kapsamında özel olarak tanımlananlar da dahil olmak üzere projenin tüm ilgili doğrudan, dolaylı ve kümülatif çevresel ve sosyal riskleri ve etkileri entegre bir şekilde dikkate alınacaktır.</w:t>
      </w:r>
      <w:r w:rsidR="00176299">
        <w:rPr>
          <w:lang w:eastAsia="en-US"/>
        </w:rPr>
        <w:t xml:space="preserve"> Bu</w:t>
      </w:r>
      <w:r w:rsidR="00C46F06">
        <w:rPr>
          <w:lang w:eastAsia="en-US"/>
        </w:rPr>
        <w:t>na göre</w:t>
      </w:r>
      <w:r w:rsidR="00176299">
        <w:rPr>
          <w:lang w:eastAsia="en-US"/>
        </w:rPr>
        <w:t>,</w:t>
      </w:r>
      <w:r w:rsidR="00B52E4C" w:rsidRPr="002B6C19">
        <w:rPr>
          <w:lang w:eastAsia="en-US"/>
        </w:rPr>
        <w:t xml:space="preserve"> “Proje etki alanı” (AoI) </w:t>
      </w:r>
      <w:r w:rsidR="00C46F06">
        <w:rPr>
          <w:lang w:eastAsia="en-US"/>
        </w:rPr>
        <w:t>belirlenir.</w:t>
      </w:r>
    </w:p>
    <w:p w14:paraId="4BC50F83" w14:textId="75FDEC0E" w:rsidR="00B625EB" w:rsidRPr="002B6C19" w:rsidRDefault="002A161E" w:rsidP="00BF1705">
      <w:pPr>
        <w:spacing w:after="0"/>
        <w:rPr>
          <w:lang w:eastAsia="en-US"/>
        </w:rPr>
      </w:pPr>
      <w:r w:rsidRPr="002B6C19">
        <w:rPr>
          <w:lang w:eastAsia="en-US"/>
        </w:rPr>
        <w:t xml:space="preserve">Bu </w:t>
      </w:r>
      <w:r w:rsidR="00546D3F" w:rsidRPr="002B6C19">
        <w:rPr>
          <w:lang w:eastAsia="en-US"/>
        </w:rPr>
        <w:t>etki</w:t>
      </w:r>
      <w:r w:rsidR="00236555">
        <w:rPr>
          <w:lang w:eastAsia="en-US"/>
        </w:rPr>
        <w:t xml:space="preserve"> alanı</w:t>
      </w:r>
      <w:r w:rsidRPr="002B6C19">
        <w:rPr>
          <w:lang w:eastAsia="en-US"/>
        </w:rPr>
        <w:t xml:space="preserve"> büyük ölçüde etkiye bağlıdır, örneğin bir emisyon kaynağının etki alanı bir dağılım modeliyle bulunabilirken, bir atık su deşarjının etki alanı, atık suyun özellikleri ve deşarj noktası ile ilgilidir. Böylece, ÇSYP'de, Projenin Etki Alanı, yapılan etki tipine, büyüklüğüne ve etki değerlendirmesine göre tanımlanmıştır. Koku, gürültü ve toz gibi etkilerin birincil alıcıları olabilecek, özellikle Proje alanının yakın çevresindeki yerleşim yerleri için Potansiyel Etkilenen Taraflar, ayrıntılı etki değerlendirmesi sonuçlarına dayalı olarak belirlenmiştir. </w:t>
      </w:r>
      <w:r w:rsidR="00546D3F" w:rsidRPr="002B6C19">
        <w:rPr>
          <w:lang w:eastAsia="en-US"/>
        </w:rPr>
        <w:fldChar w:fldCharType="begin"/>
      </w:r>
      <w:r w:rsidR="00546D3F" w:rsidRPr="002B6C19">
        <w:rPr>
          <w:lang w:eastAsia="en-US"/>
        </w:rPr>
        <w:instrText xml:space="preserve"> REF _Ref134522391 \h  \* MERGEFORMAT </w:instrText>
      </w:r>
      <w:r w:rsidR="00546D3F" w:rsidRPr="002B6C19">
        <w:rPr>
          <w:lang w:eastAsia="en-US"/>
        </w:rPr>
      </w:r>
      <w:r w:rsidR="00546D3F" w:rsidRPr="002B6C19">
        <w:rPr>
          <w:lang w:eastAsia="en-US"/>
        </w:rPr>
        <w:fldChar w:fldCharType="separate"/>
      </w:r>
      <w:r w:rsidR="006B75EB" w:rsidRPr="002B6C19">
        <w:rPr>
          <w:lang w:eastAsia="en-US"/>
        </w:rPr>
        <w:t>Şekil 2</w:t>
      </w:r>
      <w:r w:rsidR="006B75EB" w:rsidRPr="002B6C19">
        <w:rPr>
          <w:lang w:eastAsia="en-US"/>
        </w:rPr>
        <w:noBreakHyphen/>
        <w:t>5</w:t>
      </w:r>
      <w:r w:rsidR="00546D3F" w:rsidRPr="002B6C19">
        <w:rPr>
          <w:lang w:eastAsia="en-US"/>
        </w:rPr>
        <w:fldChar w:fldCharType="end"/>
      </w:r>
      <w:r w:rsidR="00B625EB" w:rsidRPr="002B6C19">
        <w:rPr>
          <w:lang w:eastAsia="en-US"/>
        </w:rPr>
        <w:t xml:space="preserve">'te </w:t>
      </w:r>
      <w:r w:rsidRPr="002B6C19">
        <w:rPr>
          <w:lang w:eastAsia="en-US"/>
        </w:rPr>
        <w:t xml:space="preserve">gösterilen yerleşim yerleri, </w:t>
      </w:r>
      <w:r w:rsidR="00E67C90" w:rsidRPr="002B6C19">
        <w:rPr>
          <w:lang w:eastAsia="en-US"/>
        </w:rPr>
        <w:t>Proje'nin doğrudan etkilerinden etkilenmesi muhtemel yerleşim alanlarını içeren gösterge niteliğinde bir listedir. Çevresel etkilerin değerlendirilmesi için Proje Alanının etki alanı içinde tanımlanan en yakın hassas alıcı</w:t>
      </w:r>
      <w:r w:rsidR="008F62DF" w:rsidRPr="002B6C19">
        <w:rPr>
          <w:lang w:eastAsia="en-US"/>
        </w:rPr>
        <w:t xml:space="preserve">, Proje Alanının 23 metre </w:t>
      </w:r>
      <w:r w:rsidR="00E67C90" w:rsidRPr="002B6C19">
        <w:rPr>
          <w:lang w:eastAsia="en-US"/>
        </w:rPr>
        <w:t>güneybatısında yer alan evdir (bk</w:t>
      </w:r>
      <w:r w:rsidR="005D258E" w:rsidRPr="002B6C19">
        <w:rPr>
          <w:lang w:eastAsia="en-US"/>
        </w:rPr>
        <w:t xml:space="preserve">. </w:t>
      </w:r>
      <w:r w:rsidR="00546D3F" w:rsidRPr="002B6C19">
        <w:rPr>
          <w:lang w:eastAsia="en-US"/>
        </w:rPr>
        <w:fldChar w:fldCharType="begin"/>
      </w:r>
      <w:r w:rsidR="00546D3F" w:rsidRPr="002B6C19">
        <w:rPr>
          <w:lang w:eastAsia="en-US"/>
        </w:rPr>
        <w:instrText xml:space="preserve"> REF _Ref134522431 \h  \* MERGEFORMAT </w:instrText>
      </w:r>
      <w:r w:rsidR="00546D3F" w:rsidRPr="002B6C19">
        <w:rPr>
          <w:lang w:eastAsia="en-US"/>
        </w:rPr>
      </w:r>
      <w:r w:rsidR="00546D3F" w:rsidRPr="002B6C19">
        <w:rPr>
          <w:lang w:eastAsia="en-US"/>
        </w:rPr>
        <w:fldChar w:fldCharType="separate"/>
      </w:r>
      <w:r w:rsidR="006B75EB" w:rsidRPr="002B6C19">
        <w:rPr>
          <w:lang w:eastAsia="en-US"/>
        </w:rPr>
        <w:t>Şekil 2</w:t>
      </w:r>
      <w:r w:rsidR="006B75EB" w:rsidRPr="002B6C19">
        <w:rPr>
          <w:lang w:eastAsia="en-US"/>
        </w:rPr>
        <w:noBreakHyphen/>
        <w:t>4</w:t>
      </w:r>
      <w:r w:rsidR="00546D3F" w:rsidRPr="002B6C19">
        <w:rPr>
          <w:lang w:eastAsia="en-US"/>
        </w:rPr>
        <w:fldChar w:fldCharType="end"/>
      </w:r>
      <w:r w:rsidR="00546D3F" w:rsidRPr="002B6C19">
        <w:rPr>
          <w:lang w:eastAsia="en-US"/>
        </w:rPr>
        <w:t xml:space="preserve"> </w:t>
      </w:r>
      <w:r w:rsidR="00171604" w:rsidRPr="002B6C19">
        <w:rPr>
          <w:lang w:eastAsia="en-US"/>
        </w:rPr>
        <w:t>ve</w:t>
      </w:r>
      <w:r w:rsidR="00546D3F" w:rsidRPr="002B6C19">
        <w:rPr>
          <w:lang w:eastAsia="en-US"/>
        </w:rPr>
        <w:t xml:space="preserve"> </w:t>
      </w:r>
      <w:r w:rsidR="00546D3F" w:rsidRPr="002B6C19">
        <w:rPr>
          <w:lang w:eastAsia="en-US"/>
        </w:rPr>
        <w:fldChar w:fldCharType="begin"/>
      </w:r>
      <w:r w:rsidR="00546D3F" w:rsidRPr="002B6C19">
        <w:rPr>
          <w:lang w:eastAsia="en-US"/>
        </w:rPr>
        <w:instrText xml:space="preserve"> REF _Ref134522391 \h  \* MERGEFORMAT </w:instrText>
      </w:r>
      <w:r w:rsidR="00546D3F" w:rsidRPr="002B6C19">
        <w:rPr>
          <w:lang w:eastAsia="en-US"/>
        </w:rPr>
      </w:r>
      <w:r w:rsidR="00546D3F" w:rsidRPr="002B6C19">
        <w:rPr>
          <w:lang w:eastAsia="en-US"/>
        </w:rPr>
        <w:fldChar w:fldCharType="separate"/>
      </w:r>
      <w:r w:rsidR="006B75EB" w:rsidRPr="002B6C19">
        <w:rPr>
          <w:lang w:eastAsia="en-US"/>
        </w:rPr>
        <w:t>Şekil 2</w:t>
      </w:r>
      <w:r w:rsidR="006B75EB" w:rsidRPr="002B6C19">
        <w:rPr>
          <w:lang w:eastAsia="en-US"/>
        </w:rPr>
        <w:noBreakHyphen/>
        <w:t>5</w:t>
      </w:r>
      <w:r w:rsidR="00546D3F" w:rsidRPr="002B6C19">
        <w:rPr>
          <w:lang w:eastAsia="en-US"/>
        </w:rPr>
        <w:fldChar w:fldCharType="end"/>
      </w:r>
      <w:r w:rsidR="00EF6A25" w:rsidRPr="002B6C19">
        <w:rPr>
          <w:lang w:eastAsia="en-US"/>
        </w:rPr>
        <w:t xml:space="preserve">). </w:t>
      </w:r>
      <w:r w:rsidR="00FA478D" w:rsidRPr="002B6C19">
        <w:rPr>
          <w:lang w:eastAsia="en-US"/>
        </w:rPr>
        <w:t xml:space="preserve">Bu bağlamda, </w:t>
      </w:r>
      <w:r w:rsidR="00FE09E6" w:rsidRPr="002B6C19">
        <w:rPr>
          <w:lang w:eastAsia="en-US"/>
        </w:rPr>
        <w:t xml:space="preserve">Projenin Çevresel Etkilerin Değerlendirilmesine ilişkin Etki Alanı </w:t>
      </w:r>
      <w:r w:rsidR="00546D3F" w:rsidRPr="002B6C19">
        <w:rPr>
          <w:lang w:eastAsia="en-US"/>
        </w:rPr>
        <w:fldChar w:fldCharType="begin"/>
      </w:r>
      <w:r w:rsidR="00546D3F" w:rsidRPr="002B6C19">
        <w:rPr>
          <w:lang w:eastAsia="en-US"/>
        </w:rPr>
        <w:instrText xml:space="preserve"> REF _Ref134696257 \h  \* MERGEFORMAT </w:instrText>
      </w:r>
      <w:r w:rsidR="00546D3F" w:rsidRPr="002B6C19">
        <w:rPr>
          <w:lang w:eastAsia="en-US"/>
        </w:rPr>
      </w:r>
      <w:r w:rsidR="00546D3F" w:rsidRPr="002B6C19">
        <w:rPr>
          <w:lang w:eastAsia="en-US"/>
        </w:rPr>
        <w:fldChar w:fldCharType="separate"/>
      </w:r>
      <w:r w:rsidR="006B75EB" w:rsidRPr="002B6C19">
        <w:rPr>
          <w:lang w:eastAsia="en-US"/>
        </w:rPr>
        <w:t>Şekil 6</w:t>
      </w:r>
      <w:r w:rsidR="006B75EB" w:rsidRPr="002B6C19">
        <w:rPr>
          <w:lang w:eastAsia="en-US"/>
        </w:rPr>
        <w:noBreakHyphen/>
        <w:t>1</w:t>
      </w:r>
      <w:r w:rsidR="00546D3F" w:rsidRPr="002B6C19">
        <w:rPr>
          <w:lang w:eastAsia="en-US"/>
        </w:rPr>
        <w:fldChar w:fldCharType="end"/>
      </w:r>
      <w:r w:rsidR="00B625EB" w:rsidRPr="002B6C19">
        <w:rPr>
          <w:lang w:eastAsia="en-US"/>
        </w:rPr>
        <w:t xml:space="preserve">'de </w:t>
      </w:r>
      <w:r w:rsidR="00B625EB" w:rsidRPr="002B6C19">
        <w:rPr>
          <w:lang w:eastAsia="en-US"/>
        </w:rPr>
        <w:noBreakHyphen/>
        <w:t>sunulmaktadır</w:t>
      </w:r>
      <w:r w:rsidR="005F76E4" w:rsidRPr="002B6C19">
        <w:rPr>
          <w:lang w:eastAsia="en-US"/>
        </w:rPr>
        <w:t>.</w:t>
      </w:r>
    </w:p>
    <w:p w14:paraId="316D5A8F" w14:textId="56A4DF59" w:rsidR="005F76E4" w:rsidRPr="002B6C19" w:rsidRDefault="00212800" w:rsidP="00970873">
      <w:pPr>
        <w:spacing w:before="0" w:after="0"/>
        <w:jc w:val="center"/>
        <w:rPr>
          <w:rFonts w:eastAsiaTheme="minorHAnsi"/>
          <w:u w:val="single"/>
          <w:lang w:eastAsia="en-US"/>
        </w:rPr>
      </w:pPr>
      <w:r w:rsidRPr="002B6C19">
        <w:rPr>
          <w:noProof/>
        </w:rPr>
        <w:lastRenderedPageBreak/>
        <w:drawing>
          <wp:inline distT="0" distB="0" distL="0" distR="0" wp14:anchorId="3E937967" wp14:editId="68D7D4C4">
            <wp:extent cx="5634527" cy="7962900"/>
            <wp:effectExtent l="38100" t="38100" r="42545" b="3810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638025" cy="7967844"/>
                    </a:xfrm>
                    <a:prstGeom prst="rect">
                      <a:avLst/>
                    </a:prstGeom>
                    <a:noFill/>
                    <a:ln w="38100">
                      <a:solidFill>
                        <a:schemeClr val="tx1"/>
                      </a:solidFill>
                    </a:ln>
                  </pic:spPr>
                </pic:pic>
              </a:graphicData>
            </a:graphic>
          </wp:inline>
        </w:drawing>
      </w:r>
    </w:p>
    <w:p w14:paraId="42C5D86F" w14:textId="1AAEE251" w:rsidR="00923EA3" w:rsidRPr="002B6C19" w:rsidRDefault="00546D3F" w:rsidP="00546D3F">
      <w:pPr>
        <w:pStyle w:val="Caption"/>
        <w:rPr>
          <w:rFonts w:eastAsiaTheme="minorHAnsi"/>
          <w:b w:val="0"/>
          <w:bCs w:val="0"/>
          <w:noProof w:val="0"/>
          <w:color w:val="auto"/>
        </w:rPr>
      </w:pPr>
      <w:bookmarkStart w:id="493" w:name="_Ref134696257"/>
      <w:bookmarkStart w:id="494" w:name="_Toc141453843"/>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6</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1</w:t>
      </w:r>
      <w:r w:rsidR="008D5ECA" w:rsidRPr="002B6C19">
        <w:rPr>
          <w:noProof w:val="0"/>
          <w:color w:val="00B050"/>
        </w:rPr>
        <w:fldChar w:fldCharType="end"/>
      </w:r>
      <w:bookmarkEnd w:id="493"/>
      <w:r w:rsidR="00704CB9" w:rsidRPr="002B6C19">
        <w:rPr>
          <w:noProof w:val="0"/>
          <w:color w:val="00B050"/>
        </w:rPr>
        <w:t xml:space="preserve">. </w:t>
      </w:r>
      <w:r w:rsidR="00923EA3" w:rsidRPr="002B6C19">
        <w:rPr>
          <w:rFonts w:eastAsiaTheme="minorHAnsi"/>
          <w:b w:val="0"/>
          <w:bCs w:val="0"/>
          <w:noProof w:val="0"/>
          <w:color w:val="auto"/>
        </w:rPr>
        <w:t>Çevresel Etkilerin Değerlendirilmesinde Projenin Etki Alanı</w:t>
      </w:r>
      <w:bookmarkEnd w:id="494"/>
    </w:p>
    <w:p w14:paraId="5ED1341D" w14:textId="77777777" w:rsidR="00422534" w:rsidRPr="002B6C19" w:rsidRDefault="00422534">
      <w:pPr>
        <w:spacing w:before="0" w:after="200" w:line="276" w:lineRule="auto"/>
        <w:jc w:val="left"/>
        <w:rPr>
          <w:lang w:eastAsia="en-US"/>
        </w:rPr>
      </w:pPr>
      <w:r w:rsidRPr="002B6C19">
        <w:rPr>
          <w:lang w:eastAsia="en-US"/>
        </w:rPr>
        <w:br w:type="page"/>
      </w:r>
    </w:p>
    <w:p w14:paraId="4F2B1FBA" w14:textId="33A86902" w:rsidR="00BD28B6" w:rsidRPr="002B6C19" w:rsidRDefault="00D1360C" w:rsidP="004A0F81">
      <w:pPr>
        <w:spacing w:before="0" w:after="200" w:line="276" w:lineRule="auto"/>
        <w:rPr>
          <w:lang w:eastAsia="en-US"/>
        </w:rPr>
      </w:pPr>
      <w:r w:rsidRPr="002B6C19">
        <w:rPr>
          <w:lang w:eastAsia="en-US"/>
        </w:rPr>
        <w:lastRenderedPageBreak/>
        <w:t xml:space="preserve">Gürültü oluşumu, artan toz emisyonu, hafriyat toprağının yönetimi ve inşaat makinelerinden kaynaklanan emisyonlar nedeniyle projenin </w:t>
      </w:r>
      <w:r w:rsidRPr="002B6C19">
        <w:rPr>
          <w:b/>
          <w:lang w:eastAsia="en-US"/>
        </w:rPr>
        <w:t xml:space="preserve">inşaat aşamasında </w:t>
      </w:r>
      <w:r w:rsidRPr="002B6C19">
        <w:rPr>
          <w:i/>
          <w:lang w:eastAsia="en-US"/>
        </w:rPr>
        <w:t xml:space="preserve">fiziksel olarak </w:t>
      </w:r>
      <w:r w:rsidR="00C706FB" w:rsidRPr="002B6C19">
        <w:rPr>
          <w:lang w:eastAsia="en-US"/>
        </w:rPr>
        <w:t xml:space="preserve">çevre üzerinde etkisi olacaktır . </w:t>
      </w:r>
      <w:r w:rsidRPr="002B6C19">
        <w:rPr>
          <w:lang w:eastAsia="en-US"/>
        </w:rPr>
        <w:t>Ek olarak, yakınlardaki topluluklar için işgücü akışına ilişkin potansiyel riskler de ortaya çıkabilir. Bu nedenle, AAT deşarj noktasından Proje Alanına en yakın yerleşim yerleri Evcisuyu Deresi dahil olmak üzere Proje Alanı merkez alınarak, Proje etki alanı 2 km'lik bir yarıçap ile seçilmiştir.</w:t>
      </w:r>
    </w:p>
    <w:p w14:paraId="710CFBDF" w14:textId="56C3848F" w:rsidR="00C355BD" w:rsidRPr="002B6C19" w:rsidRDefault="00C355BD" w:rsidP="00C355BD">
      <w:pPr>
        <w:rPr>
          <w:lang w:eastAsia="en-US"/>
        </w:rPr>
      </w:pPr>
      <w:r w:rsidRPr="002B6C19">
        <w:rPr>
          <w:lang w:eastAsia="en-US"/>
        </w:rPr>
        <w:t xml:space="preserve">Kurulacak AAT'nin, tesislerin, OSB'deki diğer binaların ve ilişkili tesisler olarak doğal gaz hattının </w:t>
      </w:r>
      <w:r w:rsidRPr="002B6C19">
        <w:rPr>
          <w:b/>
          <w:bCs/>
          <w:lang w:eastAsia="en-US"/>
        </w:rPr>
        <w:t>işletme aşamasının</w:t>
      </w:r>
      <w:r w:rsidRPr="002B6C19">
        <w:rPr>
          <w:lang w:eastAsia="en-US"/>
        </w:rPr>
        <w:t xml:space="preserve"> başlıca fiziksel etkileri</w:t>
      </w:r>
      <w:r w:rsidR="00546D3F" w:rsidRPr="002B6C19">
        <w:rPr>
          <w:lang w:eastAsia="en-US"/>
        </w:rPr>
        <w:t>;</w:t>
      </w:r>
      <w:r w:rsidRPr="002B6C19">
        <w:rPr>
          <w:lang w:eastAsia="en-US"/>
        </w:rPr>
        <w:t xml:space="preserve"> doğrudan tesis ve AAT ünitelerinden kaynaklanan atık su deşarjı, çamur oluşumu ve bertarafı, sera gazı </w:t>
      </w:r>
      <w:r w:rsidRPr="002B6C19">
        <w:rPr>
          <w:b/>
          <w:lang w:eastAsia="en-US"/>
        </w:rPr>
        <w:t xml:space="preserve">ve </w:t>
      </w:r>
      <w:r w:rsidRPr="002B6C19">
        <w:rPr>
          <w:lang w:eastAsia="en-US"/>
        </w:rPr>
        <w:t xml:space="preserve">koku </w:t>
      </w:r>
      <w:r w:rsidRPr="002B6C19">
        <w:rPr>
          <w:i/>
          <w:lang w:eastAsia="en-US"/>
        </w:rPr>
        <w:t xml:space="preserve">emisyonları </w:t>
      </w:r>
      <w:r w:rsidRPr="002B6C19">
        <w:rPr>
          <w:lang w:eastAsia="en-US"/>
        </w:rPr>
        <w:t>ve OSB'de çalışacak tüm birimler için artan su ihtiyacı</w:t>
      </w:r>
      <w:r w:rsidR="00546D3F" w:rsidRPr="002B6C19">
        <w:rPr>
          <w:lang w:eastAsia="en-US"/>
        </w:rPr>
        <w:t>dır</w:t>
      </w:r>
      <w:r w:rsidRPr="002B6C19">
        <w:rPr>
          <w:lang w:eastAsia="en-US"/>
        </w:rPr>
        <w:t>. Sosyal olarak, yakın topluluklar için istihdam olanakları sağlanacaktır.</w:t>
      </w:r>
    </w:p>
    <w:p w14:paraId="582847B8" w14:textId="135F5B5A" w:rsidR="009F5426" w:rsidRPr="002B6C19" w:rsidRDefault="009F5426" w:rsidP="00811792">
      <w:pPr>
        <w:pStyle w:val="ListParagraph"/>
        <w:numPr>
          <w:ilvl w:val="0"/>
          <w:numId w:val="26"/>
        </w:numPr>
        <w:spacing w:before="120"/>
        <w:ind w:left="714" w:hanging="357"/>
        <w:contextualSpacing w:val="0"/>
        <w:rPr>
          <w:noProof w:val="0"/>
        </w:rPr>
      </w:pPr>
      <w:r w:rsidRPr="002B6C19">
        <w:rPr>
          <w:noProof w:val="0"/>
        </w:rPr>
        <w:t>Atık su deşarjının etki alanı, Evcisuyu Çayı'nın deşarj noktasından başlayan bir bölümü olup, kalite ve miktarına, Evcisuyu Çayı su ve debisinin fiziksel-kimyasal özelliklerine ve bölgenin meteorolojik özelliklerine bağlı olacaktır.</w:t>
      </w:r>
    </w:p>
    <w:p w14:paraId="1C544805" w14:textId="589B34C1" w:rsidR="009F5426" w:rsidRPr="002B6C19" w:rsidRDefault="009F5426" w:rsidP="00811792">
      <w:pPr>
        <w:pStyle w:val="ListParagraph"/>
        <w:numPr>
          <w:ilvl w:val="0"/>
          <w:numId w:val="26"/>
        </w:numPr>
        <w:spacing w:before="120"/>
        <w:ind w:left="714" w:hanging="357"/>
        <w:contextualSpacing w:val="0"/>
        <w:rPr>
          <w:noProof w:val="0"/>
        </w:rPr>
      </w:pPr>
      <w:r w:rsidRPr="002B6C19">
        <w:rPr>
          <w:noProof w:val="0"/>
        </w:rPr>
        <w:t>İyi Proje yönetimi uygulamalarının kullanılması ve hazırlanacak ilgili fizibilite raporunda değerlendirilen çamur arıtma ve bertaraf seçeneklerinin uygulanmasıyla, gerekli önlemlerin alınması durumunda çamur oluşumu ve bertarafının etkisinin yerel ve minimum olduğu kabul edilmektedir. İyi yönetim uygulamaları ve uygun hafifletme önlemleri ile çamurların herhangi bir önemli kalıntı etkisi beklenmemektedir.</w:t>
      </w:r>
    </w:p>
    <w:p w14:paraId="685BAA0D" w14:textId="32BDCDC9" w:rsidR="009F5426" w:rsidRPr="002B6C19" w:rsidRDefault="009F5426" w:rsidP="00811792">
      <w:pPr>
        <w:pStyle w:val="ListParagraph"/>
        <w:numPr>
          <w:ilvl w:val="0"/>
          <w:numId w:val="26"/>
        </w:numPr>
        <w:spacing w:before="120"/>
        <w:ind w:left="714" w:hanging="357"/>
        <w:contextualSpacing w:val="0"/>
        <w:rPr>
          <w:noProof w:val="0"/>
        </w:rPr>
      </w:pPr>
      <w:r w:rsidRPr="002B6C19">
        <w:rPr>
          <w:noProof w:val="0"/>
        </w:rPr>
        <w:t>Sera gazı emisyonları ve kokusu için, OSB birimlerinin toplam yüzey alanlarının tamamı dikkate alındığında, havaya ve kokuya ilişkin emisyonlara ilişkin Etki Alanının Proje Alanı ile sınırlı olması beklenmektedir. Ayrıca, sera gazlarından kaynaklanan etkiler yalnızca kümülatif bir şekilde değerlendirilebilir ve böyle bir etkinin etki alanı (atmosferdeki sera gazı konsantrasyonundaki değişiklik) yalnızca küresel bir bağlamda değerlendirilebilir.</w:t>
      </w:r>
    </w:p>
    <w:p w14:paraId="15F4D3C0" w14:textId="2C113624" w:rsidR="004339AC" w:rsidRPr="002B6C19" w:rsidRDefault="004339AC" w:rsidP="00B625EB">
      <w:pPr>
        <w:pStyle w:val="Heading2"/>
        <w:ind w:hanging="718"/>
      </w:pPr>
      <w:bookmarkStart w:id="495" w:name="_Toc80633555"/>
      <w:bookmarkStart w:id="496" w:name="_Toc67676580"/>
      <w:bookmarkStart w:id="497" w:name="_Toc120016942"/>
      <w:bookmarkStart w:id="498" w:name="_Toc120004720"/>
      <w:bookmarkStart w:id="499" w:name="_Toc134904033"/>
      <w:bookmarkStart w:id="500" w:name="_Toc141453897"/>
      <w:r w:rsidRPr="002B6C19">
        <w:t xml:space="preserve">Hava </w:t>
      </w:r>
      <w:r w:rsidR="0073404F" w:rsidRPr="002B6C19">
        <w:t>K</w:t>
      </w:r>
      <w:r w:rsidRPr="002B6C19">
        <w:t>alitesi</w:t>
      </w:r>
      <w:bookmarkEnd w:id="495"/>
      <w:bookmarkEnd w:id="496"/>
      <w:bookmarkEnd w:id="497"/>
      <w:bookmarkEnd w:id="498"/>
      <w:bookmarkEnd w:id="499"/>
      <w:bookmarkEnd w:id="500"/>
    </w:p>
    <w:p w14:paraId="09C43244" w14:textId="273A3912" w:rsidR="004339AC" w:rsidRPr="002B6C19" w:rsidRDefault="0073404F" w:rsidP="004339AC">
      <w:pPr>
        <w:pStyle w:val="Heading3"/>
        <w:spacing w:after="240"/>
        <w:rPr>
          <w:rFonts w:eastAsia="Arial TUR"/>
          <w:noProof w:val="0"/>
        </w:rPr>
      </w:pPr>
      <w:bookmarkStart w:id="501" w:name="_Toc80633556"/>
      <w:bookmarkStart w:id="502" w:name="_Toc67676581"/>
      <w:bookmarkStart w:id="503" w:name="_Ref119990214"/>
      <w:bookmarkStart w:id="504" w:name="_Toc120016943"/>
      <w:bookmarkStart w:id="505" w:name="_Toc120004721"/>
      <w:bookmarkStart w:id="506" w:name="_Ref126071803"/>
      <w:bookmarkStart w:id="507" w:name="_Toc134904034"/>
      <w:bookmarkStart w:id="508" w:name="_Toc141453898"/>
      <w:r w:rsidRPr="002B6C19">
        <w:rPr>
          <w:rFonts w:eastAsia="Arial TUR"/>
          <w:noProof w:val="0"/>
        </w:rPr>
        <w:t xml:space="preserve">İnşaat </w:t>
      </w:r>
      <w:r w:rsidR="004339AC" w:rsidRPr="002B6C19">
        <w:rPr>
          <w:rFonts w:eastAsia="Arial TUR"/>
          <w:noProof w:val="0"/>
        </w:rPr>
        <w:t>aşaması</w:t>
      </w:r>
      <w:bookmarkEnd w:id="501"/>
      <w:bookmarkEnd w:id="502"/>
      <w:bookmarkEnd w:id="503"/>
      <w:bookmarkEnd w:id="504"/>
      <w:bookmarkEnd w:id="505"/>
      <w:bookmarkEnd w:id="506"/>
      <w:bookmarkEnd w:id="507"/>
      <w:bookmarkEnd w:id="508"/>
    </w:p>
    <w:p w14:paraId="0612C1EE" w14:textId="0493A70C" w:rsidR="00AF4923" w:rsidRPr="002B6C19" w:rsidRDefault="005B419E" w:rsidP="00B625EB">
      <w:pPr>
        <w:rPr>
          <w:rFonts w:cs="Wingdings"/>
          <w:szCs w:val="18"/>
        </w:rPr>
      </w:pPr>
      <w:r w:rsidRPr="002B6C19">
        <w:rPr>
          <w:rFonts w:cs="Wingdings"/>
          <w:szCs w:val="18"/>
        </w:rPr>
        <w:t>İnşaat aşaması kapsamında, Proje Alanında Projenin hafriyat çalışmalarına başlanmıştır. Bu kapsamda ilgili alanda zemin tesviye çalışmaları tamamlanmış olup, temel altyapı faaliyetlerine yönelik hafriyat çalışmaları yapılacaktır.</w:t>
      </w:r>
    </w:p>
    <w:p w14:paraId="4A811A08" w14:textId="03B3CDC1" w:rsidR="00694979" w:rsidRPr="002B6C19" w:rsidRDefault="007D2018" w:rsidP="00B625EB">
      <w:pPr>
        <w:rPr>
          <w:rFonts w:cs="Wingdings"/>
          <w:szCs w:val="18"/>
        </w:rPr>
      </w:pPr>
      <w:r w:rsidRPr="002B6C19">
        <w:rPr>
          <w:rFonts w:cs="Wingdings"/>
          <w:szCs w:val="18"/>
        </w:rPr>
        <w:t xml:space="preserve">Emisyon hesaplamalarına, kümülatif çevresel etkiler dikkate alınarak, Projenin </w:t>
      </w:r>
      <w:r w:rsidR="0073404F" w:rsidRPr="002B6C19">
        <w:rPr>
          <w:rFonts w:cs="Wingdings"/>
          <w:szCs w:val="18"/>
        </w:rPr>
        <w:t>Faz-2’si</w:t>
      </w:r>
      <w:r w:rsidRPr="002B6C19">
        <w:rPr>
          <w:rFonts w:cs="Wingdings"/>
          <w:szCs w:val="18"/>
        </w:rPr>
        <w:t xml:space="preserve"> ve Proje Alanına komşu taş ocakları da dahil edilmiştir.</w:t>
      </w:r>
    </w:p>
    <w:p w14:paraId="3C868D8E" w14:textId="31762752" w:rsidR="00E95437" w:rsidRPr="002B6C19" w:rsidRDefault="00C40C75" w:rsidP="00B625EB">
      <w:pPr>
        <w:rPr>
          <w:rFonts w:cs="Wingdings"/>
          <w:szCs w:val="18"/>
        </w:rPr>
      </w:pPr>
      <w:r w:rsidRPr="002B6C19">
        <w:rPr>
          <w:rFonts w:cs="Wingdings"/>
          <w:szCs w:val="18"/>
        </w:rPr>
        <w:t>Bu kapsamda toplam parselde yapılacak hafriyat miktarı 3.781.808,69 m³, yollarda yapılacak hafriyat miktarı 1.332.819,90 m³ ve toplam 5.114.628,59 m³'tür. Parsel alanları için yapılacak dolgu miktarı 3.645.405,06 m³, yollar için yapılacak dolgu miktarı 1.149.508,82 m³ olup, toplam 4.794.913,88 m³'tür.</w:t>
      </w:r>
    </w:p>
    <w:p w14:paraId="1F9D3CF6" w14:textId="55187861" w:rsidR="00F21BCE" w:rsidRPr="002B6C19" w:rsidRDefault="00E74247" w:rsidP="00B625EB">
      <w:pPr>
        <w:rPr>
          <w:rFonts w:cs="Wingdings"/>
          <w:szCs w:val="18"/>
        </w:rPr>
      </w:pPr>
      <w:r w:rsidRPr="002B6C19">
        <w:rPr>
          <w:rFonts w:cs="Wingdings"/>
          <w:szCs w:val="18"/>
        </w:rPr>
        <w:lastRenderedPageBreak/>
        <w:t xml:space="preserve">Kazılması planlanan toplam alanın %6'sı </w:t>
      </w:r>
      <w:r w:rsidR="0040288E" w:rsidRPr="002B6C19">
        <w:rPr>
          <w:rFonts w:cs="Wingdings"/>
          <w:szCs w:val="18"/>
        </w:rPr>
        <w:t xml:space="preserve">bitkisel toprak olup, </w:t>
      </w:r>
      <w:r w:rsidR="0073404F" w:rsidRPr="002B6C19">
        <w:rPr>
          <w:rFonts w:cs="Wingdings"/>
          <w:szCs w:val="18"/>
        </w:rPr>
        <w:t xml:space="preserve">miktarı </w:t>
      </w:r>
      <w:r w:rsidR="0040288E" w:rsidRPr="002B6C19">
        <w:rPr>
          <w:rFonts w:cs="Wingdings"/>
          <w:szCs w:val="18"/>
        </w:rPr>
        <w:t>306.878 m³'tür. Bitkisel toprak yoğunluğu 1,5 m³/ton olduğundan alanda oluşacak bitkisel toprak miktarı 460.317 tondur. Arazide bitkisel toprak alanı belirlenmiş olup, alan 30.000 m²'dir. Halihazırda, ağaçlandırma için tahsis edilen Proje Alanında bölgeye sıyrılmış üst toprak taşınmıştır</w:t>
      </w:r>
      <w:r w:rsidR="00124707" w:rsidRPr="002B6C19">
        <w:rPr>
          <w:rFonts w:cs="Wingdings"/>
          <w:szCs w:val="18"/>
        </w:rPr>
        <w:t>.</w:t>
      </w:r>
    </w:p>
    <w:p w14:paraId="1145F8A7" w14:textId="41BF422A" w:rsidR="004941A0" w:rsidRPr="002B6C19" w:rsidRDefault="0073404F" w:rsidP="00B625EB">
      <w:pPr>
        <w:rPr>
          <w:rFonts w:cs="Wingdings"/>
          <w:szCs w:val="18"/>
        </w:rPr>
      </w:pPr>
      <w:r w:rsidRPr="002B6C19">
        <w:rPr>
          <w:rFonts w:cs="Wingdings"/>
          <w:szCs w:val="18"/>
        </w:rPr>
        <w:t xml:space="preserve">Kazı malzemesinin </w:t>
      </w:r>
      <w:r w:rsidR="00FA0BEA" w:rsidRPr="002B6C19">
        <w:rPr>
          <w:rFonts w:cs="Wingdings"/>
          <w:szCs w:val="18"/>
        </w:rPr>
        <w:t xml:space="preserve">%94'lük </w:t>
      </w:r>
      <w:r w:rsidRPr="002B6C19">
        <w:rPr>
          <w:rFonts w:cs="Wingdings"/>
          <w:szCs w:val="18"/>
        </w:rPr>
        <w:t xml:space="preserve">kısmı olan </w:t>
      </w:r>
      <w:r w:rsidR="00FA0BEA" w:rsidRPr="002B6C19">
        <w:rPr>
          <w:rFonts w:cs="Wingdings"/>
          <w:szCs w:val="18"/>
        </w:rPr>
        <w:t>hafriyat malzemesi 4.807.750,58 m³, toprak yoğunluğu 2,4 m³/ton olup, dolgu çalışmalarında 11.538.601,39 ton malzeme kullanılacaktır.</w:t>
      </w:r>
    </w:p>
    <w:p w14:paraId="398F7667" w14:textId="74318AE8" w:rsidR="004234B9" w:rsidRPr="002B6C19" w:rsidRDefault="00D44910" w:rsidP="00B625EB">
      <w:pPr>
        <w:rPr>
          <w:rFonts w:cs="Wingdings"/>
          <w:szCs w:val="18"/>
        </w:rPr>
      </w:pPr>
      <w:r w:rsidRPr="002B6C19">
        <w:rPr>
          <w:rFonts w:cs="Wingdings"/>
          <w:szCs w:val="18"/>
        </w:rPr>
        <w:t>Kazılacak 4.807.750,58 m³ hafriyat malzemesinin 4.794.913,88 m³'ü dolguda kullanılacak olup, kalan 12.836,7 m³ hafriyat malzemesinin izinli Hafriyat Depolama Alanlarına gönderilmesi planlanmaktadır.</w:t>
      </w:r>
    </w:p>
    <w:p w14:paraId="35AF3AB8" w14:textId="27AFB044" w:rsidR="00CD1F98" w:rsidRPr="002B6C19" w:rsidRDefault="00CD1F98" w:rsidP="00B625EB">
      <w:pPr>
        <w:rPr>
          <w:rFonts w:cs="Wingdings"/>
          <w:szCs w:val="18"/>
        </w:rPr>
      </w:pPr>
      <w:r w:rsidRPr="002B6C19">
        <w:rPr>
          <w:rFonts w:cs="Wingdings"/>
          <w:szCs w:val="18"/>
        </w:rPr>
        <w:t xml:space="preserve">03.07.2009 tarih ve 27277 sayılı Resmi Gazete'de yayımlanan </w:t>
      </w:r>
      <w:r w:rsidR="0073404F" w:rsidRPr="002B6C19">
        <w:rPr>
          <w:rFonts w:cs="Wingdings"/>
          <w:szCs w:val="18"/>
        </w:rPr>
        <w:t>Sanayi Kaynaklı Hava Kirliliğinin Kontrolü Yönetmeliği</w:t>
      </w:r>
      <w:r w:rsidRPr="002B6C19">
        <w:rPr>
          <w:rFonts w:cs="Wingdings"/>
          <w:szCs w:val="18"/>
        </w:rPr>
        <w:t xml:space="preserve"> (</w:t>
      </w:r>
      <w:r w:rsidR="0073404F" w:rsidRPr="002B6C19">
        <w:rPr>
          <w:rFonts w:cs="Wingdings"/>
          <w:szCs w:val="18"/>
        </w:rPr>
        <w:t>SKHKKY</w:t>
      </w:r>
      <w:r w:rsidRPr="002B6C19">
        <w:rPr>
          <w:rFonts w:cs="Wingdings"/>
          <w:szCs w:val="18"/>
        </w:rPr>
        <w:t>) Tablo 12.6'da belirtilen emisyon faktörleri kullanılarak aşağıdaki toz emisyon debi hesaplamaları yapılmıştır (bk.</w:t>
      </w:r>
      <w:r w:rsidR="0073404F" w:rsidRPr="002B6C19">
        <w:rPr>
          <w:rFonts w:cs="Wingdings"/>
          <w:szCs w:val="18"/>
        </w:rPr>
        <w:t xml:space="preserve"> </w:t>
      </w:r>
      <w:r w:rsidR="0073404F" w:rsidRPr="002B6C19">
        <w:rPr>
          <w:rFonts w:cs="Wingdings"/>
          <w:szCs w:val="18"/>
        </w:rPr>
        <w:fldChar w:fldCharType="begin"/>
      </w:r>
      <w:r w:rsidR="0073404F" w:rsidRPr="002B6C19">
        <w:rPr>
          <w:rFonts w:cs="Wingdings"/>
          <w:szCs w:val="18"/>
        </w:rPr>
        <w:instrText xml:space="preserve"> REF _Ref134696851 \h </w:instrText>
      </w:r>
      <w:r w:rsidR="0073404F" w:rsidRPr="002B6C19">
        <w:rPr>
          <w:rFonts w:cs="Wingdings"/>
          <w:szCs w:val="18"/>
        </w:rPr>
      </w:r>
      <w:r w:rsidR="0073404F" w:rsidRPr="002B6C19">
        <w:rPr>
          <w:rFonts w:cs="Wingdings"/>
          <w:szCs w:val="18"/>
        </w:rPr>
        <w:fldChar w:fldCharType="separate"/>
      </w:r>
      <w:r w:rsidR="006B75EB" w:rsidRPr="002B6C19">
        <w:t>Tablo 6</w:t>
      </w:r>
      <w:r w:rsidR="006B75EB" w:rsidRPr="002B6C19">
        <w:noBreakHyphen/>
        <w:t>1</w:t>
      </w:r>
      <w:r w:rsidR="0073404F" w:rsidRPr="002B6C19">
        <w:rPr>
          <w:rFonts w:cs="Wingdings"/>
          <w:szCs w:val="18"/>
        </w:rPr>
        <w:fldChar w:fldCharType="end"/>
      </w:r>
      <w:r w:rsidR="002F6959" w:rsidRPr="002B6C19">
        <w:t>)</w:t>
      </w:r>
      <w:r w:rsidR="0073404F" w:rsidRPr="002B6C19">
        <w:t>.</w:t>
      </w:r>
    </w:p>
    <w:p w14:paraId="57EC40E4" w14:textId="4FDC0216" w:rsidR="00941E57" w:rsidRPr="002B6C19" w:rsidRDefault="0073404F" w:rsidP="0073404F">
      <w:pPr>
        <w:pStyle w:val="Caption"/>
        <w:rPr>
          <w:rFonts w:cs="Wingdings"/>
          <w:noProof w:val="0"/>
          <w:szCs w:val="18"/>
        </w:rPr>
      </w:pPr>
      <w:bookmarkStart w:id="509" w:name="_Ref134696851"/>
      <w:bookmarkStart w:id="510" w:name="_Toc133311453"/>
      <w:bookmarkStart w:id="511" w:name="_Toc141453777"/>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w:t>
      </w:r>
      <w:r w:rsidR="00784FF5" w:rsidRPr="002B6C19">
        <w:rPr>
          <w:noProof w:val="0"/>
        </w:rPr>
        <w:fldChar w:fldCharType="end"/>
      </w:r>
      <w:bookmarkEnd w:id="509"/>
      <w:r w:rsidR="005A5B13" w:rsidRPr="002B6C19">
        <w:rPr>
          <w:noProof w:val="0"/>
        </w:rPr>
        <w:t xml:space="preserve">. </w:t>
      </w:r>
      <w:r w:rsidRPr="002B6C19">
        <w:rPr>
          <w:rFonts w:cs="Wingdings"/>
          <w:b w:val="0"/>
          <w:bCs w:val="0"/>
          <w:noProof w:val="0"/>
          <w:color w:val="auto"/>
          <w:szCs w:val="18"/>
        </w:rPr>
        <w:t>SKHKKY</w:t>
      </w:r>
      <w:r w:rsidR="006F44C8" w:rsidRPr="002B6C19">
        <w:rPr>
          <w:rFonts w:cs="Wingdings"/>
          <w:b w:val="0"/>
          <w:bCs w:val="0"/>
          <w:noProof w:val="0"/>
          <w:color w:val="auto"/>
          <w:szCs w:val="18"/>
        </w:rPr>
        <w:t>'</w:t>
      </w:r>
      <w:r w:rsidR="00CE2EC6" w:rsidRPr="002B6C19">
        <w:rPr>
          <w:rFonts w:cs="Wingdings"/>
          <w:b w:val="0"/>
          <w:bCs w:val="0"/>
          <w:noProof w:val="0"/>
          <w:color w:val="auto"/>
          <w:szCs w:val="18"/>
        </w:rPr>
        <w:t>n</w:t>
      </w:r>
      <w:r w:rsidR="006F44C8" w:rsidRPr="002B6C19">
        <w:rPr>
          <w:rFonts w:cs="Wingdings"/>
          <w:b w:val="0"/>
          <w:bCs w:val="0"/>
          <w:noProof w:val="0"/>
          <w:color w:val="auto"/>
          <w:szCs w:val="18"/>
        </w:rPr>
        <w:t>de Toz Emisyon Kütle Debisi Hesaplamalarında Kullanılacak Emisyon Faktörleri</w:t>
      </w:r>
      <w:bookmarkEnd w:id="510"/>
      <w:bookmarkEnd w:id="511"/>
    </w:p>
    <w:tbl>
      <w:tblPr>
        <w:tblStyle w:val="TableGrid"/>
        <w:tblW w:w="5016" w:type="pct"/>
        <w:jc w:val="center"/>
        <w:tblLook w:val="04A0" w:firstRow="1" w:lastRow="0" w:firstColumn="1" w:lastColumn="0" w:noHBand="0" w:noVBand="1"/>
      </w:tblPr>
      <w:tblGrid>
        <w:gridCol w:w="3094"/>
        <w:gridCol w:w="1933"/>
        <w:gridCol w:w="1935"/>
        <w:gridCol w:w="2131"/>
      </w:tblGrid>
      <w:tr w:rsidR="00D84494" w:rsidRPr="002B6C19" w14:paraId="42B3D655" w14:textId="77777777" w:rsidTr="006B75EB">
        <w:trPr>
          <w:trHeight w:val="353"/>
          <w:jc w:val="center"/>
        </w:trPr>
        <w:tc>
          <w:tcPr>
            <w:tcW w:w="1701" w:type="pct"/>
            <w:shd w:val="clear" w:color="auto" w:fill="4F81BD"/>
            <w:vAlign w:val="center"/>
          </w:tcPr>
          <w:p w14:paraId="6BDFA950" w14:textId="366CFC24" w:rsidR="00D84494" w:rsidRPr="002B6C19" w:rsidRDefault="00105CCD" w:rsidP="00506BCC">
            <w:pPr>
              <w:spacing w:before="0" w:after="0" w:line="240" w:lineRule="auto"/>
              <w:jc w:val="left"/>
              <w:rPr>
                <w:rFonts w:cs="Wingdings"/>
                <w:b/>
                <w:color w:val="FFFFFF" w:themeColor="background1"/>
                <w:sz w:val="18"/>
                <w:szCs w:val="18"/>
              </w:rPr>
            </w:pPr>
            <w:r w:rsidRPr="002B6C19">
              <w:rPr>
                <w:rFonts w:cs="Wingdings"/>
                <w:b/>
                <w:color w:val="FFFFFF" w:themeColor="background1"/>
                <w:sz w:val="18"/>
                <w:szCs w:val="18"/>
              </w:rPr>
              <w:t>Operasyon</w:t>
            </w:r>
          </w:p>
        </w:tc>
        <w:tc>
          <w:tcPr>
            <w:tcW w:w="1063" w:type="pct"/>
            <w:shd w:val="clear" w:color="auto" w:fill="4F81BD"/>
            <w:vAlign w:val="center"/>
          </w:tcPr>
          <w:p w14:paraId="7E6F5885" w14:textId="54F3D276" w:rsidR="00D84494" w:rsidRPr="002B6C19" w:rsidRDefault="00034EA2" w:rsidP="00506BCC">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K</w:t>
            </w:r>
            <w:r w:rsidR="001531C4" w:rsidRPr="002B6C19">
              <w:rPr>
                <w:rFonts w:cs="Wingdings"/>
                <w:b/>
                <w:color w:val="FFFFFF" w:themeColor="background1"/>
                <w:sz w:val="18"/>
                <w:szCs w:val="18"/>
              </w:rPr>
              <w:t>ontrolsüz</w:t>
            </w:r>
          </w:p>
        </w:tc>
        <w:tc>
          <w:tcPr>
            <w:tcW w:w="1064" w:type="pct"/>
            <w:shd w:val="clear" w:color="auto" w:fill="4F81BD"/>
            <w:vAlign w:val="center"/>
          </w:tcPr>
          <w:p w14:paraId="10A3ED44" w14:textId="6524EAAB" w:rsidR="00D84494" w:rsidRPr="002B6C19" w:rsidRDefault="00034EA2" w:rsidP="00506BCC">
            <w:pPr>
              <w:spacing w:before="0" w:after="0" w:line="240" w:lineRule="auto"/>
              <w:jc w:val="center"/>
              <w:rPr>
                <w:rFonts w:cs="Wingdings"/>
                <w:b/>
                <w:color w:val="FFFFFF" w:themeColor="background1"/>
                <w:sz w:val="18"/>
                <w:szCs w:val="18"/>
              </w:rPr>
            </w:pPr>
            <w:r w:rsidRPr="002B6C19">
              <w:rPr>
                <w:rFonts w:cs="Wingdings"/>
                <w:b/>
                <w:bCs/>
                <w:color w:val="FFFFFF" w:themeColor="background1"/>
                <w:sz w:val="18"/>
                <w:szCs w:val="18"/>
              </w:rPr>
              <w:t>K</w:t>
            </w:r>
            <w:r w:rsidR="001531C4" w:rsidRPr="002B6C19">
              <w:rPr>
                <w:rFonts w:cs="Wingdings"/>
                <w:b/>
                <w:bCs/>
                <w:color w:val="FFFFFF" w:themeColor="background1"/>
                <w:sz w:val="18"/>
                <w:szCs w:val="18"/>
              </w:rPr>
              <w:t>ontrollü</w:t>
            </w:r>
          </w:p>
        </w:tc>
        <w:tc>
          <w:tcPr>
            <w:tcW w:w="1172" w:type="pct"/>
            <w:shd w:val="clear" w:color="auto" w:fill="4F81BD"/>
            <w:vAlign w:val="center"/>
          </w:tcPr>
          <w:p w14:paraId="7BD2026C" w14:textId="0E7CDFC2" w:rsidR="00D84494" w:rsidRPr="002B6C19" w:rsidRDefault="001531C4" w:rsidP="00506BCC">
            <w:pPr>
              <w:spacing w:before="0" w:after="0" w:line="240" w:lineRule="auto"/>
              <w:jc w:val="center"/>
              <w:rPr>
                <w:rFonts w:cs="Wingdings"/>
                <w:b/>
                <w:color w:val="FFFFFF" w:themeColor="background1"/>
                <w:sz w:val="18"/>
                <w:szCs w:val="18"/>
              </w:rPr>
            </w:pPr>
            <w:r w:rsidRPr="002B6C19">
              <w:rPr>
                <w:rFonts w:cs="Wingdings"/>
                <w:b/>
                <w:bCs/>
                <w:color w:val="FFFFFF" w:themeColor="background1"/>
                <w:sz w:val="18"/>
                <w:szCs w:val="18"/>
              </w:rPr>
              <w:t>Birimler</w:t>
            </w:r>
          </w:p>
        </w:tc>
      </w:tr>
      <w:tr w:rsidR="001531C4" w:rsidRPr="002B6C19" w14:paraId="399CAC8D" w14:textId="77777777" w:rsidTr="006B75EB">
        <w:trPr>
          <w:trHeight w:val="353"/>
          <w:jc w:val="center"/>
        </w:trPr>
        <w:tc>
          <w:tcPr>
            <w:tcW w:w="1701" w:type="pct"/>
            <w:vAlign w:val="center"/>
          </w:tcPr>
          <w:p w14:paraId="08324057" w14:textId="734AAD6D" w:rsidR="001531C4" w:rsidRPr="002B6C19" w:rsidRDefault="00034EA2" w:rsidP="00506BCC">
            <w:pPr>
              <w:spacing w:before="0" w:after="0" w:line="240" w:lineRule="auto"/>
              <w:jc w:val="left"/>
              <w:rPr>
                <w:rFonts w:cs="Wingdings"/>
                <w:sz w:val="18"/>
                <w:szCs w:val="18"/>
              </w:rPr>
            </w:pPr>
            <w:r w:rsidRPr="002B6C19">
              <w:rPr>
                <w:rFonts w:cs="Wingdings"/>
                <w:sz w:val="18"/>
                <w:szCs w:val="18"/>
              </w:rPr>
              <w:t>Sökme</w:t>
            </w:r>
          </w:p>
        </w:tc>
        <w:tc>
          <w:tcPr>
            <w:tcW w:w="1063" w:type="pct"/>
            <w:vAlign w:val="center"/>
          </w:tcPr>
          <w:p w14:paraId="0ADB0BB2" w14:textId="59012FAC" w:rsidR="001531C4" w:rsidRPr="002B6C19" w:rsidRDefault="001531C4" w:rsidP="00506BCC">
            <w:pPr>
              <w:spacing w:before="0" w:after="0" w:line="240" w:lineRule="auto"/>
              <w:jc w:val="center"/>
              <w:rPr>
                <w:rFonts w:cs="Wingdings"/>
                <w:sz w:val="18"/>
                <w:szCs w:val="18"/>
              </w:rPr>
            </w:pPr>
            <w:r w:rsidRPr="002B6C19">
              <w:rPr>
                <w:rFonts w:cs="Wingdings"/>
                <w:sz w:val="18"/>
                <w:szCs w:val="18"/>
              </w:rPr>
              <w:t>0,025</w:t>
            </w:r>
          </w:p>
        </w:tc>
        <w:tc>
          <w:tcPr>
            <w:tcW w:w="1064" w:type="pct"/>
            <w:vAlign w:val="center"/>
          </w:tcPr>
          <w:p w14:paraId="105C6716" w14:textId="36459B0D" w:rsidR="001531C4" w:rsidRPr="002B6C19" w:rsidRDefault="001531C4" w:rsidP="00506BCC">
            <w:pPr>
              <w:spacing w:before="0" w:after="0" w:line="240" w:lineRule="auto"/>
              <w:jc w:val="center"/>
              <w:rPr>
                <w:rFonts w:cs="Wingdings"/>
                <w:sz w:val="18"/>
                <w:szCs w:val="18"/>
              </w:rPr>
            </w:pPr>
            <w:r w:rsidRPr="002B6C19">
              <w:rPr>
                <w:rFonts w:cs="Wingdings"/>
                <w:sz w:val="18"/>
                <w:szCs w:val="18"/>
              </w:rPr>
              <w:t>0,0125</w:t>
            </w:r>
          </w:p>
        </w:tc>
        <w:tc>
          <w:tcPr>
            <w:tcW w:w="1172" w:type="pct"/>
            <w:vMerge w:val="restart"/>
            <w:vAlign w:val="center"/>
          </w:tcPr>
          <w:p w14:paraId="43EB6C0B" w14:textId="06C0D83A" w:rsidR="001531C4" w:rsidRPr="002B6C19" w:rsidRDefault="001531C4" w:rsidP="00506BCC">
            <w:pPr>
              <w:spacing w:before="0" w:after="0" w:line="240" w:lineRule="auto"/>
              <w:jc w:val="center"/>
              <w:rPr>
                <w:rFonts w:cs="Wingdings"/>
                <w:sz w:val="18"/>
                <w:szCs w:val="18"/>
              </w:rPr>
            </w:pPr>
            <w:r w:rsidRPr="002B6C19">
              <w:rPr>
                <w:rFonts w:cs="Wingdings"/>
                <w:sz w:val="18"/>
                <w:szCs w:val="18"/>
              </w:rPr>
              <w:t>kg/ton</w:t>
            </w:r>
          </w:p>
        </w:tc>
      </w:tr>
      <w:tr w:rsidR="001531C4" w:rsidRPr="002B6C19" w14:paraId="1D5DB136" w14:textId="77777777" w:rsidTr="006B75EB">
        <w:trPr>
          <w:trHeight w:val="353"/>
          <w:jc w:val="center"/>
        </w:trPr>
        <w:tc>
          <w:tcPr>
            <w:tcW w:w="1701" w:type="pct"/>
            <w:vAlign w:val="center"/>
          </w:tcPr>
          <w:p w14:paraId="4A946CCC" w14:textId="566BC2EF" w:rsidR="001531C4" w:rsidRPr="002B6C19" w:rsidRDefault="001531C4" w:rsidP="00506BCC">
            <w:pPr>
              <w:spacing w:before="0" w:after="0" w:line="240" w:lineRule="auto"/>
              <w:jc w:val="left"/>
              <w:rPr>
                <w:rFonts w:cs="Wingdings"/>
                <w:sz w:val="18"/>
                <w:szCs w:val="18"/>
              </w:rPr>
            </w:pPr>
            <w:r w:rsidRPr="002B6C19">
              <w:rPr>
                <w:rFonts w:cs="Wingdings"/>
                <w:sz w:val="18"/>
                <w:szCs w:val="18"/>
              </w:rPr>
              <w:t>Yükle</w:t>
            </w:r>
            <w:r w:rsidR="00034EA2" w:rsidRPr="002B6C19">
              <w:rPr>
                <w:rFonts w:cs="Wingdings"/>
                <w:sz w:val="18"/>
                <w:szCs w:val="18"/>
              </w:rPr>
              <w:t>me</w:t>
            </w:r>
          </w:p>
        </w:tc>
        <w:tc>
          <w:tcPr>
            <w:tcW w:w="1063" w:type="pct"/>
            <w:vAlign w:val="center"/>
          </w:tcPr>
          <w:p w14:paraId="3B1EA434" w14:textId="2105622E" w:rsidR="001531C4" w:rsidRPr="002B6C19" w:rsidRDefault="009803B9" w:rsidP="00506BCC">
            <w:pPr>
              <w:spacing w:before="0" w:after="0" w:line="240" w:lineRule="auto"/>
              <w:jc w:val="center"/>
              <w:rPr>
                <w:rFonts w:cs="Wingdings"/>
                <w:sz w:val="18"/>
                <w:szCs w:val="18"/>
              </w:rPr>
            </w:pPr>
            <w:r w:rsidRPr="002B6C19">
              <w:rPr>
                <w:rFonts w:cs="Wingdings"/>
                <w:sz w:val="18"/>
                <w:szCs w:val="18"/>
              </w:rPr>
              <w:t>0,010</w:t>
            </w:r>
          </w:p>
        </w:tc>
        <w:tc>
          <w:tcPr>
            <w:tcW w:w="1064" w:type="pct"/>
            <w:vAlign w:val="center"/>
          </w:tcPr>
          <w:p w14:paraId="218E2D6B" w14:textId="747ADC34" w:rsidR="001531C4" w:rsidRPr="002B6C19" w:rsidRDefault="009803B9" w:rsidP="00506BCC">
            <w:pPr>
              <w:spacing w:before="0" w:after="0" w:line="240" w:lineRule="auto"/>
              <w:jc w:val="center"/>
              <w:rPr>
                <w:rFonts w:cs="Wingdings"/>
                <w:sz w:val="18"/>
                <w:szCs w:val="18"/>
              </w:rPr>
            </w:pPr>
            <w:r w:rsidRPr="002B6C19">
              <w:rPr>
                <w:rFonts w:cs="Wingdings"/>
                <w:sz w:val="18"/>
                <w:szCs w:val="18"/>
              </w:rPr>
              <w:t>0,005</w:t>
            </w:r>
          </w:p>
        </w:tc>
        <w:tc>
          <w:tcPr>
            <w:tcW w:w="1172" w:type="pct"/>
            <w:vMerge/>
            <w:vAlign w:val="center"/>
          </w:tcPr>
          <w:p w14:paraId="66712322" w14:textId="33DE83DD" w:rsidR="001531C4" w:rsidRPr="002B6C19" w:rsidRDefault="001531C4" w:rsidP="00506BCC">
            <w:pPr>
              <w:spacing w:before="0" w:after="0" w:line="240" w:lineRule="auto"/>
              <w:jc w:val="center"/>
              <w:rPr>
                <w:rFonts w:cs="Wingdings"/>
                <w:sz w:val="18"/>
                <w:szCs w:val="18"/>
              </w:rPr>
            </w:pPr>
          </w:p>
        </w:tc>
      </w:tr>
      <w:tr w:rsidR="00E900C9" w:rsidRPr="002B6C19" w14:paraId="085D8A5C" w14:textId="77777777" w:rsidTr="006B75EB">
        <w:trPr>
          <w:trHeight w:val="353"/>
          <w:jc w:val="center"/>
        </w:trPr>
        <w:tc>
          <w:tcPr>
            <w:tcW w:w="1701" w:type="pct"/>
            <w:vAlign w:val="center"/>
          </w:tcPr>
          <w:p w14:paraId="2E6420A3" w14:textId="440C259C" w:rsidR="00E900C9" w:rsidRPr="002B6C19" w:rsidRDefault="00034EA2" w:rsidP="00E900C9">
            <w:pPr>
              <w:spacing w:before="0" w:after="0" w:line="240" w:lineRule="auto"/>
              <w:jc w:val="left"/>
              <w:rPr>
                <w:rFonts w:cs="Wingdings"/>
                <w:sz w:val="18"/>
                <w:szCs w:val="18"/>
              </w:rPr>
            </w:pPr>
            <w:r w:rsidRPr="002B6C19">
              <w:rPr>
                <w:rFonts w:cs="Wingdings"/>
                <w:sz w:val="18"/>
                <w:szCs w:val="18"/>
              </w:rPr>
              <w:t>B</w:t>
            </w:r>
            <w:r w:rsidR="00E900C9" w:rsidRPr="002B6C19">
              <w:rPr>
                <w:rFonts w:cs="Wingdings"/>
                <w:sz w:val="18"/>
                <w:szCs w:val="18"/>
              </w:rPr>
              <w:t>oşaltma</w:t>
            </w:r>
          </w:p>
        </w:tc>
        <w:tc>
          <w:tcPr>
            <w:tcW w:w="1063" w:type="pct"/>
            <w:vAlign w:val="center"/>
          </w:tcPr>
          <w:p w14:paraId="5244D3A6" w14:textId="4EDE4CA3" w:rsidR="00E900C9" w:rsidRPr="002B6C19" w:rsidRDefault="00E900C9" w:rsidP="00E900C9">
            <w:pPr>
              <w:spacing w:before="0" w:after="0" w:line="240" w:lineRule="auto"/>
              <w:jc w:val="center"/>
              <w:rPr>
                <w:rFonts w:cs="Wingdings"/>
                <w:sz w:val="18"/>
                <w:szCs w:val="18"/>
              </w:rPr>
            </w:pPr>
            <w:r w:rsidRPr="002B6C19">
              <w:rPr>
                <w:rFonts w:cs="Wingdings"/>
                <w:sz w:val="18"/>
                <w:szCs w:val="18"/>
              </w:rPr>
              <w:t>0,010</w:t>
            </w:r>
          </w:p>
        </w:tc>
        <w:tc>
          <w:tcPr>
            <w:tcW w:w="1064" w:type="pct"/>
            <w:vAlign w:val="center"/>
          </w:tcPr>
          <w:p w14:paraId="35785741" w14:textId="412EDF9B" w:rsidR="00E900C9" w:rsidRPr="002B6C19" w:rsidRDefault="00E900C9" w:rsidP="00E900C9">
            <w:pPr>
              <w:spacing w:before="0" w:after="0" w:line="240" w:lineRule="auto"/>
              <w:jc w:val="center"/>
              <w:rPr>
                <w:rFonts w:cs="Wingdings"/>
                <w:sz w:val="18"/>
                <w:szCs w:val="18"/>
              </w:rPr>
            </w:pPr>
            <w:r w:rsidRPr="002B6C19">
              <w:rPr>
                <w:rFonts w:cs="Wingdings"/>
                <w:sz w:val="18"/>
                <w:szCs w:val="18"/>
              </w:rPr>
              <w:t>0,005</w:t>
            </w:r>
          </w:p>
        </w:tc>
        <w:tc>
          <w:tcPr>
            <w:tcW w:w="1172" w:type="pct"/>
            <w:vMerge/>
            <w:vAlign w:val="center"/>
          </w:tcPr>
          <w:p w14:paraId="64B82B2F" w14:textId="35517C55" w:rsidR="00E900C9" w:rsidRPr="002B6C19" w:rsidRDefault="00E900C9" w:rsidP="00E900C9">
            <w:pPr>
              <w:spacing w:before="0" w:after="0" w:line="240" w:lineRule="auto"/>
              <w:jc w:val="center"/>
              <w:rPr>
                <w:rFonts w:cs="Wingdings"/>
                <w:sz w:val="18"/>
                <w:szCs w:val="18"/>
              </w:rPr>
            </w:pPr>
          </w:p>
        </w:tc>
      </w:tr>
      <w:tr w:rsidR="00E900C9" w:rsidRPr="002B6C19" w14:paraId="2E3B2656" w14:textId="77777777" w:rsidTr="006B75EB">
        <w:trPr>
          <w:trHeight w:val="353"/>
          <w:jc w:val="center"/>
        </w:trPr>
        <w:tc>
          <w:tcPr>
            <w:tcW w:w="1701" w:type="pct"/>
            <w:vAlign w:val="center"/>
          </w:tcPr>
          <w:p w14:paraId="0791AE90" w14:textId="58F8F212" w:rsidR="00E900C9" w:rsidRPr="002B6C19" w:rsidRDefault="00034EA2" w:rsidP="00E900C9">
            <w:pPr>
              <w:spacing w:before="0" w:after="0" w:line="240" w:lineRule="auto"/>
              <w:jc w:val="left"/>
              <w:rPr>
                <w:rFonts w:cs="Wingdings"/>
                <w:sz w:val="18"/>
                <w:szCs w:val="18"/>
              </w:rPr>
            </w:pPr>
            <w:r w:rsidRPr="002B6C19">
              <w:rPr>
                <w:rFonts w:cs="Wingdings"/>
                <w:sz w:val="18"/>
                <w:szCs w:val="18"/>
              </w:rPr>
              <w:t>Nakliye</w:t>
            </w:r>
            <w:r w:rsidR="00E900C9" w:rsidRPr="002B6C19">
              <w:rPr>
                <w:rFonts w:cs="Wingdings"/>
                <w:sz w:val="18"/>
                <w:szCs w:val="18"/>
              </w:rPr>
              <w:t xml:space="preserve"> (gidiş-dönüş toplam mesafe)</w:t>
            </w:r>
          </w:p>
        </w:tc>
        <w:tc>
          <w:tcPr>
            <w:tcW w:w="1063" w:type="pct"/>
            <w:vAlign w:val="center"/>
          </w:tcPr>
          <w:p w14:paraId="7AE27432" w14:textId="64137A4C" w:rsidR="00E900C9" w:rsidRPr="002B6C19" w:rsidRDefault="00E900C9" w:rsidP="00E900C9">
            <w:pPr>
              <w:spacing w:before="0" w:after="0" w:line="240" w:lineRule="auto"/>
              <w:jc w:val="center"/>
              <w:rPr>
                <w:rFonts w:cs="Wingdings"/>
                <w:sz w:val="18"/>
                <w:szCs w:val="18"/>
              </w:rPr>
            </w:pPr>
            <w:r w:rsidRPr="002B6C19">
              <w:rPr>
                <w:rFonts w:cs="Wingdings"/>
                <w:sz w:val="18"/>
                <w:szCs w:val="18"/>
              </w:rPr>
              <w:t>0</w:t>
            </w:r>
            <w:r w:rsidR="00034EA2" w:rsidRPr="002B6C19">
              <w:rPr>
                <w:rFonts w:cs="Wingdings"/>
                <w:sz w:val="18"/>
                <w:szCs w:val="18"/>
              </w:rPr>
              <w:t>,</w:t>
            </w:r>
            <w:r w:rsidRPr="002B6C19">
              <w:rPr>
                <w:rFonts w:cs="Wingdings"/>
                <w:sz w:val="18"/>
                <w:szCs w:val="18"/>
              </w:rPr>
              <w:t>7</w:t>
            </w:r>
          </w:p>
        </w:tc>
        <w:tc>
          <w:tcPr>
            <w:tcW w:w="1064" w:type="pct"/>
            <w:vAlign w:val="center"/>
          </w:tcPr>
          <w:p w14:paraId="5C90909B" w14:textId="4882ACB1" w:rsidR="00E900C9" w:rsidRPr="002B6C19" w:rsidRDefault="00E900C9" w:rsidP="00E900C9">
            <w:pPr>
              <w:spacing w:before="0" w:after="0" w:line="240" w:lineRule="auto"/>
              <w:jc w:val="center"/>
              <w:rPr>
                <w:rFonts w:cs="Wingdings"/>
                <w:sz w:val="18"/>
                <w:szCs w:val="18"/>
              </w:rPr>
            </w:pPr>
            <w:r w:rsidRPr="002B6C19">
              <w:rPr>
                <w:rFonts w:cs="Wingdings"/>
                <w:sz w:val="18"/>
                <w:szCs w:val="18"/>
              </w:rPr>
              <w:t>0,35</w:t>
            </w:r>
          </w:p>
        </w:tc>
        <w:tc>
          <w:tcPr>
            <w:tcW w:w="1172" w:type="pct"/>
            <w:vAlign w:val="center"/>
          </w:tcPr>
          <w:p w14:paraId="3108809F" w14:textId="11A419BC" w:rsidR="00E900C9" w:rsidRPr="002B6C19" w:rsidRDefault="00E900C9" w:rsidP="00E900C9">
            <w:pPr>
              <w:spacing w:before="0" w:after="0" w:line="240" w:lineRule="auto"/>
              <w:jc w:val="center"/>
              <w:rPr>
                <w:rFonts w:cs="Wingdings"/>
                <w:sz w:val="18"/>
                <w:szCs w:val="18"/>
              </w:rPr>
            </w:pPr>
            <w:r w:rsidRPr="002B6C19">
              <w:rPr>
                <w:rFonts w:cs="Wingdings"/>
                <w:sz w:val="18"/>
                <w:szCs w:val="18"/>
              </w:rPr>
              <w:t>kg/km-yol</w:t>
            </w:r>
          </w:p>
        </w:tc>
      </w:tr>
      <w:tr w:rsidR="00E900C9" w:rsidRPr="002B6C19" w14:paraId="1D265B5F" w14:textId="77777777" w:rsidTr="006B75EB">
        <w:trPr>
          <w:trHeight w:val="353"/>
          <w:jc w:val="center"/>
        </w:trPr>
        <w:tc>
          <w:tcPr>
            <w:tcW w:w="1701" w:type="pct"/>
            <w:vAlign w:val="center"/>
          </w:tcPr>
          <w:p w14:paraId="3AAD2C24" w14:textId="22142B88" w:rsidR="00E900C9" w:rsidRPr="002B6C19" w:rsidRDefault="00034EA2" w:rsidP="00E900C9">
            <w:pPr>
              <w:spacing w:before="0" w:after="0" w:line="240" w:lineRule="auto"/>
              <w:jc w:val="left"/>
              <w:rPr>
                <w:rFonts w:cs="Wingdings"/>
                <w:sz w:val="18"/>
                <w:szCs w:val="18"/>
              </w:rPr>
            </w:pPr>
            <w:r w:rsidRPr="002B6C19">
              <w:rPr>
                <w:rFonts w:cs="Wingdings"/>
                <w:sz w:val="18"/>
                <w:szCs w:val="18"/>
              </w:rPr>
              <w:t>Depolama</w:t>
            </w:r>
          </w:p>
        </w:tc>
        <w:tc>
          <w:tcPr>
            <w:tcW w:w="1063" w:type="pct"/>
            <w:vAlign w:val="center"/>
          </w:tcPr>
          <w:p w14:paraId="20832F88" w14:textId="71B0DD93" w:rsidR="00E900C9" w:rsidRPr="002B6C19" w:rsidRDefault="00E900C9" w:rsidP="00E900C9">
            <w:pPr>
              <w:spacing w:before="0" w:after="0" w:line="240" w:lineRule="auto"/>
              <w:jc w:val="center"/>
              <w:rPr>
                <w:rFonts w:cs="Wingdings"/>
                <w:sz w:val="18"/>
                <w:szCs w:val="18"/>
              </w:rPr>
            </w:pPr>
            <w:r w:rsidRPr="002B6C19">
              <w:rPr>
                <w:rFonts w:cs="Wingdings"/>
                <w:sz w:val="18"/>
                <w:szCs w:val="18"/>
              </w:rPr>
              <w:t>5</w:t>
            </w:r>
            <w:r w:rsidR="00034EA2" w:rsidRPr="002B6C19">
              <w:rPr>
                <w:rFonts w:cs="Wingdings"/>
                <w:sz w:val="18"/>
                <w:szCs w:val="18"/>
              </w:rPr>
              <w:t>,</w:t>
            </w:r>
            <w:r w:rsidRPr="002B6C19">
              <w:rPr>
                <w:rFonts w:cs="Wingdings"/>
                <w:sz w:val="18"/>
                <w:szCs w:val="18"/>
              </w:rPr>
              <w:t>8</w:t>
            </w:r>
          </w:p>
        </w:tc>
        <w:tc>
          <w:tcPr>
            <w:tcW w:w="1064" w:type="pct"/>
            <w:vAlign w:val="center"/>
          </w:tcPr>
          <w:p w14:paraId="63C32EB3" w14:textId="09BDF944" w:rsidR="00E900C9" w:rsidRPr="002B6C19" w:rsidRDefault="00E900C9" w:rsidP="00E900C9">
            <w:pPr>
              <w:spacing w:before="0" w:after="0" w:line="240" w:lineRule="auto"/>
              <w:jc w:val="center"/>
              <w:rPr>
                <w:rFonts w:cs="Wingdings"/>
                <w:sz w:val="18"/>
                <w:szCs w:val="18"/>
              </w:rPr>
            </w:pPr>
            <w:r w:rsidRPr="002B6C19">
              <w:rPr>
                <w:rFonts w:cs="Wingdings"/>
                <w:sz w:val="18"/>
                <w:szCs w:val="18"/>
              </w:rPr>
              <w:t>2</w:t>
            </w:r>
            <w:r w:rsidR="00034EA2" w:rsidRPr="002B6C19">
              <w:rPr>
                <w:rFonts w:cs="Wingdings"/>
                <w:sz w:val="18"/>
                <w:szCs w:val="18"/>
              </w:rPr>
              <w:t>,</w:t>
            </w:r>
            <w:r w:rsidRPr="002B6C19">
              <w:rPr>
                <w:rFonts w:cs="Wingdings"/>
                <w:sz w:val="18"/>
                <w:szCs w:val="18"/>
              </w:rPr>
              <w:t>9</w:t>
            </w:r>
          </w:p>
        </w:tc>
        <w:tc>
          <w:tcPr>
            <w:tcW w:w="1172" w:type="pct"/>
            <w:vAlign w:val="center"/>
          </w:tcPr>
          <w:p w14:paraId="51E36F01" w14:textId="08B50AB1" w:rsidR="00E900C9" w:rsidRPr="002B6C19" w:rsidRDefault="00E900C9" w:rsidP="00E900C9">
            <w:pPr>
              <w:spacing w:before="0" w:after="0" w:line="240" w:lineRule="auto"/>
              <w:jc w:val="center"/>
              <w:rPr>
                <w:rFonts w:cs="Wingdings"/>
                <w:sz w:val="18"/>
                <w:szCs w:val="18"/>
              </w:rPr>
            </w:pPr>
            <w:r w:rsidRPr="002B6C19">
              <w:rPr>
                <w:rFonts w:cs="Wingdings"/>
                <w:sz w:val="18"/>
                <w:szCs w:val="18"/>
              </w:rPr>
              <w:t>kg/ha-gün</w:t>
            </w:r>
          </w:p>
        </w:tc>
      </w:tr>
    </w:tbl>
    <w:p w14:paraId="33DC1365" w14:textId="756227BC" w:rsidR="00417676" w:rsidRPr="002B6C19" w:rsidRDefault="0073404F" w:rsidP="00C46214">
      <w:pPr>
        <w:pStyle w:val="Caption"/>
        <w:spacing w:before="240" w:after="240" w:line="300" w:lineRule="auto"/>
        <w:jc w:val="both"/>
        <w:rPr>
          <w:rFonts w:cs="Wingdings"/>
          <w:b w:val="0"/>
          <w:bCs w:val="0"/>
          <w:noProof w:val="0"/>
          <w:color w:val="auto"/>
          <w:sz w:val="22"/>
          <w:szCs w:val="18"/>
          <w:lang w:eastAsia="zh-CN"/>
        </w:rPr>
      </w:pPr>
      <w:r w:rsidRPr="002B6C19">
        <w:rPr>
          <w:rFonts w:cs="Wingdings"/>
          <w:b w:val="0"/>
          <w:bCs w:val="0"/>
          <w:noProof w:val="0"/>
          <w:color w:val="auto"/>
          <w:sz w:val="22"/>
          <w:szCs w:val="18"/>
          <w:lang w:eastAsia="zh-CN"/>
        </w:rPr>
        <w:t xml:space="preserve">Arazi hazırlama ve üst toprakla ilgili faaliyetler sırasında oluşabilecek toz emisyon debi hesabı </w:t>
      </w:r>
      <w:r w:rsidR="00034EA2" w:rsidRPr="002B6C19">
        <w:rPr>
          <w:rFonts w:cs="Wingdings"/>
          <w:b w:val="0"/>
          <w:bCs w:val="0"/>
          <w:noProof w:val="0"/>
          <w:color w:val="auto"/>
          <w:sz w:val="22"/>
          <w:szCs w:val="18"/>
          <w:lang w:eastAsia="zh-CN"/>
        </w:rPr>
        <w:fldChar w:fldCharType="begin"/>
      </w:r>
      <w:r w:rsidR="00034EA2" w:rsidRPr="002B6C19">
        <w:rPr>
          <w:rFonts w:cs="Wingdings"/>
          <w:b w:val="0"/>
          <w:bCs w:val="0"/>
          <w:noProof w:val="0"/>
          <w:color w:val="auto"/>
          <w:sz w:val="22"/>
          <w:szCs w:val="18"/>
          <w:lang w:eastAsia="zh-CN"/>
        </w:rPr>
        <w:instrText xml:space="preserve"> REF _Ref134697253 \h  \* MERGEFORMAT </w:instrText>
      </w:r>
      <w:r w:rsidR="00034EA2" w:rsidRPr="002B6C19">
        <w:rPr>
          <w:rFonts w:cs="Wingdings"/>
          <w:b w:val="0"/>
          <w:bCs w:val="0"/>
          <w:noProof w:val="0"/>
          <w:color w:val="auto"/>
          <w:sz w:val="22"/>
          <w:szCs w:val="18"/>
          <w:lang w:eastAsia="zh-CN"/>
        </w:rPr>
      </w:r>
      <w:r w:rsidR="00034EA2" w:rsidRPr="002B6C19">
        <w:rPr>
          <w:rFonts w:cs="Wingdings"/>
          <w:b w:val="0"/>
          <w:bCs w:val="0"/>
          <w:noProof w:val="0"/>
          <w:color w:val="auto"/>
          <w:sz w:val="22"/>
          <w:szCs w:val="18"/>
          <w:lang w:eastAsia="zh-CN"/>
        </w:rPr>
        <w:fldChar w:fldCharType="separate"/>
      </w:r>
      <w:r w:rsidR="006B75EB" w:rsidRPr="002B6C19">
        <w:rPr>
          <w:rFonts w:cs="Wingdings"/>
          <w:b w:val="0"/>
          <w:bCs w:val="0"/>
          <w:noProof w:val="0"/>
          <w:color w:val="auto"/>
          <w:sz w:val="22"/>
          <w:szCs w:val="18"/>
          <w:lang w:eastAsia="zh-CN"/>
        </w:rPr>
        <w:t>Tablo 6</w:t>
      </w:r>
      <w:r w:rsidR="006B75EB" w:rsidRPr="002B6C19">
        <w:rPr>
          <w:rFonts w:cs="Wingdings"/>
          <w:b w:val="0"/>
          <w:bCs w:val="0"/>
          <w:noProof w:val="0"/>
          <w:color w:val="auto"/>
          <w:sz w:val="22"/>
          <w:szCs w:val="18"/>
          <w:lang w:eastAsia="zh-CN"/>
        </w:rPr>
        <w:noBreakHyphen/>
        <w:t>2</w:t>
      </w:r>
      <w:r w:rsidR="00034EA2" w:rsidRPr="002B6C19">
        <w:rPr>
          <w:rFonts w:cs="Wingdings"/>
          <w:b w:val="0"/>
          <w:bCs w:val="0"/>
          <w:noProof w:val="0"/>
          <w:color w:val="auto"/>
          <w:sz w:val="22"/>
          <w:szCs w:val="18"/>
          <w:lang w:eastAsia="zh-CN"/>
        </w:rPr>
        <w:fldChar w:fldCharType="end"/>
      </w:r>
      <w:r w:rsidRPr="002B6C19">
        <w:rPr>
          <w:rFonts w:cs="Wingdings"/>
          <w:b w:val="0"/>
          <w:bCs w:val="0"/>
          <w:noProof w:val="0"/>
          <w:color w:val="auto"/>
          <w:sz w:val="22"/>
          <w:szCs w:val="18"/>
          <w:lang w:eastAsia="zh-CN"/>
        </w:rPr>
        <w:t xml:space="preserve">'de, hafriyat malzemesi ile ilgili oluşabilecek toz emisyon debi hesabı </w:t>
      </w:r>
      <w:r w:rsidR="00034EA2" w:rsidRPr="002B6C19">
        <w:rPr>
          <w:rFonts w:cs="Wingdings"/>
          <w:b w:val="0"/>
          <w:bCs w:val="0"/>
          <w:noProof w:val="0"/>
          <w:color w:val="auto"/>
          <w:sz w:val="22"/>
          <w:szCs w:val="18"/>
          <w:lang w:eastAsia="zh-CN"/>
        </w:rPr>
        <w:fldChar w:fldCharType="begin"/>
      </w:r>
      <w:r w:rsidR="00034EA2" w:rsidRPr="002B6C19">
        <w:rPr>
          <w:rFonts w:cs="Wingdings"/>
          <w:b w:val="0"/>
          <w:bCs w:val="0"/>
          <w:noProof w:val="0"/>
          <w:color w:val="auto"/>
          <w:sz w:val="22"/>
          <w:szCs w:val="18"/>
          <w:lang w:eastAsia="zh-CN"/>
        </w:rPr>
        <w:instrText xml:space="preserve"> REF _Ref134697260 \h  \* MERGEFORMAT </w:instrText>
      </w:r>
      <w:r w:rsidR="00034EA2" w:rsidRPr="002B6C19">
        <w:rPr>
          <w:rFonts w:cs="Wingdings"/>
          <w:b w:val="0"/>
          <w:bCs w:val="0"/>
          <w:noProof w:val="0"/>
          <w:color w:val="auto"/>
          <w:sz w:val="22"/>
          <w:szCs w:val="18"/>
          <w:lang w:eastAsia="zh-CN"/>
        </w:rPr>
      </w:r>
      <w:r w:rsidR="00034EA2" w:rsidRPr="002B6C19">
        <w:rPr>
          <w:rFonts w:cs="Wingdings"/>
          <w:b w:val="0"/>
          <w:bCs w:val="0"/>
          <w:noProof w:val="0"/>
          <w:color w:val="auto"/>
          <w:sz w:val="22"/>
          <w:szCs w:val="18"/>
          <w:lang w:eastAsia="zh-CN"/>
        </w:rPr>
        <w:fldChar w:fldCharType="separate"/>
      </w:r>
      <w:r w:rsidR="006B75EB" w:rsidRPr="002B6C19">
        <w:rPr>
          <w:rFonts w:cs="Wingdings"/>
          <w:b w:val="0"/>
          <w:bCs w:val="0"/>
          <w:noProof w:val="0"/>
          <w:color w:val="auto"/>
          <w:sz w:val="22"/>
          <w:szCs w:val="18"/>
          <w:lang w:eastAsia="zh-CN"/>
        </w:rPr>
        <w:t>Tablo 6</w:t>
      </w:r>
      <w:r w:rsidR="006B75EB" w:rsidRPr="002B6C19">
        <w:rPr>
          <w:rFonts w:cs="Wingdings"/>
          <w:b w:val="0"/>
          <w:bCs w:val="0"/>
          <w:noProof w:val="0"/>
          <w:color w:val="auto"/>
          <w:sz w:val="22"/>
          <w:szCs w:val="18"/>
          <w:lang w:eastAsia="zh-CN"/>
        </w:rPr>
        <w:noBreakHyphen/>
        <w:t>3</w:t>
      </w:r>
      <w:r w:rsidR="00034EA2" w:rsidRPr="002B6C19">
        <w:rPr>
          <w:rFonts w:cs="Wingdings"/>
          <w:b w:val="0"/>
          <w:bCs w:val="0"/>
          <w:noProof w:val="0"/>
          <w:color w:val="auto"/>
          <w:sz w:val="22"/>
          <w:szCs w:val="18"/>
          <w:lang w:eastAsia="zh-CN"/>
        </w:rPr>
        <w:fldChar w:fldCharType="end"/>
      </w:r>
      <w:r w:rsidRPr="002B6C19">
        <w:rPr>
          <w:rFonts w:cs="Wingdings"/>
          <w:b w:val="0"/>
          <w:bCs w:val="0"/>
          <w:noProof w:val="0"/>
          <w:color w:val="auto"/>
          <w:sz w:val="22"/>
          <w:szCs w:val="18"/>
          <w:lang w:eastAsia="zh-CN"/>
        </w:rPr>
        <w:t xml:space="preserve">'te ve Projenin iki aşamasından (üst toprak ve hafriyat faaliyetleri için) kaynaklanan toplam toz emisyon </w:t>
      </w:r>
      <w:r w:rsidR="003E7F9E" w:rsidRPr="002B6C19">
        <w:rPr>
          <w:rFonts w:cs="Wingdings"/>
          <w:b w:val="0"/>
          <w:bCs w:val="0"/>
          <w:noProof w:val="0"/>
          <w:color w:val="auto"/>
          <w:sz w:val="22"/>
          <w:szCs w:val="18"/>
          <w:lang w:eastAsia="zh-CN"/>
        </w:rPr>
        <w:t xml:space="preserve">miktarı </w:t>
      </w:r>
      <w:r w:rsidR="003E7F9E" w:rsidRPr="002B6C19">
        <w:rPr>
          <w:rFonts w:cs="Wingdings"/>
          <w:b w:val="0"/>
          <w:bCs w:val="0"/>
          <w:noProof w:val="0"/>
          <w:color w:val="auto"/>
          <w:sz w:val="22"/>
          <w:szCs w:val="18"/>
          <w:lang w:eastAsia="zh-CN"/>
        </w:rPr>
        <w:fldChar w:fldCharType="begin"/>
      </w:r>
      <w:r w:rsidR="003E7F9E" w:rsidRPr="002B6C19">
        <w:rPr>
          <w:rFonts w:cs="Wingdings"/>
          <w:b w:val="0"/>
          <w:bCs w:val="0"/>
          <w:noProof w:val="0"/>
          <w:color w:val="auto"/>
          <w:sz w:val="22"/>
          <w:szCs w:val="18"/>
          <w:lang w:eastAsia="zh-CN"/>
        </w:rPr>
        <w:instrText xml:space="preserve"> REF _Ref137114042 \h </w:instrText>
      </w:r>
      <w:r w:rsidR="006B75EB" w:rsidRPr="002B6C19">
        <w:rPr>
          <w:rFonts w:cs="Wingdings"/>
          <w:b w:val="0"/>
          <w:bCs w:val="0"/>
          <w:noProof w:val="0"/>
          <w:color w:val="auto"/>
          <w:sz w:val="22"/>
          <w:szCs w:val="18"/>
          <w:lang w:eastAsia="zh-CN"/>
        </w:rPr>
        <w:instrText xml:space="preserve"> \* MERGEFORMAT </w:instrText>
      </w:r>
      <w:r w:rsidR="003E7F9E" w:rsidRPr="002B6C19">
        <w:rPr>
          <w:rFonts w:cs="Wingdings"/>
          <w:b w:val="0"/>
          <w:bCs w:val="0"/>
          <w:noProof w:val="0"/>
          <w:color w:val="auto"/>
          <w:sz w:val="22"/>
          <w:szCs w:val="18"/>
          <w:lang w:eastAsia="zh-CN"/>
        </w:rPr>
      </w:r>
      <w:r w:rsidR="003E7F9E" w:rsidRPr="002B6C19">
        <w:rPr>
          <w:rFonts w:cs="Wingdings"/>
          <w:b w:val="0"/>
          <w:bCs w:val="0"/>
          <w:noProof w:val="0"/>
          <w:color w:val="auto"/>
          <w:sz w:val="22"/>
          <w:szCs w:val="18"/>
          <w:lang w:eastAsia="zh-CN"/>
        </w:rPr>
        <w:fldChar w:fldCharType="separate"/>
      </w:r>
      <w:r w:rsidR="006B75EB" w:rsidRPr="002B6C19">
        <w:rPr>
          <w:rFonts w:cs="Wingdings"/>
          <w:b w:val="0"/>
          <w:bCs w:val="0"/>
          <w:noProof w:val="0"/>
          <w:color w:val="auto"/>
          <w:sz w:val="22"/>
          <w:szCs w:val="18"/>
          <w:lang w:eastAsia="zh-CN"/>
        </w:rPr>
        <w:t>Tablo 6</w:t>
      </w:r>
      <w:r w:rsidR="006B75EB" w:rsidRPr="002B6C19">
        <w:rPr>
          <w:rFonts w:cs="Wingdings"/>
          <w:b w:val="0"/>
          <w:bCs w:val="0"/>
          <w:noProof w:val="0"/>
          <w:color w:val="auto"/>
          <w:sz w:val="22"/>
          <w:szCs w:val="18"/>
          <w:lang w:eastAsia="zh-CN"/>
        </w:rPr>
        <w:noBreakHyphen/>
        <w:t>4</w:t>
      </w:r>
      <w:r w:rsidR="003E7F9E" w:rsidRPr="002B6C19">
        <w:rPr>
          <w:rFonts w:cs="Wingdings"/>
          <w:b w:val="0"/>
          <w:bCs w:val="0"/>
          <w:noProof w:val="0"/>
          <w:color w:val="auto"/>
          <w:sz w:val="22"/>
          <w:szCs w:val="18"/>
          <w:lang w:eastAsia="zh-CN"/>
        </w:rPr>
        <w:fldChar w:fldCharType="end"/>
      </w:r>
      <w:r w:rsidRPr="002B6C19">
        <w:rPr>
          <w:rFonts w:cs="Wingdings"/>
          <w:b w:val="0"/>
          <w:bCs w:val="0"/>
          <w:noProof w:val="0"/>
          <w:color w:val="auto"/>
          <w:sz w:val="22"/>
          <w:szCs w:val="18"/>
          <w:lang w:eastAsia="zh-CN"/>
        </w:rPr>
        <w:t>'d</w:t>
      </w:r>
      <w:r w:rsidR="003E7F9E" w:rsidRPr="002B6C19">
        <w:rPr>
          <w:rFonts w:cs="Wingdings"/>
          <w:b w:val="0"/>
          <w:bCs w:val="0"/>
          <w:noProof w:val="0"/>
          <w:color w:val="auto"/>
          <w:sz w:val="22"/>
          <w:szCs w:val="18"/>
          <w:lang w:eastAsia="zh-CN"/>
        </w:rPr>
        <w:t>e</w:t>
      </w:r>
      <w:r w:rsidRPr="002B6C19">
        <w:rPr>
          <w:rFonts w:cs="Wingdings"/>
          <w:b w:val="0"/>
          <w:bCs w:val="0"/>
          <w:noProof w:val="0"/>
          <w:color w:val="auto"/>
          <w:sz w:val="22"/>
          <w:szCs w:val="18"/>
          <w:lang w:eastAsia="zh-CN"/>
        </w:rPr>
        <w:t xml:space="preserve"> verilmiştir</w:t>
      </w:r>
      <w:r w:rsidR="00417676" w:rsidRPr="002B6C19">
        <w:rPr>
          <w:rFonts w:cs="Wingdings"/>
          <w:b w:val="0"/>
          <w:bCs w:val="0"/>
          <w:noProof w:val="0"/>
          <w:color w:val="auto"/>
          <w:sz w:val="22"/>
          <w:szCs w:val="18"/>
          <w:lang w:eastAsia="zh-CN"/>
        </w:rPr>
        <w:t>.</w:t>
      </w:r>
    </w:p>
    <w:p w14:paraId="6E657799" w14:textId="39BB47B9" w:rsidR="00BA4078" w:rsidRPr="002B6C19" w:rsidRDefault="0073404F" w:rsidP="009A6D44">
      <w:pPr>
        <w:pStyle w:val="Caption"/>
        <w:spacing w:before="480"/>
        <w:rPr>
          <w:rFonts w:cs="Wingdings"/>
          <w:noProof w:val="0"/>
          <w:szCs w:val="18"/>
        </w:rPr>
      </w:pPr>
      <w:bookmarkStart w:id="512" w:name="_Ref134697253"/>
      <w:bookmarkStart w:id="513" w:name="_Toc141453778"/>
      <w:bookmarkStart w:id="514" w:name="_Toc133311454"/>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w:t>
      </w:r>
      <w:r w:rsidR="00784FF5" w:rsidRPr="002B6C19">
        <w:rPr>
          <w:noProof w:val="0"/>
        </w:rPr>
        <w:fldChar w:fldCharType="end"/>
      </w:r>
      <w:bookmarkEnd w:id="512"/>
      <w:r w:rsidR="00D915DF" w:rsidRPr="002B6C19">
        <w:rPr>
          <w:noProof w:val="0"/>
        </w:rPr>
        <w:t xml:space="preserve">. </w:t>
      </w:r>
      <w:r w:rsidRPr="002B6C19">
        <w:rPr>
          <w:rFonts w:cs="Wingdings"/>
          <w:b w:val="0"/>
          <w:noProof w:val="0"/>
          <w:color w:val="auto"/>
          <w:szCs w:val="18"/>
        </w:rPr>
        <w:t xml:space="preserve">Üst Toprak </w:t>
      </w:r>
      <w:r w:rsidRPr="002B6C19">
        <w:rPr>
          <w:rFonts w:cs="Wingdings"/>
          <w:b w:val="0"/>
          <w:bCs w:val="0"/>
          <w:noProof w:val="0"/>
          <w:color w:val="auto"/>
          <w:szCs w:val="18"/>
        </w:rPr>
        <w:t xml:space="preserve">ile </w:t>
      </w:r>
      <w:r w:rsidRPr="002B6C19">
        <w:rPr>
          <w:rFonts w:cs="Wingdings"/>
          <w:b w:val="0"/>
          <w:noProof w:val="0"/>
          <w:color w:val="auto"/>
          <w:szCs w:val="18"/>
        </w:rPr>
        <w:t xml:space="preserve">İlgili </w:t>
      </w:r>
      <w:r w:rsidRPr="002B6C19">
        <w:rPr>
          <w:rFonts w:cs="Wingdings"/>
          <w:b w:val="0"/>
          <w:bCs w:val="0"/>
          <w:noProof w:val="0"/>
          <w:color w:val="auto"/>
          <w:szCs w:val="18"/>
        </w:rPr>
        <w:t>Oluşabilecek</w:t>
      </w:r>
      <w:r w:rsidRPr="002B6C19">
        <w:rPr>
          <w:b w:val="0"/>
          <w:bCs w:val="0"/>
          <w:noProof w:val="0"/>
          <w:color w:val="auto"/>
        </w:rPr>
        <w:t xml:space="preserve"> </w:t>
      </w:r>
      <w:r w:rsidR="00D915DF" w:rsidRPr="002B6C19">
        <w:rPr>
          <w:b w:val="0"/>
          <w:bCs w:val="0"/>
          <w:noProof w:val="0"/>
          <w:color w:val="auto"/>
        </w:rPr>
        <w:t xml:space="preserve">Toz Emisyon </w:t>
      </w:r>
      <w:r w:rsidR="004B6B39" w:rsidRPr="002B6C19">
        <w:rPr>
          <w:rFonts w:cs="Wingdings"/>
          <w:b w:val="0"/>
          <w:bCs w:val="0"/>
          <w:noProof w:val="0"/>
          <w:color w:val="auto"/>
          <w:szCs w:val="18"/>
        </w:rPr>
        <w:t>Kütlesel Debisinin</w:t>
      </w:r>
      <w:r w:rsidR="00D915DF" w:rsidRPr="002B6C19">
        <w:rPr>
          <w:rFonts w:cs="Wingdings"/>
          <w:b w:val="0"/>
          <w:bCs w:val="0"/>
          <w:noProof w:val="0"/>
          <w:color w:val="auto"/>
          <w:szCs w:val="18"/>
        </w:rPr>
        <w:t xml:space="preserve"> </w:t>
      </w:r>
      <w:r w:rsidR="00BA4078" w:rsidRPr="002B6C19">
        <w:rPr>
          <w:rFonts w:cs="Wingdings"/>
          <w:b w:val="0"/>
          <w:noProof w:val="0"/>
          <w:color w:val="auto"/>
          <w:szCs w:val="18"/>
        </w:rPr>
        <w:t>Hesaplanması</w:t>
      </w:r>
      <w:bookmarkEnd w:id="513"/>
      <w:r w:rsidR="00BA4078" w:rsidRPr="002B6C19">
        <w:rPr>
          <w:rFonts w:cs="Wingdings"/>
          <w:b w:val="0"/>
          <w:noProof w:val="0"/>
          <w:color w:val="auto"/>
          <w:szCs w:val="18"/>
        </w:rPr>
        <w:t xml:space="preserve"> </w:t>
      </w:r>
      <w:bookmarkEnd w:id="514"/>
    </w:p>
    <w:tbl>
      <w:tblPr>
        <w:tblStyle w:val="TableGrid"/>
        <w:tblW w:w="0" w:type="auto"/>
        <w:jc w:val="center"/>
        <w:tblLook w:val="04A0" w:firstRow="1" w:lastRow="0" w:firstColumn="1" w:lastColumn="0" w:noHBand="0" w:noVBand="1"/>
      </w:tblPr>
      <w:tblGrid>
        <w:gridCol w:w="2120"/>
        <w:gridCol w:w="1501"/>
        <w:gridCol w:w="1811"/>
        <w:gridCol w:w="1811"/>
        <w:gridCol w:w="1811"/>
      </w:tblGrid>
      <w:tr w:rsidR="00D40BB1" w:rsidRPr="002B6C19" w14:paraId="7912BCEE" w14:textId="77777777" w:rsidTr="00034EA2">
        <w:trPr>
          <w:trHeight w:val="284"/>
          <w:jc w:val="center"/>
        </w:trPr>
        <w:tc>
          <w:tcPr>
            <w:tcW w:w="5432" w:type="dxa"/>
            <w:gridSpan w:val="3"/>
            <w:vMerge w:val="restart"/>
            <w:shd w:val="clear" w:color="auto" w:fill="4F81BD"/>
            <w:vAlign w:val="center"/>
          </w:tcPr>
          <w:p w14:paraId="3C3ED32D" w14:textId="56196990" w:rsidR="00D40BB1" w:rsidRPr="002B6C19" w:rsidRDefault="00AB7794" w:rsidP="00B625EB">
            <w:pPr>
              <w:spacing w:before="0" w:after="0" w:line="240" w:lineRule="auto"/>
              <w:jc w:val="center"/>
              <w:rPr>
                <w:rFonts w:cs="Arial"/>
                <w:b/>
                <w:color w:val="FFFFFF" w:themeColor="background1"/>
                <w:sz w:val="18"/>
                <w:szCs w:val="18"/>
              </w:rPr>
            </w:pPr>
            <w:r w:rsidRPr="002B6C19">
              <w:rPr>
                <w:rFonts w:cs="Arial"/>
                <w:b/>
                <w:color w:val="FFFFFF" w:themeColor="background1"/>
                <w:sz w:val="18"/>
                <w:szCs w:val="18"/>
              </w:rPr>
              <w:t>Operasyon zamanı</w:t>
            </w:r>
          </w:p>
        </w:tc>
        <w:tc>
          <w:tcPr>
            <w:tcW w:w="3622" w:type="dxa"/>
            <w:gridSpan w:val="2"/>
            <w:shd w:val="clear" w:color="auto" w:fill="4F81BD"/>
            <w:vAlign w:val="center"/>
          </w:tcPr>
          <w:p w14:paraId="74EE67D8" w14:textId="65BA5C37" w:rsidR="00D40BB1" w:rsidRPr="002B6C19" w:rsidRDefault="005C7E66" w:rsidP="00B625EB">
            <w:pPr>
              <w:spacing w:before="0" w:after="0" w:line="240" w:lineRule="auto"/>
              <w:jc w:val="center"/>
              <w:rPr>
                <w:rFonts w:cs="Arial"/>
                <w:b/>
                <w:color w:val="FFFFFF" w:themeColor="background1"/>
                <w:sz w:val="18"/>
                <w:szCs w:val="18"/>
              </w:rPr>
            </w:pPr>
            <w:r w:rsidRPr="002B6C19">
              <w:rPr>
                <w:rFonts w:cs="Arial"/>
                <w:b/>
                <w:color w:val="FFFFFF" w:themeColor="background1"/>
                <w:sz w:val="18"/>
                <w:szCs w:val="18"/>
              </w:rPr>
              <w:t>Üretim Miktarı</w:t>
            </w:r>
          </w:p>
        </w:tc>
      </w:tr>
      <w:tr w:rsidR="00D40BB1" w:rsidRPr="002B6C19" w14:paraId="480C9012" w14:textId="77777777" w:rsidTr="00034EA2">
        <w:trPr>
          <w:trHeight w:val="284"/>
          <w:tblHeader/>
          <w:jc w:val="center"/>
        </w:trPr>
        <w:tc>
          <w:tcPr>
            <w:tcW w:w="5432" w:type="dxa"/>
            <w:gridSpan w:val="3"/>
            <w:vMerge/>
            <w:shd w:val="clear" w:color="auto" w:fill="4F81BD"/>
            <w:vAlign w:val="center"/>
          </w:tcPr>
          <w:p w14:paraId="5584B94D" w14:textId="77777777" w:rsidR="00D40BB1" w:rsidRPr="002B6C19" w:rsidRDefault="00D40BB1" w:rsidP="00B625EB">
            <w:pPr>
              <w:spacing w:before="0" w:after="0" w:line="240" w:lineRule="auto"/>
              <w:jc w:val="left"/>
              <w:rPr>
                <w:rFonts w:cs="Arial"/>
                <w:b/>
                <w:color w:val="FFFFFF" w:themeColor="background1"/>
                <w:sz w:val="18"/>
                <w:szCs w:val="18"/>
              </w:rPr>
            </w:pPr>
          </w:p>
        </w:tc>
        <w:tc>
          <w:tcPr>
            <w:tcW w:w="1811" w:type="dxa"/>
            <w:shd w:val="clear" w:color="auto" w:fill="4F81BD"/>
            <w:vAlign w:val="center"/>
          </w:tcPr>
          <w:p w14:paraId="5FC58F4B" w14:textId="4CFFEFEB" w:rsidR="00D40BB1" w:rsidRPr="002B6C19" w:rsidRDefault="00672818" w:rsidP="00B625EB">
            <w:pPr>
              <w:spacing w:before="0" w:after="0" w:line="240" w:lineRule="auto"/>
              <w:jc w:val="center"/>
              <w:rPr>
                <w:rFonts w:cs="Arial"/>
                <w:b/>
                <w:color w:val="FFFFFF" w:themeColor="background1"/>
                <w:sz w:val="18"/>
                <w:szCs w:val="18"/>
              </w:rPr>
            </w:pPr>
            <w:r w:rsidRPr="002B6C19">
              <w:rPr>
                <w:rFonts w:cs="Arial"/>
                <w:b/>
                <w:color w:val="FFFFFF" w:themeColor="background1"/>
                <w:sz w:val="18"/>
                <w:szCs w:val="18"/>
              </w:rPr>
              <w:t>Zaman</w:t>
            </w:r>
          </w:p>
        </w:tc>
        <w:tc>
          <w:tcPr>
            <w:tcW w:w="1811" w:type="dxa"/>
            <w:shd w:val="clear" w:color="auto" w:fill="4F81BD"/>
            <w:vAlign w:val="center"/>
          </w:tcPr>
          <w:p w14:paraId="391725A9" w14:textId="1E59DB45" w:rsidR="00D40BB1" w:rsidRPr="002B6C19" w:rsidRDefault="00672818" w:rsidP="00B625EB">
            <w:pPr>
              <w:spacing w:before="0" w:after="0" w:line="240" w:lineRule="auto"/>
              <w:jc w:val="center"/>
              <w:rPr>
                <w:rFonts w:cs="Arial"/>
                <w:b/>
                <w:color w:val="FFFFFF" w:themeColor="background1"/>
                <w:sz w:val="18"/>
                <w:szCs w:val="18"/>
              </w:rPr>
            </w:pPr>
            <w:r w:rsidRPr="002B6C19">
              <w:rPr>
                <w:rFonts w:cs="Arial"/>
                <w:b/>
                <w:color w:val="FFFFFF" w:themeColor="background1"/>
                <w:sz w:val="18"/>
                <w:szCs w:val="18"/>
              </w:rPr>
              <w:t>Ton</w:t>
            </w:r>
          </w:p>
        </w:tc>
      </w:tr>
      <w:tr w:rsidR="00672818" w:rsidRPr="002B6C19" w14:paraId="360EDF5A" w14:textId="77777777" w:rsidTr="00034EA2">
        <w:trPr>
          <w:trHeight w:val="284"/>
          <w:jc w:val="center"/>
        </w:trPr>
        <w:tc>
          <w:tcPr>
            <w:tcW w:w="2120" w:type="dxa"/>
            <w:vAlign w:val="center"/>
          </w:tcPr>
          <w:p w14:paraId="278D5862" w14:textId="5136A270" w:rsidR="00672818" w:rsidRPr="002B6C19" w:rsidRDefault="005C2913" w:rsidP="00B625EB">
            <w:pPr>
              <w:spacing w:before="0" w:after="0" w:line="240" w:lineRule="auto"/>
              <w:jc w:val="left"/>
              <w:rPr>
                <w:rFonts w:cs="Arial"/>
                <w:sz w:val="18"/>
                <w:szCs w:val="18"/>
              </w:rPr>
            </w:pPr>
            <w:r w:rsidRPr="002B6C19">
              <w:rPr>
                <w:rFonts w:cs="Arial"/>
                <w:sz w:val="18"/>
                <w:szCs w:val="18"/>
              </w:rPr>
              <w:t>Kazı Dönemi</w:t>
            </w:r>
          </w:p>
        </w:tc>
        <w:tc>
          <w:tcPr>
            <w:tcW w:w="1501" w:type="dxa"/>
            <w:vAlign w:val="center"/>
          </w:tcPr>
          <w:p w14:paraId="748463B1" w14:textId="4D085533" w:rsidR="00672818" w:rsidRPr="002B6C19" w:rsidRDefault="009F1D39" w:rsidP="00B625EB">
            <w:pPr>
              <w:spacing w:before="0" w:after="0" w:line="240" w:lineRule="auto"/>
              <w:jc w:val="left"/>
              <w:rPr>
                <w:rFonts w:cs="Arial"/>
                <w:sz w:val="18"/>
                <w:szCs w:val="18"/>
              </w:rPr>
            </w:pPr>
            <w:r w:rsidRPr="002B6C19">
              <w:rPr>
                <w:rFonts w:cs="Arial"/>
                <w:sz w:val="18"/>
                <w:szCs w:val="18"/>
              </w:rPr>
              <w:t>18</w:t>
            </w:r>
          </w:p>
        </w:tc>
        <w:tc>
          <w:tcPr>
            <w:tcW w:w="1811" w:type="dxa"/>
            <w:vAlign w:val="center"/>
          </w:tcPr>
          <w:p w14:paraId="15F17111" w14:textId="7890D832" w:rsidR="00672818" w:rsidRPr="002B6C19" w:rsidRDefault="009F1D39" w:rsidP="00B625EB">
            <w:pPr>
              <w:spacing w:before="0" w:after="0" w:line="240" w:lineRule="auto"/>
              <w:jc w:val="left"/>
              <w:rPr>
                <w:rFonts w:cs="Arial"/>
                <w:sz w:val="18"/>
                <w:szCs w:val="18"/>
              </w:rPr>
            </w:pPr>
            <w:r w:rsidRPr="002B6C19">
              <w:rPr>
                <w:rFonts w:cs="Arial"/>
                <w:sz w:val="18"/>
                <w:szCs w:val="18"/>
              </w:rPr>
              <w:t>ay</w:t>
            </w:r>
          </w:p>
        </w:tc>
        <w:tc>
          <w:tcPr>
            <w:tcW w:w="1811" w:type="dxa"/>
            <w:vAlign w:val="center"/>
          </w:tcPr>
          <w:p w14:paraId="6A8B6513" w14:textId="56C6AF85" w:rsidR="00672818" w:rsidRPr="002B6C19" w:rsidRDefault="00EC6BDE" w:rsidP="00B625EB">
            <w:pPr>
              <w:spacing w:before="0" w:after="0" w:line="240" w:lineRule="auto"/>
              <w:jc w:val="left"/>
              <w:rPr>
                <w:rFonts w:cs="Arial"/>
                <w:sz w:val="18"/>
                <w:szCs w:val="18"/>
              </w:rPr>
            </w:pPr>
            <w:r w:rsidRPr="002B6C19">
              <w:rPr>
                <w:rFonts w:cs="Arial"/>
                <w:sz w:val="18"/>
                <w:szCs w:val="18"/>
              </w:rPr>
              <w:t>yıllık</w:t>
            </w:r>
          </w:p>
        </w:tc>
        <w:tc>
          <w:tcPr>
            <w:tcW w:w="1811" w:type="dxa"/>
            <w:vAlign w:val="center"/>
          </w:tcPr>
          <w:p w14:paraId="00B18A2F" w14:textId="3C0962B4" w:rsidR="00672818" w:rsidRPr="002B6C19" w:rsidRDefault="00C32B35" w:rsidP="00B625EB">
            <w:pPr>
              <w:spacing w:before="0" w:after="0" w:line="240" w:lineRule="auto"/>
              <w:jc w:val="left"/>
              <w:rPr>
                <w:rFonts w:cs="Arial"/>
                <w:sz w:val="18"/>
                <w:szCs w:val="18"/>
              </w:rPr>
            </w:pPr>
            <w:r w:rsidRPr="002B6C19">
              <w:rPr>
                <w:rFonts w:cs="Arial"/>
                <w:sz w:val="18"/>
                <w:szCs w:val="18"/>
              </w:rPr>
              <w:t>460.317</w:t>
            </w:r>
          </w:p>
        </w:tc>
      </w:tr>
      <w:tr w:rsidR="002B27AC" w:rsidRPr="002B6C19" w14:paraId="2745C1A0" w14:textId="77777777" w:rsidTr="00034EA2">
        <w:trPr>
          <w:trHeight w:val="284"/>
          <w:jc w:val="center"/>
        </w:trPr>
        <w:tc>
          <w:tcPr>
            <w:tcW w:w="2120" w:type="dxa"/>
            <w:vAlign w:val="center"/>
          </w:tcPr>
          <w:p w14:paraId="4D75FD76" w14:textId="21E72E6E" w:rsidR="002B27AC" w:rsidRPr="002B6C19" w:rsidRDefault="002B27AC" w:rsidP="00B625EB">
            <w:pPr>
              <w:spacing w:before="0" w:after="0" w:line="240" w:lineRule="auto"/>
              <w:jc w:val="left"/>
              <w:rPr>
                <w:rFonts w:cs="Arial"/>
                <w:sz w:val="18"/>
                <w:szCs w:val="18"/>
              </w:rPr>
            </w:pPr>
            <w:r w:rsidRPr="002B6C19">
              <w:rPr>
                <w:rFonts w:cs="Arial"/>
                <w:sz w:val="18"/>
                <w:szCs w:val="18"/>
              </w:rPr>
              <w:t>Aylık</w:t>
            </w:r>
          </w:p>
        </w:tc>
        <w:tc>
          <w:tcPr>
            <w:tcW w:w="1501" w:type="dxa"/>
            <w:vAlign w:val="center"/>
          </w:tcPr>
          <w:p w14:paraId="42897155" w14:textId="07DF7396" w:rsidR="002B27AC" w:rsidRPr="002B6C19" w:rsidRDefault="009F1D39" w:rsidP="00B625EB">
            <w:pPr>
              <w:spacing w:before="0" w:after="0" w:line="240" w:lineRule="auto"/>
              <w:jc w:val="left"/>
              <w:rPr>
                <w:rFonts w:cs="Arial"/>
                <w:sz w:val="18"/>
                <w:szCs w:val="18"/>
              </w:rPr>
            </w:pPr>
            <w:r w:rsidRPr="002B6C19">
              <w:rPr>
                <w:rFonts w:cs="Arial"/>
                <w:sz w:val="18"/>
                <w:szCs w:val="18"/>
              </w:rPr>
              <w:t>30</w:t>
            </w:r>
          </w:p>
        </w:tc>
        <w:tc>
          <w:tcPr>
            <w:tcW w:w="1811" w:type="dxa"/>
            <w:vAlign w:val="center"/>
          </w:tcPr>
          <w:p w14:paraId="2DCD9F13" w14:textId="719AF672" w:rsidR="002B27AC" w:rsidRPr="002B6C19" w:rsidRDefault="009F1D39" w:rsidP="00B625EB">
            <w:pPr>
              <w:spacing w:before="0" w:after="0" w:line="240" w:lineRule="auto"/>
              <w:jc w:val="left"/>
              <w:rPr>
                <w:rFonts w:cs="Arial"/>
                <w:sz w:val="18"/>
                <w:szCs w:val="18"/>
              </w:rPr>
            </w:pPr>
            <w:r w:rsidRPr="002B6C19">
              <w:rPr>
                <w:rFonts w:cs="Arial"/>
                <w:sz w:val="18"/>
                <w:szCs w:val="18"/>
              </w:rPr>
              <w:t>gün</w:t>
            </w:r>
          </w:p>
        </w:tc>
        <w:tc>
          <w:tcPr>
            <w:tcW w:w="1811" w:type="dxa"/>
            <w:vAlign w:val="center"/>
          </w:tcPr>
          <w:p w14:paraId="445C6389" w14:textId="7585A167" w:rsidR="002B27AC" w:rsidRPr="002B6C19" w:rsidRDefault="00EC6BDE" w:rsidP="00B625EB">
            <w:pPr>
              <w:spacing w:before="0" w:after="0" w:line="240" w:lineRule="auto"/>
              <w:jc w:val="left"/>
              <w:rPr>
                <w:rFonts w:cs="Arial"/>
                <w:sz w:val="18"/>
                <w:szCs w:val="18"/>
              </w:rPr>
            </w:pPr>
            <w:r w:rsidRPr="002B6C19">
              <w:rPr>
                <w:rFonts w:cs="Arial"/>
                <w:sz w:val="18"/>
                <w:szCs w:val="18"/>
              </w:rPr>
              <w:t>Aylık</w:t>
            </w:r>
          </w:p>
        </w:tc>
        <w:tc>
          <w:tcPr>
            <w:tcW w:w="1811" w:type="dxa"/>
            <w:vAlign w:val="center"/>
          </w:tcPr>
          <w:p w14:paraId="27634B20" w14:textId="5FC49F36" w:rsidR="002B27AC" w:rsidRPr="002B6C19" w:rsidRDefault="00A23F97" w:rsidP="00B625EB">
            <w:pPr>
              <w:spacing w:before="0" w:after="0" w:line="240" w:lineRule="auto"/>
              <w:jc w:val="left"/>
              <w:rPr>
                <w:rFonts w:cs="Arial"/>
                <w:sz w:val="18"/>
                <w:szCs w:val="18"/>
              </w:rPr>
            </w:pPr>
            <w:r w:rsidRPr="002B6C19">
              <w:rPr>
                <w:rFonts w:cs="Arial"/>
                <w:sz w:val="18"/>
                <w:szCs w:val="18"/>
              </w:rPr>
              <w:t>25.573</w:t>
            </w:r>
          </w:p>
        </w:tc>
      </w:tr>
      <w:tr w:rsidR="002B27AC" w:rsidRPr="002B6C19" w14:paraId="74A8AC4B" w14:textId="77777777" w:rsidTr="00034EA2">
        <w:trPr>
          <w:trHeight w:val="284"/>
          <w:jc w:val="center"/>
        </w:trPr>
        <w:tc>
          <w:tcPr>
            <w:tcW w:w="2120" w:type="dxa"/>
            <w:vAlign w:val="center"/>
          </w:tcPr>
          <w:p w14:paraId="4B4FD23C" w14:textId="33110667" w:rsidR="002B27AC" w:rsidRPr="002B6C19" w:rsidRDefault="002B27AC" w:rsidP="00B625EB">
            <w:pPr>
              <w:spacing w:before="0" w:after="0" w:line="240" w:lineRule="auto"/>
              <w:jc w:val="left"/>
              <w:rPr>
                <w:rFonts w:cs="Arial"/>
                <w:sz w:val="18"/>
                <w:szCs w:val="18"/>
              </w:rPr>
            </w:pPr>
            <w:r w:rsidRPr="002B6C19">
              <w:rPr>
                <w:rFonts w:cs="Arial"/>
                <w:sz w:val="18"/>
                <w:szCs w:val="18"/>
              </w:rPr>
              <w:t>Günlük</w:t>
            </w:r>
          </w:p>
        </w:tc>
        <w:tc>
          <w:tcPr>
            <w:tcW w:w="1501" w:type="dxa"/>
            <w:vAlign w:val="center"/>
          </w:tcPr>
          <w:p w14:paraId="5041326B" w14:textId="2E8686F0" w:rsidR="002B27AC" w:rsidRPr="002B6C19" w:rsidRDefault="009F1D39" w:rsidP="00B625EB">
            <w:pPr>
              <w:spacing w:before="0" w:after="0" w:line="240" w:lineRule="auto"/>
              <w:jc w:val="left"/>
              <w:rPr>
                <w:rFonts w:cs="Arial"/>
                <w:sz w:val="18"/>
                <w:szCs w:val="18"/>
              </w:rPr>
            </w:pPr>
            <w:r w:rsidRPr="002B6C19">
              <w:rPr>
                <w:rFonts w:cs="Arial"/>
                <w:sz w:val="18"/>
                <w:szCs w:val="18"/>
              </w:rPr>
              <w:t>8</w:t>
            </w:r>
          </w:p>
        </w:tc>
        <w:tc>
          <w:tcPr>
            <w:tcW w:w="1811" w:type="dxa"/>
            <w:vAlign w:val="center"/>
          </w:tcPr>
          <w:p w14:paraId="70381EEA" w14:textId="44763E8D" w:rsidR="002B27AC" w:rsidRPr="002B6C19" w:rsidRDefault="009F1D39" w:rsidP="00B625EB">
            <w:pPr>
              <w:spacing w:before="0" w:after="0" w:line="240" w:lineRule="auto"/>
              <w:jc w:val="left"/>
              <w:rPr>
                <w:rFonts w:cs="Arial"/>
                <w:sz w:val="18"/>
                <w:szCs w:val="18"/>
              </w:rPr>
            </w:pPr>
            <w:r w:rsidRPr="002B6C19">
              <w:rPr>
                <w:rFonts w:cs="Arial"/>
                <w:sz w:val="18"/>
                <w:szCs w:val="18"/>
              </w:rPr>
              <w:t>saat</w:t>
            </w:r>
          </w:p>
        </w:tc>
        <w:tc>
          <w:tcPr>
            <w:tcW w:w="1811" w:type="dxa"/>
            <w:vAlign w:val="center"/>
          </w:tcPr>
          <w:p w14:paraId="3406F45D" w14:textId="11365CA9" w:rsidR="002B27AC" w:rsidRPr="002B6C19" w:rsidRDefault="00414A32" w:rsidP="00B625EB">
            <w:pPr>
              <w:spacing w:before="0" w:after="0" w:line="240" w:lineRule="auto"/>
              <w:jc w:val="left"/>
              <w:rPr>
                <w:rFonts w:cs="Arial"/>
                <w:sz w:val="18"/>
                <w:szCs w:val="18"/>
              </w:rPr>
            </w:pPr>
            <w:r w:rsidRPr="002B6C19">
              <w:rPr>
                <w:rFonts w:cs="Arial"/>
                <w:sz w:val="18"/>
                <w:szCs w:val="18"/>
              </w:rPr>
              <w:t>Günlük</w:t>
            </w:r>
          </w:p>
        </w:tc>
        <w:tc>
          <w:tcPr>
            <w:tcW w:w="1811" w:type="dxa"/>
            <w:vAlign w:val="center"/>
          </w:tcPr>
          <w:p w14:paraId="09D96948" w14:textId="0FE99DA2" w:rsidR="002B27AC" w:rsidRPr="002B6C19" w:rsidRDefault="00A23F97" w:rsidP="00B625EB">
            <w:pPr>
              <w:spacing w:before="0" w:after="0" w:line="240" w:lineRule="auto"/>
              <w:jc w:val="left"/>
              <w:rPr>
                <w:rFonts w:cs="Arial"/>
                <w:sz w:val="18"/>
                <w:szCs w:val="18"/>
              </w:rPr>
            </w:pPr>
            <w:r w:rsidRPr="002B6C19">
              <w:rPr>
                <w:rFonts w:cs="Arial"/>
                <w:sz w:val="18"/>
                <w:szCs w:val="18"/>
              </w:rPr>
              <w:t>852</w:t>
            </w:r>
          </w:p>
        </w:tc>
      </w:tr>
      <w:tr w:rsidR="002C148A" w:rsidRPr="002B6C19" w14:paraId="064EFCDB" w14:textId="77777777" w:rsidTr="00034EA2">
        <w:trPr>
          <w:trHeight w:val="284"/>
          <w:jc w:val="center"/>
        </w:trPr>
        <w:tc>
          <w:tcPr>
            <w:tcW w:w="2120" w:type="dxa"/>
            <w:tcBorders>
              <w:bottom w:val="single" w:sz="4" w:space="0" w:color="auto"/>
            </w:tcBorders>
            <w:vAlign w:val="center"/>
          </w:tcPr>
          <w:p w14:paraId="135F9B55" w14:textId="63CB3C7C" w:rsidR="002C148A" w:rsidRPr="002B6C19" w:rsidRDefault="002C148A" w:rsidP="00B625EB">
            <w:pPr>
              <w:spacing w:before="0" w:after="0" w:line="240" w:lineRule="auto"/>
              <w:jc w:val="left"/>
              <w:rPr>
                <w:rFonts w:cs="Arial"/>
                <w:sz w:val="18"/>
                <w:szCs w:val="18"/>
              </w:rPr>
            </w:pPr>
            <w:r w:rsidRPr="002B6C19">
              <w:rPr>
                <w:rFonts w:cs="Arial"/>
                <w:sz w:val="18"/>
                <w:szCs w:val="18"/>
              </w:rPr>
              <w:t>Vardiya</w:t>
            </w:r>
          </w:p>
        </w:tc>
        <w:tc>
          <w:tcPr>
            <w:tcW w:w="1501" w:type="dxa"/>
            <w:tcBorders>
              <w:bottom w:val="single" w:sz="4" w:space="0" w:color="auto"/>
            </w:tcBorders>
            <w:vAlign w:val="center"/>
          </w:tcPr>
          <w:p w14:paraId="55D6C8DF" w14:textId="074A79CC" w:rsidR="002C148A" w:rsidRPr="002B6C19" w:rsidRDefault="009F1D39" w:rsidP="00B625EB">
            <w:pPr>
              <w:spacing w:before="0" w:after="0" w:line="240" w:lineRule="auto"/>
              <w:jc w:val="left"/>
              <w:rPr>
                <w:rFonts w:cs="Arial"/>
                <w:sz w:val="18"/>
                <w:szCs w:val="18"/>
              </w:rPr>
            </w:pPr>
            <w:r w:rsidRPr="002B6C19">
              <w:rPr>
                <w:rFonts w:cs="Arial"/>
                <w:sz w:val="18"/>
                <w:szCs w:val="18"/>
              </w:rPr>
              <w:t>1</w:t>
            </w:r>
          </w:p>
        </w:tc>
        <w:tc>
          <w:tcPr>
            <w:tcW w:w="1811" w:type="dxa"/>
            <w:tcBorders>
              <w:bottom w:val="single" w:sz="4" w:space="0" w:color="auto"/>
            </w:tcBorders>
            <w:vAlign w:val="center"/>
          </w:tcPr>
          <w:p w14:paraId="2BE4E74F" w14:textId="77777777" w:rsidR="002C148A" w:rsidRPr="002B6C19" w:rsidRDefault="002C148A" w:rsidP="00B625EB">
            <w:pPr>
              <w:spacing w:before="0" w:after="0" w:line="240" w:lineRule="auto"/>
              <w:jc w:val="left"/>
              <w:rPr>
                <w:rFonts w:cs="Arial"/>
                <w:sz w:val="18"/>
                <w:szCs w:val="18"/>
              </w:rPr>
            </w:pPr>
          </w:p>
        </w:tc>
        <w:tc>
          <w:tcPr>
            <w:tcW w:w="1811" w:type="dxa"/>
            <w:tcBorders>
              <w:bottom w:val="single" w:sz="4" w:space="0" w:color="auto"/>
            </w:tcBorders>
            <w:vAlign w:val="center"/>
          </w:tcPr>
          <w:p w14:paraId="078A8271" w14:textId="2AF46CA7" w:rsidR="002C148A" w:rsidRPr="002B6C19" w:rsidRDefault="00414A32" w:rsidP="00B625EB">
            <w:pPr>
              <w:spacing w:before="0" w:after="0" w:line="240" w:lineRule="auto"/>
              <w:jc w:val="left"/>
              <w:rPr>
                <w:rFonts w:cs="Arial"/>
                <w:sz w:val="18"/>
                <w:szCs w:val="18"/>
              </w:rPr>
            </w:pPr>
            <w:r w:rsidRPr="002B6C19">
              <w:rPr>
                <w:rFonts w:cs="Arial"/>
                <w:sz w:val="18"/>
                <w:szCs w:val="18"/>
              </w:rPr>
              <w:t>Saatlik</w:t>
            </w:r>
          </w:p>
        </w:tc>
        <w:tc>
          <w:tcPr>
            <w:tcW w:w="1811" w:type="dxa"/>
            <w:tcBorders>
              <w:bottom w:val="single" w:sz="4" w:space="0" w:color="auto"/>
            </w:tcBorders>
            <w:vAlign w:val="center"/>
          </w:tcPr>
          <w:p w14:paraId="67BADA20" w14:textId="49BDF028" w:rsidR="002C148A" w:rsidRPr="002B6C19" w:rsidRDefault="00A23F97" w:rsidP="00B625EB">
            <w:pPr>
              <w:spacing w:before="0" w:after="0" w:line="240" w:lineRule="auto"/>
              <w:jc w:val="left"/>
              <w:rPr>
                <w:rFonts w:cs="Arial"/>
                <w:sz w:val="18"/>
                <w:szCs w:val="18"/>
              </w:rPr>
            </w:pPr>
            <w:r w:rsidRPr="002B6C19">
              <w:rPr>
                <w:rFonts w:cs="Arial"/>
                <w:sz w:val="18"/>
                <w:szCs w:val="18"/>
              </w:rPr>
              <w:t>107</w:t>
            </w:r>
          </w:p>
        </w:tc>
      </w:tr>
      <w:tr w:rsidR="00A23F97" w:rsidRPr="002B6C19" w14:paraId="4803500D" w14:textId="77777777" w:rsidTr="00034EA2">
        <w:trPr>
          <w:trHeight w:val="284"/>
          <w:jc w:val="center"/>
        </w:trPr>
        <w:tc>
          <w:tcPr>
            <w:tcW w:w="9054" w:type="dxa"/>
            <w:gridSpan w:val="5"/>
            <w:shd w:val="clear" w:color="auto" w:fill="4F81BD"/>
            <w:vAlign w:val="center"/>
          </w:tcPr>
          <w:p w14:paraId="09421A9B" w14:textId="065F1632" w:rsidR="00A23F97" w:rsidRPr="002B6C19" w:rsidRDefault="00162261" w:rsidP="00811792">
            <w:pPr>
              <w:pStyle w:val="ListParagraph"/>
              <w:numPr>
                <w:ilvl w:val="0"/>
                <w:numId w:val="24"/>
              </w:numPr>
              <w:spacing w:before="0" w:after="0" w:line="240" w:lineRule="auto"/>
              <w:contextualSpacing w:val="0"/>
              <w:jc w:val="left"/>
              <w:rPr>
                <w:b/>
                <w:noProof w:val="0"/>
                <w:color w:val="FFFFFF" w:themeColor="background1"/>
                <w:sz w:val="18"/>
                <w:szCs w:val="18"/>
              </w:rPr>
            </w:pPr>
            <w:r w:rsidRPr="002B6C19">
              <w:rPr>
                <w:b/>
                <w:noProof w:val="0"/>
                <w:color w:val="FFFFFF" w:themeColor="background1"/>
                <w:sz w:val="18"/>
                <w:szCs w:val="18"/>
              </w:rPr>
              <w:t>Üst toprağın sıyrılması</w:t>
            </w:r>
          </w:p>
        </w:tc>
      </w:tr>
      <w:tr w:rsidR="00CD1AF9" w:rsidRPr="002B6C19" w14:paraId="1075D54C" w14:textId="77777777" w:rsidTr="00034EA2">
        <w:trPr>
          <w:trHeight w:val="284"/>
          <w:jc w:val="center"/>
        </w:trPr>
        <w:tc>
          <w:tcPr>
            <w:tcW w:w="9054" w:type="dxa"/>
            <w:gridSpan w:val="5"/>
            <w:vAlign w:val="center"/>
          </w:tcPr>
          <w:p w14:paraId="1472BAD2" w14:textId="51307E77" w:rsidR="00CD1AF9" w:rsidRPr="002B6C19" w:rsidRDefault="00CD4D77" w:rsidP="00B625EB">
            <w:pPr>
              <w:spacing w:before="0" w:after="0" w:line="240" w:lineRule="auto"/>
              <w:jc w:val="left"/>
              <w:rPr>
                <w:rFonts w:cs="Arial"/>
                <w:sz w:val="18"/>
                <w:szCs w:val="18"/>
              </w:rPr>
            </w:pPr>
            <w:r w:rsidRPr="002B6C19">
              <w:rPr>
                <w:rFonts w:cs="Arial"/>
                <w:sz w:val="18"/>
                <w:szCs w:val="18"/>
              </w:rPr>
              <w:t>Üretim miktarı (ton/saat) x Emisyon faktörü (kg/ton)</w:t>
            </w:r>
          </w:p>
        </w:tc>
      </w:tr>
      <w:tr w:rsidR="00273677" w:rsidRPr="002B6C19" w14:paraId="7548CE99" w14:textId="77777777" w:rsidTr="00034EA2">
        <w:trPr>
          <w:trHeight w:val="284"/>
          <w:jc w:val="center"/>
        </w:trPr>
        <w:tc>
          <w:tcPr>
            <w:tcW w:w="3621" w:type="dxa"/>
            <w:gridSpan w:val="2"/>
            <w:vAlign w:val="center"/>
          </w:tcPr>
          <w:p w14:paraId="37C8134B" w14:textId="72CDDA27" w:rsidR="00273677" w:rsidRPr="002B6C19" w:rsidRDefault="002A07C9" w:rsidP="00B625EB">
            <w:pPr>
              <w:spacing w:before="0" w:after="0" w:line="240" w:lineRule="auto"/>
              <w:jc w:val="left"/>
              <w:rPr>
                <w:rFonts w:cs="Arial"/>
                <w:sz w:val="18"/>
                <w:szCs w:val="18"/>
              </w:rPr>
            </w:pPr>
            <w:r w:rsidRPr="002B6C19">
              <w:rPr>
                <w:rFonts w:cs="Arial"/>
                <w:sz w:val="18"/>
                <w:szCs w:val="18"/>
              </w:rPr>
              <w:t>1.a Kontrolsüz</w:t>
            </w:r>
          </w:p>
        </w:tc>
        <w:tc>
          <w:tcPr>
            <w:tcW w:w="5433" w:type="dxa"/>
            <w:gridSpan w:val="3"/>
            <w:vAlign w:val="center"/>
          </w:tcPr>
          <w:p w14:paraId="5001EF5E" w14:textId="01633B2F" w:rsidR="00273677" w:rsidRPr="002B6C19" w:rsidRDefault="00764BFE" w:rsidP="00B625EB">
            <w:pPr>
              <w:spacing w:before="0" w:after="0" w:line="240" w:lineRule="auto"/>
              <w:jc w:val="left"/>
              <w:rPr>
                <w:rFonts w:cs="Arial"/>
                <w:sz w:val="18"/>
                <w:szCs w:val="18"/>
              </w:rPr>
            </w:pPr>
            <w:r w:rsidRPr="002B6C19">
              <w:rPr>
                <w:rFonts w:cs="Arial"/>
                <w:sz w:val="18"/>
                <w:szCs w:val="18"/>
              </w:rPr>
              <w:t>107 ton/saat x 0,025 kg/ton = 2,6638 kg/saat</w:t>
            </w:r>
          </w:p>
        </w:tc>
      </w:tr>
      <w:tr w:rsidR="00544789" w:rsidRPr="002B6C19" w14:paraId="0372ABD7" w14:textId="77777777" w:rsidTr="00034EA2">
        <w:trPr>
          <w:trHeight w:val="284"/>
          <w:jc w:val="center"/>
        </w:trPr>
        <w:tc>
          <w:tcPr>
            <w:tcW w:w="3621" w:type="dxa"/>
            <w:gridSpan w:val="2"/>
            <w:tcBorders>
              <w:bottom w:val="single" w:sz="4" w:space="0" w:color="auto"/>
            </w:tcBorders>
            <w:vAlign w:val="center"/>
          </w:tcPr>
          <w:p w14:paraId="7BD745F3" w14:textId="777068F5" w:rsidR="00544789" w:rsidRPr="002B6C19" w:rsidRDefault="00544789" w:rsidP="00B625EB">
            <w:pPr>
              <w:spacing w:before="0" w:after="0" w:line="240" w:lineRule="auto"/>
              <w:jc w:val="left"/>
              <w:rPr>
                <w:rFonts w:cs="Arial"/>
                <w:sz w:val="18"/>
                <w:szCs w:val="18"/>
              </w:rPr>
            </w:pPr>
            <w:r w:rsidRPr="002B6C19">
              <w:rPr>
                <w:rFonts w:cs="Arial"/>
                <w:sz w:val="18"/>
                <w:szCs w:val="18"/>
              </w:rPr>
              <w:t>1.b Kontrollü</w:t>
            </w:r>
          </w:p>
        </w:tc>
        <w:tc>
          <w:tcPr>
            <w:tcW w:w="5433" w:type="dxa"/>
            <w:gridSpan w:val="3"/>
            <w:tcBorders>
              <w:bottom w:val="single" w:sz="4" w:space="0" w:color="auto"/>
            </w:tcBorders>
            <w:vAlign w:val="center"/>
          </w:tcPr>
          <w:p w14:paraId="33D1673F" w14:textId="1950D322" w:rsidR="00544789" w:rsidRPr="002B6C19" w:rsidRDefault="00875231" w:rsidP="00B625EB">
            <w:pPr>
              <w:spacing w:before="0" w:after="0" w:line="240" w:lineRule="auto"/>
              <w:jc w:val="left"/>
              <w:rPr>
                <w:rFonts w:cs="Arial"/>
                <w:sz w:val="18"/>
                <w:szCs w:val="18"/>
              </w:rPr>
            </w:pPr>
            <w:r w:rsidRPr="002B6C19">
              <w:rPr>
                <w:rFonts w:cs="Arial"/>
                <w:sz w:val="18"/>
                <w:szCs w:val="18"/>
              </w:rPr>
              <w:t>107 ton/saat x 0,0125 kg/ton = 1,3319 kg/saat</w:t>
            </w:r>
          </w:p>
        </w:tc>
      </w:tr>
      <w:tr w:rsidR="002A07C9" w:rsidRPr="002B6C19" w14:paraId="5F37E934" w14:textId="77777777" w:rsidTr="00034EA2">
        <w:trPr>
          <w:trHeight w:val="284"/>
          <w:jc w:val="center"/>
        </w:trPr>
        <w:tc>
          <w:tcPr>
            <w:tcW w:w="9054" w:type="dxa"/>
            <w:gridSpan w:val="5"/>
            <w:shd w:val="clear" w:color="auto" w:fill="4F81BD"/>
            <w:vAlign w:val="center"/>
          </w:tcPr>
          <w:p w14:paraId="058BCCAE" w14:textId="592DDE63" w:rsidR="002A07C9" w:rsidRPr="002B6C19" w:rsidRDefault="0065510B" w:rsidP="00811792">
            <w:pPr>
              <w:pStyle w:val="ListParagraph"/>
              <w:numPr>
                <w:ilvl w:val="0"/>
                <w:numId w:val="24"/>
              </w:numPr>
              <w:spacing w:before="0" w:after="0" w:line="240" w:lineRule="auto"/>
              <w:contextualSpacing w:val="0"/>
              <w:jc w:val="left"/>
              <w:rPr>
                <w:b/>
                <w:noProof w:val="0"/>
                <w:color w:val="FFFFFF" w:themeColor="background1"/>
                <w:sz w:val="18"/>
                <w:szCs w:val="18"/>
              </w:rPr>
            </w:pPr>
            <w:r w:rsidRPr="002B6C19">
              <w:rPr>
                <w:b/>
                <w:noProof w:val="0"/>
                <w:color w:val="FFFFFF" w:themeColor="background1"/>
                <w:sz w:val="18"/>
                <w:szCs w:val="18"/>
              </w:rPr>
              <w:t>Bitkisel Toprak Yükleme</w:t>
            </w:r>
          </w:p>
        </w:tc>
      </w:tr>
      <w:tr w:rsidR="002A07C9" w:rsidRPr="002B6C19" w14:paraId="5A8BC13F" w14:textId="77777777" w:rsidTr="00034EA2">
        <w:trPr>
          <w:trHeight w:val="284"/>
          <w:jc w:val="center"/>
        </w:trPr>
        <w:tc>
          <w:tcPr>
            <w:tcW w:w="9054" w:type="dxa"/>
            <w:gridSpan w:val="5"/>
            <w:vAlign w:val="center"/>
          </w:tcPr>
          <w:p w14:paraId="4F285D2F" w14:textId="7F8A2CFE" w:rsidR="002A07C9" w:rsidRPr="002B6C19" w:rsidRDefault="00FF52B0" w:rsidP="00B625EB">
            <w:pPr>
              <w:spacing w:before="0" w:after="0" w:line="240" w:lineRule="auto"/>
              <w:jc w:val="left"/>
              <w:rPr>
                <w:rFonts w:cs="Arial"/>
                <w:sz w:val="18"/>
                <w:szCs w:val="18"/>
              </w:rPr>
            </w:pPr>
            <w:r w:rsidRPr="002B6C19">
              <w:rPr>
                <w:rFonts w:cs="Arial"/>
                <w:sz w:val="18"/>
                <w:szCs w:val="18"/>
              </w:rPr>
              <w:t>Üretim miktarı (ton/saat) x Emisyon faktörü (kg/ton)</w:t>
            </w:r>
          </w:p>
        </w:tc>
      </w:tr>
      <w:tr w:rsidR="00FF52B0" w:rsidRPr="002B6C19" w14:paraId="66D76292" w14:textId="77777777" w:rsidTr="00034EA2">
        <w:trPr>
          <w:trHeight w:val="284"/>
          <w:jc w:val="center"/>
        </w:trPr>
        <w:tc>
          <w:tcPr>
            <w:tcW w:w="3621" w:type="dxa"/>
            <w:gridSpan w:val="2"/>
            <w:vAlign w:val="center"/>
          </w:tcPr>
          <w:p w14:paraId="7D1DD386" w14:textId="3FD07F14" w:rsidR="00FF52B0" w:rsidRPr="002B6C19" w:rsidRDefault="00A52B2F" w:rsidP="00B625EB">
            <w:pPr>
              <w:spacing w:before="0" w:after="0" w:line="240" w:lineRule="auto"/>
              <w:jc w:val="left"/>
              <w:rPr>
                <w:rFonts w:cs="Arial"/>
                <w:sz w:val="18"/>
                <w:szCs w:val="18"/>
              </w:rPr>
            </w:pPr>
            <w:r w:rsidRPr="002B6C19">
              <w:rPr>
                <w:rFonts w:cs="Arial"/>
                <w:sz w:val="18"/>
                <w:szCs w:val="18"/>
              </w:rPr>
              <w:t>2.a Kontrolsüz</w:t>
            </w:r>
          </w:p>
        </w:tc>
        <w:tc>
          <w:tcPr>
            <w:tcW w:w="5433" w:type="dxa"/>
            <w:gridSpan w:val="3"/>
            <w:vAlign w:val="center"/>
          </w:tcPr>
          <w:p w14:paraId="0203CCE0" w14:textId="11242D60" w:rsidR="00FF52B0" w:rsidRPr="002B6C19" w:rsidRDefault="00E64592" w:rsidP="00B625EB">
            <w:pPr>
              <w:spacing w:before="0" w:after="0" w:line="240" w:lineRule="auto"/>
              <w:jc w:val="left"/>
              <w:rPr>
                <w:rFonts w:cs="Arial"/>
                <w:sz w:val="18"/>
                <w:szCs w:val="18"/>
              </w:rPr>
            </w:pPr>
            <w:r w:rsidRPr="002B6C19">
              <w:rPr>
                <w:rFonts w:cs="Arial"/>
                <w:sz w:val="18"/>
                <w:szCs w:val="18"/>
              </w:rPr>
              <w:t>107 ton/saat x 0,010 kg/ton = 1,0655 kg/saat</w:t>
            </w:r>
          </w:p>
        </w:tc>
      </w:tr>
      <w:tr w:rsidR="00A52B2F" w:rsidRPr="002B6C19" w14:paraId="4FACEC74" w14:textId="77777777" w:rsidTr="00034EA2">
        <w:trPr>
          <w:trHeight w:val="284"/>
          <w:jc w:val="center"/>
        </w:trPr>
        <w:tc>
          <w:tcPr>
            <w:tcW w:w="3621" w:type="dxa"/>
            <w:gridSpan w:val="2"/>
            <w:tcBorders>
              <w:bottom w:val="single" w:sz="4" w:space="0" w:color="auto"/>
            </w:tcBorders>
            <w:vAlign w:val="center"/>
          </w:tcPr>
          <w:p w14:paraId="293EEB71" w14:textId="10B6898E" w:rsidR="00A52B2F" w:rsidRPr="002B6C19" w:rsidRDefault="00A52B2F" w:rsidP="00B625EB">
            <w:pPr>
              <w:spacing w:before="0" w:after="0" w:line="240" w:lineRule="auto"/>
              <w:jc w:val="left"/>
              <w:rPr>
                <w:rFonts w:cs="Arial"/>
                <w:sz w:val="18"/>
                <w:szCs w:val="18"/>
              </w:rPr>
            </w:pPr>
            <w:r w:rsidRPr="002B6C19">
              <w:rPr>
                <w:rFonts w:cs="Arial"/>
                <w:sz w:val="18"/>
                <w:szCs w:val="18"/>
              </w:rPr>
              <w:t>2.b Kontrollü</w:t>
            </w:r>
          </w:p>
        </w:tc>
        <w:tc>
          <w:tcPr>
            <w:tcW w:w="5433" w:type="dxa"/>
            <w:gridSpan w:val="3"/>
            <w:tcBorders>
              <w:bottom w:val="single" w:sz="4" w:space="0" w:color="auto"/>
            </w:tcBorders>
            <w:vAlign w:val="center"/>
          </w:tcPr>
          <w:p w14:paraId="28BF5858" w14:textId="7598EFE3" w:rsidR="00A52B2F" w:rsidRPr="002B6C19" w:rsidRDefault="00D87C62" w:rsidP="00B625EB">
            <w:pPr>
              <w:spacing w:before="0" w:after="0" w:line="240" w:lineRule="auto"/>
              <w:jc w:val="left"/>
              <w:rPr>
                <w:rFonts w:cs="Arial"/>
                <w:sz w:val="18"/>
                <w:szCs w:val="18"/>
              </w:rPr>
            </w:pPr>
            <w:r w:rsidRPr="002B6C19">
              <w:rPr>
                <w:rFonts w:cs="Arial"/>
                <w:sz w:val="18"/>
                <w:szCs w:val="18"/>
              </w:rPr>
              <w:t>107 ton/saat x 0,005 kg/ton = 0,5327 kg/saat</w:t>
            </w:r>
          </w:p>
        </w:tc>
      </w:tr>
      <w:tr w:rsidR="00A52B2F" w:rsidRPr="002B6C19" w14:paraId="2C2AFED4" w14:textId="77777777" w:rsidTr="00034EA2">
        <w:trPr>
          <w:trHeight w:val="284"/>
          <w:jc w:val="center"/>
        </w:trPr>
        <w:tc>
          <w:tcPr>
            <w:tcW w:w="9054" w:type="dxa"/>
            <w:gridSpan w:val="5"/>
            <w:shd w:val="clear" w:color="auto" w:fill="4F81BD"/>
            <w:vAlign w:val="center"/>
          </w:tcPr>
          <w:p w14:paraId="31AF465C" w14:textId="0B9E8F72" w:rsidR="00A52B2F" w:rsidRPr="002B6C19" w:rsidRDefault="005703FD" w:rsidP="00811792">
            <w:pPr>
              <w:pStyle w:val="ListParagraph"/>
              <w:numPr>
                <w:ilvl w:val="0"/>
                <w:numId w:val="24"/>
              </w:numPr>
              <w:spacing w:before="0" w:after="0" w:line="240" w:lineRule="auto"/>
              <w:contextualSpacing w:val="0"/>
              <w:jc w:val="left"/>
              <w:rPr>
                <w:b/>
                <w:noProof w:val="0"/>
                <w:color w:val="FFFFFF" w:themeColor="background1"/>
                <w:sz w:val="18"/>
                <w:szCs w:val="18"/>
              </w:rPr>
            </w:pPr>
            <w:r w:rsidRPr="002B6C19">
              <w:rPr>
                <w:b/>
                <w:noProof w:val="0"/>
                <w:color w:val="FFFFFF" w:themeColor="background1"/>
                <w:sz w:val="18"/>
                <w:szCs w:val="18"/>
              </w:rPr>
              <w:lastRenderedPageBreak/>
              <w:t>Bitkisel Topra</w:t>
            </w:r>
            <w:r w:rsidR="00034EA2" w:rsidRPr="002B6C19">
              <w:rPr>
                <w:b/>
                <w:noProof w:val="0"/>
                <w:color w:val="FFFFFF" w:themeColor="background1"/>
                <w:sz w:val="18"/>
                <w:szCs w:val="18"/>
              </w:rPr>
              <w:t>ğın Nakliyesi</w:t>
            </w:r>
            <w:r w:rsidRPr="002B6C19">
              <w:rPr>
                <w:b/>
                <w:noProof w:val="0"/>
                <w:color w:val="FFFFFF" w:themeColor="background1"/>
                <w:sz w:val="18"/>
                <w:szCs w:val="18"/>
              </w:rPr>
              <w:t xml:space="preserve"> (852 ton</w:t>
            </w:r>
            <w:r w:rsidR="001932B8" w:rsidRPr="002B6C19">
              <w:rPr>
                <w:b/>
                <w:noProof w:val="0"/>
                <w:color w:val="FFFFFF" w:themeColor="background1"/>
                <w:sz w:val="18"/>
                <w:szCs w:val="18"/>
              </w:rPr>
              <w:t>/gün) (40 tonluk 15 kamyon)</w:t>
            </w:r>
          </w:p>
        </w:tc>
      </w:tr>
      <w:tr w:rsidR="005703FD" w:rsidRPr="002B6C19" w14:paraId="0F8BA52E" w14:textId="77777777" w:rsidTr="00034EA2">
        <w:trPr>
          <w:trHeight w:val="284"/>
          <w:jc w:val="center"/>
        </w:trPr>
        <w:tc>
          <w:tcPr>
            <w:tcW w:w="9054" w:type="dxa"/>
            <w:gridSpan w:val="5"/>
            <w:vAlign w:val="center"/>
          </w:tcPr>
          <w:p w14:paraId="58D8C85E" w14:textId="18C4C553" w:rsidR="005703FD" w:rsidRPr="002B6C19" w:rsidRDefault="00836D5A" w:rsidP="00B625EB">
            <w:pPr>
              <w:spacing w:before="0" w:after="0" w:line="240" w:lineRule="auto"/>
              <w:jc w:val="left"/>
              <w:rPr>
                <w:rFonts w:cs="Arial"/>
                <w:sz w:val="18"/>
                <w:szCs w:val="18"/>
              </w:rPr>
            </w:pPr>
            <w:r w:rsidRPr="002B6C19">
              <w:rPr>
                <w:rFonts w:cs="Arial"/>
                <w:sz w:val="18"/>
                <w:szCs w:val="18"/>
              </w:rPr>
              <w:t>Sefer sayısı (seyahat/gün) x Taşıma Mesafesi (km) x Emisyon Faktörü (kg/km) x gün/saat</w:t>
            </w:r>
          </w:p>
        </w:tc>
      </w:tr>
      <w:tr w:rsidR="005703FD" w:rsidRPr="002B6C19" w14:paraId="767993BF" w14:textId="77777777" w:rsidTr="00034EA2">
        <w:trPr>
          <w:trHeight w:val="284"/>
          <w:jc w:val="center"/>
        </w:trPr>
        <w:tc>
          <w:tcPr>
            <w:tcW w:w="3621" w:type="dxa"/>
            <w:gridSpan w:val="2"/>
            <w:vAlign w:val="center"/>
          </w:tcPr>
          <w:p w14:paraId="38E9E5D1" w14:textId="562B4B5E" w:rsidR="005703FD" w:rsidRPr="002B6C19" w:rsidRDefault="00836D5A" w:rsidP="00B625EB">
            <w:pPr>
              <w:spacing w:before="0" w:after="0" w:line="240" w:lineRule="auto"/>
              <w:jc w:val="left"/>
              <w:rPr>
                <w:rFonts w:cs="Arial"/>
                <w:sz w:val="18"/>
                <w:szCs w:val="18"/>
              </w:rPr>
            </w:pPr>
            <w:r w:rsidRPr="002B6C19">
              <w:rPr>
                <w:rFonts w:cs="Arial"/>
                <w:sz w:val="18"/>
                <w:szCs w:val="18"/>
              </w:rPr>
              <w:t>3.a Kontrolsüz</w:t>
            </w:r>
          </w:p>
        </w:tc>
        <w:tc>
          <w:tcPr>
            <w:tcW w:w="5433" w:type="dxa"/>
            <w:gridSpan w:val="3"/>
            <w:vAlign w:val="center"/>
          </w:tcPr>
          <w:p w14:paraId="75025B68" w14:textId="0DBEBCFA" w:rsidR="005703FD" w:rsidRPr="002B6C19" w:rsidRDefault="00774C36" w:rsidP="00B625EB">
            <w:pPr>
              <w:spacing w:before="0" w:after="0" w:line="240" w:lineRule="auto"/>
              <w:jc w:val="left"/>
              <w:rPr>
                <w:rFonts w:cs="Arial"/>
                <w:sz w:val="18"/>
                <w:szCs w:val="18"/>
              </w:rPr>
            </w:pPr>
            <w:r w:rsidRPr="002B6C19">
              <w:rPr>
                <w:rFonts w:cs="Arial"/>
                <w:sz w:val="18"/>
                <w:szCs w:val="18"/>
              </w:rPr>
              <w:t>21 sefer/gün x 1,5 km/sefer x 0,70 kg/km x 1 gün/8 saat = 2,7562 kg/saat</w:t>
            </w:r>
          </w:p>
        </w:tc>
      </w:tr>
      <w:tr w:rsidR="00836D5A" w:rsidRPr="002B6C19" w14:paraId="13DC8FF1" w14:textId="77777777" w:rsidTr="00034EA2">
        <w:trPr>
          <w:trHeight w:val="284"/>
          <w:jc w:val="center"/>
        </w:trPr>
        <w:tc>
          <w:tcPr>
            <w:tcW w:w="3621" w:type="dxa"/>
            <w:gridSpan w:val="2"/>
            <w:tcBorders>
              <w:bottom w:val="single" w:sz="4" w:space="0" w:color="auto"/>
            </w:tcBorders>
            <w:vAlign w:val="center"/>
          </w:tcPr>
          <w:p w14:paraId="4B834FF1" w14:textId="0698F42C" w:rsidR="00836D5A" w:rsidRPr="002B6C19" w:rsidRDefault="00836D5A" w:rsidP="00B625EB">
            <w:pPr>
              <w:spacing w:before="0" w:after="0" w:line="240" w:lineRule="auto"/>
              <w:jc w:val="left"/>
              <w:rPr>
                <w:rFonts w:cs="Arial"/>
                <w:sz w:val="18"/>
                <w:szCs w:val="18"/>
              </w:rPr>
            </w:pPr>
            <w:r w:rsidRPr="002B6C19">
              <w:rPr>
                <w:rFonts w:cs="Arial"/>
                <w:sz w:val="18"/>
                <w:szCs w:val="18"/>
              </w:rPr>
              <w:t>3.b Kontrollü</w:t>
            </w:r>
          </w:p>
        </w:tc>
        <w:tc>
          <w:tcPr>
            <w:tcW w:w="5433" w:type="dxa"/>
            <w:gridSpan w:val="3"/>
            <w:tcBorders>
              <w:bottom w:val="single" w:sz="4" w:space="0" w:color="auto"/>
            </w:tcBorders>
            <w:vAlign w:val="center"/>
          </w:tcPr>
          <w:p w14:paraId="5EA24FCF" w14:textId="58DC1281" w:rsidR="00836D5A" w:rsidRPr="002B6C19" w:rsidRDefault="00827617" w:rsidP="00B625EB">
            <w:pPr>
              <w:spacing w:before="0" w:after="0" w:line="240" w:lineRule="auto"/>
              <w:jc w:val="left"/>
              <w:rPr>
                <w:rFonts w:cs="Arial"/>
                <w:sz w:val="18"/>
                <w:szCs w:val="18"/>
              </w:rPr>
            </w:pPr>
            <w:r w:rsidRPr="002B6C19">
              <w:rPr>
                <w:rFonts w:cs="Arial"/>
                <w:sz w:val="18"/>
                <w:szCs w:val="18"/>
              </w:rPr>
              <w:t>21 sefer/gün x 1,5 km/sefer x 0,35 kg/km x 1 gün/8 saat = 1,3781 kg/saat</w:t>
            </w:r>
          </w:p>
        </w:tc>
      </w:tr>
      <w:tr w:rsidR="00836D5A" w:rsidRPr="002B6C19" w14:paraId="1F6FC80F" w14:textId="77777777" w:rsidTr="00034EA2">
        <w:trPr>
          <w:trHeight w:val="284"/>
          <w:jc w:val="center"/>
        </w:trPr>
        <w:tc>
          <w:tcPr>
            <w:tcW w:w="9054" w:type="dxa"/>
            <w:gridSpan w:val="5"/>
            <w:shd w:val="clear" w:color="auto" w:fill="4F81BD"/>
            <w:vAlign w:val="center"/>
          </w:tcPr>
          <w:p w14:paraId="547173AE" w14:textId="34EEECFF" w:rsidR="00836D5A" w:rsidRPr="002B6C19" w:rsidRDefault="00F86154" w:rsidP="00811792">
            <w:pPr>
              <w:pStyle w:val="ListParagraph"/>
              <w:numPr>
                <w:ilvl w:val="0"/>
                <w:numId w:val="24"/>
              </w:numPr>
              <w:spacing w:before="0" w:after="0" w:line="240" w:lineRule="auto"/>
              <w:contextualSpacing w:val="0"/>
              <w:jc w:val="left"/>
              <w:rPr>
                <w:b/>
                <w:noProof w:val="0"/>
                <w:color w:val="FFFFFF" w:themeColor="background1"/>
                <w:sz w:val="18"/>
                <w:szCs w:val="18"/>
              </w:rPr>
            </w:pPr>
            <w:r w:rsidRPr="002B6C19">
              <w:rPr>
                <w:b/>
                <w:noProof w:val="0"/>
                <w:color w:val="FFFFFF" w:themeColor="background1"/>
                <w:sz w:val="18"/>
                <w:szCs w:val="18"/>
              </w:rPr>
              <w:t>Üst toprağın boşaltılması</w:t>
            </w:r>
          </w:p>
        </w:tc>
      </w:tr>
      <w:tr w:rsidR="008914AB" w:rsidRPr="002B6C19" w14:paraId="40241FD1" w14:textId="77777777" w:rsidTr="00034EA2">
        <w:trPr>
          <w:trHeight w:val="284"/>
          <w:jc w:val="center"/>
        </w:trPr>
        <w:tc>
          <w:tcPr>
            <w:tcW w:w="9054" w:type="dxa"/>
            <w:gridSpan w:val="5"/>
            <w:vAlign w:val="center"/>
          </w:tcPr>
          <w:p w14:paraId="76F21532" w14:textId="5B2F7D4C" w:rsidR="008914AB" w:rsidRPr="002B6C19" w:rsidRDefault="008914AB" w:rsidP="00B625EB">
            <w:pPr>
              <w:spacing w:before="0" w:after="0" w:line="240" w:lineRule="auto"/>
              <w:jc w:val="left"/>
              <w:rPr>
                <w:rFonts w:cs="Arial"/>
                <w:sz w:val="18"/>
                <w:szCs w:val="18"/>
              </w:rPr>
            </w:pPr>
            <w:r w:rsidRPr="002B6C19">
              <w:rPr>
                <w:rFonts w:cs="Arial"/>
                <w:sz w:val="18"/>
                <w:szCs w:val="18"/>
              </w:rPr>
              <w:t>Üretim miktarı (ton/saat) x Emisyon faktörü (kg/ton)</w:t>
            </w:r>
          </w:p>
        </w:tc>
      </w:tr>
      <w:tr w:rsidR="00F86154" w:rsidRPr="002B6C19" w14:paraId="5EC634C9" w14:textId="77777777" w:rsidTr="00034EA2">
        <w:trPr>
          <w:trHeight w:val="284"/>
          <w:jc w:val="center"/>
        </w:trPr>
        <w:tc>
          <w:tcPr>
            <w:tcW w:w="3621" w:type="dxa"/>
            <w:gridSpan w:val="2"/>
            <w:vAlign w:val="center"/>
          </w:tcPr>
          <w:p w14:paraId="7E87CB31" w14:textId="2629155E" w:rsidR="00F86154" w:rsidRPr="002B6C19" w:rsidRDefault="008914AB" w:rsidP="00B625EB">
            <w:pPr>
              <w:spacing w:before="0" w:after="0" w:line="240" w:lineRule="auto"/>
              <w:jc w:val="left"/>
              <w:rPr>
                <w:rFonts w:cs="Arial"/>
                <w:sz w:val="18"/>
                <w:szCs w:val="18"/>
              </w:rPr>
            </w:pPr>
            <w:r w:rsidRPr="002B6C19">
              <w:rPr>
                <w:rFonts w:cs="Arial"/>
                <w:sz w:val="18"/>
                <w:szCs w:val="18"/>
              </w:rPr>
              <w:t>4.a Kontrolsüz</w:t>
            </w:r>
          </w:p>
        </w:tc>
        <w:tc>
          <w:tcPr>
            <w:tcW w:w="5433" w:type="dxa"/>
            <w:gridSpan w:val="3"/>
            <w:vAlign w:val="center"/>
          </w:tcPr>
          <w:p w14:paraId="3F489699" w14:textId="0DBAC5D2" w:rsidR="00F86154" w:rsidRPr="002B6C19" w:rsidRDefault="00331B72" w:rsidP="00B625EB">
            <w:pPr>
              <w:spacing w:before="0" w:after="0" w:line="240" w:lineRule="auto"/>
              <w:jc w:val="left"/>
              <w:rPr>
                <w:rFonts w:cs="Arial"/>
                <w:sz w:val="18"/>
                <w:szCs w:val="18"/>
              </w:rPr>
            </w:pPr>
            <w:r w:rsidRPr="002B6C19">
              <w:rPr>
                <w:rFonts w:cs="Arial"/>
                <w:sz w:val="18"/>
                <w:szCs w:val="18"/>
              </w:rPr>
              <w:t>107 ton/saat x 0,010 kg/ton = 1,0655 kg/saat</w:t>
            </w:r>
          </w:p>
        </w:tc>
      </w:tr>
      <w:tr w:rsidR="00F86154" w:rsidRPr="002B6C19" w14:paraId="1BE62EA5" w14:textId="77777777" w:rsidTr="00034EA2">
        <w:trPr>
          <w:trHeight w:val="284"/>
          <w:jc w:val="center"/>
        </w:trPr>
        <w:tc>
          <w:tcPr>
            <w:tcW w:w="3621" w:type="dxa"/>
            <w:gridSpan w:val="2"/>
            <w:tcBorders>
              <w:bottom w:val="single" w:sz="4" w:space="0" w:color="auto"/>
            </w:tcBorders>
            <w:vAlign w:val="center"/>
          </w:tcPr>
          <w:p w14:paraId="3C588DC1" w14:textId="6732A2DC" w:rsidR="00F86154" w:rsidRPr="002B6C19" w:rsidRDefault="008914AB" w:rsidP="00B625EB">
            <w:pPr>
              <w:spacing w:before="0" w:after="0" w:line="240" w:lineRule="auto"/>
              <w:jc w:val="left"/>
              <w:rPr>
                <w:rFonts w:cs="Arial"/>
                <w:sz w:val="18"/>
                <w:szCs w:val="18"/>
              </w:rPr>
            </w:pPr>
            <w:r w:rsidRPr="002B6C19">
              <w:rPr>
                <w:rFonts w:cs="Arial"/>
                <w:sz w:val="18"/>
                <w:szCs w:val="18"/>
              </w:rPr>
              <w:t>4.b Kontrollü</w:t>
            </w:r>
          </w:p>
        </w:tc>
        <w:tc>
          <w:tcPr>
            <w:tcW w:w="5433" w:type="dxa"/>
            <w:gridSpan w:val="3"/>
            <w:tcBorders>
              <w:bottom w:val="single" w:sz="4" w:space="0" w:color="auto"/>
            </w:tcBorders>
            <w:vAlign w:val="center"/>
          </w:tcPr>
          <w:p w14:paraId="2286793F" w14:textId="2E756241" w:rsidR="00F86154" w:rsidRPr="002B6C19" w:rsidRDefault="00E16095" w:rsidP="00B625EB">
            <w:pPr>
              <w:spacing w:before="0" w:after="0" w:line="240" w:lineRule="auto"/>
              <w:jc w:val="left"/>
              <w:rPr>
                <w:rFonts w:cs="Arial"/>
                <w:sz w:val="18"/>
                <w:szCs w:val="18"/>
              </w:rPr>
            </w:pPr>
            <w:r w:rsidRPr="002B6C19">
              <w:rPr>
                <w:rFonts w:cs="Arial"/>
                <w:sz w:val="18"/>
                <w:szCs w:val="18"/>
              </w:rPr>
              <w:t>107 ton/saat x 0,005 kg/ton = 0,5327 kg/saat</w:t>
            </w:r>
          </w:p>
        </w:tc>
      </w:tr>
      <w:tr w:rsidR="00F86154" w:rsidRPr="002B6C19" w14:paraId="2C95F7B6" w14:textId="77777777" w:rsidTr="00034EA2">
        <w:trPr>
          <w:trHeight w:val="284"/>
          <w:jc w:val="center"/>
        </w:trPr>
        <w:tc>
          <w:tcPr>
            <w:tcW w:w="9054" w:type="dxa"/>
            <w:gridSpan w:val="5"/>
            <w:shd w:val="clear" w:color="auto" w:fill="4F81BD"/>
            <w:vAlign w:val="center"/>
          </w:tcPr>
          <w:p w14:paraId="0DAFCE9C" w14:textId="57093BA2" w:rsidR="00F86154" w:rsidRPr="002B6C19" w:rsidRDefault="006E5751" w:rsidP="00811792">
            <w:pPr>
              <w:pStyle w:val="ListParagraph"/>
              <w:numPr>
                <w:ilvl w:val="0"/>
                <w:numId w:val="24"/>
              </w:numPr>
              <w:spacing w:before="0" w:after="0" w:line="240" w:lineRule="auto"/>
              <w:contextualSpacing w:val="0"/>
              <w:jc w:val="left"/>
              <w:rPr>
                <w:b/>
                <w:noProof w:val="0"/>
                <w:color w:val="FFFFFF" w:themeColor="background1"/>
                <w:sz w:val="18"/>
                <w:szCs w:val="18"/>
              </w:rPr>
            </w:pPr>
            <w:r w:rsidRPr="002B6C19">
              <w:rPr>
                <w:b/>
                <w:noProof w:val="0"/>
                <w:color w:val="FFFFFF" w:themeColor="background1"/>
                <w:sz w:val="18"/>
                <w:szCs w:val="18"/>
              </w:rPr>
              <w:t>Üst toprağın serilmesi</w:t>
            </w:r>
          </w:p>
        </w:tc>
      </w:tr>
      <w:tr w:rsidR="008506ED" w:rsidRPr="002B6C19" w14:paraId="2FE010FE" w14:textId="77777777" w:rsidTr="00034EA2">
        <w:trPr>
          <w:trHeight w:val="284"/>
          <w:jc w:val="center"/>
        </w:trPr>
        <w:tc>
          <w:tcPr>
            <w:tcW w:w="9054" w:type="dxa"/>
            <w:gridSpan w:val="5"/>
            <w:vAlign w:val="center"/>
          </w:tcPr>
          <w:p w14:paraId="0BE373D9" w14:textId="6327671F" w:rsidR="008506ED" w:rsidRPr="002B6C19" w:rsidRDefault="008506ED" w:rsidP="00B625EB">
            <w:pPr>
              <w:spacing w:before="0" w:after="0" w:line="240" w:lineRule="auto"/>
              <w:jc w:val="left"/>
              <w:rPr>
                <w:rFonts w:cs="Arial"/>
                <w:sz w:val="18"/>
                <w:szCs w:val="18"/>
              </w:rPr>
            </w:pPr>
            <w:r w:rsidRPr="002B6C19">
              <w:rPr>
                <w:rFonts w:cs="Arial"/>
                <w:sz w:val="18"/>
                <w:szCs w:val="18"/>
              </w:rPr>
              <w:t>Alan (</w:t>
            </w:r>
            <w:r w:rsidR="00034EA2" w:rsidRPr="002B6C19">
              <w:rPr>
                <w:rFonts w:cs="Arial"/>
                <w:sz w:val="18"/>
                <w:szCs w:val="18"/>
              </w:rPr>
              <w:t>h</w:t>
            </w:r>
            <w:r w:rsidRPr="002B6C19">
              <w:rPr>
                <w:rFonts w:cs="Arial"/>
                <w:sz w:val="18"/>
                <w:szCs w:val="18"/>
              </w:rPr>
              <w:t>a) x Emisyon faktörü (kg/</w:t>
            </w:r>
            <w:r w:rsidR="00034EA2" w:rsidRPr="002B6C19">
              <w:rPr>
                <w:rFonts w:cs="Arial"/>
                <w:sz w:val="18"/>
                <w:szCs w:val="18"/>
              </w:rPr>
              <w:t>h</w:t>
            </w:r>
            <w:r w:rsidRPr="002B6C19">
              <w:rPr>
                <w:rFonts w:cs="Arial"/>
                <w:sz w:val="18"/>
                <w:szCs w:val="18"/>
              </w:rPr>
              <w:t>a-gün)</w:t>
            </w:r>
          </w:p>
        </w:tc>
      </w:tr>
      <w:tr w:rsidR="00F86154" w:rsidRPr="002B6C19" w14:paraId="02DD98D3" w14:textId="77777777" w:rsidTr="00034EA2">
        <w:trPr>
          <w:trHeight w:val="284"/>
          <w:jc w:val="center"/>
        </w:trPr>
        <w:tc>
          <w:tcPr>
            <w:tcW w:w="3621" w:type="dxa"/>
            <w:gridSpan w:val="2"/>
            <w:vAlign w:val="center"/>
          </w:tcPr>
          <w:p w14:paraId="6C65296C" w14:textId="538C38AC" w:rsidR="00F86154" w:rsidRPr="002B6C19" w:rsidRDefault="006E5751" w:rsidP="00B625EB">
            <w:pPr>
              <w:spacing w:before="0" w:after="0" w:line="240" w:lineRule="auto"/>
              <w:jc w:val="left"/>
              <w:rPr>
                <w:rFonts w:cs="Arial"/>
                <w:sz w:val="18"/>
                <w:szCs w:val="18"/>
              </w:rPr>
            </w:pPr>
            <w:r w:rsidRPr="002B6C19">
              <w:rPr>
                <w:rFonts w:cs="Arial"/>
                <w:sz w:val="18"/>
                <w:szCs w:val="18"/>
              </w:rPr>
              <w:t>5.a Kontrolsüz</w:t>
            </w:r>
          </w:p>
        </w:tc>
        <w:tc>
          <w:tcPr>
            <w:tcW w:w="5433" w:type="dxa"/>
            <w:gridSpan w:val="3"/>
            <w:vAlign w:val="center"/>
          </w:tcPr>
          <w:p w14:paraId="7120655D" w14:textId="6002374E" w:rsidR="00F86154" w:rsidRPr="002B6C19" w:rsidRDefault="00B92B9E" w:rsidP="00B625EB">
            <w:pPr>
              <w:spacing w:before="0" w:after="0" w:line="240" w:lineRule="auto"/>
              <w:jc w:val="left"/>
              <w:rPr>
                <w:rFonts w:cs="Arial"/>
                <w:sz w:val="18"/>
                <w:szCs w:val="18"/>
              </w:rPr>
            </w:pPr>
            <w:r w:rsidRPr="002B6C19">
              <w:rPr>
                <w:rFonts w:cs="Arial"/>
                <w:sz w:val="18"/>
                <w:szCs w:val="18"/>
              </w:rPr>
              <w:t xml:space="preserve">3 </w:t>
            </w:r>
            <w:r w:rsidR="00034EA2" w:rsidRPr="002B6C19">
              <w:rPr>
                <w:rFonts w:cs="Arial"/>
                <w:sz w:val="18"/>
                <w:szCs w:val="18"/>
              </w:rPr>
              <w:t>h</w:t>
            </w:r>
            <w:r w:rsidRPr="002B6C19">
              <w:rPr>
                <w:rFonts w:cs="Arial"/>
                <w:sz w:val="18"/>
                <w:szCs w:val="18"/>
              </w:rPr>
              <w:t>a/24 saat/gün x 5,8 kg/</w:t>
            </w:r>
            <w:r w:rsidR="00034EA2" w:rsidRPr="002B6C19">
              <w:rPr>
                <w:rFonts w:cs="Arial"/>
                <w:sz w:val="18"/>
                <w:szCs w:val="18"/>
              </w:rPr>
              <w:t>h</w:t>
            </w:r>
            <w:r w:rsidRPr="002B6C19">
              <w:rPr>
                <w:rFonts w:cs="Arial"/>
                <w:sz w:val="18"/>
                <w:szCs w:val="18"/>
              </w:rPr>
              <w:t>a-gün = 0,725 kg/saat</w:t>
            </w:r>
          </w:p>
        </w:tc>
      </w:tr>
      <w:tr w:rsidR="004F709F" w:rsidRPr="002B6C19" w14:paraId="6F7E54B2" w14:textId="77777777" w:rsidTr="00034EA2">
        <w:trPr>
          <w:trHeight w:val="284"/>
          <w:jc w:val="center"/>
        </w:trPr>
        <w:tc>
          <w:tcPr>
            <w:tcW w:w="3621" w:type="dxa"/>
            <w:gridSpan w:val="2"/>
            <w:vAlign w:val="center"/>
          </w:tcPr>
          <w:p w14:paraId="54F40C54" w14:textId="1993A25D" w:rsidR="004F709F" w:rsidRPr="002B6C19" w:rsidRDefault="006E5751" w:rsidP="00B625EB">
            <w:pPr>
              <w:spacing w:before="0" w:after="0" w:line="240" w:lineRule="auto"/>
              <w:jc w:val="left"/>
              <w:rPr>
                <w:rFonts w:cs="Arial"/>
                <w:sz w:val="18"/>
                <w:szCs w:val="18"/>
              </w:rPr>
            </w:pPr>
            <w:r w:rsidRPr="002B6C19">
              <w:rPr>
                <w:rFonts w:cs="Arial"/>
                <w:sz w:val="18"/>
                <w:szCs w:val="18"/>
              </w:rPr>
              <w:t>5.b Kontrollü</w:t>
            </w:r>
          </w:p>
        </w:tc>
        <w:tc>
          <w:tcPr>
            <w:tcW w:w="5433" w:type="dxa"/>
            <w:gridSpan w:val="3"/>
            <w:vAlign w:val="center"/>
          </w:tcPr>
          <w:p w14:paraId="391B8306" w14:textId="28023C4B" w:rsidR="004F709F" w:rsidRPr="002B6C19" w:rsidRDefault="00BB59F2" w:rsidP="00B625EB">
            <w:pPr>
              <w:spacing w:before="0" w:after="0" w:line="240" w:lineRule="auto"/>
              <w:jc w:val="left"/>
              <w:rPr>
                <w:rFonts w:cs="Arial"/>
                <w:sz w:val="18"/>
                <w:szCs w:val="18"/>
              </w:rPr>
            </w:pPr>
            <w:r w:rsidRPr="002B6C19">
              <w:rPr>
                <w:rFonts w:cs="Arial"/>
                <w:sz w:val="18"/>
                <w:szCs w:val="18"/>
              </w:rPr>
              <w:t xml:space="preserve">3 </w:t>
            </w:r>
            <w:r w:rsidR="00034EA2" w:rsidRPr="002B6C19">
              <w:rPr>
                <w:rFonts w:cs="Arial"/>
                <w:sz w:val="18"/>
                <w:szCs w:val="18"/>
              </w:rPr>
              <w:t>h</w:t>
            </w:r>
            <w:r w:rsidRPr="002B6C19">
              <w:rPr>
                <w:rFonts w:cs="Arial"/>
                <w:sz w:val="18"/>
                <w:szCs w:val="18"/>
              </w:rPr>
              <w:t>a/24 saat/gün x 2,9 kg/</w:t>
            </w:r>
            <w:r w:rsidR="00034EA2" w:rsidRPr="002B6C19">
              <w:rPr>
                <w:rFonts w:cs="Arial"/>
                <w:sz w:val="18"/>
                <w:szCs w:val="18"/>
              </w:rPr>
              <w:t>h</w:t>
            </w:r>
            <w:r w:rsidRPr="002B6C19">
              <w:rPr>
                <w:rFonts w:cs="Arial"/>
                <w:sz w:val="18"/>
                <w:szCs w:val="18"/>
              </w:rPr>
              <w:t>a-gün = 0,3625 kg/saat</w:t>
            </w:r>
          </w:p>
        </w:tc>
      </w:tr>
    </w:tbl>
    <w:p w14:paraId="3D7D9942" w14:textId="7E12BC2F" w:rsidR="00EF63B0" w:rsidRPr="002B6C19" w:rsidRDefault="00034EA2" w:rsidP="009A6D44">
      <w:pPr>
        <w:pStyle w:val="Caption"/>
        <w:spacing w:before="480"/>
        <w:rPr>
          <w:rFonts w:cs="Wingdings"/>
          <w:noProof w:val="0"/>
          <w:szCs w:val="18"/>
        </w:rPr>
      </w:pPr>
      <w:bookmarkStart w:id="515" w:name="_Ref134697260"/>
      <w:bookmarkStart w:id="516" w:name="_Toc133311455"/>
      <w:bookmarkStart w:id="517" w:name="_Toc141453779"/>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3</w:t>
      </w:r>
      <w:r w:rsidR="00784FF5" w:rsidRPr="002B6C19">
        <w:rPr>
          <w:noProof w:val="0"/>
        </w:rPr>
        <w:fldChar w:fldCharType="end"/>
      </w:r>
      <w:bookmarkEnd w:id="515"/>
      <w:r w:rsidR="0007449B" w:rsidRPr="002B6C19">
        <w:rPr>
          <w:noProof w:val="0"/>
        </w:rPr>
        <w:t xml:space="preserve">. </w:t>
      </w:r>
      <w:r w:rsidR="0043782A" w:rsidRPr="002B6C19">
        <w:rPr>
          <w:rFonts w:cs="Wingdings"/>
          <w:b w:val="0"/>
          <w:noProof w:val="0"/>
          <w:color w:val="auto"/>
          <w:szCs w:val="18"/>
        </w:rPr>
        <w:t xml:space="preserve">Hafriyat Malzemesi </w:t>
      </w:r>
      <w:r w:rsidR="00C12308" w:rsidRPr="002B6C19">
        <w:rPr>
          <w:rFonts w:cs="Wingdings"/>
          <w:b w:val="0"/>
          <w:noProof w:val="0"/>
          <w:color w:val="auto"/>
          <w:szCs w:val="18"/>
        </w:rPr>
        <w:t>ile</w:t>
      </w:r>
      <w:r w:rsidR="0043782A" w:rsidRPr="002B6C19">
        <w:rPr>
          <w:rFonts w:cs="Wingdings"/>
          <w:b w:val="0"/>
          <w:noProof w:val="0"/>
          <w:color w:val="auto"/>
          <w:szCs w:val="18"/>
        </w:rPr>
        <w:t xml:space="preserve"> İlgili Oluşabilecek </w:t>
      </w:r>
      <w:bookmarkEnd w:id="516"/>
      <w:r w:rsidR="0007449B" w:rsidRPr="002B6C19">
        <w:rPr>
          <w:rFonts w:cs="Wingdings"/>
          <w:b w:val="0"/>
          <w:bCs w:val="0"/>
          <w:noProof w:val="0"/>
          <w:color w:val="auto"/>
          <w:szCs w:val="18"/>
        </w:rPr>
        <w:t xml:space="preserve">Toz </w:t>
      </w:r>
      <w:r w:rsidR="00D8635C" w:rsidRPr="002B6C19">
        <w:rPr>
          <w:rFonts w:cs="Wingdings"/>
          <w:b w:val="0"/>
          <w:noProof w:val="0"/>
          <w:color w:val="auto"/>
          <w:szCs w:val="18"/>
        </w:rPr>
        <w:t xml:space="preserve">Emisyon </w:t>
      </w:r>
      <w:r w:rsidR="004B6B39" w:rsidRPr="002B6C19">
        <w:rPr>
          <w:rFonts w:cs="Wingdings"/>
          <w:b w:val="0"/>
          <w:noProof w:val="0"/>
          <w:color w:val="auto"/>
          <w:szCs w:val="18"/>
        </w:rPr>
        <w:t xml:space="preserve">Kütlesel </w:t>
      </w:r>
      <w:r w:rsidR="00D8635C" w:rsidRPr="002B6C19">
        <w:rPr>
          <w:rFonts w:cs="Wingdings"/>
          <w:b w:val="0"/>
          <w:noProof w:val="0"/>
          <w:color w:val="auto"/>
          <w:szCs w:val="18"/>
        </w:rPr>
        <w:t>Debisinin Hesaplanması</w:t>
      </w:r>
      <w:bookmarkEnd w:id="517"/>
    </w:p>
    <w:tbl>
      <w:tblPr>
        <w:tblStyle w:val="TableGrid"/>
        <w:tblW w:w="5000" w:type="pct"/>
        <w:jc w:val="center"/>
        <w:tblLook w:val="04A0" w:firstRow="1" w:lastRow="0" w:firstColumn="1" w:lastColumn="0" w:noHBand="0" w:noVBand="1"/>
      </w:tblPr>
      <w:tblGrid>
        <w:gridCol w:w="2226"/>
        <w:gridCol w:w="595"/>
        <w:gridCol w:w="1900"/>
        <w:gridCol w:w="7"/>
        <w:gridCol w:w="1893"/>
        <w:gridCol w:w="7"/>
        <w:gridCol w:w="2436"/>
      </w:tblGrid>
      <w:tr w:rsidR="0007449B" w:rsidRPr="002B6C19" w14:paraId="3FCB9A1B" w14:textId="77777777" w:rsidTr="00B625EB">
        <w:trPr>
          <w:trHeight w:val="284"/>
          <w:jc w:val="center"/>
        </w:trPr>
        <w:tc>
          <w:tcPr>
            <w:tcW w:w="2608" w:type="pct"/>
            <w:gridSpan w:val="4"/>
            <w:vMerge w:val="restart"/>
            <w:shd w:val="clear" w:color="auto" w:fill="4F81BD"/>
            <w:vAlign w:val="center"/>
          </w:tcPr>
          <w:p w14:paraId="3484483A" w14:textId="77777777" w:rsidR="0007449B" w:rsidRPr="002B6C19" w:rsidRDefault="0007449B" w:rsidP="00B625EB">
            <w:pPr>
              <w:spacing w:before="0" w:after="0" w:line="240" w:lineRule="auto"/>
              <w:jc w:val="center"/>
              <w:rPr>
                <w:rFonts w:cs="Arial"/>
                <w:b/>
                <w:color w:val="FFFFFF" w:themeColor="background1"/>
                <w:sz w:val="18"/>
                <w:szCs w:val="18"/>
              </w:rPr>
            </w:pPr>
            <w:r w:rsidRPr="002B6C19">
              <w:rPr>
                <w:rFonts w:cs="Arial"/>
                <w:b/>
                <w:color w:val="FFFFFF" w:themeColor="background1"/>
                <w:sz w:val="18"/>
                <w:szCs w:val="18"/>
              </w:rPr>
              <w:t>Operasyon zamanı</w:t>
            </w:r>
          </w:p>
        </w:tc>
        <w:tc>
          <w:tcPr>
            <w:tcW w:w="2392" w:type="pct"/>
            <w:gridSpan w:val="3"/>
            <w:shd w:val="clear" w:color="auto" w:fill="4F81BD"/>
            <w:vAlign w:val="center"/>
          </w:tcPr>
          <w:p w14:paraId="51D3A772" w14:textId="0DF92996" w:rsidR="0007449B" w:rsidRPr="002B6C19" w:rsidRDefault="0007449B" w:rsidP="00B625EB">
            <w:pPr>
              <w:spacing w:before="0" w:after="0" w:line="240" w:lineRule="auto"/>
              <w:jc w:val="left"/>
              <w:rPr>
                <w:rFonts w:cs="Arial"/>
                <w:b/>
                <w:color w:val="FFFFFF" w:themeColor="background1"/>
                <w:sz w:val="18"/>
                <w:szCs w:val="18"/>
              </w:rPr>
            </w:pPr>
            <w:r w:rsidRPr="002B6C19">
              <w:rPr>
                <w:rFonts w:cs="Arial"/>
                <w:b/>
                <w:color w:val="FFFFFF" w:themeColor="background1"/>
                <w:sz w:val="18"/>
                <w:szCs w:val="18"/>
              </w:rPr>
              <w:t>Üretim Miktarı</w:t>
            </w:r>
          </w:p>
        </w:tc>
      </w:tr>
      <w:tr w:rsidR="0007449B" w:rsidRPr="002B6C19" w14:paraId="13FBC17E" w14:textId="77777777" w:rsidTr="00034EA2">
        <w:trPr>
          <w:trHeight w:val="284"/>
          <w:jc w:val="center"/>
        </w:trPr>
        <w:tc>
          <w:tcPr>
            <w:tcW w:w="2608" w:type="pct"/>
            <w:gridSpan w:val="4"/>
            <w:vMerge/>
            <w:shd w:val="clear" w:color="auto" w:fill="4F81BD"/>
            <w:vAlign w:val="center"/>
          </w:tcPr>
          <w:p w14:paraId="00E3C18C" w14:textId="77777777" w:rsidR="0007449B" w:rsidRPr="002B6C19" w:rsidRDefault="0007449B" w:rsidP="00B625EB">
            <w:pPr>
              <w:spacing w:before="0" w:after="0" w:line="240" w:lineRule="auto"/>
              <w:jc w:val="left"/>
              <w:rPr>
                <w:rFonts w:cs="Arial"/>
                <w:b/>
                <w:color w:val="FFFFFF" w:themeColor="background1"/>
                <w:sz w:val="18"/>
                <w:szCs w:val="18"/>
              </w:rPr>
            </w:pPr>
          </w:p>
        </w:tc>
        <w:tc>
          <w:tcPr>
            <w:tcW w:w="1048" w:type="pct"/>
            <w:gridSpan w:val="2"/>
            <w:shd w:val="clear" w:color="auto" w:fill="4F81BD"/>
            <w:vAlign w:val="center"/>
          </w:tcPr>
          <w:p w14:paraId="3C84D321" w14:textId="77777777" w:rsidR="0007449B" w:rsidRPr="002B6C19" w:rsidRDefault="0007449B" w:rsidP="00B625EB">
            <w:pPr>
              <w:spacing w:before="0" w:after="0" w:line="240" w:lineRule="auto"/>
              <w:jc w:val="left"/>
              <w:rPr>
                <w:rFonts w:cs="Arial"/>
                <w:b/>
                <w:color w:val="FFFFFF" w:themeColor="background1"/>
                <w:sz w:val="18"/>
                <w:szCs w:val="18"/>
              </w:rPr>
            </w:pPr>
            <w:r w:rsidRPr="002B6C19">
              <w:rPr>
                <w:rFonts w:cs="Arial"/>
                <w:b/>
                <w:color w:val="FFFFFF" w:themeColor="background1"/>
                <w:sz w:val="18"/>
                <w:szCs w:val="18"/>
              </w:rPr>
              <w:t>Zaman</w:t>
            </w:r>
          </w:p>
        </w:tc>
        <w:tc>
          <w:tcPr>
            <w:tcW w:w="1344" w:type="pct"/>
            <w:shd w:val="clear" w:color="auto" w:fill="4F81BD"/>
            <w:vAlign w:val="center"/>
          </w:tcPr>
          <w:p w14:paraId="4EA46677" w14:textId="0B0FF9E8" w:rsidR="0007449B" w:rsidRPr="002B6C19" w:rsidRDefault="0007449B" w:rsidP="00B625EB">
            <w:pPr>
              <w:spacing w:before="0" w:after="0" w:line="240" w:lineRule="auto"/>
              <w:jc w:val="left"/>
              <w:rPr>
                <w:rFonts w:cs="Arial"/>
                <w:b/>
                <w:color w:val="FFFFFF" w:themeColor="background1"/>
                <w:sz w:val="18"/>
                <w:szCs w:val="18"/>
              </w:rPr>
            </w:pPr>
            <w:r w:rsidRPr="002B6C19">
              <w:rPr>
                <w:rFonts w:cs="Arial"/>
                <w:b/>
                <w:color w:val="FFFFFF" w:themeColor="background1"/>
                <w:sz w:val="18"/>
                <w:szCs w:val="18"/>
              </w:rPr>
              <w:t>Ton</w:t>
            </w:r>
          </w:p>
        </w:tc>
      </w:tr>
      <w:tr w:rsidR="0007449B" w:rsidRPr="002B6C19" w14:paraId="1929681E" w14:textId="77777777" w:rsidTr="00034EA2">
        <w:trPr>
          <w:trHeight w:val="284"/>
          <w:jc w:val="center"/>
        </w:trPr>
        <w:tc>
          <w:tcPr>
            <w:tcW w:w="1228" w:type="pct"/>
            <w:vAlign w:val="center"/>
          </w:tcPr>
          <w:p w14:paraId="3C3AC595"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Kazı Dönemi</w:t>
            </w:r>
          </w:p>
        </w:tc>
        <w:tc>
          <w:tcPr>
            <w:tcW w:w="328" w:type="pct"/>
            <w:vAlign w:val="center"/>
          </w:tcPr>
          <w:p w14:paraId="35BAB18F"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18</w:t>
            </w:r>
          </w:p>
        </w:tc>
        <w:tc>
          <w:tcPr>
            <w:tcW w:w="1048" w:type="pct"/>
            <w:vAlign w:val="center"/>
          </w:tcPr>
          <w:p w14:paraId="563A78EA" w14:textId="71F5103A" w:rsidR="0007449B" w:rsidRPr="002B6C19" w:rsidRDefault="0007449B" w:rsidP="00B625EB">
            <w:pPr>
              <w:spacing w:before="0" w:after="0" w:line="240" w:lineRule="auto"/>
              <w:jc w:val="left"/>
              <w:rPr>
                <w:rFonts w:cs="Arial"/>
                <w:sz w:val="18"/>
                <w:szCs w:val="18"/>
              </w:rPr>
            </w:pPr>
            <w:r w:rsidRPr="002B6C19">
              <w:rPr>
                <w:rFonts w:cs="Arial"/>
                <w:sz w:val="18"/>
                <w:szCs w:val="18"/>
              </w:rPr>
              <w:t>ay</w:t>
            </w:r>
          </w:p>
        </w:tc>
        <w:tc>
          <w:tcPr>
            <w:tcW w:w="1048" w:type="pct"/>
            <w:gridSpan w:val="2"/>
            <w:vAlign w:val="center"/>
          </w:tcPr>
          <w:p w14:paraId="1C3D8B2B"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yıllık</w:t>
            </w:r>
          </w:p>
        </w:tc>
        <w:tc>
          <w:tcPr>
            <w:tcW w:w="1348" w:type="pct"/>
            <w:gridSpan w:val="2"/>
            <w:vAlign w:val="center"/>
          </w:tcPr>
          <w:p w14:paraId="0010A227" w14:textId="1693D26C" w:rsidR="0007449B" w:rsidRPr="002B6C19" w:rsidRDefault="00B3308C" w:rsidP="00B625EB">
            <w:pPr>
              <w:spacing w:before="0" w:after="0" w:line="240" w:lineRule="auto"/>
              <w:jc w:val="left"/>
              <w:rPr>
                <w:rFonts w:cs="Arial"/>
                <w:sz w:val="18"/>
                <w:szCs w:val="18"/>
              </w:rPr>
            </w:pPr>
            <w:r w:rsidRPr="002B6C19">
              <w:rPr>
                <w:rFonts w:cs="Arial"/>
                <w:sz w:val="18"/>
                <w:szCs w:val="18"/>
              </w:rPr>
              <w:t>11.538.601,39</w:t>
            </w:r>
          </w:p>
        </w:tc>
      </w:tr>
      <w:tr w:rsidR="0007449B" w:rsidRPr="002B6C19" w14:paraId="1F94DD30" w14:textId="77777777" w:rsidTr="00034EA2">
        <w:trPr>
          <w:trHeight w:val="284"/>
          <w:jc w:val="center"/>
        </w:trPr>
        <w:tc>
          <w:tcPr>
            <w:tcW w:w="1228" w:type="pct"/>
            <w:vAlign w:val="center"/>
          </w:tcPr>
          <w:p w14:paraId="648C1858"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Aylık</w:t>
            </w:r>
          </w:p>
        </w:tc>
        <w:tc>
          <w:tcPr>
            <w:tcW w:w="328" w:type="pct"/>
            <w:vAlign w:val="center"/>
          </w:tcPr>
          <w:p w14:paraId="6D8EE078"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30</w:t>
            </w:r>
          </w:p>
        </w:tc>
        <w:tc>
          <w:tcPr>
            <w:tcW w:w="1048" w:type="pct"/>
            <w:vAlign w:val="center"/>
          </w:tcPr>
          <w:p w14:paraId="1D4656EE" w14:textId="154D9301" w:rsidR="0007449B" w:rsidRPr="002B6C19" w:rsidRDefault="0007449B" w:rsidP="00B625EB">
            <w:pPr>
              <w:spacing w:before="0" w:after="0" w:line="240" w:lineRule="auto"/>
              <w:jc w:val="left"/>
              <w:rPr>
                <w:rFonts w:cs="Arial"/>
                <w:sz w:val="18"/>
                <w:szCs w:val="18"/>
              </w:rPr>
            </w:pPr>
            <w:r w:rsidRPr="002B6C19">
              <w:rPr>
                <w:rFonts w:cs="Arial"/>
                <w:sz w:val="18"/>
                <w:szCs w:val="18"/>
              </w:rPr>
              <w:t>gün</w:t>
            </w:r>
          </w:p>
        </w:tc>
        <w:tc>
          <w:tcPr>
            <w:tcW w:w="1048" w:type="pct"/>
            <w:gridSpan w:val="2"/>
            <w:vAlign w:val="center"/>
          </w:tcPr>
          <w:p w14:paraId="2E819B57"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Aylık</w:t>
            </w:r>
          </w:p>
        </w:tc>
        <w:tc>
          <w:tcPr>
            <w:tcW w:w="1348" w:type="pct"/>
            <w:gridSpan w:val="2"/>
            <w:vAlign w:val="center"/>
          </w:tcPr>
          <w:p w14:paraId="3D3118E5" w14:textId="196F1FAE" w:rsidR="0007449B" w:rsidRPr="002B6C19" w:rsidRDefault="00ED72D1" w:rsidP="00B625EB">
            <w:pPr>
              <w:spacing w:before="0" w:after="0" w:line="240" w:lineRule="auto"/>
              <w:jc w:val="left"/>
              <w:rPr>
                <w:rFonts w:cs="Arial"/>
                <w:sz w:val="18"/>
                <w:szCs w:val="18"/>
              </w:rPr>
            </w:pPr>
            <w:r w:rsidRPr="002B6C19">
              <w:rPr>
                <w:rFonts w:cs="Arial"/>
                <w:sz w:val="18"/>
                <w:szCs w:val="18"/>
              </w:rPr>
              <w:t>641.033</w:t>
            </w:r>
          </w:p>
        </w:tc>
      </w:tr>
      <w:tr w:rsidR="0007449B" w:rsidRPr="002B6C19" w14:paraId="6935FBE8" w14:textId="77777777" w:rsidTr="00034EA2">
        <w:trPr>
          <w:trHeight w:val="284"/>
          <w:jc w:val="center"/>
        </w:trPr>
        <w:tc>
          <w:tcPr>
            <w:tcW w:w="1228" w:type="pct"/>
            <w:vAlign w:val="center"/>
          </w:tcPr>
          <w:p w14:paraId="2CF645AB"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Günlük</w:t>
            </w:r>
          </w:p>
        </w:tc>
        <w:tc>
          <w:tcPr>
            <w:tcW w:w="328" w:type="pct"/>
            <w:vAlign w:val="center"/>
          </w:tcPr>
          <w:p w14:paraId="7EDB72AE"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8</w:t>
            </w:r>
          </w:p>
        </w:tc>
        <w:tc>
          <w:tcPr>
            <w:tcW w:w="1048" w:type="pct"/>
            <w:vAlign w:val="center"/>
          </w:tcPr>
          <w:p w14:paraId="43CB7AF1"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saat</w:t>
            </w:r>
          </w:p>
        </w:tc>
        <w:tc>
          <w:tcPr>
            <w:tcW w:w="1048" w:type="pct"/>
            <w:gridSpan w:val="2"/>
            <w:vAlign w:val="center"/>
          </w:tcPr>
          <w:p w14:paraId="70384198"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Günlük</w:t>
            </w:r>
          </w:p>
        </w:tc>
        <w:tc>
          <w:tcPr>
            <w:tcW w:w="1348" w:type="pct"/>
            <w:gridSpan w:val="2"/>
            <w:vAlign w:val="center"/>
          </w:tcPr>
          <w:p w14:paraId="39396073" w14:textId="587E0709" w:rsidR="0007449B" w:rsidRPr="002B6C19" w:rsidRDefault="00151C48" w:rsidP="00B625EB">
            <w:pPr>
              <w:spacing w:before="0" w:after="0" w:line="240" w:lineRule="auto"/>
              <w:jc w:val="left"/>
              <w:rPr>
                <w:rFonts w:cs="Arial"/>
                <w:sz w:val="18"/>
                <w:szCs w:val="18"/>
              </w:rPr>
            </w:pPr>
            <w:r w:rsidRPr="002B6C19">
              <w:rPr>
                <w:rFonts w:cs="Arial"/>
                <w:sz w:val="18"/>
                <w:szCs w:val="18"/>
              </w:rPr>
              <w:t>21.367</w:t>
            </w:r>
          </w:p>
        </w:tc>
      </w:tr>
      <w:tr w:rsidR="0007449B" w:rsidRPr="002B6C19" w14:paraId="2F905186" w14:textId="77777777" w:rsidTr="00034EA2">
        <w:trPr>
          <w:trHeight w:val="284"/>
          <w:jc w:val="center"/>
        </w:trPr>
        <w:tc>
          <w:tcPr>
            <w:tcW w:w="1228" w:type="pct"/>
            <w:tcBorders>
              <w:bottom w:val="single" w:sz="4" w:space="0" w:color="auto"/>
            </w:tcBorders>
            <w:vAlign w:val="center"/>
          </w:tcPr>
          <w:p w14:paraId="570DF535"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Vardiya</w:t>
            </w:r>
          </w:p>
        </w:tc>
        <w:tc>
          <w:tcPr>
            <w:tcW w:w="328" w:type="pct"/>
            <w:tcBorders>
              <w:bottom w:val="single" w:sz="4" w:space="0" w:color="auto"/>
            </w:tcBorders>
            <w:vAlign w:val="center"/>
          </w:tcPr>
          <w:p w14:paraId="4D84CABE"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1</w:t>
            </w:r>
          </w:p>
        </w:tc>
        <w:tc>
          <w:tcPr>
            <w:tcW w:w="1048" w:type="pct"/>
            <w:tcBorders>
              <w:bottom w:val="single" w:sz="4" w:space="0" w:color="auto"/>
            </w:tcBorders>
            <w:vAlign w:val="center"/>
          </w:tcPr>
          <w:p w14:paraId="7A62C8B7" w14:textId="77777777" w:rsidR="0007449B" w:rsidRPr="002B6C19" w:rsidRDefault="0007449B" w:rsidP="00B625EB">
            <w:pPr>
              <w:spacing w:before="0" w:after="0" w:line="240" w:lineRule="auto"/>
              <w:jc w:val="left"/>
              <w:rPr>
                <w:rFonts w:cs="Arial"/>
                <w:sz w:val="18"/>
                <w:szCs w:val="18"/>
              </w:rPr>
            </w:pPr>
          </w:p>
        </w:tc>
        <w:tc>
          <w:tcPr>
            <w:tcW w:w="1048" w:type="pct"/>
            <w:gridSpan w:val="2"/>
            <w:tcBorders>
              <w:bottom w:val="single" w:sz="4" w:space="0" w:color="auto"/>
            </w:tcBorders>
            <w:vAlign w:val="center"/>
          </w:tcPr>
          <w:p w14:paraId="3ABB11B0"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Saatlik</w:t>
            </w:r>
          </w:p>
        </w:tc>
        <w:tc>
          <w:tcPr>
            <w:tcW w:w="1348" w:type="pct"/>
            <w:gridSpan w:val="2"/>
            <w:tcBorders>
              <w:bottom w:val="single" w:sz="4" w:space="0" w:color="auto"/>
            </w:tcBorders>
            <w:vAlign w:val="center"/>
          </w:tcPr>
          <w:p w14:paraId="35A2547F" w14:textId="18F95C2C" w:rsidR="0007449B" w:rsidRPr="002B6C19" w:rsidRDefault="00452540" w:rsidP="00B625EB">
            <w:pPr>
              <w:spacing w:before="0" w:after="0" w:line="240" w:lineRule="auto"/>
              <w:jc w:val="left"/>
              <w:rPr>
                <w:rFonts w:cs="Arial"/>
                <w:sz w:val="18"/>
                <w:szCs w:val="18"/>
              </w:rPr>
            </w:pPr>
            <w:r w:rsidRPr="002B6C19">
              <w:rPr>
                <w:rFonts w:cs="Arial"/>
                <w:sz w:val="18"/>
                <w:szCs w:val="18"/>
              </w:rPr>
              <w:t>2.671</w:t>
            </w:r>
          </w:p>
        </w:tc>
      </w:tr>
      <w:tr w:rsidR="0007449B" w:rsidRPr="002B6C19" w14:paraId="27ED4403" w14:textId="77777777" w:rsidTr="00B625EB">
        <w:trPr>
          <w:trHeight w:val="284"/>
          <w:jc w:val="center"/>
        </w:trPr>
        <w:tc>
          <w:tcPr>
            <w:tcW w:w="5000" w:type="pct"/>
            <w:gridSpan w:val="7"/>
            <w:shd w:val="clear" w:color="auto" w:fill="4F81BD"/>
            <w:vAlign w:val="center"/>
          </w:tcPr>
          <w:p w14:paraId="4E943CCC" w14:textId="4C0BFD47" w:rsidR="0007449B" w:rsidRPr="002B6C19" w:rsidRDefault="00E379AE" w:rsidP="00811792">
            <w:pPr>
              <w:pStyle w:val="ListParagraph"/>
              <w:numPr>
                <w:ilvl w:val="0"/>
                <w:numId w:val="24"/>
              </w:numPr>
              <w:spacing w:before="0" w:after="0" w:line="240" w:lineRule="auto"/>
              <w:contextualSpacing w:val="0"/>
              <w:jc w:val="left"/>
              <w:rPr>
                <w:b/>
                <w:noProof w:val="0"/>
                <w:color w:val="FFFFFF" w:themeColor="background1"/>
                <w:sz w:val="18"/>
                <w:szCs w:val="18"/>
              </w:rPr>
            </w:pPr>
            <w:r w:rsidRPr="002B6C19">
              <w:rPr>
                <w:b/>
                <w:noProof w:val="0"/>
                <w:color w:val="FFFFFF" w:themeColor="background1"/>
                <w:sz w:val="18"/>
                <w:szCs w:val="18"/>
              </w:rPr>
              <w:t>Hafriyat Malzemesinin Kaldırılması (2.671 ton/saat)</w:t>
            </w:r>
          </w:p>
        </w:tc>
      </w:tr>
      <w:tr w:rsidR="0007449B" w:rsidRPr="002B6C19" w14:paraId="28F97A11" w14:textId="77777777" w:rsidTr="00B625EB">
        <w:trPr>
          <w:trHeight w:val="284"/>
          <w:jc w:val="center"/>
        </w:trPr>
        <w:tc>
          <w:tcPr>
            <w:tcW w:w="5000" w:type="pct"/>
            <w:gridSpan w:val="7"/>
            <w:vAlign w:val="center"/>
          </w:tcPr>
          <w:p w14:paraId="54570220" w14:textId="7BE83CBD" w:rsidR="0007449B" w:rsidRPr="002B6C19" w:rsidRDefault="0007449B" w:rsidP="00B625EB">
            <w:pPr>
              <w:spacing w:before="0" w:after="0" w:line="240" w:lineRule="auto"/>
              <w:jc w:val="left"/>
              <w:rPr>
                <w:rFonts w:cs="Arial"/>
                <w:sz w:val="18"/>
                <w:szCs w:val="18"/>
              </w:rPr>
            </w:pPr>
            <w:r w:rsidRPr="002B6C19">
              <w:rPr>
                <w:rFonts w:cs="Arial"/>
                <w:sz w:val="18"/>
                <w:szCs w:val="18"/>
              </w:rPr>
              <w:t>Üretim miktarı (ton/saat) x Emisyon faktörü (kg/ton)</w:t>
            </w:r>
          </w:p>
        </w:tc>
      </w:tr>
      <w:tr w:rsidR="0007449B" w:rsidRPr="002B6C19" w14:paraId="4B8948E8" w14:textId="77777777" w:rsidTr="00B625EB">
        <w:trPr>
          <w:trHeight w:val="284"/>
          <w:jc w:val="center"/>
        </w:trPr>
        <w:tc>
          <w:tcPr>
            <w:tcW w:w="1556" w:type="pct"/>
            <w:gridSpan w:val="2"/>
            <w:vAlign w:val="center"/>
          </w:tcPr>
          <w:p w14:paraId="05CC9BFF" w14:textId="4207893B" w:rsidR="0007449B" w:rsidRPr="002B6C19" w:rsidRDefault="00962C3B" w:rsidP="00B625EB">
            <w:pPr>
              <w:spacing w:before="0" w:after="0" w:line="240" w:lineRule="auto"/>
              <w:jc w:val="left"/>
              <w:rPr>
                <w:rFonts w:cs="Arial"/>
                <w:sz w:val="18"/>
                <w:szCs w:val="18"/>
              </w:rPr>
            </w:pPr>
            <w:r w:rsidRPr="002B6C19">
              <w:rPr>
                <w:rFonts w:cs="Arial"/>
                <w:sz w:val="18"/>
                <w:szCs w:val="18"/>
              </w:rPr>
              <w:t>6.a Kontrolsüz</w:t>
            </w:r>
          </w:p>
        </w:tc>
        <w:tc>
          <w:tcPr>
            <w:tcW w:w="3444" w:type="pct"/>
            <w:gridSpan w:val="5"/>
            <w:vAlign w:val="center"/>
          </w:tcPr>
          <w:p w14:paraId="1589337F" w14:textId="2BAAED27" w:rsidR="0007449B" w:rsidRPr="002B6C19" w:rsidRDefault="008711E2" w:rsidP="00B625EB">
            <w:pPr>
              <w:spacing w:before="0" w:after="0" w:line="240" w:lineRule="auto"/>
              <w:jc w:val="left"/>
              <w:rPr>
                <w:rFonts w:cs="Arial"/>
                <w:sz w:val="18"/>
                <w:szCs w:val="18"/>
              </w:rPr>
            </w:pPr>
            <w:r w:rsidRPr="002B6C19">
              <w:rPr>
                <w:rFonts w:cs="Arial"/>
                <w:sz w:val="18"/>
                <w:szCs w:val="18"/>
              </w:rPr>
              <w:t>2.671 ton/saat x 0,025 kg/ton = 66,775 kg/saat</w:t>
            </w:r>
          </w:p>
        </w:tc>
      </w:tr>
      <w:tr w:rsidR="0007449B" w:rsidRPr="002B6C19" w14:paraId="645781C6" w14:textId="77777777" w:rsidTr="00B625EB">
        <w:trPr>
          <w:trHeight w:val="284"/>
          <w:jc w:val="center"/>
        </w:trPr>
        <w:tc>
          <w:tcPr>
            <w:tcW w:w="1556" w:type="pct"/>
            <w:gridSpan w:val="2"/>
            <w:tcBorders>
              <w:bottom w:val="single" w:sz="4" w:space="0" w:color="auto"/>
            </w:tcBorders>
            <w:vAlign w:val="center"/>
          </w:tcPr>
          <w:p w14:paraId="6CBEC7D7" w14:textId="485F97D6" w:rsidR="0007449B" w:rsidRPr="002B6C19" w:rsidRDefault="00962C3B" w:rsidP="00B625EB">
            <w:pPr>
              <w:spacing w:before="0" w:after="0" w:line="240" w:lineRule="auto"/>
              <w:jc w:val="left"/>
              <w:rPr>
                <w:rFonts w:cs="Arial"/>
                <w:sz w:val="18"/>
                <w:szCs w:val="18"/>
              </w:rPr>
            </w:pPr>
            <w:r w:rsidRPr="002B6C19">
              <w:rPr>
                <w:rFonts w:cs="Arial"/>
                <w:sz w:val="18"/>
                <w:szCs w:val="18"/>
              </w:rPr>
              <w:t>6.b Kontrollü</w:t>
            </w:r>
          </w:p>
        </w:tc>
        <w:tc>
          <w:tcPr>
            <w:tcW w:w="3444" w:type="pct"/>
            <w:gridSpan w:val="5"/>
            <w:tcBorders>
              <w:bottom w:val="single" w:sz="4" w:space="0" w:color="auto"/>
            </w:tcBorders>
            <w:vAlign w:val="center"/>
          </w:tcPr>
          <w:p w14:paraId="6E0581F5" w14:textId="5758C935" w:rsidR="0007449B" w:rsidRPr="002B6C19" w:rsidRDefault="00F70340" w:rsidP="00B625EB">
            <w:pPr>
              <w:spacing w:before="0" w:after="0" w:line="240" w:lineRule="auto"/>
              <w:jc w:val="left"/>
              <w:rPr>
                <w:rFonts w:cs="Arial"/>
                <w:sz w:val="18"/>
                <w:szCs w:val="18"/>
              </w:rPr>
            </w:pPr>
            <w:r w:rsidRPr="002B6C19">
              <w:rPr>
                <w:rFonts w:cs="Arial"/>
                <w:sz w:val="18"/>
                <w:szCs w:val="18"/>
              </w:rPr>
              <w:t>2.671 ton/saat x 0,0125 kg/ton = 33,38 kg/saat</w:t>
            </w:r>
          </w:p>
        </w:tc>
      </w:tr>
      <w:tr w:rsidR="0007449B" w:rsidRPr="002B6C19" w14:paraId="6BE72A41" w14:textId="77777777" w:rsidTr="00B625EB">
        <w:trPr>
          <w:trHeight w:val="284"/>
          <w:jc w:val="center"/>
        </w:trPr>
        <w:tc>
          <w:tcPr>
            <w:tcW w:w="5000" w:type="pct"/>
            <w:gridSpan w:val="7"/>
            <w:shd w:val="clear" w:color="auto" w:fill="4F81BD"/>
            <w:vAlign w:val="center"/>
          </w:tcPr>
          <w:p w14:paraId="0C1A66D1" w14:textId="17D9A586" w:rsidR="0007449B" w:rsidRPr="002B6C19" w:rsidRDefault="00B564AD" w:rsidP="00811792">
            <w:pPr>
              <w:pStyle w:val="ListParagraph"/>
              <w:numPr>
                <w:ilvl w:val="0"/>
                <w:numId w:val="24"/>
              </w:numPr>
              <w:spacing w:before="0" w:after="0" w:line="240" w:lineRule="auto"/>
              <w:contextualSpacing w:val="0"/>
              <w:jc w:val="left"/>
              <w:rPr>
                <w:b/>
                <w:noProof w:val="0"/>
                <w:color w:val="FFFFFF" w:themeColor="background1"/>
                <w:sz w:val="18"/>
                <w:szCs w:val="18"/>
              </w:rPr>
            </w:pPr>
            <w:r w:rsidRPr="002B6C19">
              <w:rPr>
                <w:b/>
                <w:noProof w:val="0"/>
                <w:color w:val="FFFFFF" w:themeColor="background1"/>
                <w:sz w:val="18"/>
                <w:szCs w:val="18"/>
              </w:rPr>
              <w:t>Hafriyat Malzemesi Yüklemesi (2.671 ton/saat)</w:t>
            </w:r>
          </w:p>
        </w:tc>
      </w:tr>
      <w:tr w:rsidR="0007449B" w:rsidRPr="002B6C19" w14:paraId="0652FC7A" w14:textId="77777777" w:rsidTr="00B625EB">
        <w:trPr>
          <w:trHeight w:val="284"/>
          <w:jc w:val="center"/>
        </w:trPr>
        <w:tc>
          <w:tcPr>
            <w:tcW w:w="5000" w:type="pct"/>
            <w:gridSpan w:val="7"/>
            <w:vAlign w:val="center"/>
          </w:tcPr>
          <w:p w14:paraId="1E4CE0A6" w14:textId="0E548473" w:rsidR="0007449B" w:rsidRPr="002B6C19" w:rsidRDefault="0007449B" w:rsidP="00B625EB">
            <w:pPr>
              <w:spacing w:before="0" w:after="0" w:line="240" w:lineRule="auto"/>
              <w:jc w:val="left"/>
              <w:rPr>
                <w:rFonts w:cs="Arial"/>
                <w:sz w:val="18"/>
                <w:szCs w:val="18"/>
              </w:rPr>
            </w:pPr>
            <w:r w:rsidRPr="002B6C19">
              <w:rPr>
                <w:rFonts w:cs="Arial"/>
                <w:sz w:val="18"/>
                <w:szCs w:val="18"/>
              </w:rPr>
              <w:t>Üretim miktarı (ton/saat) x Emisyon faktörü (kg/ton)</w:t>
            </w:r>
          </w:p>
        </w:tc>
      </w:tr>
      <w:tr w:rsidR="0007449B" w:rsidRPr="002B6C19" w14:paraId="10AC9608" w14:textId="77777777" w:rsidTr="00B625EB">
        <w:trPr>
          <w:trHeight w:val="284"/>
          <w:jc w:val="center"/>
        </w:trPr>
        <w:tc>
          <w:tcPr>
            <w:tcW w:w="1556" w:type="pct"/>
            <w:gridSpan w:val="2"/>
            <w:vAlign w:val="center"/>
          </w:tcPr>
          <w:p w14:paraId="38AC8254" w14:textId="33523A24" w:rsidR="0007449B" w:rsidRPr="002B6C19" w:rsidRDefault="00962C3B" w:rsidP="00B625EB">
            <w:pPr>
              <w:spacing w:before="0" w:after="0" w:line="240" w:lineRule="auto"/>
              <w:jc w:val="left"/>
              <w:rPr>
                <w:rFonts w:cs="Arial"/>
                <w:sz w:val="18"/>
                <w:szCs w:val="18"/>
              </w:rPr>
            </w:pPr>
            <w:r w:rsidRPr="002B6C19">
              <w:rPr>
                <w:rFonts w:cs="Arial"/>
                <w:sz w:val="18"/>
                <w:szCs w:val="18"/>
              </w:rPr>
              <w:t>7.a Kontrolsüz</w:t>
            </w:r>
          </w:p>
        </w:tc>
        <w:tc>
          <w:tcPr>
            <w:tcW w:w="3444" w:type="pct"/>
            <w:gridSpan w:val="5"/>
            <w:vAlign w:val="center"/>
          </w:tcPr>
          <w:p w14:paraId="4D109839" w14:textId="1EC199EA" w:rsidR="0007449B" w:rsidRPr="002B6C19" w:rsidRDefault="00EB432E" w:rsidP="00B625EB">
            <w:pPr>
              <w:spacing w:before="0" w:after="0" w:line="240" w:lineRule="auto"/>
              <w:jc w:val="left"/>
              <w:rPr>
                <w:rFonts w:cs="Arial"/>
                <w:sz w:val="18"/>
                <w:szCs w:val="18"/>
              </w:rPr>
            </w:pPr>
            <w:r w:rsidRPr="002B6C19">
              <w:rPr>
                <w:rFonts w:cs="Arial"/>
                <w:sz w:val="18"/>
                <w:szCs w:val="18"/>
              </w:rPr>
              <w:t>2.671 ton/saat x 0,010 kg/ton = 26,71 kg/saat</w:t>
            </w:r>
          </w:p>
        </w:tc>
      </w:tr>
      <w:tr w:rsidR="0007449B" w:rsidRPr="002B6C19" w14:paraId="7C4E68B1" w14:textId="77777777" w:rsidTr="00B625EB">
        <w:trPr>
          <w:trHeight w:val="284"/>
          <w:jc w:val="center"/>
        </w:trPr>
        <w:tc>
          <w:tcPr>
            <w:tcW w:w="1556" w:type="pct"/>
            <w:gridSpan w:val="2"/>
            <w:tcBorders>
              <w:bottom w:val="single" w:sz="4" w:space="0" w:color="auto"/>
            </w:tcBorders>
            <w:vAlign w:val="center"/>
          </w:tcPr>
          <w:p w14:paraId="480463C8" w14:textId="68192A93" w:rsidR="0007449B" w:rsidRPr="002B6C19" w:rsidRDefault="00962C3B" w:rsidP="00B625EB">
            <w:pPr>
              <w:spacing w:before="0" w:after="0" w:line="240" w:lineRule="auto"/>
              <w:jc w:val="left"/>
              <w:rPr>
                <w:rFonts w:cs="Arial"/>
                <w:sz w:val="18"/>
                <w:szCs w:val="18"/>
              </w:rPr>
            </w:pPr>
            <w:r w:rsidRPr="002B6C19">
              <w:rPr>
                <w:rFonts w:cs="Arial"/>
                <w:sz w:val="18"/>
                <w:szCs w:val="18"/>
              </w:rPr>
              <w:t>7.b Kontrollü</w:t>
            </w:r>
          </w:p>
        </w:tc>
        <w:tc>
          <w:tcPr>
            <w:tcW w:w="3444" w:type="pct"/>
            <w:gridSpan w:val="5"/>
            <w:tcBorders>
              <w:bottom w:val="single" w:sz="4" w:space="0" w:color="auto"/>
            </w:tcBorders>
            <w:vAlign w:val="center"/>
          </w:tcPr>
          <w:p w14:paraId="6B74D64E" w14:textId="042BE082" w:rsidR="0007449B" w:rsidRPr="002B6C19" w:rsidRDefault="00CB5A5A" w:rsidP="00B625EB">
            <w:pPr>
              <w:spacing w:before="0" w:after="0" w:line="240" w:lineRule="auto"/>
              <w:jc w:val="left"/>
              <w:rPr>
                <w:rFonts w:cs="Arial"/>
                <w:sz w:val="18"/>
                <w:szCs w:val="18"/>
              </w:rPr>
            </w:pPr>
            <w:r w:rsidRPr="002B6C19">
              <w:rPr>
                <w:rFonts w:cs="Arial"/>
                <w:sz w:val="18"/>
                <w:szCs w:val="18"/>
              </w:rPr>
              <w:t>2.671 ton/saat x 0,005 kg/ton = 13,355 kg/saat</w:t>
            </w:r>
          </w:p>
        </w:tc>
      </w:tr>
      <w:tr w:rsidR="0007449B" w:rsidRPr="002B6C19" w14:paraId="6889D5B2" w14:textId="77777777" w:rsidTr="00B625EB">
        <w:trPr>
          <w:trHeight w:val="284"/>
          <w:jc w:val="center"/>
        </w:trPr>
        <w:tc>
          <w:tcPr>
            <w:tcW w:w="5000" w:type="pct"/>
            <w:gridSpan w:val="7"/>
            <w:shd w:val="clear" w:color="auto" w:fill="4F81BD"/>
            <w:vAlign w:val="center"/>
          </w:tcPr>
          <w:p w14:paraId="67133FF7" w14:textId="4C60CE90" w:rsidR="0007449B" w:rsidRPr="002B6C19" w:rsidRDefault="00AB1A02" w:rsidP="00811792">
            <w:pPr>
              <w:pStyle w:val="ListParagraph"/>
              <w:numPr>
                <w:ilvl w:val="0"/>
                <w:numId w:val="24"/>
              </w:numPr>
              <w:spacing w:before="0" w:after="0" w:line="240" w:lineRule="auto"/>
              <w:contextualSpacing w:val="0"/>
              <w:jc w:val="left"/>
              <w:rPr>
                <w:b/>
                <w:noProof w:val="0"/>
                <w:color w:val="FFFFFF" w:themeColor="background1"/>
                <w:sz w:val="18"/>
                <w:szCs w:val="18"/>
              </w:rPr>
            </w:pPr>
            <w:r w:rsidRPr="002B6C19">
              <w:rPr>
                <w:b/>
                <w:noProof w:val="0"/>
                <w:color w:val="FFFFFF" w:themeColor="background1"/>
                <w:sz w:val="18"/>
                <w:szCs w:val="18"/>
              </w:rPr>
              <w:t>Hafriyat Malzemesinin Dolgu Yapılacak Alana Taşınması (21.311 ton/gün)</w:t>
            </w:r>
          </w:p>
        </w:tc>
      </w:tr>
      <w:tr w:rsidR="0007449B" w:rsidRPr="002B6C19" w14:paraId="1DA72EAD" w14:textId="77777777" w:rsidTr="00B625EB">
        <w:trPr>
          <w:trHeight w:val="284"/>
          <w:jc w:val="center"/>
        </w:trPr>
        <w:tc>
          <w:tcPr>
            <w:tcW w:w="5000" w:type="pct"/>
            <w:gridSpan w:val="7"/>
            <w:vAlign w:val="center"/>
          </w:tcPr>
          <w:p w14:paraId="0AD80E3F" w14:textId="77777777" w:rsidR="0007449B" w:rsidRPr="002B6C19" w:rsidRDefault="0007449B" w:rsidP="00B625EB">
            <w:pPr>
              <w:spacing w:before="0" w:after="0" w:line="240" w:lineRule="auto"/>
              <w:jc w:val="left"/>
              <w:rPr>
                <w:rFonts w:cs="Arial"/>
                <w:sz w:val="18"/>
                <w:szCs w:val="18"/>
              </w:rPr>
            </w:pPr>
            <w:r w:rsidRPr="002B6C19">
              <w:rPr>
                <w:rFonts w:cs="Arial"/>
                <w:sz w:val="18"/>
                <w:szCs w:val="18"/>
              </w:rPr>
              <w:t>Sefer sayısı (seyahat/gün) x Taşıma Mesafesi (km) x Emisyon Faktörü (kg/km) x gün/saat</w:t>
            </w:r>
          </w:p>
        </w:tc>
      </w:tr>
      <w:tr w:rsidR="0007449B" w:rsidRPr="002B6C19" w14:paraId="043027CA" w14:textId="77777777" w:rsidTr="00B625EB">
        <w:trPr>
          <w:trHeight w:val="284"/>
          <w:jc w:val="center"/>
        </w:trPr>
        <w:tc>
          <w:tcPr>
            <w:tcW w:w="1556" w:type="pct"/>
            <w:gridSpan w:val="2"/>
            <w:vAlign w:val="center"/>
          </w:tcPr>
          <w:p w14:paraId="31B667A2" w14:textId="4AAF4A67" w:rsidR="0007449B" w:rsidRPr="002B6C19" w:rsidRDefault="00962C3B" w:rsidP="00B625EB">
            <w:pPr>
              <w:spacing w:before="0" w:after="0" w:line="240" w:lineRule="auto"/>
              <w:jc w:val="left"/>
              <w:rPr>
                <w:rFonts w:cs="Arial"/>
                <w:sz w:val="18"/>
                <w:szCs w:val="18"/>
              </w:rPr>
            </w:pPr>
            <w:r w:rsidRPr="002B6C19">
              <w:rPr>
                <w:rFonts w:cs="Arial"/>
                <w:sz w:val="18"/>
                <w:szCs w:val="18"/>
              </w:rPr>
              <w:t>8.a Kontrolsüz</w:t>
            </w:r>
          </w:p>
        </w:tc>
        <w:tc>
          <w:tcPr>
            <w:tcW w:w="3444" w:type="pct"/>
            <w:gridSpan w:val="5"/>
            <w:vAlign w:val="center"/>
          </w:tcPr>
          <w:p w14:paraId="3DB281F3" w14:textId="43D837A8" w:rsidR="0007449B" w:rsidRPr="002B6C19" w:rsidRDefault="009A1011" w:rsidP="00B625EB">
            <w:pPr>
              <w:spacing w:before="0" w:after="0" w:line="240" w:lineRule="auto"/>
              <w:jc w:val="left"/>
              <w:rPr>
                <w:rFonts w:cs="Arial"/>
                <w:sz w:val="18"/>
                <w:szCs w:val="18"/>
              </w:rPr>
            </w:pPr>
            <w:r w:rsidRPr="002B6C19">
              <w:rPr>
                <w:rFonts w:cs="Arial"/>
                <w:sz w:val="18"/>
                <w:szCs w:val="18"/>
              </w:rPr>
              <w:t>35 sefer/gün x 1 km/sefer x 0,70 kg/km x 1 gün/8 saat = 3,0625 kg/saat</w:t>
            </w:r>
          </w:p>
        </w:tc>
      </w:tr>
      <w:tr w:rsidR="0007449B" w:rsidRPr="002B6C19" w14:paraId="5E3F333B" w14:textId="77777777" w:rsidTr="00B625EB">
        <w:trPr>
          <w:trHeight w:val="284"/>
          <w:jc w:val="center"/>
        </w:trPr>
        <w:tc>
          <w:tcPr>
            <w:tcW w:w="1556" w:type="pct"/>
            <w:gridSpan w:val="2"/>
            <w:tcBorders>
              <w:bottom w:val="single" w:sz="4" w:space="0" w:color="auto"/>
            </w:tcBorders>
            <w:vAlign w:val="center"/>
          </w:tcPr>
          <w:p w14:paraId="4673220F" w14:textId="68A4A999" w:rsidR="0007449B" w:rsidRPr="002B6C19" w:rsidRDefault="00962C3B" w:rsidP="00B625EB">
            <w:pPr>
              <w:spacing w:before="0" w:after="0" w:line="240" w:lineRule="auto"/>
              <w:jc w:val="left"/>
              <w:rPr>
                <w:rFonts w:cs="Arial"/>
                <w:sz w:val="18"/>
                <w:szCs w:val="18"/>
              </w:rPr>
            </w:pPr>
            <w:r w:rsidRPr="002B6C19">
              <w:rPr>
                <w:rFonts w:cs="Arial"/>
                <w:sz w:val="18"/>
                <w:szCs w:val="18"/>
              </w:rPr>
              <w:t>8.b Kontrollü</w:t>
            </w:r>
          </w:p>
        </w:tc>
        <w:tc>
          <w:tcPr>
            <w:tcW w:w="3444" w:type="pct"/>
            <w:gridSpan w:val="5"/>
            <w:tcBorders>
              <w:bottom w:val="single" w:sz="4" w:space="0" w:color="auto"/>
            </w:tcBorders>
            <w:vAlign w:val="center"/>
          </w:tcPr>
          <w:p w14:paraId="49EE83B2" w14:textId="4989BB03" w:rsidR="0007449B" w:rsidRPr="002B6C19" w:rsidRDefault="005E3C45" w:rsidP="00B625EB">
            <w:pPr>
              <w:spacing w:before="0" w:after="0" w:line="240" w:lineRule="auto"/>
              <w:jc w:val="left"/>
              <w:rPr>
                <w:rFonts w:cs="Arial"/>
                <w:sz w:val="18"/>
                <w:szCs w:val="18"/>
              </w:rPr>
            </w:pPr>
            <w:r w:rsidRPr="002B6C19">
              <w:rPr>
                <w:rFonts w:cs="Arial"/>
                <w:sz w:val="18"/>
                <w:szCs w:val="18"/>
              </w:rPr>
              <w:t>35 sefer/gün x 1 km/sefer x 0,35 kg/km x 1 gün/8 saat = 1,5312 kg/saat</w:t>
            </w:r>
          </w:p>
        </w:tc>
      </w:tr>
      <w:tr w:rsidR="0007449B" w:rsidRPr="002B6C19" w14:paraId="622DE873" w14:textId="77777777" w:rsidTr="00B625EB">
        <w:trPr>
          <w:trHeight w:val="284"/>
          <w:jc w:val="center"/>
        </w:trPr>
        <w:tc>
          <w:tcPr>
            <w:tcW w:w="5000" w:type="pct"/>
            <w:gridSpan w:val="7"/>
            <w:shd w:val="clear" w:color="auto" w:fill="4F81BD"/>
            <w:vAlign w:val="center"/>
          </w:tcPr>
          <w:p w14:paraId="399D4A08" w14:textId="2E22D755" w:rsidR="0007449B" w:rsidRPr="002B6C19" w:rsidRDefault="00334C9B" w:rsidP="00811792">
            <w:pPr>
              <w:pStyle w:val="ListParagraph"/>
              <w:numPr>
                <w:ilvl w:val="0"/>
                <w:numId w:val="24"/>
              </w:numPr>
              <w:spacing w:before="0" w:after="0" w:line="240" w:lineRule="auto"/>
              <w:contextualSpacing w:val="0"/>
              <w:jc w:val="left"/>
              <w:rPr>
                <w:b/>
                <w:noProof w:val="0"/>
                <w:color w:val="FFFFFF" w:themeColor="background1"/>
                <w:sz w:val="18"/>
                <w:szCs w:val="18"/>
              </w:rPr>
            </w:pPr>
            <w:r w:rsidRPr="002B6C19">
              <w:rPr>
                <w:b/>
                <w:noProof w:val="0"/>
                <w:color w:val="FFFFFF" w:themeColor="background1"/>
                <w:sz w:val="18"/>
                <w:szCs w:val="18"/>
              </w:rPr>
              <w:t>Hafriyat Malzemesinin Lisanslı Depolama Alanına Taşınması (428 ton/gün)</w:t>
            </w:r>
          </w:p>
        </w:tc>
      </w:tr>
      <w:tr w:rsidR="0007449B" w:rsidRPr="002B6C19" w14:paraId="018E4507" w14:textId="77777777" w:rsidTr="00B625EB">
        <w:trPr>
          <w:trHeight w:val="284"/>
          <w:jc w:val="center"/>
        </w:trPr>
        <w:tc>
          <w:tcPr>
            <w:tcW w:w="5000" w:type="pct"/>
            <w:gridSpan w:val="7"/>
            <w:vAlign w:val="center"/>
          </w:tcPr>
          <w:p w14:paraId="163B71ED" w14:textId="3F7B61B0" w:rsidR="0007449B" w:rsidRPr="002B6C19" w:rsidRDefault="0062233F" w:rsidP="00B625EB">
            <w:pPr>
              <w:spacing w:before="0" w:after="0" w:line="240" w:lineRule="auto"/>
              <w:jc w:val="left"/>
              <w:rPr>
                <w:rFonts w:cs="Arial"/>
                <w:sz w:val="18"/>
                <w:szCs w:val="18"/>
              </w:rPr>
            </w:pPr>
            <w:r w:rsidRPr="002B6C19">
              <w:rPr>
                <w:rFonts w:cs="Arial"/>
                <w:sz w:val="18"/>
                <w:szCs w:val="18"/>
              </w:rPr>
              <w:t>Sefer sayısı (seyahat/gün) x Taşıma Mesafesi (km) x Emisyon Faktörü (kg/km) x gün/saat</w:t>
            </w:r>
          </w:p>
        </w:tc>
      </w:tr>
      <w:tr w:rsidR="0007449B" w:rsidRPr="002B6C19" w14:paraId="007A5728" w14:textId="77777777" w:rsidTr="00B625EB">
        <w:trPr>
          <w:trHeight w:val="284"/>
          <w:jc w:val="center"/>
        </w:trPr>
        <w:tc>
          <w:tcPr>
            <w:tcW w:w="1556" w:type="pct"/>
            <w:gridSpan w:val="2"/>
            <w:vAlign w:val="center"/>
          </w:tcPr>
          <w:p w14:paraId="49FACC4C" w14:textId="19F2E30B" w:rsidR="0007449B" w:rsidRPr="002B6C19" w:rsidRDefault="00962C3B" w:rsidP="00B625EB">
            <w:pPr>
              <w:spacing w:before="0" w:after="0" w:line="240" w:lineRule="auto"/>
              <w:jc w:val="left"/>
              <w:rPr>
                <w:rFonts w:cs="Arial"/>
                <w:sz w:val="18"/>
                <w:szCs w:val="18"/>
              </w:rPr>
            </w:pPr>
            <w:r w:rsidRPr="002B6C19">
              <w:rPr>
                <w:rFonts w:cs="Arial"/>
                <w:sz w:val="18"/>
                <w:szCs w:val="18"/>
              </w:rPr>
              <w:t>9.a Kontrolsüz</w:t>
            </w:r>
          </w:p>
        </w:tc>
        <w:tc>
          <w:tcPr>
            <w:tcW w:w="3444" w:type="pct"/>
            <w:gridSpan w:val="5"/>
            <w:vAlign w:val="center"/>
          </w:tcPr>
          <w:p w14:paraId="357C66A3" w14:textId="71D539CD" w:rsidR="0007449B" w:rsidRPr="002B6C19" w:rsidRDefault="00D23EEC" w:rsidP="00B625EB">
            <w:pPr>
              <w:spacing w:before="0" w:after="0" w:line="240" w:lineRule="auto"/>
              <w:jc w:val="left"/>
              <w:rPr>
                <w:rFonts w:cs="Arial"/>
                <w:sz w:val="18"/>
                <w:szCs w:val="18"/>
              </w:rPr>
            </w:pPr>
            <w:r w:rsidRPr="002B6C19">
              <w:rPr>
                <w:rFonts w:cs="Arial"/>
                <w:sz w:val="18"/>
                <w:szCs w:val="18"/>
              </w:rPr>
              <w:t>11 sefer/gün x 1 km/sefer x 0,70 kg/km x 1 gün/8 saat = 0,9625 kg/saat</w:t>
            </w:r>
          </w:p>
        </w:tc>
      </w:tr>
      <w:tr w:rsidR="0007449B" w:rsidRPr="002B6C19" w14:paraId="09E6A62B" w14:textId="77777777" w:rsidTr="00B625EB">
        <w:trPr>
          <w:trHeight w:val="284"/>
          <w:jc w:val="center"/>
        </w:trPr>
        <w:tc>
          <w:tcPr>
            <w:tcW w:w="1556" w:type="pct"/>
            <w:gridSpan w:val="2"/>
            <w:tcBorders>
              <w:bottom w:val="single" w:sz="4" w:space="0" w:color="auto"/>
            </w:tcBorders>
            <w:vAlign w:val="center"/>
          </w:tcPr>
          <w:p w14:paraId="706E4822" w14:textId="21BC2244" w:rsidR="0007449B" w:rsidRPr="002B6C19" w:rsidRDefault="00962C3B" w:rsidP="00B625EB">
            <w:pPr>
              <w:spacing w:before="0" w:after="0" w:line="240" w:lineRule="auto"/>
              <w:jc w:val="left"/>
              <w:rPr>
                <w:rFonts w:cs="Arial"/>
                <w:sz w:val="18"/>
                <w:szCs w:val="18"/>
              </w:rPr>
            </w:pPr>
            <w:r w:rsidRPr="002B6C19">
              <w:rPr>
                <w:rFonts w:cs="Arial"/>
                <w:sz w:val="18"/>
                <w:szCs w:val="18"/>
              </w:rPr>
              <w:t>9.b Kontrollü</w:t>
            </w:r>
          </w:p>
        </w:tc>
        <w:tc>
          <w:tcPr>
            <w:tcW w:w="3444" w:type="pct"/>
            <w:gridSpan w:val="5"/>
            <w:tcBorders>
              <w:bottom w:val="single" w:sz="4" w:space="0" w:color="auto"/>
            </w:tcBorders>
            <w:vAlign w:val="center"/>
          </w:tcPr>
          <w:p w14:paraId="51D23FCE" w14:textId="1C176BA8" w:rsidR="0007449B" w:rsidRPr="002B6C19" w:rsidRDefault="00463DED" w:rsidP="00B625EB">
            <w:pPr>
              <w:spacing w:before="0" w:after="0" w:line="240" w:lineRule="auto"/>
              <w:jc w:val="left"/>
              <w:rPr>
                <w:rFonts w:cs="Arial"/>
                <w:sz w:val="18"/>
                <w:szCs w:val="18"/>
              </w:rPr>
            </w:pPr>
            <w:r w:rsidRPr="002B6C19">
              <w:rPr>
                <w:rFonts w:cs="Arial"/>
                <w:sz w:val="18"/>
                <w:szCs w:val="18"/>
              </w:rPr>
              <w:t>11 sefer/gün x 1 km/sefer x 0,70 kg/km x 1 gün/8 saat = 0,4812 kg/saat</w:t>
            </w:r>
          </w:p>
        </w:tc>
      </w:tr>
      <w:tr w:rsidR="0007449B" w:rsidRPr="002B6C19" w14:paraId="32686966" w14:textId="77777777" w:rsidTr="00B625EB">
        <w:trPr>
          <w:trHeight w:val="284"/>
          <w:jc w:val="center"/>
        </w:trPr>
        <w:tc>
          <w:tcPr>
            <w:tcW w:w="5000" w:type="pct"/>
            <w:gridSpan w:val="7"/>
            <w:shd w:val="clear" w:color="auto" w:fill="4F81BD"/>
            <w:vAlign w:val="center"/>
          </w:tcPr>
          <w:p w14:paraId="70817B69" w14:textId="252F655E" w:rsidR="0007449B" w:rsidRPr="002B6C19" w:rsidRDefault="000C7F3B" w:rsidP="00811792">
            <w:pPr>
              <w:pStyle w:val="ListParagraph"/>
              <w:numPr>
                <w:ilvl w:val="0"/>
                <w:numId w:val="24"/>
              </w:numPr>
              <w:spacing w:before="0" w:after="0" w:line="240" w:lineRule="auto"/>
              <w:contextualSpacing w:val="0"/>
              <w:jc w:val="left"/>
              <w:rPr>
                <w:b/>
                <w:noProof w:val="0"/>
                <w:color w:val="FFFFFF" w:themeColor="background1"/>
                <w:sz w:val="18"/>
                <w:szCs w:val="18"/>
              </w:rPr>
            </w:pPr>
            <w:r w:rsidRPr="002B6C19">
              <w:rPr>
                <w:b/>
                <w:noProof w:val="0"/>
                <w:color w:val="FFFFFF" w:themeColor="background1"/>
                <w:sz w:val="18"/>
                <w:szCs w:val="18"/>
              </w:rPr>
              <w:t>Hafriyat Malzemesinin Dolgu Alanına Boşaltılması (2.664 ton/saat)</w:t>
            </w:r>
          </w:p>
        </w:tc>
      </w:tr>
      <w:tr w:rsidR="0007449B" w:rsidRPr="002B6C19" w14:paraId="2254A978" w14:textId="77777777" w:rsidTr="00B625EB">
        <w:trPr>
          <w:trHeight w:val="284"/>
          <w:jc w:val="center"/>
        </w:trPr>
        <w:tc>
          <w:tcPr>
            <w:tcW w:w="5000" w:type="pct"/>
            <w:gridSpan w:val="7"/>
            <w:vAlign w:val="center"/>
          </w:tcPr>
          <w:p w14:paraId="6AA04A70" w14:textId="131C8C14" w:rsidR="0007449B" w:rsidRPr="002B6C19" w:rsidRDefault="00E93C13" w:rsidP="00B625EB">
            <w:pPr>
              <w:spacing w:before="0" w:after="0" w:line="240" w:lineRule="auto"/>
              <w:jc w:val="left"/>
              <w:rPr>
                <w:rFonts w:cs="Arial"/>
                <w:sz w:val="18"/>
                <w:szCs w:val="18"/>
              </w:rPr>
            </w:pPr>
            <w:r w:rsidRPr="002B6C19">
              <w:rPr>
                <w:rFonts w:cs="Arial"/>
                <w:sz w:val="18"/>
                <w:szCs w:val="18"/>
              </w:rPr>
              <w:t>Üretim miktarı (ton/saat) x Emisyon faktörü (kg/ton)</w:t>
            </w:r>
          </w:p>
        </w:tc>
      </w:tr>
      <w:tr w:rsidR="0007449B" w:rsidRPr="002B6C19" w14:paraId="7298BE33" w14:textId="77777777" w:rsidTr="00B625EB">
        <w:trPr>
          <w:trHeight w:val="284"/>
          <w:jc w:val="center"/>
        </w:trPr>
        <w:tc>
          <w:tcPr>
            <w:tcW w:w="1556" w:type="pct"/>
            <w:gridSpan w:val="2"/>
            <w:vAlign w:val="center"/>
          </w:tcPr>
          <w:p w14:paraId="24F620F6" w14:textId="1D543DB0" w:rsidR="0007449B" w:rsidRPr="002B6C19" w:rsidRDefault="00962C3B" w:rsidP="00B625EB">
            <w:pPr>
              <w:spacing w:before="0" w:after="0" w:line="240" w:lineRule="auto"/>
              <w:jc w:val="left"/>
              <w:rPr>
                <w:rFonts w:cs="Arial"/>
                <w:sz w:val="18"/>
                <w:szCs w:val="18"/>
              </w:rPr>
            </w:pPr>
            <w:r w:rsidRPr="002B6C19">
              <w:rPr>
                <w:rFonts w:cs="Arial"/>
                <w:sz w:val="18"/>
                <w:szCs w:val="18"/>
              </w:rPr>
              <w:t>10.a Kontrolsüz</w:t>
            </w:r>
          </w:p>
        </w:tc>
        <w:tc>
          <w:tcPr>
            <w:tcW w:w="3444" w:type="pct"/>
            <w:gridSpan w:val="5"/>
            <w:vAlign w:val="center"/>
          </w:tcPr>
          <w:p w14:paraId="115B31F8" w14:textId="7D27D443" w:rsidR="0007449B" w:rsidRPr="002B6C19" w:rsidRDefault="008C590E" w:rsidP="00B625EB">
            <w:pPr>
              <w:spacing w:before="0" w:after="0" w:line="240" w:lineRule="auto"/>
              <w:jc w:val="left"/>
              <w:rPr>
                <w:rFonts w:cs="Arial"/>
                <w:sz w:val="18"/>
                <w:szCs w:val="18"/>
              </w:rPr>
            </w:pPr>
            <w:r w:rsidRPr="002B6C19">
              <w:rPr>
                <w:rFonts w:cs="Arial"/>
                <w:sz w:val="18"/>
                <w:szCs w:val="18"/>
              </w:rPr>
              <w:t>2.664 ton/saat x 0,010 kg/ton = 26,64 kg/saat</w:t>
            </w:r>
          </w:p>
        </w:tc>
      </w:tr>
      <w:tr w:rsidR="0007449B" w:rsidRPr="002B6C19" w14:paraId="26DAB594" w14:textId="77777777" w:rsidTr="00B625EB">
        <w:trPr>
          <w:trHeight w:val="284"/>
          <w:jc w:val="center"/>
        </w:trPr>
        <w:tc>
          <w:tcPr>
            <w:tcW w:w="1556" w:type="pct"/>
            <w:gridSpan w:val="2"/>
            <w:vAlign w:val="center"/>
          </w:tcPr>
          <w:p w14:paraId="68C592D3" w14:textId="6F4EE47D" w:rsidR="0007449B" w:rsidRPr="002B6C19" w:rsidRDefault="00962C3B" w:rsidP="00B625EB">
            <w:pPr>
              <w:spacing w:before="0" w:after="0" w:line="240" w:lineRule="auto"/>
              <w:jc w:val="left"/>
              <w:rPr>
                <w:rFonts w:cs="Arial"/>
                <w:sz w:val="18"/>
                <w:szCs w:val="18"/>
              </w:rPr>
            </w:pPr>
            <w:r w:rsidRPr="002B6C19">
              <w:rPr>
                <w:rFonts w:cs="Arial"/>
                <w:sz w:val="18"/>
                <w:szCs w:val="18"/>
              </w:rPr>
              <w:t>10.b Kontrollü</w:t>
            </w:r>
          </w:p>
        </w:tc>
        <w:tc>
          <w:tcPr>
            <w:tcW w:w="3444" w:type="pct"/>
            <w:gridSpan w:val="5"/>
            <w:vAlign w:val="center"/>
          </w:tcPr>
          <w:p w14:paraId="7E9EA2DB" w14:textId="7080A955" w:rsidR="0007449B" w:rsidRPr="002B6C19" w:rsidRDefault="00F327AD" w:rsidP="00B625EB">
            <w:pPr>
              <w:spacing w:before="0" w:after="0" w:line="240" w:lineRule="auto"/>
              <w:jc w:val="left"/>
              <w:rPr>
                <w:rFonts w:cs="Arial"/>
                <w:sz w:val="18"/>
                <w:szCs w:val="18"/>
              </w:rPr>
            </w:pPr>
            <w:r w:rsidRPr="002B6C19">
              <w:rPr>
                <w:rFonts w:cs="Arial"/>
                <w:sz w:val="18"/>
                <w:szCs w:val="18"/>
              </w:rPr>
              <w:t>2.664 ton/saat x 0,005 kg/ton = 13,32 kg/saat</w:t>
            </w:r>
          </w:p>
        </w:tc>
      </w:tr>
    </w:tbl>
    <w:p w14:paraId="2F0A76F2" w14:textId="77777777" w:rsidR="00422534" w:rsidRPr="002B6C19" w:rsidRDefault="00422534" w:rsidP="009A6D44">
      <w:pPr>
        <w:pStyle w:val="Caption"/>
        <w:spacing w:before="480"/>
        <w:rPr>
          <w:noProof w:val="0"/>
        </w:rPr>
      </w:pPr>
      <w:bookmarkStart w:id="518" w:name="_Ref134697266"/>
      <w:bookmarkStart w:id="519" w:name="_Toc133311456"/>
    </w:p>
    <w:p w14:paraId="76930494" w14:textId="77777777" w:rsidR="00422534" w:rsidRPr="002B6C19" w:rsidRDefault="00422534">
      <w:pPr>
        <w:spacing w:before="0" w:after="200" w:line="276" w:lineRule="auto"/>
        <w:jc w:val="left"/>
        <w:rPr>
          <w:b/>
          <w:bCs/>
          <w:color w:val="4F81BD"/>
          <w:sz w:val="20"/>
          <w:szCs w:val="20"/>
          <w:lang w:eastAsia="en-US"/>
        </w:rPr>
      </w:pPr>
      <w:r w:rsidRPr="002B6C19">
        <w:br w:type="page"/>
      </w:r>
    </w:p>
    <w:p w14:paraId="76657995" w14:textId="7A5F8F85" w:rsidR="005120FA" w:rsidRPr="002B6C19" w:rsidRDefault="00034EA2" w:rsidP="009A6D44">
      <w:pPr>
        <w:pStyle w:val="Caption"/>
        <w:spacing w:before="480"/>
        <w:rPr>
          <w:rFonts w:cs="Wingdings"/>
          <w:noProof w:val="0"/>
          <w:szCs w:val="18"/>
        </w:rPr>
      </w:pPr>
      <w:bookmarkStart w:id="520" w:name="_Ref137114042"/>
      <w:bookmarkStart w:id="521" w:name="_Toc141453780"/>
      <w:r w:rsidRPr="002B6C19">
        <w:rPr>
          <w:noProof w:val="0"/>
        </w:rPr>
        <w:lastRenderedPageBreak/>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4</w:t>
      </w:r>
      <w:r w:rsidR="00784FF5" w:rsidRPr="002B6C19">
        <w:rPr>
          <w:noProof w:val="0"/>
        </w:rPr>
        <w:fldChar w:fldCharType="end"/>
      </w:r>
      <w:bookmarkEnd w:id="518"/>
      <w:bookmarkEnd w:id="520"/>
      <w:r w:rsidR="004D527D" w:rsidRPr="002B6C19">
        <w:rPr>
          <w:noProof w:val="0"/>
        </w:rPr>
        <w:t xml:space="preserve">. </w:t>
      </w:r>
      <w:r w:rsidR="00FD2194" w:rsidRPr="002B6C19">
        <w:rPr>
          <w:rFonts w:cs="Wingdings"/>
          <w:b w:val="0"/>
          <w:noProof w:val="0"/>
          <w:color w:val="auto"/>
          <w:szCs w:val="18"/>
        </w:rPr>
        <w:t xml:space="preserve">Projenin İki Aşamasından Kaynaklanan </w:t>
      </w:r>
      <w:bookmarkEnd w:id="519"/>
      <w:r w:rsidR="00FD2194" w:rsidRPr="002B6C19">
        <w:rPr>
          <w:rFonts w:cs="Wingdings"/>
          <w:b w:val="0"/>
          <w:noProof w:val="0"/>
          <w:color w:val="auto"/>
          <w:szCs w:val="18"/>
        </w:rPr>
        <w:t xml:space="preserve">Toplam Toz Emisyon </w:t>
      </w:r>
      <w:r w:rsidR="004B6B39" w:rsidRPr="002B6C19">
        <w:rPr>
          <w:rFonts w:cs="Wingdings"/>
          <w:b w:val="0"/>
          <w:noProof w:val="0"/>
          <w:color w:val="auto"/>
          <w:szCs w:val="18"/>
        </w:rPr>
        <w:t xml:space="preserve">Kütlesel </w:t>
      </w:r>
      <w:r w:rsidR="00FD2194" w:rsidRPr="002B6C19">
        <w:rPr>
          <w:rFonts w:cs="Wingdings"/>
          <w:b w:val="0"/>
          <w:bCs w:val="0"/>
          <w:noProof w:val="0"/>
          <w:color w:val="auto"/>
          <w:szCs w:val="18"/>
        </w:rPr>
        <w:t>Debisi</w:t>
      </w:r>
      <w:bookmarkEnd w:id="521"/>
    </w:p>
    <w:tbl>
      <w:tblPr>
        <w:tblStyle w:val="TableGrid"/>
        <w:tblW w:w="9067" w:type="dxa"/>
        <w:jc w:val="center"/>
        <w:tblLook w:val="04A0" w:firstRow="1" w:lastRow="0" w:firstColumn="1" w:lastColumn="0" w:noHBand="0" w:noVBand="1"/>
      </w:tblPr>
      <w:tblGrid>
        <w:gridCol w:w="561"/>
        <w:gridCol w:w="6076"/>
        <w:gridCol w:w="1156"/>
        <w:gridCol w:w="1274"/>
      </w:tblGrid>
      <w:tr w:rsidR="00FD2194" w:rsidRPr="002B6C19" w14:paraId="1826BD4F" w14:textId="77777777" w:rsidTr="0003220B">
        <w:trPr>
          <w:trHeight w:val="284"/>
          <w:tblHeader/>
          <w:jc w:val="center"/>
        </w:trPr>
        <w:tc>
          <w:tcPr>
            <w:tcW w:w="562" w:type="dxa"/>
            <w:shd w:val="clear" w:color="auto" w:fill="4F81BD"/>
            <w:vAlign w:val="center"/>
          </w:tcPr>
          <w:p w14:paraId="6A07EF8E" w14:textId="5E6DC610" w:rsidR="00FD2194" w:rsidRPr="002B6C19" w:rsidRDefault="000220C9" w:rsidP="00B625EB">
            <w:pPr>
              <w:spacing w:before="0" w:after="0" w:line="240" w:lineRule="auto"/>
              <w:jc w:val="left"/>
              <w:rPr>
                <w:rFonts w:cs="Arial"/>
                <w:b/>
                <w:color w:val="FFFFFF" w:themeColor="background1"/>
                <w:sz w:val="18"/>
                <w:szCs w:val="18"/>
              </w:rPr>
            </w:pPr>
            <w:r w:rsidRPr="002B6C19">
              <w:rPr>
                <w:rFonts w:cs="Arial"/>
                <w:b/>
                <w:color w:val="FFFFFF" w:themeColor="background1"/>
                <w:sz w:val="18"/>
                <w:szCs w:val="18"/>
              </w:rPr>
              <w:t>No</w:t>
            </w:r>
          </w:p>
        </w:tc>
        <w:tc>
          <w:tcPr>
            <w:tcW w:w="6096" w:type="dxa"/>
            <w:shd w:val="clear" w:color="auto" w:fill="4F81BD"/>
            <w:vAlign w:val="center"/>
          </w:tcPr>
          <w:p w14:paraId="4D7E0775" w14:textId="3575E9E7" w:rsidR="00FD2194" w:rsidRPr="002B6C19" w:rsidRDefault="00AD447D" w:rsidP="00B625EB">
            <w:pPr>
              <w:spacing w:before="0" w:after="0" w:line="240" w:lineRule="auto"/>
              <w:jc w:val="left"/>
              <w:rPr>
                <w:rFonts w:cs="Arial"/>
                <w:b/>
                <w:color w:val="FFFFFF" w:themeColor="background1"/>
                <w:sz w:val="18"/>
                <w:szCs w:val="18"/>
              </w:rPr>
            </w:pPr>
            <w:r w:rsidRPr="002B6C19">
              <w:rPr>
                <w:rFonts w:cs="Arial"/>
                <w:b/>
                <w:color w:val="FFFFFF" w:themeColor="background1"/>
                <w:sz w:val="18"/>
                <w:szCs w:val="18"/>
              </w:rPr>
              <w:t>Operasyon</w:t>
            </w:r>
          </w:p>
        </w:tc>
        <w:tc>
          <w:tcPr>
            <w:tcW w:w="1134" w:type="dxa"/>
            <w:shd w:val="clear" w:color="auto" w:fill="4F81BD"/>
            <w:vAlign w:val="center"/>
          </w:tcPr>
          <w:p w14:paraId="76F0EA6B" w14:textId="70E69DF5" w:rsidR="00FD2194" w:rsidRPr="002B6C19" w:rsidRDefault="00846642" w:rsidP="00B625EB">
            <w:pPr>
              <w:spacing w:before="0" w:after="0" w:line="240" w:lineRule="auto"/>
              <w:jc w:val="center"/>
              <w:rPr>
                <w:rFonts w:cs="Arial"/>
                <w:b/>
                <w:color w:val="FFFFFF" w:themeColor="background1"/>
                <w:sz w:val="18"/>
                <w:szCs w:val="18"/>
              </w:rPr>
            </w:pPr>
            <w:r w:rsidRPr="002B6C19">
              <w:rPr>
                <w:rFonts w:cs="Arial"/>
                <w:b/>
                <w:color w:val="FFFFFF" w:themeColor="background1"/>
                <w:sz w:val="18"/>
                <w:szCs w:val="18"/>
              </w:rPr>
              <w:t>Kontrolsüz (kg/saat)</w:t>
            </w:r>
          </w:p>
        </w:tc>
        <w:tc>
          <w:tcPr>
            <w:tcW w:w="1275" w:type="dxa"/>
            <w:shd w:val="clear" w:color="auto" w:fill="4F81BD"/>
            <w:vAlign w:val="center"/>
          </w:tcPr>
          <w:p w14:paraId="135DFFB0" w14:textId="1376A768" w:rsidR="00FD2194" w:rsidRPr="002B6C19" w:rsidRDefault="00846642" w:rsidP="00B625EB">
            <w:pPr>
              <w:spacing w:before="0" w:after="0" w:line="240" w:lineRule="auto"/>
              <w:jc w:val="center"/>
              <w:rPr>
                <w:rFonts w:cs="Arial"/>
                <w:b/>
                <w:color w:val="FFFFFF" w:themeColor="background1"/>
                <w:sz w:val="18"/>
                <w:szCs w:val="18"/>
              </w:rPr>
            </w:pPr>
            <w:r w:rsidRPr="002B6C19">
              <w:rPr>
                <w:rFonts w:cs="Arial"/>
                <w:b/>
                <w:color w:val="FFFFFF" w:themeColor="background1"/>
                <w:sz w:val="18"/>
                <w:szCs w:val="18"/>
              </w:rPr>
              <w:t>Kontrollü (kg/saat)</w:t>
            </w:r>
          </w:p>
        </w:tc>
      </w:tr>
      <w:tr w:rsidR="00832AD3" w:rsidRPr="002B6C19" w14:paraId="5719B6DE" w14:textId="77777777" w:rsidTr="0003220B">
        <w:trPr>
          <w:trHeight w:val="284"/>
          <w:jc w:val="center"/>
        </w:trPr>
        <w:tc>
          <w:tcPr>
            <w:tcW w:w="562" w:type="dxa"/>
            <w:vAlign w:val="center"/>
          </w:tcPr>
          <w:p w14:paraId="0D03EB24" w14:textId="52D4015E" w:rsidR="00832AD3" w:rsidRPr="002B6C19" w:rsidRDefault="00356D7B" w:rsidP="00B625EB">
            <w:pPr>
              <w:spacing w:before="0" w:after="0" w:line="240" w:lineRule="auto"/>
              <w:jc w:val="left"/>
              <w:rPr>
                <w:rFonts w:cs="Arial"/>
                <w:sz w:val="18"/>
                <w:szCs w:val="18"/>
              </w:rPr>
            </w:pPr>
            <w:bookmarkStart w:id="522" w:name="_Hlk127464357"/>
            <w:r w:rsidRPr="002B6C19">
              <w:rPr>
                <w:rFonts w:cs="Arial"/>
                <w:sz w:val="18"/>
                <w:szCs w:val="18"/>
              </w:rPr>
              <w:t>1</w:t>
            </w:r>
          </w:p>
        </w:tc>
        <w:tc>
          <w:tcPr>
            <w:tcW w:w="6096" w:type="dxa"/>
            <w:vAlign w:val="center"/>
          </w:tcPr>
          <w:p w14:paraId="6A607F7E" w14:textId="0E5715E7" w:rsidR="00832AD3" w:rsidRPr="002B6C19" w:rsidRDefault="0035779C" w:rsidP="00B625EB">
            <w:pPr>
              <w:spacing w:before="0" w:after="0" w:line="240" w:lineRule="auto"/>
              <w:jc w:val="left"/>
              <w:rPr>
                <w:rFonts w:cs="Arial"/>
                <w:sz w:val="18"/>
                <w:szCs w:val="18"/>
              </w:rPr>
            </w:pPr>
            <w:r w:rsidRPr="002B6C19">
              <w:rPr>
                <w:rFonts w:cs="Arial"/>
                <w:sz w:val="18"/>
                <w:szCs w:val="18"/>
              </w:rPr>
              <w:t>Üst toprağın sıyrılması</w:t>
            </w:r>
          </w:p>
        </w:tc>
        <w:tc>
          <w:tcPr>
            <w:tcW w:w="1134" w:type="dxa"/>
            <w:vAlign w:val="center"/>
          </w:tcPr>
          <w:p w14:paraId="1308068D" w14:textId="540BDAD1" w:rsidR="00832AD3" w:rsidRPr="002B6C19" w:rsidRDefault="00D35946" w:rsidP="00B625EB">
            <w:pPr>
              <w:spacing w:before="0" w:after="0" w:line="240" w:lineRule="auto"/>
              <w:jc w:val="center"/>
              <w:rPr>
                <w:rFonts w:cs="Arial"/>
                <w:sz w:val="18"/>
                <w:szCs w:val="18"/>
              </w:rPr>
            </w:pPr>
            <w:r w:rsidRPr="002B6C19">
              <w:rPr>
                <w:rFonts w:cs="Arial"/>
                <w:sz w:val="18"/>
                <w:szCs w:val="18"/>
              </w:rPr>
              <w:t>2,6638</w:t>
            </w:r>
          </w:p>
        </w:tc>
        <w:tc>
          <w:tcPr>
            <w:tcW w:w="1275" w:type="dxa"/>
            <w:vAlign w:val="center"/>
          </w:tcPr>
          <w:p w14:paraId="35F019C7" w14:textId="0D932823" w:rsidR="00832AD3" w:rsidRPr="002B6C19" w:rsidRDefault="00D35946" w:rsidP="00B625EB">
            <w:pPr>
              <w:spacing w:before="0" w:after="0" w:line="240" w:lineRule="auto"/>
              <w:jc w:val="center"/>
              <w:rPr>
                <w:rFonts w:cs="Arial"/>
                <w:sz w:val="18"/>
                <w:szCs w:val="18"/>
              </w:rPr>
            </w:pPr>
            <w:r w:rsidRPr="002B6C19">
              <w:rPr>
                <w:rFonts w:cs="Arial"/>
                <w:sz w:val="18"/>
                <w:szCs w:val="18"/>
              </w:rPr>
              <w:t>1</w:t>
            </w:r>
            <w:r w:rsidR="00034EA2" w:rsidRPr="002B6C19">
              <w:rPr>
                <w:rFonts w:cs="Arial"/>
                <w:sz w:val="18"/>
                <w:szCs w:val="18"/>
              </w:rPr>
              <w:t>,</w:t>
            </w:r>
            <w:r w:rsidRPr="002B6C19">
              <w:rPr>
                <w:rFonts w:cs="Arial"/>
                <w:sz w:val="18"/>
                <w:szCs w:val="18"/>
              </w:rPr>
              <w:t>3319</w:t>
            </w:r>
          </w:p>
        </w:tc>
      </w:tr>
      <w:tr w:rsidR="00CF33A9" w:rsidRPr="002B6C19" w14:paraId="00A4E1E6" w14:textId="77777777" w:rsidTr="0003220B">
        <w:trPr>
          <w:trHeight w:val="284"/>
          <w:jc w:val="center"/>
        </w:trPr>
        <w:tc>
          <w:tcPr>
            <w:tcW w:w="562" w:type="dxa"/>
            <w:vAlign w:val="center"/>
          </w:tcPr>
          <w:p w14:paraId="6CC3C89D" w14:textId="2A454665" w:rsidR="00CF33A9" w:rsidRPr="002B6C19" w:rsidRDefault="00356D7B" w:rsidP="00B625EB">
            <w:pPr>
              <w:spacing w:before="0" w:after="0" w:line="240" w:lineRule="auto"/>
              <w:jc w:val="left"/>
              <w:rPr>
                <w:rFonts w:cs="Arial"/>
                <w:sz w:val="18"/>
                <w:szCs w:val="18"/>
              </w:rPr>
            </w:pPr>
            <w:r w:rsidRPr="002B6C19">
              <w:rPr>
                <w:rFonts w:cs="Arial"/>
                <w:sz w:val="18"/>
                <w:szCs w:val="18"/>
              </w:rPr>
              <w:t>2</w:t>
            </w:r>
          </w:p>
        </w:tc>
        <w:tc>
          <w:tcPr>
            <w:tcW w:w="6096" w:type="dxa"/>
            <w:vAlign w:val="center"/>
          </w:tcPr>
          <w:p w14:paraId="2DF41CE2" w14:textId="0088640F" w:rsidR="00CF33A9" w:rsidRPr="002B6C19" w:rsidRDefault="0035779C" w:rsidP="00B625EB">
            <w:pPr>
              <w:spacing w:before="0" w:after="0" w:line="240" w:lineRule="auto"/>
              <w:jc w:val="left"/>
              <w:rPr>
                <w:rFonts w:cs="Arial"/>
                <w:sz w:val="18"/>
                <w:szCs w:val="18"/>
              </w:rPr>
            </w:pPr>
            <w:r w:rsidRPr="002B6C19">
              <w:rPr>
                <w:rFonts w:cs="Arial"/>
                <w:sz w:val="18"/>
                <w:szCs w:val="18"/>
              </w:rPr>
              <w:t xml:space="preserve">Bitkisel </w:t>
            </w:r>
            <w:r w:rsidR="00034EA2" w:rsidRPr="002B6C19">
              <w:rPr>
                <w:rFonts w:cs="Arial"/>
                <w:sz w:val="18"/>
                <w:szCs w:val="18"/>
              </w:rPr>
              <w:t>t</w:t>
            </w:r>
            <w:r w:rsidRPr="002B6C19">
              <w:rPr>
                <w:rFonts w:cs="Arial"/>
                <w:sz w:val="18"/>
                <w:szCs w:val="18"/>
              </w:rPr>
              <w:t xml:space="preserve">oprak </w:t>
            </w:r>
            <w:r w:rsidR="00034EA2" w:rsidRPr="002B6C19">
              <w:rPr>
                <w:rFonts w:cs="Arial"/>
                <w:sz w:val="18"/>
                <w:szCs w:val="18"/>
              </w:rPr>
              <w:t>y</w:t>
            </w:r>
            <w:r w:rsidRPr="002B6C19">
              <w:rPr>
                <w:rFonts w:cs="Arial"/>
                <w:sz w:val="18"/>
                <w:szCs w:val="18"/>
              </w:rPr>
              <w:t>ükleme</w:t>
            </w:r>
          </w:p>
        </w:tc>
        <w:tc>
          <w:tcPr>
            <w:tcW w:w="1134" w:type="dxa"/>
            <w:vAlign w:val="center"/>
          </w:tcPr>
          <w:p w14:paraId="0904C8AC" w14:textId="5E2D3E06" w:rsidR="00CF33A9" w:rsidRPr="002B6C19" w:rsidRDefault="00D35946" w:rsidP="00B625EB">
            <w:pPr>
              <w:spacing w:before="0" w:after="0" w:line="240" w:lineRule="auto"/>
              <w:jc w:val="center"/>
              <w:rPr>
                <w:rFonts w:cs="Arial"/>
                <w:sz w:val="18"/>
                <w:szCs w:val="18"/>
              </w:rPr>
            </w:pPr>
            <w:r w:rsidRPr="002B6C19">
              <w:rPr>
                <w:rFonts w:cs="Arial"/>
                <w:sz w:val="18"/>
                <w:szCs w:val="18"/>
              </w:rPr>
              <w:t>1</w:t>
            </w:r>
            <w:r w:rsidR="00034EA2" w:rsidRPr="002B6C19">
              <w:rPr>
                <w:rFonts w:cs="Arial"/>
                <w:sz w:val="18"/>
                <w:szCs w:val="18"/>
              </w:rPr>
              <w:t>,</w:t>
            </w:r>
            <w:r w:rsidRPr="002B6C19">
              <w:rPr>
                <w:rFonts w:cs="Arial"/>
                <w:sz w:val="18"/>
                <w:szCs w:val="18"/>
              </w:rPr>
              <w:t>0655</w:t>
            </w:r>
          </w:p>
        </w:tc>
        <w:tc>
          <w:tcPr>
            <w:tcW w:w="1275" w:type="dxa"/>
            <w:vAlign w:val="center"/>
          </w:tcPr>
          <w:p w14:paraId="1793154D" w14:textId="38737259" w:rsidR="00CF33A9" w:rsidRPr="002B6C19" w:rsidRDefault="00D35946" w:rsidP="00B625EB">
            <w:pPr>
              <w:spacing w:before="0" w:after="0" w:line="240" w:lineRule="auto"/>
              <w:jc w:val="center"/>
              <w:rPr>
                <w:rFonts w:cs="Arial"/>
                <w:sz w:val="18"/>
                <w:szCs w:val="18"/>
              </w:rPr>
            </w:pPr>
            <w:r w:rsidRPr="002B6C19">
              <w:rPr>
                <w:rFonts w:cs="Arial"/>
                <w:sz w:val="18"/>
                <w:szCs w:val="18"/>
              </w:rPr>
              <w:t>0,5327</w:t>
            </w:r>
          </w:p>
        </w:tc>
      </w:tr>
      <w:tr w:rsidR="00CF33A9" w:rsidRPr="002B6C19" w14:paraId="500B0359" w14:textId="77777777" w:rsidTr="0003220B">
        <w:trPr>
          <w:trHeight w:val="284"/>
          <w:jc w:val="center"/>
        </w:trPr>
        <w:tc>
          <w:tcPr>
            <w:tcW w:w="562" w:type="dxa"/>
            <w:vAlign w:val="center"/>
          </w:tcPr>
          <w:p w14:paraId="5F1A549C" w14:textId="3EAA62F7" w:rsidR="00CF33A9" w:rsidRPr="002B6C19" w:rsidRDefault="00356D7B" w:rsidP="00B625EB">
            <w:pPr>
              <w:spacing w:before="0" w:after="0" w:line="240" w:lineRule="auto"/>
              <w:jc w:val="left"/>
              <w:rPr>
                <w:rFonts w:cs="Arial"/>
                <w:sz w:val="18"/>
                <w:szCs w:val="18"/>
              </w:rPr>
            </w:pPr>
            <w:r w:rsidRPr="002B6C19">
              <w:rPr>
                <w:rFonts w:cs="Arial"/>
                <w:sz w:val="18"/>
                <w:szCs w:val="18"/>
              </w:rPr>
              <w:t>3</w:t>
            </w:r>
          </w:p>
        </w:tc>
        <w:tc>
          <w:tcPr>
            <w:tcW w:w="6096" w:type="dxa"/>
            <w:vAlign w:val="center"/>
          </w:tcPr>
          <w:p w14:paraId="102CDEBC" w14:textId="065A6D5C" w:rsidR="00CF33A9" w:rsidRPr="002B6C19" w:rsidRDefault="0035779C" w:rsidP="00B625EB">
            <w:pPr>
              <w:spacing w:before="0" w:after="0" w:line="240" w:lineRule="auto"/>
              <w:jc w:val="left"/>
              <w:rPr>
                <w:rFonts w:cs="Arial"/>
                <w:sz w:val="18"/>
                <w:szCs w:val="18"/>
              </w:rPr>
            </w:pPr>
            <w:r w:rsidRPr="002B6C19">
              <w:rPr>
                <w:rFonts w:cs="Arial"/>
                <w:sz w:val="18"/>
                <w:szCs w:val="18"/>
              </w:rPr>
              <w:t>Bitkisel toprağın taşınması</w:t>
            </w:r>
          </w:p>
        </w:tc>
        <w:tc>
          <w:tcPr>
            <w:tcW w:w="1134" w:type="dxa"/>
            <w:vAlign w:val="center"/>
          </w:tcPr>
          <w:p w14:paraId="246981A7" w14:textId="71F881FE" w:rsidR="00CF33A9" w:rsidRPr="002B6C19" w:rsidRDefault="00D35946" w:rsidP="00B625EB">
            <w:pPr>
              <w:spacing w:before="0" w:after="0" w:line="240" w:lineRule="auto"/>
              <w:jc w:val="center"/>
              <w:rPr>
                <w:rFonts w:cs="Arial"/>
                <w:sz w:val="18"/>
                <w:szCs w:val="18"/>
              </w:rPr>
            </w:pPr>
            <w:r w:rsidRPr="002B6C19">
              <w:rPr>
                <w:rFonts w:cs="Arial"/>
                <w:sz w:val="18"/>
                <w:szCs w:val="18"/>
              </w:rPr>
              <w:t>2,7562</w:t>
            </w:r>
          </w:p>
        </w:tc>
        <w:tc>
          <w:tcPr>
            <w:tcW w:w="1275" w:type="dxa"/>
            <w:vAlign w:val="center"/>
          </w:tcPr>
          <w:p w14:paraId="7E9FB5B6" w14:textId="798971DE" w:rsidR="00CF33A9" w:rsidRPr="002B6C19" w:rsidRDefault="00D35946" w:rsidP="00B625EB">
            <w:pPr>
              <w:spacing w:before="0" w:after="0" w:line="240" w:lineRule="auto"/>
              <w:jc w:val="center"/>
              <w:rPr>
                <w:rFonts w:cs="Arial"/>
                <w:sz w:val="18"/>
                <w:szCs w:val="18"/>
              </w:rPr>
            </w:pPr>
            <w:r w:rsidRPr="002B6C19">
              <w:rPr>
                <w:rFonts w:cs="Arial"/>
                <w:sz w:val="18"/>
                <w:szCs w:val="18"/>
              </w:rPr>
              <w:t>1</w:t>
            </w:r>
            <w:r w:rsidR="00034EA2" w:rsidRPr="002B6C19">
              <w:rPr>
                <w:rFonts w:cs="Arial"/>
                <w:sz w:val="18"/>
                <w:szCs w:val="18"/>
              </w:rPr>
              <w:t>,</w:t>
            </w:r>
            <w:r w:rsidRPr="002B6C19">
              <w:rPr>
                <w:rFonts w:cs="Arial"/>
                <w:sz w:val="18"/>
                <w:szCs w:val="18"/>
              </w:rPr>
              <w:t>3781</w:t>
            </w:r>
          </w:p>
        </w:tc>
      </w:tr>
      <w:tr w:rsidR="00CF33A9" w:rsidRPr="002B6C19" w14:paraId="069023BE" w14:textId="77777777" w:rsidTr="0003220B">
        <w:trPr>
          <w:trHeight w:val="284"/>
          <w:jc w:val="center"/>
        </w:trPr>
        <w:tc>
          <w:tcPr>
            <w:tcW w:w="562" w:type="dxa"/>
            <w:vAlign w:val="center"/>
          </w:tcPr>
          <w:p w14:paraId="4BF4E054" w14:textId="29A36224" w:rsidR="00CF33A9" w:rsidRPr="002B6C19" w:rsidRDefault="00356D7B" w:rsidP="00B625EB">
            <w:pPr>
              <w:spacing w:before="0" w:after="0" w:line="240" w:lineRule="auto"/>
              <w:jc w:val="left"/>
              <w:rPr>
                <w:rFonts w:cs="Arial"/>
                <w:sz w:val="18"/>
                <w:szCs w:val="18"/>
              </w:rPr>
            </w:pPr>
            <w:r w:rsidRPr="002B6C19">
              <w:rPr>
                <w:rFonts w:cs="Arial"/>
                <w:sz w:val="18"/>
                <w:szCs w:val="18"/>
              </w:rPr>
              <w:t>4</w:t>
            </w:r>
          </w:p>
        </w:tc>
        <w:tc>
          <w:tcPr>
            <w:tcW w:w="6096" w:type="dxa"/>
            <w:vAlign w:val="center"/>
          </w:tcPr>
          <w:p w14:paraId="0C4EC9D7" w14:textId="116BB45C" w:rsidR="00CF33A9" w:rsidRPr="002B6C19" w:rsidRDefault="0035779C" w:rsidP="00B625EB">
            <w:pPr>
              <w:spacing w:before="0" w:after="0" w:line="240" w:lineRule="auto"/>
              <w:jc w:val="left"/>
              <w:rPr>
                <w:rFonts w:cs="Arial"/>
                <w:sz w:val="18"/>
                <w:szCs w:val="18"/>
              </w:rPr>
            </w:pPr>
            <w:r w:rsidRPr="002B6C19">
              <w:rPr>
                <w:rFonts w:cs="Arial"/>
                <w:sz w:val="18"/>
                <w:szCs w:val="18"/>
              </w:rPr>
              <w:t>Üst toprağın boşaltılması</w:t>
            </w:r>
          </w:p>
        </w:tc>
        <w:tc>
          <w:tcPr>
            <w:tcW w:w="1134" w:type="dxa"/>
            <w:vAlign w:val="center"/>
          </w:tcPr>
          <w:p w14:paraId="45A1EFFB" w14:textId="1463692E" w:rsidR="00CF33A9" w:rsidRPr="002B6C19" w:rsidRDefault="00D35946" w:rsidP="00B625EB">
            <w:pPr>
              <w:spacing w:before="0" w:after="0" w:line="240" w:lineRule="auto"/>
              <w:jc w:val="center"/>
              <w:rPr>
                <w:rFonts w:cs="Arial"/>
                <w:sz w:val="18"/>
                <w:szCs w:val="18"/>
              </w:rPr>
            </w:pPr>
            <w:r w:rsidRPr="002B6C19">
              <w:rPr>
                <w:rFonts w:cs="Arial"/>
                <w:sz w:val="18"/>
                <w:szCs w:val="18"/>
              </w:rPr>
              <w:t>1</w:t>
            </w:r>
            <w:r w:rsidR="00034EA2" w:rsidRPr="002B6C19">
              <w:rPr>
                <w:rFonts w:cs="Arial"/>
                <w:sz w:val="18"/>
                <w:szCs w:val="18"/>
              </w:rPr>
              <w:t>,</w:t>
            </w:r>
            <w:r w:rsidRPr="002B6C19">
              <w:rPr>
                <w:rFonts w:cs="Arial"/>
                <w:sz w:val="18"/>
                <w:szCs w:val="18"/>
              </w:rPr>
              <w:t>0655</w:t>
            </w:r>
          </w:p>
        </w:tc>
        <w:tc>
          <w:tcPr>
            <w:tcW w:w="1275" w:type="dxa"/>
            <w:vAlign w:val="center"/>
          </w:tcPr>
          <w:p w14:paraId="708056D5" w14:textId="2A720166" w:rsidR="00CF33A9" w:rsidRPr="002B6C19" w:rsidRDefault="00D35946" w:rsidP="00B625EB">
            <w:pPr>
              <w:spacing w:before="0" w:after="0" w:line="240" w:lineRule="auto"/>
              <w:jc w:val="center"/>
              <w:rPr>
                <w:rFonts w:cs="Arial"/>
                <w:sz w:val="18"/>
                <w:szCs w:val="18"/>
              </w:rPr>
            </w:pPr>
            <w:r w:rsidRPr="002B6C19">
              <w:rPr>
                <w:rFonts w:cs="Arial"/>
                <w:sz w:val="18"/>
                <w:szCs w:val="18"/>
              </w:rPr>
              <w:t>0,5327</w:t>
            </w:r>
          </w:p>
        </w:tc>
      </w:tr>
      <w:tr w:rsidR="00832AD3" w:rsidRPr="002B6C19" w14:paraId="2D26E8AB" w14:textId="77777777" w:rsidTr="0003220B">
        <w:trPr>
          <w:trHeight w:val="284"/>
          <w:jc w:val="center"/>
        </w:trPr>
        <w:tc>
          <w:tcPr>
            <w:tcW w:w="562" w:type="dxa"/>
            <w:vAlign w:val="center"/>
          </w:tcPr>
          <w:p w14:paraId="7BA4FE50" w14:textId="7BF8D2B2" w:rsidR="00832AD3" w:rsidRPr="002B6C19" w:rsidRDefault="00356D7B" w:rsidP="00B625EB">
            <w:pPr>
              <w:spacing w:before="0" w:after="0" w:line="240" w:lineRule="auto"/>
              <w:jc w:val="left"/>
              <w:rPr>
                <w:rFonts w:cs="Arial"/>
                <w:sz w:val="18"/>
                <w:szCs w:val="18"/>
              </w:rPr>
            </w:pPr>
            <w:r w:rsidRPr="002B6C19">
              <w:rPr>
                <w:rFonts w:cs="Arial"/>
                <w:sz w:val="18"/>
                <w:szCs w:val="18"/>
              </w:rPr>
              <w:t>5</w:t>
            </w:r>
          </w:p>
        </w:tc>
        <w:tc>
          <w:tcPr>
            <w:tcW w:w="6096" w:type="dxa"/>
            <w:vAlign w:val="center"/>
          </w:tcPr>
          <w:p w14:paraId="03BD3C27" w14:textId="7991A875" w:rsidR="00832AD3" w:rsidRPr="002B6C19" w:rsidRDefault="0035779C" w:rsidP="00B625EB">
            <w:pPr>
              <w:spacing w:before="0" w:after="0" w:line="240" w:lineRule="auto"/>
              <w:jc w:val="left"/>
              <w:rPr>
                <w:rFonts w:cs="Arial"/>
                <w:sz w:val="18"/>
                <w:szCs w:val="18"/>
              </w:rPr>
            </w:pPr>
            <w:r w:rsidRPr="002B6C19">
              <w:rPr>
                <w:rFonts w:cs="Arial"/>
                <w:sz w:val="18"/>
                <w:szCs w:val="18"/>
              </w:rPr>
              <w:t>Üst toprağın serilmesi</w:t>
            </w:r>
          </w:p>
        </w:tc>
        <w:tc>
          <w:tcPr>
            <w:tcW w:w="1134" w:type="dxa"/>
            <w:vAlign w:val="center"/>
          </w:tcPr>
          <w:p w14:paraId="0DB945AA" w14:textId="4B58BA87" w:rsidR="00832AD3" w:rsidRPr="002B6C19" w:rsidRDefault="00D35946" w:rsidP="00B625EB">
            <w:pPr>
              <w:spacing w:before="0" w:after="0" w:line="240" w:lineRule="auto"/>
              <w:jc w:val="center"/>
              <w:rPr>
                <w:rFonts w:cs="Arial"/>
                <w:sz w:val="18"/>
                <w:szCs w:val="18"/>
              </w:rPr>
            </w:pPr>
            <w:r w:rsidRPr="002B6C19">
              <w:rPr>
                <w:rFonts w:cs="Arial"/>
                <w:sz w:val="18"/>
                <w:szCs w:val="18"/>
              </w:rPr>
              <w:t>0,725</w:t>
            </w:r>
          </w:p>
        </w:tc>
        <w:tc>
          <w:tcPr>
            <w:tcW w:w="1275" w:type="dxa"/>
            <w:vAlign w:val="center"/>
          </w:tcPr>
          <w:p w14:paraId="17B245A7" w14:textId="7E8514EF" w:rsidR="00832AD3" w:rsidRPr="002B6C19" w:rsidRDefault="00CA70C3" w:rsidP="00B625EB">
            <w:pPr>
              <w:spacing w:before="0" w:after="0" w:line="240" w:lineRule="auto"/>
              <w:jc w:val="center"/>
              <w:rPr>
                <w:rFonts w:cs="Arial"/>
                <w:sz w:val="18"/>
                <w:szCs w:val="18"/>
              </w:rPr>
            </w:pPr>
            <w:r w:rsidRPr="002B6C19">
              <w:rPr>
                <w:rFonts w:cs="Arial"/>
                <w:sz w:val="18"/>
                <w:szCs w:val="18"/>
              </w:rPr>
              <w:t>0,3625</w:t>
            </w:r>
          </w:p>
        </w:tc>
      </w:tr>
      <w:bookmarkEnd w:id="522"/>
      <w:tr w:rsidR="00832AD3" w:rsidRPr="002B6C19" w14:paraId="64637212" w14:textId="77777777" w:rsidTr="00B625EB">
        <w:trPr>
          <w:trHeight w:val="284"/>
          <w:jc w:val="center"/>
        </w:trPr>
        <w:tc>
          <w:tcPr>
            <w:tcW w:w="6658" w:type="dxa"/>
            <w:gridSpan w:val="2"/>
            <w:vAlign w:val="center"/>
          </w:tcPr>
          <w:p w14:paraId="18EEEE65" w14:textId="5E95CB60" w:rsidR="00832AD3" w:rsidRPr="002B6C19" w:rsidRDefault="00BB13AB" w:rsidP="00B625EB">
            <w:pPr>
              <w:spacing w:before="0" w:after="0" w:line="240" w:lineRule="auto"/>
              <w:jc w:val="right"/>
              <w:rPr>
                <w:rFonts w:cs="Arial"/>
                <w:b/>
                <w:sz w:val="18"/>
                <w:szCs w:val="18"/>
              </w:rPr>
            </w:pPr>
            <w:r w:rsidRPr="002B6C19">
              <w:rPr>
                <w:rFonts w:cs="Arial"/>
                <w:b/>
                <w:sz w:val="18"/>
                <w:szCs w:val="18"/>
              </w:rPr>
              <w:t>TOPLAM</w:t>
            </w:r>
          </w:p>
        </w:tc>
        <w:tc>
          <w:tcPr>
            <w:tcW w:w="1134" w:type="dxa"/>
            <w:vAlign w:val="center"/>
          </w:tcPr>
          <w:p w14:paraId="213C4BDF" w14:textId="7CAC352F" w:rsidR="00832AD3" w:rsidRPr="002B6C19" w:rsidRDefault="001523BD" w:rsidP="00B625EB">
            <w:pPr>
              <w:spacing w:before="0" w:after="0" w:line="240" w:lineRule="auto"/>
              <w:jc w:val="center"/>
              <w:rPr>
                <w:rFonts w:cs="Arial"/>
                <w:b/>
                <w:sz w:val="18"/>
                <w:szCs w:val="18"/>
              </w:rPr>
            </w:pPr>
            <w:r w:rsidRPr="002B6C19">
              <w:rPr>
                <w:rFonts w:cs="Arial"/>
                <w:b/>
                <w:sz w:val="18"/>
                <w:szCs w:val="18"/>
              </w:rPr>
              <w:t>8</w:t>
            </w:r>
            <w:r w:rsidR="00034EA2" w:rsidRPr="002B6C19">
              <w:rPr>
                <w:rFonts w:cs="Arial"/>
                <w:b/>
                <w:sz w:val="18"/>
                <w:szCs w:val="18"/>
              </w:rPr>
              <w:t>,</w:t>
            </w:r>
            <w:r w:rsidRPr="002B6C19">
              <w:rPr>
                <w:rFonts w:cs="Arial"/>
                <w:b/>
                <w:sz w:val="18"/>
                <w:szCs w:val="18"/>
              </w:rPr>
              <w:t>276</w:t>
            </w:r>
          </w:p>
        </w:tc>
        <w:tc>
          <w:tcPr>
            <w:tcW w:w="1275" w:type="dxa"/>
            <w:vAlign w:val="center"/>
          </w:tcPr>
          <w:p w14:paraId="21375FD0" w14:textId="6646CEEF" w:rsidR="00832AD3" w:rsidRPr="002B6C19" w:rsidRDefault="001523BD" w:rsidP="00B625EB">
            <w:pPr>
              <w:spacing w:before="0" w:after="0" w:line="240" w:lineRule="auto"/>
              <w:jc w:val="center"/>
              <w:rPr>
                <w:rFonts w:cs="Arial"/>
                <w:b/>
                <w:sz w:val="18"/>
                <w:szCs w:val="18"/>
              </w:rPr>
            </w:pPr>
            <w:r w:rsidRPr="002B6C19">
              <w:rPr>
                <w:rFonts w:cs="Arial"/>
                <w:b/>
                <w:sz w:val="18"/>
                <w:szCs w:val="18"/>
              </w:rPr>
              <w:t>4</w:t>
            </w:r>
            <w:r w:rsidR="00034EA2" w:rsidRPr="002B6C19">
              <w:rPr>
                <w:rFonts w:cs="Arial"/>
                <w:b/>
                <w:sz w:val="18"/>
                <w:szCs w:val="18"/>
              </w:rPr>
              <w:t>,</w:t>
            </w:r>
            <w:r w:rsidRPr="002B6C19">
              <w:rPr>
                <w:rFonts w:cs="Arial"/>
                <w:b/>
                <w:sz w:val="18"/>
                <w:szCs w:val="18"/>
              </w:rPr>
              <w:t>138</w:t>
            </w:r>
          </w:p>
        </w:tc>
      </w:tr>
      <w:tr w:rsidR="00832AD3" w:rsidRPr="002B6C19" w14:paraId="20D2C83B" w14:textId="77777777" w:rsidTr="00B625EB">
        <w:trPr>
          <w:trHeight w:val="284"/>
          <w:jc w:val="center"/>
        </w:trPr>
        <w:tc>
          <w:tcPr>
            <w:tcW w:w="562" w:type="dxa"/>
            <w:vAlign w:val="center"/>
          </w:tcPr>
          <w:p w14:paraId="6BFA583E" w14:textId="13B7EBC8" w:rsidR="00832AD3" w:rsidRPr="002B6C19" w:rsidRDefault="00356D7B" w:rsidP="00B625EB">
            <w:pPr>
              <w:spacing w:before="0" w:after="0" w:line="240" w:lineRule="auto"/>
              <w:jc w:val="left"/>
              <w:rPr>
                <w:rFonts w:cs="Arial"/>
                <w:sz w:val="18"/>
                <w:szCs w:val="18"/>
              </w:rPr>
            </w:pPr>
            <w:r w:rsidRPr="002B6C19">
              <w:rPr>
                <w:rFonts w:cs="Arial"/>
                <w:sz w:val="18"/>
                <w:szCs w:val="18"/>
              </w:rPr>
              <w:t>6</w:t>
            </w:r>
          </w:p>
        </w:tc>
        <w:tc>
          <w:tcPr>
            <w:tcW w:w="6096" w:type="dxa"/>
            <w:vAlign w:val="center"/>
          </w:tcPr>
          <w:p w14:paraId="7E182128" w14:textId="6D4E6174" w:rsidR="00832AD3" w:rsidRPr="002B6C19" w:rsidRDefault="0035779C" w:rsidP="00B625EB">
            <w:pPr>
              <w:spacing w:before="0" w:after="0" w:line="240" w:lineRule="auto"/>
              <w:jc w:val="left"/>
              <w:rPr>
                <w:rFonts w:cs="Arial"/>
                <w:sz w:val="18"/>
                <w:szCs w:val="18"/>
              </w:rPr>
            </w:pPr>
            <w:r w:rsidRPr="002B6C19">
              <w:rPr>
                <w:rFonts w:cs="Arial"/>
                <w:sz w:val="18"/>
                <w:szCs w:val="18"/>
              </w:rPr>
              <w:t>Hafriyat Malzemesinin Kaldırılması</w:t>
            </w:r>
          </w:p>
        </w:tc>
        <w:tc>
          <w:tcPr>
            <w:tcW w:w="1134" w:type="dxa"/>
            <w:vAlign w:val="center"/>
          </w:tcPr>
          <w:p w14:paraId="7EBCE540" w14:textId="1B487E97" w:rsidR="00832AD3" w:rsidRPr="002B6C19" w:rsidRDefault="005B3673" w:rsidP="00B625EB">
            <w:pPr>
              <w:spacing w:before="0" w:after="0" w:line="240" w:lineRule="auto"/>
              <w:jc w:val="center"/>
              <w:rPr>
                <w:rFonts w:cs="Arial"/>
                <w:sz w:val="18"/>
                <w:szCs w:val="18"/>
              </w:rPr>
            </w:pPr>
            <w:r w:rsidRPr="002B6C19">
              <w:rPr>
                <w:rFonts w:cs="Arial"/>
                <w:sz w:val="18"/>
                <w:szCs w:val="18"/>
              </w:rPr>
              <w:t>66</w:t>
            </w:r>
            <w:r w:rsidR="00034EA2" w:rsidRPr="002B6C19">
              <w:rPr>
                <w:rFonts w:cs="Arial"/>
                <w:sz w:val="18"/>
                <w:szCs w:val="18"/>
              </w:rPr>
              <w:t>,</w:t>
            </w:r>
            <w:r w:rsidRPr="002B6C19">
              <w:rPr>
                <w:rFonts w:cs="Arial"/>
                <w:sz w:val="18"/>
                <w:szCs w:val="18"/>
              </w:rPr>
              <w:t>775</w:t>
            </w:r>
          </w:p>
        </w:tc>
        <w:tc>
          <w:tcPr>
            <w:tcW w:w="1275" w:type="dxa"/>
            <w:vAlign w:val="center"/>
          </w:tcPr>
          <w:p w14:paraId="2FB3D3D8" w14:textId="2096BF1F" w:rsidR="00832AD3" w:rsidRPr="002B6C19" w:rsidRDefault="005B3673" w:rsidP="00B625EB">
            <w:pPr>
              <w:spacing w:before="0" w:after="0" w:line="240" w:lineRule="auto"/>
              <w:jc w:val="center"/>
              <w:rPr>
                <w:rFonts w:cs="Arial"/>
                <w:sz w:val="18"/>
                <w:szCs w:val="18"/>
              </w:rPr>
            </w:pPr>
            <w:r w:rsidRPr="002B6C19">
              <w:rPr>
                <w:rFonts w:cs="Arial"/>
                <w:sz w:val="18"/>
                <w:szCs w:val="18"/>
              </w:rPr>
              <w:t>33</w:t>
            </w:r>
            <w:r w:rsidR="00034EA2" w:rsidRPr="002B6C19">
              <w:rPr>
                <w:rFonts w:cs="Arial"/>
                <w:sz w:val="18"/>
                <w:szCs w:val="18"/>
              </w:rPr>
              <w:t>,</w:t>
            </w:r>
            <w:r w:rsidRPr="002B6C19">
              <w:rPr>
                <w:rFonts w:cs="Arial"/>
                <w:sz w:val="18"/>
                <w:szCs w:val="18"/>
              </w:rPr>
              <w:t>38</w:t>
            </w:r>
          </w:p>
        </w:tc>
      </w:tr>
      <w:tr w:rsidR="00832AD3" w:rsidRPr="002B6C19" w14:paraId="6ABECA83" w14:textId="77777777" w:rsidTr="00B625EB">
        <w:trPr>
          <w:trHeight w:val="284"/>
          <w:jc w:val="center"/>
        </w:trPr>
        <w:tc>
          <w:tcPr>
            <w:tcW w:w="562" w:type="dxa"/>
            <w:vAlign w:val="center"/>
          </w:tcPr>
          <w:p w14:paraId="38CDCE3C" w14:textId="11DD078A" w:rsidR="00832AD3" w:rsidRPr="002B6C19" w:rsidRDefault="00356D7B" w:rsidP="00B625EB">
            <w:pPr>
              <w:spacing w:before="0" w:after="0" w:line="240" w:lineRule="auto"/>
              <w:jc w:val="left"/>
              <w:rPr>
                <w:rFonts w:cs="Arial"/>
                <w:sz w:val="18"/>
                <w:szCs w:val="18"/>
              </w:rPr>
            </w:pPr>
            <w:r w:rsidRPr="002B6C19">
              <w:rPr>
                <w:rFonts w:cs="Arial"/>
                <w:sz w:val="18"/>
                <w:szCs w:val="18"/>
              </w:rPr>
              <w:t>7</w:t>
            </w:r>
          </w:p>
        </w:tc>
        <w:tc>
          <w:tcPr>
            <w:tcW w:w="6096" w:type="dxa"/>
            <w:vAlign w:val="center"/>
          </w:tcPr>
          <w:p w14:paraId="4A6DB487" w14:textId="7193F951" w:rsidR="00832AD3" w:rsidRPr="002B6C19" w:rsidRDefault="0035779C" w:rsidP="00B625EB">
            <w:pPr>
              <w:spacing w:before="0" w:after="0" w:line="240" w:lineRule="auto"/>
              <w:jc w:val="left"/>
              <w:rPr>
                <w:rFonts w:cs="Arial"/>
                <w:sz w:val="18"/>
                <w:szCs w:val="18"/>
              </w:rPr>
            </w:pPr>
            <w:r w:rsidRPr="002B6C19">
              <w:rPr>
                <w:rFonts w:cs="Arial"/>
                <w:sz w:val="18"/>
                <w:szCs w:val="18"/>
              </w:rPr>
              <w:t>Hafriyat Malzemesinin Yüklenmesi</w:t>
            </w:r>
          </w:p>
        </w:tc>
        <w:tc>
          <w:tcPr>
            <w:tcW w:w="1134" w:type="dxa"/>
            <w:vAlign w:val="center"/>
          </w:tcPr>
          <w:p w14:paraId="6DB38BFC" w14:textId="295AB4EA" w:rsidR="00832AD3" w:rsidRPr="002B6C19" w:rsidRDefault="005B3673" w:rsidP="00B625EB">
            <w:pPr>
              <w:spacing w:before="0" w:after="0" w:line="240" w:lineRule="auto"/>
              <w:jc w:val="center"/>
              <w:rPr>
                <w:rFonts w:cs="Arial"/>
                <w:sz w:val="18"/>
                <w:szCs w:val="18"/>
              </w:rPr>
            </w:pPr>
            <w:r w:rsidRPr="002B6C19">
              <w:rPr>
                <w:rFonts w:cs="Arial"/>
                <w:sz w:val="18"/>
                <w:szCs w:val="18"/>
              </w:rPr>
              <w:t>26</w:t>
            </w:r>
            <w:r w:rsidR="00034EA2" w:rsidRPr="002B6C19">
              <w:rPr>
                <w:rFonts w:cs="Arial"/>
                <w:sz w:val="18"/>
                <w:szCs w:val="18"/>
              </w:rPr>
              <w:t>,</w:t>
            </w:r>
            <w:r w:rsidRPr="002B6C19">
              <w:rPr>
                <w:rFonts w:cs="Arial"/>
                <w:sz w:val="18"/>
                <w:szCs w:val="18"/>
              </w:rPr>
              <w:t>71</w:t>
            </w:r>
          </w:p>
        </w:tc>
        <w:tc>
          <w:tcPr>
            <w:tcW w:w="1275" w:type="dxa"/>
            <w:vAlign w:val="center"/>
          </w:tcPr>
          <w:p w14:paraId="1C0E46CC" w14:textId="29E65799" w:rsidR="00832AD3" w:rsidRPr="002B6C19" w:rsidRDefault="005B3673" w:rsidP="00B625EB">
            <w:pPr>
              <w:spacing w:before="0" w:after="0" w:line="240" w:lineRule="auto"/>
              <w:jc w:val="center"/>
              <w:rPr>
                <w:rFonts w:cs="Arial"/>
                <w:sz w:val="18"/>
                <w:szCs w:val="18"/>
              </w:rPr>
            </w:pPr>
            <w:r w:rsidRPr="002B6C19">
              <w:rPr>
                <w:rFonts w:cs="Arial"/>
                <w:sz w:val="18"/>
                <w:szCs w:val="18"/>
              </w:rPr>
              <w:t>13</w:t>
            </w:r>
            <w:r w:rsidR="00034EA2" w:rsidRPr="002B6C19">
              <w:rPr>
                <w:rFonts w:cs="Arial"/>
                <w:sz w:val="18"/>
                <w:szCs w:val="18"/>
              </w:rPr>
              <w:t>,</w:t>
            </w:r>
            <w:r w:rsidRPr="002B6C19">
              <w:rPr>
                <w:rFonts w:cs="Arial"/>
                <w:sz w:val="18"/>
                <w:szCs w:val="18"/>
              </w:rPr>
              <w:t>355</w:t>
            </w:r>
          </w:p>
        </w:tc>
      </w:tr>
      <w:tr w:rsidR="00832AD3" w:rsidRPr="002B6C19" w14:paraId="10F3F96D" w14:textId="77777777" w:rsidTr="0003220B">
        <w:trPr>
          <w:trHeight w:val="284"/>
          <w:jc w:val="center"/>
        </w:trPr>
        <w:tc>
          <w:tcPr>
            <w:tcW w:w="562" w:type="dxa"/>
            <w:vAlign w:val="center"/>
          </w:tcPr>
          <w:p w14:paraId="7B50AB25" w14:textId="7B09BEFC" w:rsidR="00832AD3" w:rsidRPr="002B6C19" w:rsidRDefault="00E507B2" w:rsidP="00B625EB">
            <w:pPr>
              <w:spacing w:before="0" w:after="0" w:line="240" w:lineRule="auto"/>
              <w:jc w:val="left"/>
              <w:rPr>
                <w:rFonts w:cs="Arial"/>
                <w:sz w:val="18"/>
                <w:szCs w:val="18"/>
              </w:rPr>
            </w:pPr>
            <w:r w:rsidRPr="002B6C19">
              <w:rPr>
                <w:rFonts w:cs="Arial"/>
                <w:sz w:val="18"/>
                <w:szCs w:val="18"/>
              </w:rPr>
              <w:t>8</w:t>
            </w:r>
          </w:p>
        </w:tc>
        <w:tc>
          <w:tcPr>
            <w:tcW w:w="6096" w:type="dxa"/>
            <w:vAlign w:val="center"/>
          </w:tcPr>
          <w:p w14:paraId="60C2B309" w14:textId="4213FCF7" w:rsidR="00832AD3" w:rsidRPr="002B6C19" w:rsidRDefault="0035779C" w:rsidP="00B625EB">
            <w:pPr>
              <w:spacing w:before="0" w:after="0" w:line="240" w:lineRule="auto"/>
              <w:jc w:val="left"/>
              <w:rPr>
                <w:rFonts w:cs="Arial"/>
                <w:sz w:val="18"/>
                <w:szCs w:val="18"/>
              </w:rPr>
            </w:pPr>
            <w:r w:rsidRPr="002B6C19">
              <w:rPr>
                <w:rFonts w:cs="Arial"/>
                <w:sz w:val="18"/>
                <w:szCs w:val="18"/>
              </w:rPr>
              <w:t>Hafriyat Malzemesinin Dolgu Yapılacak Alana Taşınması</w:t>
            </w:r>
          </w:p>
        </w:tc>
        <w:tc>
          <w:tcPr>
            <w:tcW w:w="1134" w:type="dxa"/>
            <w:vAlign w:val="center"/>
          </w:tcPr>
          <w:p w14:paraId="285B3F35" w14:textId="4F845982" w:rsidR="00832AD3" w:rsidRPr="002B6C19" w:rsidRDefault="005B3673" w:rsidP="00B625EB">
            <w:pPr>
              <w:spacing w:before="0" w:after="0" w:line="240" w:lineRule="auto"/>
              <w:jc w:val="center"/>
              <w:rPr>
                <w:rFonts w:cs="Arial"/>
                <w:sz w:val="18"/>
                <w:szCs w:val="18"/>
              </w:rPr>
            </w:pPr>
            <w:r w:rsidRPr="002B6C19">
              <w:rPr>
                <w:rFonts w:cs="Arial"/>
                <w:sz w:val="18"/>
                <w:szCs w:val="18"/>
              </w:rPr>
              <w:t>3</w:t>
            </w:r>
            <w:r w:rsidR="00034EA2" w:rsidRPr="002B6C19">
              <w:rPr>
                <w:rFonts w:cs="Arial"/>
                <w:sz w:val="18"/>
                <w:szCs w:val="18"/>
              </w:rPr>
              <w:t>,</w:t>
            </w:r>
            <w:r w:rsidRPr="002B6C19">
              <w:rPr>
                <w:rFonts w:cs="Arial"/>
                <w:sz w:val="18"/>
                <w:szCs w:val="18"/>
              </w:rPr>
              <w:t>0625</w:t>
            </w:r>
          </w:p>
        </w:tc>
        <w:tc>
          <w:tcPr>
            <w:tcW w:w="1275" w:type="dxa"/>
            <w:vAlign w:val="center"/>
          </w:tcPr>
          <w:p w14:paraId="4F948D0D" w14:textId="20794AB6" w:rsidR="00832AD3" w:rsidRPr="002B6C19" w:rsidRDefault="005B3673" w:rsidP="00B625EB">
            <w:pPr>
              <w:spacing w:before="0" w:after="0" w:line="240" w:lineRule="auto"/>
              <w:jc w:val="center"/>
              <w:rPr>
                <w:rFonts w:cs="Arial"/>
                <w:sz w:val="18"/>
                <w:szCs w:val="18"/>
              </w:rPr>
            </w:pPr>
            <w:r w:rsidRPr="002B6C19">
              <w:rPr>
                <w:rFonts w:cs="Arial"/>
                <w:sz w:val="18"/>
                <w:szCs w:val="18"/>
              </w:rPr>
              <w:t>1</w:t>
            </w:r>
            <w:r w:rsidR="00034EA2" w:rsidRPr="002B6C19">
              <w:rPr>
                <w:rFonts w:cs="Arial"/>
                <w:sz w:val="18"/>
                <w:szCs w:val="18"/>
              </w:rPr>
              <w:t>,</w:t>
            </w:r>
            <w:r w:rsidRPr="002B6C19">
              <w:rPr>
                <w:rFonts w:cs="Arial"/>
                <w:sz w:val="18"/>
                <w:szCs w:val="18"/>
              </w:rPr>
              <w:t>5312</w:t>
            </w:r>
          </w:p>
        </w:tc>
      </w:tr>
      <w:tr w:rsidR="00832AD3" w:rsidRPr="002B6C19" w14:paraId="65F8CB3E" w14:textId="77777777" w:rsidTr="0003220B">
        <w:trPr>
          <w:trHeight w:val="284"/>
          <w:jc w:val="center"/>
        </w:trPr>
        <w:tc>
          <w:tcPr>
            <w:tcW w:w="562" w:type="dxa"/>
            <w:vAlign w:val="center"/>
          </w:tcPr>
          <w:p w14:paraId="39D3F7F7" w14:textId="3FF0BA04" w:rsidR="00832AD3" w:rsidRPr="002B6C19" w:rsidRDefault="00E507B2" w:rsidP="00B625EB">
            <w:pPr>
              <w:spacing w:before="0" w:after="0" w:line="240" w:lineRule="auto"/>
              <w:jc w:val="left"/>
              <w:rPr>
                <w:rFonts w:cs="Arial"/>
                <w:sz w:val="18"/>
                <w:szCs w:val="18"/>
              </w:rPr>
            </w:pPr>
            <w:r w:rsidRPr="002B6C19">
              <w:rPr>
                <w:rFonts w:cs="Arial"/>
                <w:sz w:val="18"/>
                <w:szCs w:val="18"/>
              </w:rPr>
              <w:t>9</w:t>
            </w:r>
          </w:p>
        </w:tc>
        <w:tc>
          <w:tcPr>
            <w:tcW w:w="6096" w:type="dxa"/>
            <w:vAlign w:val="center"/>
          </w:tcPr>
          <w:p w14:paraId="13DC82B2" w14:textId="08A09FCF" w:rsidR="00832AD3" w:rsidRPr="002B6C19" w:rsidRDefault="0035779C" w:rsidP="00B625EB">
            <w:pPr>
              <w:spacing w:before="0" w:after="0" w:line="240" w:lineRule="auto"/>
              <w:jc w:val="left"/>
              <w:rPr>
                <w:rFonts w:cs="Arial"/>
                <w:sz w:val="18"/>
                <w:szCs w:val="18"/>
              </w:rPr>
            </w:pPr>
            <w:r w:rsidRPr="002B6C19">
              <w:rPr>
                <w:rFonts w:cs="Arial"/>
                <w:sz w:val="18"/>
                <w:szCs w:val="18"/>
              </w:rPr>
              <w:t>Hafriyat Malzemesinin Lisanslı Depolama Alanına Taşınması</w:t>
            </w:r>
          </w:p>
        </w:tc>
        <w:tc>
          <w:tcPr>
            <w:tcW w:w="1134" w:type="dxa"/>
            <w:vAlign w:val="center"/>
          </w:tcPr>
          <w:p w14:paraId="0D8E907A" w14:textId="584A539D" w:rsidR="00832AD3" w:rsidRPr="002B6C19" w:rsidRDefault="005B3673" w:rsidP="00B625EB">
            <w:pPr>
              <w:spacing w:before="0" w:after="0" w:line="240" w:lineRule="auto"/>
              <w:jc w:val="center"/>
              <w:rPr>
                <w:rFonts w:cs="Arial"/>
                <w:sz w:val="18"/>
                <w:szCs w:val="18"/>
              </w:rPr>
            </w:pPr>
            <w:r w:rsidRPr="002B6C19">
              <w:rPr>
                <w:rFonts w:cs="Arial"/>
                <w:sz w:val="18"/>
                <w:szCs w:val="18"/>
              </w:rPr>
              <w:t>0,9625</w:t>
            </w:r>
          </w:p>
        </w:tc>
        <w:tc>
          <w:tcPr>
            <w:tcW w:w="1275" w:type="dxa"/>
            <w:vAlign w:val="center"/>
          </w:tcPr>
          <w:p w14:paraId="3149596F" w14:textId="7E38B7AC" w:rsidR="00832AD3" w:rsidRPr="002B6C19" w:rsidRDefault="005B3673" w:rsidP="00B625EB">
            <w:pPr>
              <w:spacing w:before="0" w:after="0" w:line="240" w:lineRule="auto"/>
              <w:jc w:val="center"/>
              <w:rPr>
                <w:rFonts w:cs="Arial"/>
                <w:sz w:val="18"/>
                <w:szCs w:val="18"/>
              </w:rPr>
            </w:pPr>
            <w:r w:rsidRPr="002B6C19">
              <w:rPr>
                <w:rFonts w:cs="Arial"/>
                <w:sz w:val="18"/>
                <w:szCs w:val="18"/>
              </w:rPr>
              <w:t>0,4812</w:t>
            </w:r>
          </w:p>
        </w:tc>
      </w:tr>
      <w:tr w:rsidR="00832AD3" w:rsidRPr="002B6C19" w14:paraId="522A65E0" w14:textId="77777777" w:rsidTr="0003220B">
        <w:trPr>
          <w:trHeight w:val="284"/>
          <w:jc w:val="center"/>
        </w:trPr>
        <w:tc>
          <w:tcPr>
            <w:tcW w:w="562" w:type="dxa"/>
            <w:vAlign w:val="center"/>
          </w:tcPr>
          <w:p w14:paraId="75BE3B4F" w14:textId="1F55B775" w:rsidR="00832AD3" w:rsidRPr="002B6C19" w:rsidRDefault="00E507B2" w:rsidP="00B625EB">
            <w:pPr>
              <w:spacing w:before="0" w:after="0" w:line="240" w:lineRule="auto"/>
              <w:jc w:val="left"/>
              <w:rPr>
                <w:rFonts w:cs="Arial"/>
                <w:sz w:val="18"/>
                <w:szCs w:val="18"/>
              </w:rPr>
            </w:pPr>
            <w:r w:rsidRPr="002B6C19">
              <w:rPr>
                <w:rFonts w:cs="Arial"/>
                <w:sz w:val="18"/>
                <w:szCs w:val="18"/>
              </w:rPr>
              <w:t>10</w:t>
            </w:r>
          </w:p>
        </w:tc>
        <w:tc>
          <w:tcPr>
            <w:tcW w:w="6096" w:type="dxa"/>
            <w:vAlign w:val="center"/>
          </w:tcPr>
          <w:p w14:paraId="1DF63246" w14:textId="6C18B75C" w:rsidR="00832AD3" w:rsidRPr="002B6C19" w:rsidRDefault="0035779C" w:rsidP="00B625EB">
            <w:pPr>
              <w:spacing w:before="0" w:after="0" w:line="240" w:lineRule="auto"/>
              <w:jc w:val="left"/>
              <w:rPr>
                <w:rFonts w:cs="Arial"/>
                <w:sz w:val="18"/>
                <w:szCs w:val="18"/>
              </w:rPr>
            </w:pPr>
            <w:r w:rsidRPr="002B6C19">
              <w:rPr>
                <w:rFonts w:cs="Arial"/>
                <w:sz w:val="18"/>
                <w:szCs w:val="18"/>
              </w:rPr>
              <w:t>Hafriyat Malzemesinin Dolgu Alanına Boşaltılması</w:t>
            </w:r>
          </w:p>
        </w:tc>
        <w:tc>
          <w:tcPr>
            <w:tcW w:w="1134" w:type="dxa"/>
            <w:vAlign w:val="center"/>
          </w:tcPr>
          <w:p w14:paraId="08F3628D" w14:textId="502D4746" w:rsidR="00832AD3" w:rsidRPr="002B6C19" w:rsidRDefault="005B3673" w:rsidP="00B625EB">
            <w:pPr>
              <w:spacing w:before="0" w:after="0" w:line="240" w:lineRule="auto"/>
              <w:jc w:val="center"/>
              <w:rPr>
                <w:rFonts w:cs="Arial"/>
                <w:sz w:val="18"/>
                <w:szCs w:val="18"/>
              </w:rPr>
            </w:pPr>
            <w:r w:rsidRPr="002B6C19">
              <w:rPr>
                <w:rFonts w:cs="Arial"/>
                <w:sz w:val="18"/>
                <w:szCs w:val="18"/>
              </w:rPr>
              <w:t>26</w:t>
            </w:r>
            <w:r w:rsidR="00034EA2" w:rsidRPr="002B6C19">
              <w:rPr>
                <w:rFonts w:cs="Arial"/>
                <w:sz w:val="18"/>
                <w:szCs w:val="18"/>
              </w:rPr>
              <w:t>,</w:t>
            </w:r>
            <w:r w:rsidRPr="002B6C19">
              <w:rPr>
                <w:rFonts w:cs="Arial"/>
                <w:sz w:val="18"/>
                <w:szCs w:val="18"/>
              </w:rPr>
              <w:t>64</w:t>
            </w:r>
          </w:p>
        </w:tc>
        <w:tc>
          <w:tcPr>
            <w:tcW w:w="1275" w:type="dxa"/>
            <w:vAlign w:val="center"/>
          </w:tcPr>
          <w:p w14:paraId="7C187AC2" w14:textId="46C65C75" w:rsidR="00832AD3" w:rsidRPr="002B6C19" w:rsidRDefault="005B3673" w:rsidP="00B625EB">
            <w:pPr>
              <w:spacing w:before="0" w:after="0" w:line="240" w:lineRule="auto"/>
              <w:jc w:val="center"/>
              <w:rPr>
                <w:rFonts w:cs="Arial"/>
                <w:sz w:val="18"/>
                <w:szCs w:val="18"/>
              </w:rPr>
            </w:pPr>
            <w:r w:rsidRPr="002B6C19">
              <w:rPr>
                <w:rFonts w:cs="Arial"/>
                <w:sz w:val="18"/>
                <w:szCs w:val="18"/>
              </w:rPr>
              <w:t>13</w:t>
            </w:r>
            <w:r w:rsidR="00034EA2" w:rsidRPr="002B6C19">
              <w:rPr>
                <w:rFonts w:cs="Arial"/>
                <w:sz w:val="18"/>
                <w:szCs w:val="18"/>
              </w:rPr>
              <w:t>,</w:t>
            </w:r>
            <w:r w:rsidRPr="002B6C19">
              <w:rPr>
                <w:rFonts w:cs="Arial"/>
                <w:sz w:val="18"/>
                <w:szCs w:val="18"/>
              </w:rPr>
              <w:t>32</w:t>
            </w:r>
          </w:p>
        </w:tc>
      </w:tr>
      <w:tr w:rsidR="00832AD3" w:rsidRPr="002B6C19" w14:paraId="3400CA0C" w14:textId="77777777" w:rsidTr="0003220B">
        <w:trPr>
          <w:trHeight w:val="284"/>
          <w:jc w:val="center"/>
        </w:trPr>
        <w:tc>
          <w:tcPr>
            <w:tcW w:w="6658" w:type="dxa"/>
            <w:gridSpan w:val="2"/>
            <w:vAlign w:val="center"/>
          </w:tcPr>
          <w:p w14:paraId="0AFF9892" w14:textId="531ED3DE" w:rsidR="00832AD3" w:rsidRPr="002B6C19" w:rsidRDefault="00BB13AB" w:rsidP="00B625EB">
            <w:pPr>
              <w:spacing w:before="0" w:after="0" w:line="240" w:lineRule="auto"/>
              <w:jc w:val="right"/>
              <w:rPr>
                <w:rFonts w:cs="Arial"/>
                <w:b/>
                <w:sz w:val="18"/>
                <w:szCs w:val="18"/>
              </w:rPr>
            </w:pPr>
            <w:r w:rsidRPr="002B6C19">
              <w:rPr>
                <w:rFonts w:cs="Arial"/>
                <w:b/>
                <w:sz w:val="18"/>
                <w:szCs w:val="18"/>
              </w:rPr>
              <w:t>TOPLAM</w:t>
            </w:r>
          </w:p>
        </w:tc>
        <w:tc>
          <w:tcPr>
            <w:tcW w:w="1134" w:type="dxa"/>
            <w:vAlign w:val="center"/>
          </w:tcPr>
          <w:p w14:paraId="0A8CCB78" w14:textId="3DABF196" w:rsidR="00832AD3" w:rsidRPr="002B6C19" w:rsidRDefault="002F66D0" w:rsidP="00B625EB">
            <w:pPr>
              <w:spacing w:before="0" w:after="0" w:line="240" w:lineRule="auto"/>
              <w:jc w:val="center"/>
              <w:rPr>
                <w:rFonts w:cs="Arial"/>
                <w:b/>
                <w:sz w:val="18"/>
                <w:szCs w:val="18"/>
              </w:rPr>
            </w:pPr>
            <w:r w:rsidRPr="002B6C19">
              <w:rPr>
                <w:rFonts w:cs="Arial"/>
                <w:b/>
                <w:sz w:val="18"/>
                <w:szCs w:val="18"/>
              </w:rPr>
              <w:t>124</w:t>
            </w:r>
            <w:r w:rsidR="00034EA2" w:rsidRPr="002B6C19">
              <w:rPr>
                <w:rFonts w:cs="Arial"/>
                <w:b/>
                <w:sz w:val="18"/>
                <w:szCs w:val="18"/>
              </w:rPr>
              <w:t>,</w:t>
            </w:r>
            <w:r w:rsidRPr="002B6C19">
              <w:rPr>
                <w:rFonts w:cs="Arial"/>
                <w:b/>
                <w:sz w:val="18"/>
                <w:szCs w:val="18"/>
              </w:rPr>
              <w:t>15</w:t>
            </w:r>
          </w:p>
        </w:tc>
        <w:tc>
          <w:tcPr>
            <w:tcW w:w="1275" w:type="dxa"/>
            <w:vAlign w:val="center"/>
          </w:tcPr>
          <w:p w14:paraId="5666776F" w14:textId="636253E2" w:rsidR="00832AD3" w:rsidRPr="002B6C19" w:rsidRDefault="002F66D0" w:rsidP="00B625EB">
            <w:pPr>
              <w:spacing w:before="0" w:after="0" w:line="240" w:lineRule="auto"/>
              <w:jc w:val="center"/>
              <w:rPr>
                <w:rFonts w:cs="Arial"/>
                <w:b/>
                <w:sz w:val="18"/>
                <w:szCs w:val="18"/>
              </w:rPr>
            </w:pPr>
            <w:r w:rsidRPr="002B6C19">
              <w:rPr>
                <w:rFonts w:cs="Arial"/>
                <w:b/>
                <w:sz w:val="18"/>
                <w:szCs w:val="18"/>
              </w:rPr>
              <w:t>62</w:t>
            </w:r>
            <w:r w:rsidR="00034EA2" w:rsidRPr="002B6C19">
              <w:rPr>
                <w:rFonts w:cs="Arial"/>
                <w:b/>
                <w:sz w:val="18"/>
                <w:szCs w:val="18"/>
              </w:rPr>
              <w:t>,</w:t>
            </w:r>
            <w:r w:rsidRPr="002B6C19">
              <w:rPr>
                <w:rFonts w:cs="Arial"/>
                <w:b/>
                <w:sz w:val="18"/>
                <w:szCs w:val="18"/>
              </w:rPr>
              <w:t>075</w:t>
            </w:r>
          </w:p>
        </w:tc>
      </w:tr>
      <w:tr w:rsidR="00832AD3" w:rsidRPr="002B6C19" w14:paraId="6976A6BC" w14:textId="77777777" w:rsidTr="00B625EB">
        <w:trPr>
          <w:trHeight w:val="284"/>
          <w:jc w:val="center"/>
        </w:trPr>
        <w:tc>
          <w:tcPr>
            <w:tcW w:w="6658" w:type="dxa"/>
            <w:gridSpan w:val="2"/>
            <w:vAlign w:val="center"/>
          </w:tcPr>
          <w:p w14:paraId="19C217AE" w14:textId="33E792AA" w:rsidR="00832AD3" w:rsidRPr="002B6C19" w:rsidRDefault="00054028" w:rsidP="00B625EB">
            <w:pPr>
              <w:spacing w:before="0" w:after="0" w:line="240" w:lineRule="auto"/>
              <w:jc w:val="right"/>
              <w:rPr>
                <w:rFonts w:cs="Arial"/>
                <w:b/>
                <w:sz w:val="18"/>
                <w:szCs w:val="18"/>
              </w:rPr>
            </w:pPr>
            <w:r w:rsidRPr="002B6C19">
              <w:rPr>
                <w:rFonts w:cs="Arial"/>
                <w:b/>
                <w:sz w:val="18"/>
                <w:szCs w:val="18"/>
              </w:rPr>
              <w:t>GENEL TOPLAM</w:t>
            </w:r>
          </w:p>
        </w:tc>
        <w:tc>
          <w:tcPr>
            <w:tcW w:w="1134" w:type="dxa"/>
            <w:vAlign w:val="center"/>
          </w:tcPr>
          <w:p w14:paraId="461326B5" w14:textId="78B35F5D" w:rsidR="00832AD3" w:rsidRPr="002B6C19" w:rsidRDefault="0030434A" w:rsidP="00B625EB">
            <w:pPr>
              <w:spacing w:before="0" w:after="0" w:line="240" w:lineRule="auto"/>
              <w:jc w:val="center"/>
              <w:rPr>
                <w:rFonts w:cs="Arial"/>
                <w:b/>
                <w:sz w:val="18"/>
                <w:szCs w:val="18"/>
              </w:rPr>
            </w:pPr>
            <w:r w:rsidRPr="002B6C19">
              <w:rPr>
                <w:rFonts w:cs="Arial"/>
                <w:b/>
                <w:sz w:val="18"/>
                <w:szCs w:val="18"/>
              </w:rPr>
              <w:t>132</w:t>
            </w:r>
            <w:r w:rsidR="00034EA2" w:rsidRPr="002B6C19">
              <w:rPr>
                <w:rFonts w:cs="Arial"/>
                <w:b/>
                <w:sz w:val="18"/>
                <w:szCs w:val="18"/>
              </w:rPr>
              <w:t>,</w:t>
            </w:r>
            <w:r w:rsidRPr="002B6C19">
              <w:rPr>
                <w:rFonts w:cs="Arial"/>
                <w:b/>
                <w:sz w:val="18"/>
                <w:szCs w:val="18"/>
              </w:rPr>
              <w:t>426</w:t>
            </w:r>
          </w:p>
        </w:tc>
        <w:tc>
          <w:tcPr>
            <w:tcW w:w="1275" w:type="dxa"/>
            <w:vAlign w:val="center"/>
          </w:tcPr>
          <w:p w14:paraId="67C0C5F1" w14:textId="0579D0BA" w:rsidR="00832AD3" w:rsidRPr="002B6C19" w:rsidRDefault="0030434A" w:rsidP="00B625EB">
            <w:pPr>
              <w:spacing w:before="0" w:after="0" w:line="240" w:lineRule="auto"/>
              <w:jc w:val="center"/>
              <w:rPr>
                <w:rFonts w:cs="Arial"/>
                <w:b/>
                <w:sz w:val="18"/>
                <w:szCs w:val="18"/>
              </w:rPr>
            </w:pPr>
            <w:r w:rsidRPr="002B6C19">
              <w:rPr>
                <w:rFonts w:cs="Arial"/>
                <w:b/>
                <w:sz w:val="18"/>
                <w:szCs w:val="18"/>
              </w:rPr>
              <w:t>66</w:t>
            </w:r>
            <w:r w:rsidR="00034EA2" w:rsidRPr="002B6C19">
              <w:rPr>
                <w:rFonts w:cs="Arial"/>
                <w:b/>
                <w:sz w:val="18"/>
                <w:szCs w:val="18"/>
              </w:rPr>
              <w:t>,</w:t>
            </w:r>
            <w:r w:rsidRPr="002B6C19">
              <w:rPr>
                <w:rFonts w:cs="Arial"/>
                <w:b/>
                <w:sz w:val="18"/>
                <w:szCs w:val="18"/>
              </w:rPr>
              <w:t>213</w:t>
            </w:r>
          </w:p>
        </w:tc>
      </w:tr>
    </w:tbl>
    <w:p w14:paraId="55638415" w14:textId="08F65558" w:rsidR="00495F4D" w:rsidRPr="002B6C19" w:rsidRDefault="00FA69D8" w:rsidP="009A6D44">
      <w:pPr>
        <w:spacing w:before="480"/>
        <w:rPr>
          <w:rFonts w:cs="Wingdings"/>
          <w:szCs w:val="18"/>
          <w:u w:val="single"/>
        </w:rPr>
      </w:pPr>
      <w:r w:rsidRPr="002B6C19">
        <w:rPr>
          <w:rFonts w:cs="Wingdings"/>
          <w:szCs w:val="18"/>
          <w:u w:val="single"/>
        </w:rPr>
        <w:t>Kümülatif Etkilerden Kaynaklanan Kütle Debileri</w:t>
      </w:r>
    </w:p>
    <w:p w14:paraId="2CB5DF30" w14:textId="65D60A93" w:rsidR="00605356" w:rsidRPr="002B6C19" w:rsidRDefault="0044660A" w:rsidP="00B625EB">
      <w:pPr>
        <w:rPr>
          <w:rFonts w:cs="Wingdings"/>
          <w:szCs w:val="18"/>
        </w:rPr>
      </w:pPr>
      <w:r w:rsidRPr="002B6C19">
        <w:rPr>
          <w:rFonts w:cs="Wingdings"/>
          <w:szCs w:val="18"/>
        </w:rPr>
        <w:t xml:space="preserve">Malzeme ocakları, Proje Alanı yakınında bulunan yerleşim alanlarının ısınması ve karayolu nedeniyle toz emisyonu oluşması </w:t>
      </w:r>
      <w:r w:rsidR="00034EA2" w:rsidRPr="002B6C19">
        <w:rPr>
          <w:rFonts w:cs="Wingdings"/>
          <w:szCs w:val="18"/>
        </w:rPr>
        <w:t>muhtemeldir</w:t>
      </w:r>
      <w:r w:rsidRPr="002B6C19">
        <w:rPr>
          <w:rFonts w:cs="Wingdings"/>
          <w:szCs w:val="18"/>
        </w:rPr>
        <w:t>.</w:t>
      </w:r>
    </w:p>
    <w:p w14:paraId="66124E65" w14:textId="371883C4" w:rsidR="0044660A" w:rsidRPr="002B6C19" w:rsidRDefault="001C41C4" w:rsidP="00B625EB">
      <w:pPr>
        <w:rPr>
          <w:rFonts w:cs="Wingdings"/>
          <w:szCs w:val="18"/>
        </w:rPr>
      </w:pPr>
      <w:r w:rsidRPr="002B6C19">
        <w:rPr>
          <w:rFonts w:cs="Wingdings"/>
          <w:szCs w:val="18"/>
        </w:rPr>
        <w:t>Bu kapsamda, Proje Alanı yakınında Silis Madencilik adlı silis kumu madenciliği yapan bir ocak bulunmaktadır. İlgili taş ocağı yetkililerinden alınan bilgiye göre; 2019 ve 2020 yıllarında silis kumu üret</w:t>
      </w:r>
      <w:r w:rsidR="00034EA2" w:rsidRPr="002B6C19">
        <w:rPr>
          <w:rFonts w:cs="Wingdings"/>
          <w:szCs w:val="18"/>
        </w:rPr>
        <w:t>il</w:t>
      </w:r>
      <w:r w:rsidRPr="002B6C19">
        <w:rPr>
          <w:rFonts w:cs="Wingdings"/>
          <w:szCs w:val="18"/>
        </w:rPr>
        <w:t xml:space="preserve">memiştir. Üretiminin son yılı 2018 olup rapor edilen miktar 400 ton/yıl silis kumudur. Buna göre toz emisyon hesaplamaları </w:t>
      </w:r>
      <w:r w:rsidR="000220C9" w:rsidRPr="002B6C19">
        <w:fldChar w:fldCharType="begin"/>
      </w:r>
      <w:r w:rsidR="000220C9" w:rsidRPr="002B6C19">
        <w:rPr>
          <w:rFonts w:cs="Wingdings"/>
          <w:szCs w:val="18"/>
        </w:rPr>
        <w:instrText xml:space="preserve"> REF _Ref134697720 \h </w:instrText>
      </w:r>
      <w:r w:rsidR="000220C9" w:rsidRPr="002B6C19">
        <w:fldChar w:fldCharType="separate"/>
      </w:r>
      <w:r w:rsidR="006B75EB" w:rsidRPr="002B6C19">
        <w:t>Tablo 6</w:t>
      </w:r>
      <w:r w:rsidR="006B75EB" w:rsidRPr="002B6C19">
        <w:noBreakHyphen/>
        <w:t>5</w:t>
      </w:r>
      <w:r w:rsidR="000220C9" w:rsidRPr="002B6C19">
        <w:fldChar w:fldCharType="end"/>
      </w:r>
      <w:r w:rsidR="00C568FA" w:rsidRPr="002B6C19">
        <w:t xml:space="preserve">'te </w:t>
      </w:r>
      <w:r w:rsidRPr="002B6C19">
        <w:rPr>
          <w:rFonts w:cs="Wingdings"/>
          <w:szCs w:val="18"/>
        </w:rPr>
        <w:t>verilmiştir</w:t>
      </w:r>
      <w:r w:rsidR="00133CC1" w:rsidRPr="002B6C19">
        <w:rPr>
          <w:rFonts w:cs="Wingdings"/>
          <w:szCs w:val="18"/>
        </w:rPr>
        <w:t>.</w:t>
      </w:r>
    </w:p>
    <w:p w14:paraId="2CDCB932" w14:textId="404BF886" w:rsidR="006840A8" w:rsidRPr="002B6C19" w:rsidRDefault="000220C9" w:rsidP="009A6D44">
      <w:pPr>
        <w:pStyle w:val="Caption"/>
        <w:spacing w:before="480"/>
        <w:rPr>
          <w:rFonts w:cs="Wingdings"/>
          <w:noProof w:val="0"/>
          <w:szCs w:val="18"/>
        </w:rPr>
      </w:pPr>
      <w:bookmarkStart w:id="523" w:name="_Ref134697720"/>
      <w:bookmarkStart w:id="524" w:name="_Toc133311457"/>
      <w:bookmarkStart w:id="525" w:name="_Toc141453781"/>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5</w:t>
      </w:r>
      <w:r w:rsidR="00784FF5" w:rsidRPr="002B6C19">
        <w:rPr>
          <w:noProof w:val="0"/>
        </w:rPr>
        <w:fldChar w:fldCharType="end"/>
      </w:r>
      <w:bookmarkEnd w:id="523"/>
      <w:r w:rsidR="009062F1" w:rsidRPr="002B6C19">
        <w:rPr>
          <w:noProof w:val="0"/>
        </w:rPr>
        <w:t xml:space="preserve">. </w:t>
      </w:r>
      <w:r w:rsidR="00A84457" w:rsidRPr="002B6C19">
        <w:rPr>
          <w:rFonts w:cs="Wingdings"/>
          <w:b w:val="0"/>
          <w:noProof w:val="0"/>
          <w:color w:val="auto"/>
          <w:szCs w:val="18"/>
        </w:rPr>
        <w:t>Silis Kumu Madenciliği Sırasında Üretilen Toz Emisyon</w:t>
      </w:r>
      <w:r w:rsidRPr="002B6C19">
        <w:rPr>
          <w:rFonts w:cs="Wingdings"/>
          <w:b w:val="0"/>
          <w:noProof w:val="0"/>
          <w:color w:val="auto"/>
          <w:szCs w:val="18"/>
        </w:rPr>
        <w:t>u</w:t>
      </w:r>
      <w:r w:rsidR="00A84457" w:rsidRPr="002B6C19">
        <w:rPr>
          <w:rFonts w:cs="Wingdings"/>
          <w:b w:val="0"/>
          <w:noProof w:val="0"/>
          <w:color w:val="auto"/>
          <w:szCs w:val="18"/>
        </w:rPr>
        <w:t xml:space="preserve"> Hesabı</w:t>
      </w:r>
      <w:bookmarkEnd w:id="524"/>
      <w:bookmarkEnd w:id="525"/>
    </w:p>
    <w:tbl>
      <w:tblPr>
        <w:tblStyle w:val="TableGrid"/>
        <w:tblW w:w="0" w:type="auto"/>
        <w:jc w:val="center"/>
        <w:tblLook w:val="04A0" w:firstRow="1" w:lastRow="0" w:firstColumn="1" w:lastColumn="0" w:noHBand="0" w:noVBand="1"/>
      </w:tblPr>
      <w:tblGrid>
        <w:gridCol w:w="2122"/>
        <w:gridCol w:w="1502"/>
        <w:gridCol w:w="1812"/>
        <w:gridCol w:w="1812"/>
        <w:gridCol w:w="1812"/>
      </w:tblGrid>
      <w:tr w:rsidR="009B6DBD" w:rsidRPr="002B6C19" w14:paraId="3114F861" w14:textId="77777777" w:rsidTr="000220C9">
        <w:trPr>
          <w:trHeight w:val="284"/>
          <w:tblHeader/>
          <w:jc w:val="center"/>
        </w:trPr>
        <w:tc>
          <w:tcPr>
            <w:tcW w:w="5436" w:type="dxa"/>
            <w:gridSpan w:val="3"/>
            <w:vMerge w:val="restart"/>
            <w:shd w:val="clear" w:color="auto" w:fill="4F81BD"/>
            <w:vAlign w:val="center"/>
          </w:tcPr>
          <w:p w14:paraId="02B725C5" w14:textId="77777777" w:rsidR="009B6DBD" w:rsidRPr="002B6C19" w:rsidRDefault="009B6DBD" w:rsidP="00B625EB">
            <w:pPr>
              <w:spacing w:before="0" w:after="0" w:line="240" w:lineRule="auto"/>
              <w:jc w:val="center"/>
              <w:rPr>
                <w:rFonts w:cs="Arial"/>
                <w:b/>
                <w:color w:val="FFFFFF" w:themeColor="background1"/>
                <w:sz w:val="18"/>
                <w:szCs w:val="18"/>
              </w:rPr>
            </w:pPr>
            <w:r w:rsidRPr="002B6C19">
              <w:rPr>
                <w:rFonts w:cs="Arial"/>
                <w:b/>
                <w:color w:val="FFFFFF" w:themeColor="background1"/>
                <w:sz w:val="18"/>
                <w:szCs w:val="18"/>
              </w:rPr>
              <w:t>Operasyon zamanı</w:t>
            </w:r>
          </w:p>
        </w:tc>
        <w:tc>
          <w:tcPr>
            <w:tcW w:w="3624" w:type="dxa"/>
            <w:gridSpan w:val="2"/>
            <w:shd w:val="clear" w:color="auto" w:fill="4F81BD"/>
            <w:vAlign w:val="center"/>
          </w:tcPr>
          <w:p w14:paraId="4730AACB" w14:textId="79A7A540" w:rsidR="009B6DBD" w:rsidRPr="002B6C19" w:rsidRDefault="009B6DBD" w:rsidP="000220C9">
            <w:pPr>
              <w:spacing w:before="0" w:after="0" w:line="240" w:lineRule="auto"/>
              <w:jc w:val="center"/>
              <w:rPr>
                <w:rFonts w:cs="Arial"/>
                <w:b/>
                <w:color w:val="FFFFFF" w:themeColor="background1"/>
                <w:sz w:val="18"/>
                <w:szCs w:val="18"/>
              </w:rPr>
            </w:pPr>
            <w:r w:rsidRPr="002B6C19">
              <w:rPr>
                <w:rFonts w:cs="Arial"/>
                <w:b/>
                <w:color w:val="FFFFFF" w:themeColor="background1"/>
                <w:sz w:val="18"/>
                <w:szCs w:val="18"/>
              </w:rPr>
              <w:t>Üretim Miktarı</w:t>
            </w:r>
          </w:p>
        </w:tc>
      </w:tr>
      <w:tr w:rsidR="009B6DBD" w:rsidRPr="002B6C19" w14:paraId="29464081" w14:textId="77777777" w:rsidTr="000220C9">
        <w:trPr>
          <w:trHeight w:val="284"/>
          <w:tblHeader/>
          <w:jc w:val="center"/>
        </w:trPr>
        <w:tc>
          <w:tcPr>
            <w:tcW w:w="5436" w:type="dxa"/>
            <w:gridSpan w:val="3"/>
            <w:vMerge/>
            <w:shd w:val="clear" w:color="auto" w:fill="4F81BD"/>
            <w:vAlign w:val="center"/>
          </w:tcPr>
          <w:p w14:paraId="0C89686C" w14:textId="77777777" w:rsidR="009B6DBD" w:rsidRPr="002B6C19" w:rsidRDefault="009B6DBD" w:rsidP="00B625EB">
            <w:pPr>
              <w:spacing w:before="0" w:after="0" w:line="240" w:lineRule="auto"/>
              <w:jc w:val="left"/>
              <w:rPr>
                <w:rFonts w:cs="Arial"/>
                <w:b/>
                <w:color w:val="FFFFFF" w:themeColor="background1"/>
                <w:sz w:val="18"/>
                <w:szCs w:val="18"/>
              </w:rPr>
            </w:pPr>
          </w:p>
        </w:tc>
        <w:tc>
          <w:tcPr>
            <w:tcW w:w="1812" w:type="dxa"/>
            <w:shd w:val="clear" w:color="auto" w:fill="4F81BD"/>
            <w:vAlign w:val="center"/>
          </w:tcPr>
          <w:p w14:paraId="0E77C025" w14:textId="77777777" w:rsidR="009B6DBD" w:rsidRPr="002B6C19" w:rsidRDefault="009B6DBD" w:rsidP="000220C9">
            <w:pPr>
              <w:spacing w:before="0" w:after="0" w:line="240" w:lineRule="auto"/>
              <w:jc w:val="center"/>
              <w:rPr>
                <w:rFonts w:cs="Arial"/>
                <w:b/>
                <w:color w:val="FFFFFF" w:themeColor="background1"/>
                <w:sz w:val="18"/>
                <w:szCs w:val="18"/>
              </w:rPr>
            </w:pPr>
            <w:r w:rsidRPr="002B6C19">
              <w:rPr>
                <w:rFonts w:cs="Arial"/>
                <w:b/>
                <w:color w:val="FFFFFF" w:themeColor="background1"/>
                <w:sz w:val="18"/>
                <w:szCs w:val="18"/>
              </w:rPr>
              <w:t>Zaman</w:t>
            </w:r>
          </w:p>
        </w:tc>
        <w:tc>
          <w:tcPr>
            <w:tcW w:w="1812" w:type="dxa"/>
            <w:shd w:val="clear" w:color="auto" w:fill="4F81BD"/>
            <w:vAlign w:val="center"/>
          </w:tcPr>
          <w:p w14:paraId="2312F4CE" w14:textId="29B95DF2" w:rsidR="009B6DBD" w:rsidRPr="002B6C19" w:rsidRDefault="009B6DBD" w:rsidP="000220C9">
            <w:pPr>
              <w:spacing w:before="0" w:after="0" w:line="240" w:lineRule="auto"/>
              <w:jc w:val="center"/>
              <w:rPr>
                <w:rFonts w:cs="Arial"/>
                <w:b/>
                <w:color w:val="FFFFFF" w:themeColor="background1"/>
                <w:sz w:val="18"/>
                <w:szCs w:val="18"/>
              </w:rPr>
            </w:pPr>
            <w:r w:rsidRPr="002B6C19">
              <w:rPr>
                <w:rFonts w:cs="Arial"/>
                <w:b/>
                <w:color w:val="FFFFFF" w:themeColor="background1"/>
                <w:sz w:val="18"/>
                <w:szCs w:val="18"/>
              </w:rPr>
              <w:t>Ton</w:t>
            </w:r>
          </w:p>
        </w:tc>
      </w:tr>
      <w:tr w:rsidR="009B6DBD" w:rsidRPr="002B6C19" w14:paraId="1A656B11" w14:textId="77777777" w:rsidTr="000D6D0C">
        <w:trPr>
          <w:trHeight w:val="284"/>
          <w:jc w:val="center"/>
        </w:trPr>
        <w:tc>
          <w:tcPr>
            <w:tcW w:w="2122" w:type="dxa"/>
            <w:vAlign w:val="center"/>
          </w:tcPr>
          <w:p w14:paraId="07255B26"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Kazı Dönemi</w:t>
            </w:r>
          </w:p>
        </w:tc>
        <w:tc>
          <w:tcPr>
            <w:tcW w:w="1502" w:type="dxa"/>
            <w:vAlign w:val="center"/>
          </w:tcPr>
          <w:p w14:paraId="3F2682D1" w14:textId="78B519E9" w:rsidR="009B6DBD" w:rsidRPr="002B6C19" w:rsidRDefault="009B6DBD" w:rsidP="000D6D0C">
            <w:pPr>
              <w:spacing w:before="0" w:after="0" w:line="240" w:lineRule="auto"/>
              <w:jc w:val="center"/>
              <w:rPr>
                <w:rFonts w:cs="Arial"/>
                <w:sz w:val="18"/>
                <w:szCs w:val="18"/>
              </w:rPr>
            </w:pPr>
            <w:r w:rsidRPr="002B6C19">
              <w:rPr>
                <w:rFonts w:cs="Arial"/>
                <w:sz w:val="18"/>
                <w:szCs w:val="18"/>
              </w:rPr>
              <w:t>12</w:t>
            </w:r>
          </w:p>
        </w:tc>
        <w:tc>
          <w:tcPr>
            <w:tcW w:w="1812" w:type="dxa"/>
            <w:vAlign w:val="center"/>
          </w:tcPr>
          <w:p w14:paraId="437566BD" w14:textId="7046F18D" w:rsidR="009B6DBD" w:rsidRPr="002B6C19" w:rsidRDefault="009B6DBD" w:rsidP="000D6D0C">
            <w:pPr>
              <w:spacing w:before="0" w:after="0" w:line="240" w:lineRule="auto"/>
              <w:jc w:val="center"/>
              <w:rPr>
                <w:rFonts w:cs="Arial"/>
                <w:sz w:val="18"/>
                <w:szCs w:val="18"/>
              </w:rPr>
            </w:pPr>
            <w:r w:rsidRPr="002B6C19">
              <w:rPr>
                <w:rFonts w:cs="Arial"/>
                <w:sz w:val="18"/>
                <w:szCs w:val="18"/>
              </w:rPr>
              <w:t>ay</w:t>
            </w:r>
          </w:p>
        </w:tc>
        <w:tc>
          <w:tcPr>
            <w:tcW w:w="1812" w:type="dxa"/>
            <w:vAlign w:val="center"/>
          </w:tcPr>
          <w:p w14:paraId="09F34033" w14:textId="72FABA8E" w:rsidR="009B6DBD" w:rsidRPr="002B6C19" w:rsidRDefault="00A3507C" w:rsidP="00B625EB">
            <w:pPr>
              <w:spacing w:before="0" w:after="0" w:line="240" w:lineRule="auto"/>
              <w:jc w:val="left"/>
              <w:rPr>
                <w:rFonts w:cs="Arial"/>
                <w:sz w:val="18"/>
                <w:szCs w:val="18"/>
              </w:rPr>
            </w:pPr>
            <w:r w:rsidRPr="002B6C19">
              <w:rPr>
                <w:rFonts w:cs="Arial"/>
                <w:sz w:val="18"/>
                <w:szCs w:val="18"/>
              </w:rPr>
              <w:t>Yıllık</w:t>
            </w:r>
          </w:p>
        </w:tc>
        <w:tc>
          <w:tcPr>
            <w:tcW w:w="1812" w:type="dxa"/>
            <w:vAlign w:val="center"/>
          </w:tcPr>
          <w:p w14:paraId="53F28858" w14:textId="600CBF7B" w:rsidR="009B6DBD" w:rsidRPr="002B6C19" w:rsidRDefault="00ED1351" w:rsidP="00B625EB">
            <w:pPr>
              <w:spacing w:before="0" w:after="0" w:line="240" w:lineRule="auto"/>
              <w:jc w:val="left"/>
              <w:rPr>
                <w:rFonts w:cs="Arial"/>
                <w:sz w:val="18"/>
                <w:szCs w:val="18"/>
              </w:rPr>
            </w:pPr>
            <w:r w:rsidRPr="002B6C19">
              <w:rPr>
                <w:rFonts w:cs="Arial"/>
                <w:sz w:val="18"/>
                <w:szCs w:val="18"/>
              </w:rPr>
              <w:t>400</w:t>
            </w:r>
          </w:p>
        </w:tc>
      </w:tr>
      <w:tr w:rsidR="009B6DBD" w:rsidRPr="002B6C19" w14:paraId="7B75A76D" w14:textId="77777777" w:rsidTr="000D6D0C">
        <w:trPr>
          <w:trHeight w:val="284"/>
          <w:jc w:val="center"/>
        </w:trPr>
        <w:tc>
          <w:tcPr>
            <w:tcW w:w="2122" w:type="dxa"/>
            <w:vAlign w:val="center"/>
          </w:tcPr>
          <w:p w14:paraId="3FC92F83"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Aylık</w:t>
            </w:r>
          </w:p>
        </w:tc>
        <w:tc>
          <w:tcPr>
            <w:tcW w:w="1502" w:type="dxa"/>
            <w:vAlign w:val="center"/>
          </w:tcPr>
          <w:p w14:paraId="2430813E" w14:textId="77777777" w:rsidR="009B6DBD" w:rsidRPr="002B6C19" w:rsidRDefault="009B6DBD" w:rsidP="000D6D0C">
            <w:pPr>
              <w:spacing w:before="0" w:after="0" w:line="240" w:lineRule="auto"/>
              <w:jc w:val="center"/>
              <w:rPr>
                <w:rFonts w:cs="Arial"/>
                <w:sz w:val="18"/>
                <w:szCs w:val="18"/>
              </w:rPr>
            </w:pPr>
            <w:r w:rsidRPr="002B6C19">
              <w:rPr>
                <w:rFonts w:cs="Arial"/>
                <w:sz w:val="18"/>
                <w:szCs w:val="18"/>
              </w:rPr>
              <w:t>30</w:t>
            </w:r>
          </w:p>
        </w:tc>
        <w:tc>
          <w:tcPr>
            <w:tcW w:w="1812" w:type="dxa"/>
            <w:vAlign w:val="center"/>
          </w:tcPr>
          <w:p w14:paraId="73DAFA64" w14:textId="32EC338E" w:rsidR="009B6DBD" w:rsidRPr="002B6C19" w:rsidRDefault="009B6DBD" w:rsidP="000D6D0C">
            <w:pPr>
              <w:spacing w:before="0" w:after="0" w:line="240" w:lineRule="auto"/>
              <w:jc w:val="center"/>
              <w:rPr>
                <w:rFonts w:cs="Arial"/>
                <w:sz w:val="18"/>
                <w:szCs w:val="18"/>
              </w:rPr>
            </w:pPr>
            <w:r w:rsidRPr="002B6C19">
              <w:rPr>
                <w:rFonts w:cs="Arial"/>
                <w:sz w:val="18"/>
                <w:szCs w:val="18"/>
              </w:rPr>
              <w:t>gün</w:t>
            </w:r>
          </w:p>
        </w:tc>
        <w:tc>
          <w:tcPr>
            <w:tcW w:w="1812" w:type="dxa"/>
            <w:vAlign w:val="center"/>
          </w:tcPr>
          <w:p w14:paraId="32C4CA7C"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Aylık</w:t>
            </w:r>
          </w:p>
        </w:tc>
        <w:tc>
          <w:tcPr>
            <w:tcW w:w="1812" w:type="dxa"/>
            <w:vAlign w:val="center"/>
          </w:tcPr>
          <w:p w14:paraId="4298D023" w14:textId="74F118FC" w:rsidR="009B6DBD" w:rsidRPr="002B6C19" w:rsidRDefault="00ED1351" w:rsidP="00B625EB">
            <w:pPr>
              <w:spacing w:before="0" w:after="0" w:line="240" w:lineRule="auto"/>
              <w:jc w:val="left"/>
              <w:rPr>
                <w:rFonts w:cs="Arial"/>
                <w:sz w:val="18"/>
                <w:szCs w:val="18"/>
              </w:rPr>
            </w:pPr>
            <w:r w:rsidRPr="002B6C19">
              <w:rPr>
                <w:rFonts w:cs="Arial"/>
                <w:sz w:val="18"/>
                <w:szCs w:val="18"/>
              </w:rPr>
              <w:t>33.33</w:t>
            </w:r>
          </w:p>
        </w:tc>
      </w:tr>
      <w:tr w:rsidR="009B6DBD" w:rsidRPr="002B6C19" w14:paraId="60BFC371" w14:textId="77777777" w:rsidTr="000D6D0C">
        <w:trPr>
          <w:trHeight w:val="284"/>
          <w:jc w:val="center"/>
        </w:trPr>
        <w:tc>
          <w:tcPr>
            <w:tcW w:w="2122" w:type="dxa"/>
            <w:vAlign w:val="center"/>
          </w:tcPr>
          <w:p w14:paraId="6BA50332"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Günlük</w:t>
            </w:r>
          </w:p>
        </w:tc>
        <w:tc>
          <w:tcPr>
            <w:tcW w:w="1502" w:type="dxa"/>
            <w:vAlign w:val="center"/>
          </w:tcPr>
          <w:p w14:paraId="34788615" w14:textId="77777777" w:rsidR="009B6DBD" w:rsidRPr="002B6C19" w:rsidRDefault="009B6DBD" w:rsidP="000D6D0C">
            <w:pPr>
              <w:spacing w:before="0" w:after="0" w:line="240" w:lineRule="auto"/>
              <w:jc w:val="center"/>
              <w:rPr>
                <w:rFonts w:cs="Arial"/>
                <w:sz w:val="18"/>
                <w:szCs w:val="18"/>
              </w:rPr>
            </w:pPr>
            <w:r w:rsidRPr="002B6C19">
              <w:rPr>
                <w:rFonts w:cs="Arial"/>
                <w:sz w:val="18"/>
                <w:szCs w:val="18"/>
              </w:rPr>
              <w:t>8</w:t>
            </w:r>
          </w:p>
        </w:tc>
        <w:tc>
          <w:tcPr>
            <w:tcW w:w="1812" w:type="dxa"/>
            <w:vAlign w:val="center"/>
          </w:tcPr>
          <w:p w14:paraId="0EBCA348" w14:textId="77777777" w:rsidR="009B6DBD" w:rsidRPr="002B6C19" w:rsidRDefault="009B6DBD" w:rsidP="000D6D0C">
            <w:pPr>
              <w:spacing w:before="0" w:after="0" w:line="240" w:lineRule="auto"/>
              <w:jc w:val="center"/>
              <w:rPr>
                <w:rFonts w:cs="Arial"/>
                <w:sz w:val="18"/>
                <w:szCs w:val="18"/>
              </w:rPr>
            </w:pPr>
            <w:r w:rsidRPr="002B6C19">
              <w:rPr>
                <w:rFonts w:cs="Arial"/>
                <w:sz w:val="18"/>
                <w:szCs w:val="18"/>
              </w:rPr>
              <w:t>saat</w:t>
            </w:r>
          </w:p>
        </w:tc>
        <w:tc>
          <w:tcPr>
            <w:tcW w:w="1812" w:type="dxa"/>
            <w:vAlign w:val="center"/>
          </w:tcPr>
          <w:p w14:paraId="75D0B7DA"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Günlük</w:t>
            </w:r>
          </w:p>
        </w:tc>
        <w:tc>
          <w:tcPr>
            <w:tcW w:w="1812" w:type="dxa"/>
            <w:vAlign w:val="center"/>
          </w:tcPr>
          <w:p w14:paraId="632A16F6" w14:textId="115B145D" w:rsidR="009B6DBD" w:rsidRPr="002B6C19" w:rsidRDefault="00312537" w:rsidP="00B625EB">
            <w:pPr>
              <w:spacing w:before="0" w:after="0" w:line="240" w:lineRule="auto"/>
              <w:jc w:val="left"/>
              <w:rPr>
                <w:rFonts w:cs="Arial"/>
                <w:sz w:val="18"/>
                <w:szCs w:val="18"/>
              </w:rPr>
            </w:pPr>
            <w:r w:rsidRPr="002B6C19">
              <w:rPr>
                <w:rFonts w:cs="Arial"/>
                <w:sz w:val="18"/>
                <w:szCs w:val="18"/>
              </w:rPr>
              <w:t>1.11</w:t>
            </w:r>
          </w:p>
        </w:tc>
      </w:tr>
      <w:tr w:rsidR="009B6DBD" w:rsidRPr="002B6C19" w14:paraId="1BB667C5" w14:textId="77777777" w:rsidTr="000D6D0C">
        <w:trPr>
          <w:trHeight w:val="284"/>
          <w:jc w:val="center"/>
        </w:trPr>
        <w:tc>
          <w:tcPr>
            <w:tcW w:w="2122" w:type="dxa"/>
            <w:tcBorders>
              <w:bottom w:val="single" w:sz="4" w:space="0" w:color="auto"/>
            </w:tcBorders>
            <w:vAlign w:val="center"/>
          </w:tcPr>
          <w:p w14:paraId="37B9AB5B"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Vardiya</w:t>
            </w:r>
          </w:p>
        </w:tc>
        <w:tc>
          <w:tcPr>
            <w:tcW w:w="1502" w:type="dxa"/>
            <w:tcBorders>
              <w:bottom w:val="single" w:sz="4" w:space="0" w:color="auto"/>
            </w:tcBorders>
            <w:vAlign w:val="center"/>
          </w:tcPr>
          <w:p w14:paraId="68EF8BB6" w14:textId="77777777" w:rsidR="009B6DBD" w:rsidRPr="002B6C19" w:rsidRDefault="009B6DBD" w:rsidP="000D6D0C">
            <w:pPr>
              <w:spacing w:before="0" w:after="0" w:line="240" w:lineRule="auto"/>
              <w:jc w:val="center"/>
              <w:rPr>
                <w:rFonts w:cs="Arial"/>
                <w:sz w:val="18"/>
                <w:szCs w:val="18"/>
              </w:rPr>
            </w:pPr>
            <w:r w:rsidRPr="002B6C19">
              <w:rPr>
                <w:rFonts w:cs="Arial"/>
                <w:sz w:val="18"/>
                <w:szCs w:val="18"/>
              </w:rPr>
              <w:t>1</w:t>
            </w:r>
          </w:p>
        </w:tc>
        <w:tc>
          <w:tcPr>
            <w:tcW w:w="1812" w:type="dxa"/>
            <w:tcBorders>
              <w:bottom w:val="single" w:sz="4" w:space="0" w:color="auto"/>
            </w:tcBorders>
            <w:vAlign w:val="center"/>
          </w:tcPr>
          <w:p w14:paraId="48CFB429" w14:textId="77777777" w:rsidR="009B6DBD" w:rsidRPr="002B6C19" w:rsidRDefault="009B6DBD" w:rsidP="00B625EB">
            <w:pPr>
              <w:spacing w:before="0" w:after="0" w:line="240" w:lineRule="auto"/>
              <w:jc w:val="left"/>
              <w:rPr>
                <w:rFonts w:cs="Arial"/>
                <w:sz w:val="18"/>
                <w:szCs w:val="18"/>
              </w:rPr>
            </w:pPr>
          </w:p>
        </w:tc>
        <w:tc>
          <w:tcPr>
            <w:tcW w:w="1812" w:type="dxa"/>
            <w:tcBorders>
              <w:bottom w:val="single" w:sz="4" w:space="0" w:color="auto"/>
            </w:tcBorders>
            <w:vAlign w:val="center"/>
          </w:tcPr>
          <w:p w14:paraId="633F6A13"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Saatlik</w:t>
            </w:r>
          </w:p>
        </w:tc>
        <w:tc>
          <w:tcPr>
            <w:tcW w:w="1812" w:type="dxa"/>
            <w:tcBorders>
              <w:bottom w:val="single" w:sz="4" w:space="0" w:color="auto"/>
            </w:tcBorders>
            <w:vAlign w:val="center"/>
          </w:tcPr>
          <w:p w14:paraId="12D54B4C" w14:textId="5E8FBC48" w:rsidR="009B6DBD" w:rsidRPr="002B6C19" w:rsidRDefault="00312537" w:rsidP="00B625EB">
            <w:pPr>
              <w:spacing w:before="0" w:after="0" w:line="240" w:lineRule="auto"/>
              <w:jc w:val="left"/>
              <w:rPr>
                <w:rFonts w:cs="Arial"/>
                <w:sz w:val="18"/>
                <w:szCs w:val="18"/>
              </w:rPr>
            </w:pPr>
            <w:r w:rsidRPr="002B6C19">
              <w:rPr>
                <w:rFonts w:cs="Arial"/>
                <w:sz w:val="18"/>
                <w:szCs w:val="18"/>
              </w:rPr>
              <w:t>0,139</w:t>
            </w:r>
          </w:p>
        </w:tc>
      </w:tr>
      <w:tr w:rsidR="009B6DBD" w:rsidRPr="002B6C19" w14:paraId="06E00059" w14:textId="77777777" w:rsidTr="00B625EB">
        <w:trPr>
          <w:trHeight w:val="284"/>
          <w:jc w:val="center"/>
        </w:trPr>
        <w:tc>
          <w:tcPr>
            <w:tcW w:w="9060" w:type="dxa"/>
            <w:gridSpan w:val="5"/>
            <w:shd w:val="clear" w:color="auto" w:fill="4F81BD"/>
            <w:vAlign w:val="center"/>
          </w:tcPr>
          <w:p w14:paraId="3FB7BD25" w14:textId="5AD653C8" w:rsidR="009B6DBD" w:rsidRPr="002B6C19" w:rsidRDefault="009B3D02" w:rsidP="00811792">
            <w:pPr>
              <w:pStyle w:val="ListParagraph"/>
              <w:numPr>
                <w:ilvl w:val="0"/>
                <w:numId w:val="25"/>
              </w:numPr>
              <w:spacing w:before="0" w:after="0" w:line="240" w:lineRule="auto"/>
              <w:contextualSpacing w:val="0"/>
              <w:jc w:val="left"/>
              <w:rPr>
                <w:b/>
                <w:bCs/>
                <w:noProof w:val="0"/>
                <w:color w:val="FFFFFF" w:themeColor="background1"/>
                <w:sz w:val="18"/>
                <w:szCs w:val="18"/>
              </w:rPr>
            </w:pPr>
            <w:r w:rsidRPr="002B6C19">
              <w:rPr>
                <w:b/>
                <w:bCs/>
                <w:noProof w:val="0"/>
                <w:color w:val="FFFFFF" w:themeColor="background1"/>
                <w:sz w:val="18"/>
                <w:szCs w:val="18"/>
              </w:rPr>
              <w:t xml:space="preserve">Silis Kumunun </w:t>
            </w:r>
            <w:r w:rsidR="000220C9" w:rsidRPr="002B6C19">
              <w:rPr>
                <w:b/>
                <w:bCs/>
                <w:noProof w:val="0"/>
                <w:color w:val="FFFFFF" w:themeColor="background1"/>
                <w:sz w:val="18"/>
                <w:szCs w:val="18"/>
              </w:rPr>
              <w:t>Sökülmesi</w:t>
            </w:r>
          </w:p>
        </w:tc>
      </w:tr>
      <w:tr w:rsidR="009B6DBD" w:rsidRPr="002B6C19" w14:paraId="16D9FBBF" w14:textId="77777777" w:rsidTr="00B625EB">
        <w:trPr>
          <w:trHeight w:val="284"/>
          <w:jc w:val="center"/>
        </w:trPr>
        <w:tc>
          <w:tcPr>
            <w:tcW w:w="9060" w:type="dxa"/>
            <w:gridSpan w:val="5"/>
            <w:vAlign w:val="center"/>
          </w:tcPr>
          <w:p w14:paraId="5A7A09E2" w14:textId="6076D23F" w:rsidR="009B6DBD" w:rsidRPr="002B6C19" w:rsidRDefault="009B6DBD" w:rsidP="00B625EB">
            <w:pPr>
              <w:spacing w:before="0" w:after="0" w:line="240" w:lineRule="auto"/>
              <w:jc w:val="left"/>
              <w:rPr>
                <w:rFonts w:cs="Arial"/>
                <w:sz w:val="18"/>
                <w:szCs w:val="18"/>
              </w:rPr>
            </w:pPr>
            <w:r w:rsidRPr="002B6C19">
              <w:rPr>
                <w:rFonts w:cs="Arial"/>
                <w:sz w:val="18"/>
                <w:szCs w:val="18"/>
              </w:rPr>
              <w:t>Üretim miktarı (ton/saat) x Emisyon faktörü (kg/ton)</w:t>
            </w:r>
          </w:p>
        </w:tc>
      </w:tr>
      <w:tr w:rsidR="009B6DBD" w:rsidRPr="002B6C19" w14:paraId="27E97111" w14:textId="77777777" w:rsidTr="00B625EB">
        <w:trPr>
          <w:trHeight w:val="284"/>
          <w:jc w:val="center"/>
        </w:trPr>
        <w:tc>
          <w:tcPr>
            <w:tcW w:w="3624" w:type="dxa"/>
            <w:gridSpan w:val="2"/>
            <w:vAlign w:val="center"/>
          </w:tcPr>
          <w:p w14:paraId="439B7D4B"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1.a Kontrolsüz</w:t>
            </w:r>
          </w:p>
        </w:tc>
        <w:tc>
          <w:tcPr>
            <w:tcW w:w="5436" w:type="dxa"/>
            <w:gridSpan w:val="3"/>
            <w:vAlign w:val="center"/>
          </w:tcPr>
          <w:p w14:paraId="3F2274D9" w14:textId="5DF73080" w:rsidR="009B6DBD" w:rsidRPr="002B6C19" w:rsidRDefault="00422832" w:rsidP="00B625EB">
            <w:pPr>
              <w:spacing w:before="0" w:after="0" w:line="240" w:lineRule="auto"/>
              <w:jc w:val="left"/>
              <w:rPr>
                <w:rFonts w:cs="Arial"/>
                <w:sz w:val="18"/>
                <w:szCs w:val="18"/>
              </w:rPr>
            </w:pPr>
            <w:r w:rsidRPr="002B6C19">
              <w:rPr>
                <w:rFonts w:cs="Arial"/>
                <w:sz w:val="18"/>
                <w:szCs w:val="18"/>
              </w:rPr>
              <w:t>0,139 ton/saat x 0,025 kg/ton = 0,00034 kg/saat</w:t>
            </w:r>
          </w:p>
        </w:tc>
      </w:tr>
      <w:tr w:rsidR="009B6DBD" w:rsidRPr="002B6C19" w14:paraId="4889894F" w14:textId="77777777" w:rsidTr="00B625EB">
        <w:trPr>
          <w:trHeight w:val="284"/>
          <w:jc w:val="center"/>
        </w:trPr>
        <w:tc>
          <w:tcPr>
            <w:tcW w:w="3624" w:type="dxa"/>
            <w:gridSpan w:val="2"/>
            <w:tcBorders>
              <w:bottom w:val="single" w:sz="4" w:space="0" w:color="auto"/>
            </w:tcBorders>
            <w:vAlign w:val="center"/>
          </w:tcPr>
          <w:p w14:paraId="41A3508C"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1.b Kontrollü</w:t>
            </w:r>
          </w:p>
        </w:tc>
        <w:tc>
          <w:tcPr>
            <w:tcW w:w="5436" w:type="dxa"/>
            <w:gridSpan w:val="3"/>
            <w:tcBorders>
              <w:bottom w:val="single" w:sz="4" w:space="0" w:color="auto"/>
            </w:tcBorders>
            <w:vAlign w:val="center"/>
          </w:tcPr>
          <w:p w14:paraId="3155ED9E" w14:textId="7B92D1D4" w:rsidR="009B6DBD" w:rsidRPr="002B6C19" w:rsidRDefault="001F3D9F" w:rsidP="00B625EB">
            <w:pPr>
              <w:spacing w:before="0" w:after="0" w:line="240" w:lineRule="auto"/>
              <w:jc w:val="left"/>
              <w:rPr>
                <w:rFonts w:cs="Arial"/>
                <w:sz w:val="18"/>
                <w:szCs w:val="18"/>
              </w:rPr>
            </w:pPr>
            <w:r w:rsidRPr="002B6C19">
              <w:rPr>
                <w:rFonts w:cs="Arial"/>
                <w:sz w:val="18"/>
                <w:szCs w:val="18"/>
              </w:rPr>
              <w:t>0,139 ton/saat x 0,0125 kg/ton = 0,000017 kg/saat</w:t>
            </w:r>
          </w:p>
        </w:tc>
      </w:tr>
      <w:tr w:rsidR="009B6DBD" w:rsidRPr="002B6C19" w14:paraId="5388D339" w14:textId="77777777" w:rsidTr="00B625EB">
        <w:trPr>
          <w:trHeight w:val="284"/>
          <w:jc w:val="center"/>
        </w:trPr>
        <w:tc>
          <w:tcPr>
            <w:tcW w:w="9060" w:type="dxa"/>
            <w:gridSpan w:val="5"/>
            <w:shd w:val="clear" w:color="auto" w:fill="4F81BD"/>
            <w:vAlign w:val="center"/>
          </w:tcPr>
          <w:p w14:paraId="5F657D67" w14:textId="154E79FF" w:rsidR="009B6DBD" w:rsidRPr="002B6C19" w:rsidRDefault="009B6DBD" w:rsidP="00811792">
            <w:pPr>
              <w:pStyle w:val="ListParagraph"/>
              <w:numPr>
                <w:ilvl w:val="0"/>
                <w:numId w:val="25"/>
              </w:numPr>
              <w:spacing w:before="0" w:after="0" w:line="240" w:lineRule="auto"/>
              <w:contextualSpacing w:val="0"/>
              <w:jc w:val="left"/>
              <w:rPr>
                <w:b/>
                <w:bCs/>
                <w:noProof w:val="0"/>
                <w:color w:val="FFFFFF" w:themeColor="background1"/>
                <w:sz w:val="18"/>
                <w:szCs w:val="18"/>
              </w:rPr>
            </w:pPr>
            <w:r w:rsidRPr="002B6C19">
              <w:rPr>
                <w:b/>
                <w:bCs/>
                <w:noProof w:val="0"/>
                <w:color w:val="FFFFFF" w:themeColor="background1"/>
                <w:sz w:val="18"/>
                <w:szCs w:val="18"/>
              </w:rPr>
              <w:t>Silis Kumu Yükleme</w:t>
            </w:r>
          </w:p>
        </w:tc>
      </w:tr>
      <w:tr w:rsidR="009B6DBD" w:rsidRPr="002B6C19" w14:paraId="2A073C96" w14:textId="77777777" w:rsidTr="00B625EB">
        <w:trPr>
          <w:trHeight w:val="284"/>
          <w:jc w:val="center"/>
        </w:trPr>
        <w:tc>
          <w:tcPr>
            <w:tcW w:w="9060" w:type="dxa"/>
            <w:gridSpan w:val="5"/>
            <w:vAlign w:val="center"/>
          </w:tcPr>
          <w:p w14:paraId="431C26BF" w14:textId="6CEC280E" w:rsidR="009B6DBD" w:rsidRPr="002B6C19" w:rsidRDefault="009B6DBD" w:rsidP="00B625EB">
            <w:pPr>
              <w:spacing w:before="0" w:after="0" w:line="240" w:lineRule="auto"/>
              <w:jc w:val="left"/>
              <w:rPr>
                <w:rFonts w:cs="Arial"/>
                <w:sz w:val="18"/>
                <w:szCs w:val="18"/>
              </w:rPr>
            </w:pPr>
            <w:r w:rsidRPr="002B6C19">
              <w:rPr>
                <w:rFonts w:cs="Arial"/>
                <w:sz w:val="18"/>
                <w:szCs w:val="18"/>
              </w:rPr>
              <w:t>Üretim miktarı (ton/saat) x Emisyon faktörü (kg/ton)</w:t>
            </w:r>
          </w:p>
        </w:tc>
      </w:tr>
      <w:tr w:rsidR="009B6DBD" w:rsidRPr="002B6C19" w14:paraId="70707303" w14:textId="77777777" w:rsidTr="00B625EB">
        <w:trPr>
          <w:trHeight w:val="284"/>
          <w:jc w:val="center"/>
        </w:trPr>
        <w:tc>
          <w:tcPr>
            <w:tcW w:w="3624" w:type="dxa"/>
            <w:gridSpan w:val="2"/>
            <w:vAlign w:val="center"/>
          </w:tcPr>
          <w:p w14:paraId="72AC201B"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2.a Kontrolsüz</w:t>
            </w:r>
          </w:p>
        </w:tc>
        <w:tc>
          <w:tcPr>
            <w:tcW w:w="5436" w:type="dxa"/>
            <w:gridSpan w:val="3"/>
            <w:vAlign w:val="center"/>
          </w:tcPr>
          <w:p w14:paraId="50588EF0" w14:textId="6E6932A8" w:rsidR="009B6DBD" w:rsidRPr="002B6C19" w:rsidRDefault="00A46405" w:rsidP="00B625EB">
            <w:pPr>
              <w:spacing w:before="0" w:after="0" w:line="240" w:lineRule="auto"/>
              <w:jc w:val="left"/>
              <w:rPr>
                <w:rFonts w:cs="Arial"/>
                <w:sz w:val="18"/>
                <w:szCs w:val="18"/>
              </w:rPr>
            </w:pPr>
            <w:r w:rsidRPr="002B6C19">
              <w:rPr>
                <w:rFonts w:cs="Arial"/>
                <w:sz w:val="18"/>
                <w:szCs w:val="18"/>
              </w:rPr>
              <w:t>0,139 ton/saat x 0,010 kg/ton = 0,00013 kg/saat</w:t>
            </w:r>
          </w:p>
        </w:tc>
      </w:tr>
      <w:tr w:rsidR="009B6DBD" w:rsidRPr="002B6C19" w14:paraId="275996EC" w14:textId="77777777" w:rsidTr="00B625EB">
        <w:trPr>
          <w:trHeight w:val="284"/>
          <w:jc w:val="center"/>
        </w:trPr>
        <w:tc>
          <w:tcPr>
            <w:tcW w:w="3624" w:type="dxa"/>
            <w:gridSpan w:val="2"/>
            <w:tcBorders>
              <w:bottom w:val="single" w:sz="4" w:space="0" w:color="auto"/>
            </w:tcBorders>
            <w:vAlign w:val="center"/>
          </w:tcPr>
          <w:p w14:paraId="24F93486"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2.b Kontrollü</w:t>
            </w:r>
          </w:p>
        </w:tc>
        <w:tc>
          <w:tcPr>
            <w:tcW w:w="5436" w:type="dxa"/>
            <w:gridSpan w:val="3"/>
            <w:tcBorders>
              <w:bottom w:val="single" w:sz="4" w:space="0" w:color="auto"/>
            </w:tcBorders>
            <w:vAlign w:val="center"/>
          </w:tcPr>
          <w:p w14:paraId="0760CB08" w14:textId="273EFF1F" w:rsidR="009B6DBD" w:rsidRPr="002B6C19" w:rsidRDefault="00F24F01" w:rsidP="00B625EB">
            <w:pPr>
              <w:spacing w:before="0" w:after="0" w:line="240" w:lineRule="auto"/>
              <w:jc w:val="left"/>
              <w:rPr>
                <w:rFonts w:cs="Arial"/>
                <w:sz w:val="18"/>
                <w:szCs w:val="18"/>
              </w:rPr>
            </w:pPr>
            <w:r w:rsidRPr="002B6C19">
              <w:rPr>
                <w:rFonts w:cs="Arial"/>
                <w:sz w:val="18"/>
                <w:szCs w:val="18"/>
              </w:rPr>
              <w:t>0,139 ton/saat x 0,005 kg/ton = 0,000065 kg/saat</w:t>
            </w:r>
          </w:p>
        </w:tc>
      </w:tr>
      <w:tr w:rsidR="009B6DBD" w:rsidRPr="002B6C19" w14:paraId="1558EBED" w14:textId="77777777" w:rsidTr="00B625EB">
        <w:trPr>
          <w:trHeight w:val="284"/>
          <w:jc w:val="center"/>
        </w:trPr>
        <w:tc>
          <w:tcPr>
            <w:tcW w:w="9060" w:type="dxa"/>
            <w:gridSpan w:val="5"/>
            <w:shd w:val="clear" w:color="auto" w:fill="4F81BD"/>
            <w:vAlign w:val="center"/>
          </w:tcPr>
          <w:p w14:paraId="32FFAB3C" w14:textId="2C628333" w:rsidR="009B6DBD" w:rsidRPr="002B6C19" w:rsidRDefault="0078064A" w:rsidP="00811792">
            <w:pPr>
              <w:pStyle w:val="ListParagraph"/>
              <w:numPr>
                <w:ilvl w:val="0"/>
                <w:numId w:val="25"/>
              </w:numPr>
              <w:spacing w:before="0" w:after="0" w:line="240" w:lineRule="auto"/>
              <w:contextualSpacing w:val="0"/>
              <w:jc w:val="left"/>
              <w:rPr>
                <w:b/>
                <w:bCs/>
                <w:noProof w:val="0"/>
                <w:color w:val="FFFFFF" w:themeColor="background1"/>
                <w:sz w:val="18"/>
                <w:szCs w:val="18"/>
              </w:rPr>
            </w:pPr>
            <w:r w:rsidRPr="002B6C19">
              <w:rPr>
                <w:b/>
                <w:bCs/>
                <w:noProof w:val="0"/>
                <w:color w:val="FFFFFF" w:themeColor="background1"/>
                <w:sz w:val="18"/>
                <w:szCs w:val="18"/>
              </w:rPr>
              <w:t>Silis Kumu Boşaltma (0,139 ton/saat)</w:t>
            </w:r>
          </w:p>
        </w:tc>
      </w:tr>
      <w:tr w:rsidR="009B6DBD" w:rsidRPr="002B6C19" w14:paraId="600C637D" w14:textId="77777777" w:rsidTr="00B625EB">
        <w:trPr>
          <w:trHeight w:val="284"/>
          <w:jc w:val="center"/>
        </w:trPr>
        <w:tc>
          <w:tcPr>
            <w:tcW w:w="9060" w:type="dxa"/>
            <w:gridSpan w:val="5"/>
            <w:vAlign w:val="center"/>
          </w:tcPr>
          <w:p w14:paraId="0F5F8F62" w14:textId="2775C724" w:rsidR="009B6DBD" w:rsidRPr="002B6C19" w:rsidRDefault="00B2289B" w:rsidP="00B625EB">
            <w:pPr>
              <w:spacing w:before="0" w:after="0" w:line="240" w:lineRule="auto"/>
              <w:jc w:val="left"/>
              <w:rPr>
                <w:rFonts w:cs="Arial"/>
                <w:sz w:val="18"/>
                <w:szCs w:val="18"/>
              </w:rPr>
            </w:pPr>
            <w:r w:rsidRPr="002B6C19">
              <w:rPr>
                <w:rFonts w:cs="Arial"/>
                <w:sz w:val="18"/>
                <w:szCs w:val="18"/>
              </w:rPr>
              <w:t>Üretim miktarı (ton/saat) x Emisyon faktörü (kg/ton)</w:t>
            </w:r>
          </w:p>
        </w:tc>
      </w:tr>
      <w:tr w:rsidR="009B6DBD" w:rsidRPr="002B6C19" w14:paraId="0A829E4A" w14:textId="77777777" w:rsidTr="00B625EB">
        <w:trPr>
          <w:trHeight w:val="284"/>
          <w:jc w:val="center"/>
        </w:trPr>
        <w:tc>
          <w:tcPr>
            <w:tcW w:w="3624" w:type="dxa"/>
            <w:gridSpan w:val="2"/>
            <w:vAlign w:val="center"/>
          </w:tcPr>
          <w:p w14:paraId="565197C9"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3.a Kontrolsüz</w:t>
            </w:r>
          </w:p>
        </w:tc>
        <w:tc>
          <w:tcPr>
            <w:tcW w:w="5436" w:type="dxa"/>
            <w:gridSpan w:val="3"/>
            <w:vAlign w:val="center"/>
          </w:tcPr>
          <w:p w14:paraId="1338F102" w14:textId="642DBE9E" w:rsidR="009B6DBD" w:rsidRPr="002B6C19" w:rsidRDefault="00A31BB1" w:rsidP="00B625EB">
            <w:pPr>
              <w:spacing w:before="0" w:after="0" w:line="240" w:lineRule="auto"/>
              <w:jc w:val="left"/>
              <w:rPr>
                <w:rFonts w:cs="Arial"/>
                <w:sz w:val="18"/>
                <w:szCs w:val="18"/>
              </w:rPr>
            </w:pPr>
            <w:r w:rsidRPr="002B6C19">
              <w:rPr>
                <w:rFonts w:cs="Arial"/>
                <w:sz w:val="18"/>
                <w:szCs w:val="18"/>
              </w:rPr>
              <w:t>0,139 ton/saat x 0,010 kg/ton = 0,00013 kg/saat</w:t>
            </w:r>
          </w:p>
        </w:tc>
      </w:tr>
      <w:tr w:rsidR="009B6DBD" w:rsidRPr="002B6C19" w14:paraId="4ADE0BD9" w14:textId="77777777" w:rsidTr="00B625EB">
        <w:trPr>
          <w:trHeight w:val="284"/>
          <w:jc w:val="center"/>
        </w:trPr>
        <w:tc>
          <w:tcPr>
            <w:tcW w:w="3624" w:type="dxa"/>
            <w:gridSpan w:val="2"/>
            <w:tcBorders>
              <w:bottom w:val="single" w:sz="4" w:space="0" w:color="auto"/>
            </w:tcBorders>
            <w:vAlign w:val="center"/>
          </w:tcPr>
          <w:p w14:paraId="4FFF3813"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3.b Kontrollü</w:t>
            </w:r>
          </w:p>
        </w:tc>
        <w:tc>
          <w:tcPr>
            <w:tcW w:w="5436" w:type="dxa"/>
            <w:gridSpan w:val="3"/>
            <w:tcBorders>
              <w:bottom w:val="single" w:sz="4" w:space="0" w:color="auto"/>
            </w:tcBorders>
            <w:vAlign w:val="center"/>
          </w:tcPr>
          <w:p w14:paraId="0D171DC7" w14:textId="0D140189" w:rsidR="009B6DBD" w:rsidRPr="002B6C19" w:rsidRDefault="00C03B2F" w:rsidP="00B625EB">
            <w:pPr>
              <w:spacing w:before="0" w:after="0" w:line="240" w:lineRule="auto"/>
              <w:jc w:val="left"/>
              <w:rPr>
                <w:rFonts w:cs="Arial"/>
                <w:sz w:val="18"/>
                <w:szCs w:val="18"/>
              </w:rPr>
            </w:pPr>
            <w:r w:rsidRPr="002B6C19">
              <w:rPr>
                <w:rFonts w:cs="Arial"/>
                <w:sz w:val="18"/>
                <w:szCs w:val="18"/>
              </w:rPr>
              <w:t>0,139 ton/saat x 0,005 kg/ton = 0,00006 kg/saat</w:t>
            </w:r>
          </w:p>
        </w:tc>
      </w:tr>
      <w:tr w:rsidR="009B6DBD" w:rsidRPr="002B6C19" w14:paraId="205674D1" w14:textId="77777777" w:rsidTr="00B625EB">
        <w:trPr>
          <w:trHeight w:val="284"/>
          <w:jc w:val="center"/>
        </w:trPr>
        <w:tc>
          <w:tcPr>
            <w:tcW w:w="9060" w:type="dxa"/>
            <w:gridSpan w:val="5"/>
            <w:shd w:val="clear" w:color="auto" w:fill="4F81BD"/>
            <w:vAlign w:val="center"/>
          </w:tcPr>
          <w:p w14:paraId="43795248" w14:textId="481AA1BF" w:rsidR="009B6DBD" w:rsidRPr="002B6C19" w:rsidRDefault="00546B7A" w:rsidP="00811792">
            <w:pPr>
              <w:pStyle w:val="ListParagraph"/>
              <w:numPr>
                <w:ilvl w:val="0"/>
                <w:numId w:val="25"/>
              </w:numPr>
              <w:spacing w:before="0" w:after="0" w:line="240" w:lineRule="auto"/>
              <w:contextualSpacing w:val="0"/>
              <w:jc w:val="left"/>
              <w:rPr>
                <w:b/>
                <w:bCs/>
                <w:noProof w:val="0"/>
                <w:color w:val="FFFFFF" w:themeColor="background1"/>
                <w:sz w:val="18"/>
                <w:szCs w:val="18"/>
              </w:rPr>
            </w:pPr>
            <w:r w:rsidRPr="002B6C19">
              <w:rPr>
                <w:b/>
                <w:bCs/>
                <w:noProof w:val="0"/>
                <w:color w:val="FFFFFF" w:themeColor="background1"/>
                <w:sz w:val="18"/>
                <w:szCs w:val="18"/>
              </w:rPr>
              <w:lastRenderedPageBreak/>
              <w:t>Sili</w:t>
            </w:r>
            <w:r w:rsidR="000220C9" w:rsidRPr="002B6C19">
              <w:rPr>
                <w:b/>
                <w:bCs/>
                <w:noProof w:val="0"/>
                <w:color w:val="FFFFFF" w:themeColor="background1"/>
                <w:sz w:val="18"/>
                <w:szCs w:val="18"/>
              </w:rPr>
              <w:t>s</w:t>
            </w:r>
            <w:r w:rsidRPr="002B6C19">
              <w:rPr>
                <w:b/>
                <w:bCs/>
                <w:noProof w:val="0"/>
                <w:color w:val="FFFFFF" w:themeColor="background1"/>
                <w:sz w:val="18"/>
                <w:szCs w:val="18"/>
              </w:rPr>
              <w:t xml:space="preserve"> Kumunun Taşınması</w:t>
            </w:r>
          </w:p>
        </w:tc>
      </w:tr>
      <w:tr w:rsidR="009B6DBD" w:rsidRPr="002B6C19" w14:paraId="482ED124" w14:textId="77777777" w:rsidTr="00B625EB">
        <w:trPr>
          <w:trHeight w:val="284"/>
          <w:jc w:val="center"/>
        </w:trPr>
        <w:tc>
          <w:tcPr>
            <w:tcW w:w="9060" w:type="dxa"/>
            <w:gridSpan w:val="5"/>
            <w:vAlign w:val="center"/>
          </w:tcPr>
          <w:p w14:paraId="2FCC358B" w14:textId="2B672304" w:rsidR="009B6DBD" w:rsidRPr="002B6C19" w:rsidRDefault="00B2289B" w:rsidP="00B625EB">
            <w:pPr>
              <w:spacing w:before="0" w:after="0" w:line="240" w:lineRule="auto"/>
              <w:jc w:val="left"/>
              <w:rPr>
                <w:rFonts w:cs="Arial"/>
                <w:sz w:val="18"/>
                <w:szCs w:val="18"/>
              </w:rPr>
            </w:pPr>
            <w:r w:rsidRPr="002B6C19">
              <w:rPr>
                <w:rFonts w:cs="Arial"/>
                <w:sz w:val="18"/>
                <w:szCs w:val="18"/>
              </w:rPr>
              <w:t>Sefer sayısı (seyahat/gün) x Taşıma Mesafesi (km) x Emisyon Faktörü (kg/km) x gün/saat</w:t>
            </w:r>
          </w:p>
        </w:tc>
      </w:tr>
      <w:tr w:rsidR="009B6DBD" w:rsidRPr="002B6C19" w14:paraId="04D2D692" w14:textId="77777777" w:rsidTr="00B625EB">
        <w:trPr>
          <w:trHeight w:val="284"/>
          <w:jc w:val="center"/>
        </w:trPr>
        <w:tc>
          <w:tcPr>
            <w:tcW w:w="3624" w:type="dxa"/>
            <w:gridSpan w:val="2"/>
            <w:vAlign w:val="center"/>
          </w:tcPr>
          <w:p w14:paraId="471A1C08"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4.a Kontrolsüz</w:t>
            </w:r>
          </w:p>
        </w:tc>
        <w:tc>
          <w:tcPr>
            <w:tcW w:w="5436" w:type="dxa"/>
            <w:gridSpan w:val="3"/>
            <w:vAlign w:val="center"/>
          </w:tcPr>
          <w:p w14:paraId="4FB24376" w14:textId="6019A9F2" w:rsidR="009B6DBD" w:rsidRPr="002B6C19" w:rsidRDefault="0076436E" w:rsidP="00B625EB">
            <w:pPr>
              <w:spacing w:before="0" w:after="0" w:line="240" w:lineRule="auto"/>
              <w:jc w:val="left"/>
              <w:rPr>
                <w:rFonts w:cs="Arial"/>
                <w:sz w:val="18"/>
                <w:szCs w:val="18"/>
              </w:rPr>
            </w:pPr>
            <w:r w:rsidRPr="002B6C19">
              <w:rPr>
                <w:rFonts w:cs="Arial"/>
                <w:sz w:val="18"/>
                <w:szCs w:val="18"/>
              </w:rPr>
              <w:t>1 sefer/gün x 1 km/sefer x 0,70 kg/km x 1 gün/8 saat = 0,0875 kg/saat</w:t>
            </w:r>
          </w:p>
        </w:tc>
      </w:tr>
      <w:tr w:rsidR="009B6DBD" w:rsidRPr="002B6C19" w14:paraId="78E1C965" w14:textId="77777777" w:rsidTr="00B625EB">
        <w:trPr>
          <w:trHeight w:val="284"/>
          <w:jc w:val="center"/>
        </w:trPr>
        <w:tc>
          <w:tcPr>
            <w:tcW w:w="3624" w:type="dxa"/>
            <w:gridSpan w:val="2"/>
            <w:tcBorders>
              <w:bottom w:val="single" w:sz="4" w:space="0" w:color="auto"/>
            </w:tcBorders>
            <w:vAlign w:val="center"/>
          </w:tcPr>
          <w:p w14:paraId="277E4435" w14:textId="77777777" w:rsidR="009B6DBD" w:rsidRPr="002B6C19" w:rsidRDefault="009B6DBD" w:rsidP="00B625EB">
            <w:pPr>
              <w:spacing w:before="0" w:after="0" w:line="240" w:lineRule="auto"/>
              <w:jc w:val="left"/>
              <w:rPr>
                <w:rFonts w:cs="Arial"/>
                <w:sz w:val="18"/>
                <w:szCs w:val="18"/>
              </w:rPr>
            </w:pPr>
            <w:r w:rsidRPr="002B6C19">
              <w:rPr>
                <w:rFonts w:cs="Arial"/>
                <w:sz w:val="18"/>
                <w:szCs w:val="18"/>
              </w:rPr>
              <w:t>4.b Kontrollü</w:t>
            </w:r>
          </w:p>
        </w:tc>
        <w:tc>
          <w:tcPr>
            <w:tcW w:w="5436" w:type="dxa"/>
            <w:gridSpan w:val="3"/>
            <w:tcBorders>
              <w:bottom w:val="single" w:sz="4" w:space="0" w:color="auto"/>
            </w:tcBorders>
            <w:vAlign w:val="center"/>
          </w:tcPr>
          <w:p w14:paraId="320B5C54" w14:textId="1728C50C" w:rsidR="009B6DBD" w:rsidRPr="002B6C19" w:rsidRDefault="00803F95" w:rsidP="00B625EB">
            <w:pPr>
              <w:spacing w:before="0" w:after="0" w:line="240" w:lineRule="auto"/>
              <w:jc w:val="left"/>
              <w:rPr>
                <w:rFonts w:cs="Arial"/>
                <w:sz w:val="18"/>
                <w:szCs w:val="18"/>
              </w:rPr>
            </w:pPr>
            <w:r w:rsidRPr="002B6C19">
              <w:rPr>
                <w:rFonts w:cs="Arial"/>
                <w:sz w:val="18"/>
                <w:szCs w:val="18"/>
              </w:rPr>
              <w:t>1 sefer/gün x 1 km/sefer x 0,35 kg/km x 1 gün/8 saat = 0,04375 kg/saat</w:t>
            </w:r>
          </w:p>
        </w:tc>
      </w:tr>
    </w:tbl>
    <w:p w14:paraId="0C071F04" w14:textId="1F74B84F" w:rsidR="001A3C66" w:rsidRPr="002B6C19" w:rsidRDefault="009F70BA" w:rsidP="000D6D0C">
      <w:pPr>
        <w:pStyle w:val="Caption"/>
        <w:spacing w:before="240" w:line="300" w:lineRule="auto"/>
        <w:jc w:val="both"/>
        <w:rPr>
          <w:rFonts w:cs="Wingdings"/>
          <w:b w:val="0"/>
          <w:bCs w:val="0"/>
          <w:noProof w:val="0"/>
          <w:color w:val="auto"/>
          <w:sz w:val="22"/>
          <w:szCs w:val="18"/>
          <w:lang w:eastAsia="zh-CN"/>
        </w:rPr>
      </w:pPr>
      <w:r w:rsidRPr="002B6C19">
        <w:rPr>
          <w:rFonts w:cs="Wingdings"/>
          <w:b w:val="0"/>
          <w:bCs w:val="0"/>
          <w:noProof w:val="0"/>
          <w:color w:val="auto"/>
          <w:sz w:val="22"/>
          <w:szCs w:val="18"/>
          <w:lang w:eastAsia="zh-CN"/>
        </w:rPr>
        <w:t xml:space="preserve">Böylece, Silis Kumu Madenciliğinden kaynaklanan toplam toz emisyon </w:t>
      </w:r>
      <w:r w:rsidR="004B6B39" w:rsidRPr="002B6C19">
        <w:rPr>
          <w:rFonts w:cs="Wingdings"/>
          <w:b w:val="0"/>
          <w:bCs w:val="0"/>
          <w:noProof w:val="0"/>
          <w:color w:val="auto"/>
          <w:sz w:val="22"/>
          <w:szCs w:val="18"/>
          <w:lang w:eastAsia="zh-CN"/>
        </w:rPr>
        <w:t xml:space="preserve">kütlesel </w:t>
      </w:r>
      <w:r w:rsidRPr="002B6C19">
        <w:rPr>
          <w:rFonts w:cs="Wingdings"/>
          <w:b w:val="0"/>
          <w:bCs w:val="0"/>
          <w:noProof w:val="0"/>
          <w:color w:val="auto"/>
          <w:sz w:val="22"/>
          <w:szCs w:val="18"/>
          <w:lang w:eastAsia="zh-CN"/>
        </w:rPr>
        <w:t xml:space="preserve">debisi </w:t>
      </w:r>
      <w:r w:rsidR="004B6B39" w:rsidRPr="002B6C19">
        <w:rPr>
          <w:rFonts w:cs="Wingdings"/>
          <w:b w:val="0"/>
          <w:bCs w:val="0"/>
          <w:noProof w:val="0"/>
          <w:color w:val="auto"/>
          <w:sz w:val="22"/>
          <w:szCs w:val="18"/>
          <w:lang w:eastAsia="zh-CN"/>
        </w:rPr>
        <w:br/>
      </w:r>
      <w:r w:rsidR="000D6D0C" w:rsidRPr="002B6C19">
        <w:rPr>
          <w:rFonts w:cs="Wingdings"/>
          <w:b w:val="0"/>
          <w:bCs w:val="0"/>
          <w:noProof w:val="0"/>
          <w:color w:val="auto"/>
          <w:sz w:val="22"/>
          <w:szCs w:val="18"/>
          <w:lang w:eastAsia="zh-CN"/>
        </w:rPr>
        <w:fldChar w:fldCharType="begin"/>
      </w:r>
      <w:r w:rsidR="000D6D0C" w:rsidRPr="002B6C19">
        <w:rPr>
          <w:rFonts w:cs="Wingdings"/>
          <w:b w:val="0"/>
          <w:bCs w:val="0"/>
          <w:noProof w:val="0"/>
          <w:color w:val="auto"/>
          <w:sz w:val="22"/>
          <w:szCs w:val="18"/>
          <w:lang w:eastAsia="zh-CN"/>
        </w:rPr>
        <w:instrText xml:space="preserve"> REF _Ref134698694 \h  \* MERGEFORMAT </w:instrText>
      </w:r>
      <w:r w:rsidR="000D6D0C" w:rsidRPr="002B6C19">
        <w:rPr>
          <w:rFonts w:cs="Wingdings"/>
          <w:b w:val="0"/>
          <w:bCs w:val="0"/>
          <w:noProof w:val="0"/>
          <w:color w:val="auto"/>
          <w:sz w:val="22"/>
          <w:szCs w:val="18"/>
          <w:lang w:eastAsia="zh-CN"/>
        </w:rPr>
      </w:r>
      <w:r w:rsidR="000D6D0C" w:rsidRPr="002B6C19">
        <w:rPr>
          <w:rFonts w:cs="Wingdings"/>
          <w:b w:val="0"/>
          <w:bCs w:val="0"/>
          <w:noProof w:val="0"/>
          <w:color w:val="auto"/>
          <w:sz w:val="22"/>
          <w:szCs w:val="18"/>
          <w:lang w:eastAsia="zh-CN"/>
        </w:rPr>
        <w:fldChar w:fldCharType="separate"/>
      </w:r>
      <w:r w:rsidR="006B75EB" w:rsidRPr="002B6C19">
        <w:rPr>
          <w:rFonts w:cs="Wingdings"/>
          <w:b w:val="0"/>
          <w:bCs w:val="0"/>
          <w:noProof w:val="0"/>
          <w:color w:val="auto"/>
          <w:sz w:val="22"/>
          <w:szCs w:val="18"/>
          <w:lang w:eastAsia="zh-CN"/>
        </w:rPr>
        <w:t>Tablo 6</w:t>
      </w:r>
      <w:r w:rsidR="006B75EB" w:rsidRPr="002B6C19">
        <w:rPr>
          <w:rFonts w:cs="Wingdings"/>
          <w:b w:val="0"/>
          <w:bCs w:val="0"/>
          <w:noProof w:val="0"/>
          <w:color w:val="auto"/>
          <w:sz w:val="22"/>
          <w:szCs w:val="18"/>
          <w:lang w:eastAsia="zh-CN"/>
        </w:rPr>
        <w:noBreakHyphen/>
        <w:t>6</w:t>
      </w:r>
      <w:r w:rsidR="000D6D0C" w:rsidRPr="002B6C19">
        <w:rPr>
          <w:rFonts w:cs="Wingdings"/>
          <w:b w:val="0"/>
          <w:bCs w:val="0"/>
          <w:noProof w:val="0"/>
          <w:color w:val="auto"/>
          <w:sz w:val="22"/>
          <w:szCs w:val="18"/>
          <w:lang w:eastAsia="zh-CN"/>
        </w:rPr>
        <w:fldChar w:fldCharType="end"/>
      </w:r>
      <w:r w:rsidR="00E737E2" w:rsidRPr="002B6C19">
        <w:rPr>
          <w:rFonts w:cs="Wingdings"/>
          <w:b w:val="0"/>
          <w:bCs w:val="0"/>
          <w:noProof w:val="0"/>
          <w:color w:val="auto"/>
          <w:sz w:val="22"/>
          <w:szCs w:val="18"/>
          <w:lang w:eastAsia="zh-CN"/>
        </w:rPr>
        <w:t>'da hesaplanmıştır</w:t>
      </w:r>
      <w:r w:rsidRPr="002B6C19">
        <w:rPr>
          <w:rFonts w:cs="Wingdings"/>
          <w:b w:val="0"/>
          <w:bCs w:val="0"/>
          <w:noProof w:val="0"/>
          <w:color w:val="auto"/>
          <w:sz w:val="22"/>
          <w:szCs w:val="18"/>
          <w:lang w:eastAsia="zh-CN"/>
        </w:rPr>
        <w:t>.</w:t>
      </w:r>
    </w:p>
    <w:p w14:paraId="2B747043" w14:textId="123EAED1" w:rsidR="006840A8" w:rsidRPr="002B6C19" w:rsidRDefault="000220C9" w:rsidP="008D4962">
      <w:pPr>
        <w:pStyle w:val="Caption"/>
        <w:spacing w:before="240"/>
        <w:rPr>
          <w:rFonts w:cs="Wingdings"/>
          <w:noProof w:val="0"/>
          <w:szCs w:val="18"/>
        </w:rPr>
      </w:pPr>
      <w:bookmarkStart w:id="526" w:name="_Ref134698694"/>
      <w:bookmarkStart w:id="527" w:name="_Toc133311458"/>
      <w:bookmarkStart w:id="528" w:name="_Toc141453782"/>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6</w:t>
      </w:r>
      <w:r w:rsidR="00784FF5" w:rsidRPr="002B6C19">
        <w:rPr>
          <w:noProof w:val="0"/>
        </w:rPr>
        <w:fldChar w:fldCharType="end"/>
      </w:r>
      <w:bookmarkEnd w:id="526"/>
      <w:r w:rsidR="008D4962" w:rsidRPr="002B6C19">
        <w:rPr>
          <w:noProof w:val="0"/>
        </w:rPr>
        <w:t xml:space="preserve">. </w:t>
      </w:r>
      <w:r w:rsidR="00300E45" w:rsidRPr="002B6C19">
        <w:rPr>
          <w:rFonts w:cs="Wingdings"/>
          <w:b w:val="0"/>
          <w:bCs w:val="0"/>
          <w:noProof w:val="0"/>
          <w:color w:val="auto"/>
          <w:szCs w:val="18"/>
        </w:rPr>
        <w:t>Sili</w:t>
      </w:r>
      <w:r w:rsidRPr="002B6C19">
        <w:rPr>
          <w:rFonts w:cs="Wingdings"/>
          <w:b w:val="0"/>
          <w:bCs w:val="0"/>
          <w:noProof w:val="0"/>
          <w:color w:val="auto"/>
          <w:szCs w:val="18"/>
        </w:rPr>
        <w:t>s</w:t>
      </w:r>
      <w:r w:rsidR="00300E45" w:rsidRPr="002B6C19">
        <w:rPr>
          <w:rFonts w:cs="Wingdings"/>
          <w:b w:val="0"/>
          <w:bCs w:val="0"/>
          <w:noProof w:val="0"/>
          <w:color w:val="auto"/>
          <w:szCs w:val="18"/>
        </w:rPr>
        <w:t xml:space="preserve"> Kumu Madenciliğinden Kaynaklanan Toplam Toz Emisyon</w:t>
      </w:r>
      <w:bookmarkEnd w:id="527"/>
      <w:r w:rsidRPr="002B6C19">
        <w:rPr>
          <w:rFonts w:cs="Wingdings"/>
          <w:b w:val="0"/>
          <w:bCs w:val="0"/>
          <w:noProof w:val="0"/>
          <w:color w:val="auto"/>
          <w:szCs w:val="18"/>
        </w:rPr>
        <w:t>u</w:t>
      </w:r>
      <w:bookmarkEnd w:id="528"/>
    </w:p>
    <w:tbl>
      <w:tblPr>
        <w:tblStyle w:val="TableGrid"/>
        <w:tblW w:w="9067" w:type="dxa"/>
        <w:jc w:val="center"/>
        <w:tblLook w:val="04A0" w:firstRow="1" w:lastRow="0" w:firstColumn="1" w:lastColumn="0" w:noHBand="0" w:noVBand="1"/>
      </w:tblPr>
      <w:tblGrid>
        <w:gridCol w:w="558"/>
        <w:gridCol w:w="5914"/>
        <w:gridCol w:w="1326"/>
        <w:gridCol w:w="1269"/>
      </w:tblGrid>
      <w:tr w:rsidR="00FD796E" w:rsidRPr="002B6C19" w14:paraId="37053828" w14:textId="77777777" w:rsidTr="00B625EB">
        <w:trPr>
          <w:trHeight w:val="284"/>
          <w:tblHeader/>
          <w:jc w:val="center"/>
        </w:trPr>
        <w:tc>
          <w:tcPr>
            <w:tcW w:w="558" w:type="dxa"/>
            <w:shd w:val="clear" w:color="auto" w:fill="4F81BD"/>
            <w:vAlign w:val="center"/>
          </w:tcPr>
          <w:p w14:paraId="4CF27D28" w14:textId="79DA8A31" w:rsidR="00FD796E" w:rsidRPr="002B6C19" w:rsidRDefault="000D6D0C" w:rsidP="00B625EB">
            <w:pPr>
              <w:spacing w:before="0" w:after="0" w:line="240" w:lineRule="auto"/>
              <w:jc w:val="center"/>
              <w:rPr>
                <w:rFonts w:cs="Arial"/>
                <w:b/>
                <w:bCs/>
                <w:color w:val="FFFFFF" w:themeColor="background1"/>
                <w:sz w:val="18"/>
                <w:szCs w:val="18"/>
              </w:rPr>
            </w:pPr>
            <w:r w:rsidRPr="002B6C19">
              <w:rPr>
                <w:rFonts w:cs="Arial"/>
                <w:b/>
                <w:bCs/>
                <w:color w:val="FFFFFF" w:themeColor="background1"/>
                <w:sz w:val="18"/>
                <w:szCs w:val="18"/>
              </w:rPr>
              <w:t>No</w:t>
            </w:r>
          </w:p>
        </w:tc>
        <w:tc>
          <w:tcPr>
            <w:tcW w:w="5914" w:type="dxa"/>
            <w:shd w:val="clear" w:color="auto" w:fill="4F81BD"/>
            <w:vAlign w:val="center"/>
          </w:tcPr>
          <w:p w14:paraId="0DB83A8E" w14:textId="77777777" w:rsidR="00FD796E" w:rsidRPr="002B6C19" w:rsidRDefault="00FD796E" w:rsidP="00B625EB">
            <w:pPr>
              <w:spacing w:before="0" w:after="0" w:line="240" w:lineRule="auto"/>
              <w:jc w:val="left"/>
              <w:rPr>
                <w:rFonts w:cs="Arial"/>
                <w:b/>
                <w:bCs/>
                <w:color w:val="FFFFFF" w:themeColor="background1"/>
                <w:sz w:val="18"/>
                <w:szCs w:val="18"/>
              </w:rPr>
            </w:pPr>
            <w:r w:rsidRPr="002B6C19">
              <w:rPr>
                <w:rFonts w:cs="Arial"/>
                <w:b/>
                <w:bCs/>
                <w:color w:val="FFFFFF" w:themeColor="background1"/>
                <w:sz w:val="18"/>
                <w:szCs w:val="18"/>
              </w:rPr>
              <w:t>Operasyon</w:t>
            </w:r>
          </w:p>
        </w:tc>
        <w:tc>
          <w:tcPr>
            <w:tcW w:w="1326" w:type="dxa"/>
            <w:shd w:val="clear" w:color="auto" w:fill="4F81BD"/>
            <w:vAlign w:val="center"/>
          </w:tcPr>
          <w:p w14:paraId="6FAB16F3" w14:textId="77777777" w:rsidR="00FD796E" w:rsidRPr="002B6C19" w:rsidRDefault="00FD796E" w:rsidP="00B625EB">
            <w:pPr>
              <w:spacing w:before="0" w:after="0" w:line="240" w:lineRule="auto"/>
              <w:jc w:val="center"/>
              <w:rPr>
                <w:rFonts w:cs="Arial"/>
                <w:b/>
                <w:bCs/>
                <w:color w:val="FFFFFF" w:themeColor="background1"/>
                <w:sz w:val="18"/>
                <w:szCs w:val="18"/>
              </w:rPr>
            </w:pPr>
            <w:r w:rsidRPr="002B6C19">
              <w:rPr>
                <w:rFonts w:cs="Arial"/>
                <w:b/>
                <w:bCs/>
                <w:color w:val="FFFFFF" w:themeColor="background1"/>
                <w:sz w:val="18"/>
                <w:szCs w:val="18"/>
              </w:rPr>
              <w:t>Kontrolsüz (kg/saat)</w:t>
            </w:r>
          </w:p>
        </w:tc>
        <w:tc>
          <w:tcPr>
            <w:tcW w:w="1269" w:type="dxa"/>
            <w:shd w:val="clear" w:color="auto" w:fill="4F81BD"/>
            <w:vAlign w:val="center"/>
          </w:tcPr>
          <w:p w14:paraId="119C5F6B" w14:textId="77777777" w:rsidR="00FD796E" w:rsidRPr="002B6C19" w:rsidRDefault="00FD796E" w:rsidP="00B625EB">
            <w:pPr>
              <w:spacing w:before="0" w:after="0" w:line="240" w:lineRule="auto"/>
              <w:jc w:val="center"/>
              <w:rPr>
                <w:rFonts w:cs="Arial"/>
                <w:b/>
                <w:bCs/>
                <w:color w:val="FFFFFF" w:themeColor="background1"/>
                <w:sz w:val="18"/>
                <w:szCs w:val="18"/>
              </w:rPr>
            </w:pPr>
            <w:r w:rsidRPr="002B6C19">
              <w:rPr>
                <w:rFonts w:cs="Arial"/>
                <w:b/>
                <w:bCs/>
                <w:color w:val="FFFFFF" w:themeColor="background1"/>
                <w:sz w:val="18"/>
                <w:szCs w:val="18"/>
              </w:rPr>
              <w:t>Kontrollü (kg/saat)</w:t>
            </w:r>
          </w:p>
        </w:tc>
      </w:tr>
      <w:tr w:rsidR="00FD796E" w:rsidRPr="002B6C19" w14:paraId="28E1DF62" w14:textId="77777777" w:rsidTr="00B625EB">
        <w:trPr>
          <w:trHeight w:val="284"/>
          <w:jc w:val="center"/>
        </w:trPr>
        <w:tc>
          <w:tcPr>
            <w:tcW w:w="558" w:type="dxa"/>
            <w:vAlign w:val="center"/>
          </w:tcPr>
          <w:p w14:paraId="5E48176B" w14:textId="77777777" w:rsidR="00FD796E" w:rsidRPr="002B6C19" w:rsidRDefault="00FD796E" w:rsidP="00B625EB">
            <w:pPr>
              <w:spacing w:before="0" w:after="0" w:line="240" w:lineRule="auto"/>
              <w:jc w:val="center"/>
              <w:rPr>
                <w:rFonts w:cs="Arial"/>
                <w:sz w:val="18"/>
                <w:szCs w:val="18"/>
              </w:rPr>
            </w:pPr>
            <w:r w:rsidRPr="002B6C19">
              <w:rPr>
                <w:rFonts w:cs="Arial"/>
                <w:sz w:val="18"/>
                <w:szCs w:val="18"/>
              </w:rPr>
              <w:t>1</w:t>
            </w:r>
          </w:p>
        </w:tc>
        <w:tc>
          <w:tcPr>
            <w:tcW w:w="5914" w:type="dxa"/>
            <w:vAlign w:val="center"/>
          </w:tcPr>
          <w:p w14:paraId="0EB74941" w14:textId="3E2584C8" w:rsidR="00FD796E" w:rsidRPr="002B6C19" w:rsidRDefault="00B142E8" w:rsidP="00B625EB">
            <w:pPr>
              <w:spacing w:before="0" w:after="0" w:line="240" w:lineRule="auto"/>
              <w:jc w:val="left"/>
              <w:rPr>
                <w:rFonts w:cs="Arial"/>
                <w:sz w:val="18"/>
                <w:szCs w:val="18"/>
              </w:rPr>
            </w:pPr>
            <w:r w:rsidRPr="002B6C19">
              <w:rPr>
                <w:rFonts w:cs="Arial"/>
                <w:sz w:val="18"/>
                <w:szCs w:val="18"/>
              </w:rPr>
              <w:t>Silis Kumunun Giderilmesi</w:t>
            </w:r>
          </w:p>
        </w:tc>
        <w:tc>
          <w:tcPr>
            <w:tcW w:w="1326" w:type="dxa"/>
            <w:vAlign w:val="center"/>
          </w:tcPr>
          <w:p w14:paraId="2881ECE0" w14:textId="6C7595E4" w:rsidR="00FD796E" w:rsidRPr="002B6C19" w:rsidRDefault="004747C7" w:rsidP="00B625EB">
            <w:pPr>
              <w:spacing w:before="0" w:after="0" w:line="240" w:lineRule="auto"/>
              <w:jc w:val="center"/>
              <w:rPr>
                <w:rFonts w:cs="Arial"/>
                <w:sz w:val="18"/>
                <w:szCs w:val="18"/>
              </w:rPr>
            </w:pPr>
            <w:r w:rsidRPr="002B6C19">
              <w:rPr>
                <w:rFonts w:cs="Arial"/>
                <w:sz w:val="18"/>
                <w:szCs w:val="18"/>
              </w:rPr>
              <w:t>0,00034</w:t>
            </w:r>
          </w:p>
        </w:tc>
        <w:tc>
          <w:tcPr>
            <w:tcW w:w="1269" w:type="dxa"/>
            <w:vAlign w:val="center"/>
          </w:tcPr>
          <w:p w14:paraId="1B6911F0" w14:textId="6B85B060" w:rsidR="00FD796E" w:rsidRPr="002B6C19" w:rsidRDefault="004747C7" w:rsidP="00B625EB">
            <w:pPr>
              <w:spacing w:before="0" w:after="0" w:line="240" w:lineRule="auto"/>
              <w:jc w:val="center"/>
              <w:rPr>
                <w:rFonts w:cs="Arial"/>
                <w:sz w:val="18"/>
                <w:szCs w:val="18"/>
              </w:rPr>
            </w:pPr>
            <w:r w:rsidRPr="002B6C19">
              <w:rPr>
                <w:rFonts w:cs="Arial"/>
                <w:sz w:val="18"/>
                <w:szCs w:val="18"/>
              </w:rPr>
              <w:t>0,000017</w:t>
            </w:r>
          </w:p>
        </w:tc>
      </w:tr>
      <w:tr w:rsidR="00FD796E" w:rsidRPr="002B6C19" w14:paraId="718260C0" w14:textId="77777777" w:rsidTr="00B625EB">
        <w:trPr>
          <w:trHeight w:val="284"/>
          <w:jc w:val="center"/>
        </w:trPr>
        <w:tc>
          <w:tcPr>
            <w:tcW w:w="558" w:type="dxa"/>
            <w:vAlign w:val="center"/>
          </w:tcPr>
          <w:p w14:paraId="7C43791B" w14:textId="77777777" w:rsidR="00FD796E" w:rsidRPr="002B6C19" w:rsidRDefault="00FD796E" w:rsidP="00B625EB">
            <w:pPr>
              <w:spacing w:before="0" w:after="0" w:line="240" w:lineRule="auto"/>
              <w:jc w:val="center"/>
              <w:rPr>
                <w:rFonts w:cs="Arial"/>
                <w:sz w:val="18"/>
                <w:szCs w:val="18"/>
              </w:rPr>
            </w:pPr>
            <w:r w:rsidRPr="002B6C19">
              <w:rPr>
                <w:rFonts w:cs="Arial"/>
                <w:sz w:val="18"/>
                <w:szCs w:val="18"/>
              </w:rPr>
              <w:t>2</w:t>
            </w:r>
          </w:p>
        </w:tc>
        <w:tc>
          <w:tcPr>
            <w:tcW w:w="5914" w:type="dxa"/>
            <w:vAlign w:val="center"/>
          </w:tcPr>
          <w:p w14:paraId="4389FE17" w14:textId="59F20D01" w:rsidR="00FD796E" w:rsidRPr="002B6C19" w:rsidRDefault="00FD796E" w:rsidP="00B625EB">
            <w:pPr>
              <w:spacing w:before="0" w:after="0" w:line="240" w:lineRule="auto"/>
              <w:jc w:val="left"/>
              <w:rPr>
                <w:rFonts w:cs="Arial"/>
                <w:sz w:val="18"/>
                <w:szCs w:val="18"/>
              </w:rPr>
            </w:pPr>
            <w:r w:rsidRPr="002B6C19">
              <w:rPr>
                <w:rFonts w:cs="Arial"/>
                <w:sz w:val="18"/>
                <w:szCs w:val="18"/>
              </w:rPr>
              <w:t>Silis Kumu Yükleme</w:t>
            </w:r>
          </w:p>
        </w:tc>
        <w:tc>
          <w:tcPr>
            <w:tcW w:w="1326" w:type="dxa"/>
            <w:vAlign w:val="center"/>
          </w:tcPr>
          <w:p w14:paraId="1FE586CF" w14:textId="493C4DA0" w:rsidR="00FD796E" w:rsidRPr="002B6C19" w:rsidRDefault="004747C7" w:rsidP="00B625EB">
            <w:pPr>
              <w:spacing w:before="0" w:after="0" w:line="240" w:lineRule="auto"/>
              <w:jc w:val="center"/>
              <w:rPr>
                <w:rFonts w:cs="Arial"/>
                <w:sz w:val="18"/>
                <w:szCs w:val="18"/>
              </w:rPr>
            </w:pPr>
            <w:r w:rsidRPr="002B6C19">
              <w:rPr>
                <w:rFonts w:cs="Arial"/>
                <w:sz w:val="18"/>
                <w:szCs w:val="18"/>
              </w:rPr>
              <w:t>0,00013</w:t>
            </w:r>
          </w:p>
        </w:tc>
        <w:tc>
          <w:tcPr>
            <w:tcW w:w="1269" w:type="dxa"/>
            <w:vAlign w:val="center"/>
          </w:tcPr>
          <w:p w14:paraId="43716D7E" w14:textId="580C7390" w:rsidR="00FD796E" w:rsidRPr="002B6C19" w:rsidRDefault="004747C7" w:rsidP="00B625EB">
            <w:pPr>
              <w:spacing w:before="0" w:after="0" w:line="240" w:lineRule="auto"/>
              <w:jc w:val="center"/>
              <w:rPr>
                <w:rFonts w:cs="Arial"/>
                <w:sz w:val="18"/>
                <w:szCs w:val="18"/>
              </w:rPr>
            </w:pPr>
            <w:r w:rsidRPr="002B6C19">
              <w:rPr>
                <w:rFonts w:cs="Arial"/>
                <w:sz w:val="18"/>
                <w:szCs w:val="18"/>
              </w:rPr>
              <w:t>0,000065</w:t>
            </w:r>
          </w:p>
        </w:tc>
      </w:tr>
      <w:tr w:rsidR="00FD796E" w:rsidRPr="002B6C19" w14:paraId="5993ED32" w14:textId="77777777" w:rsidTr="00B625EB">
        <w:trPr>
          <w:trHeight w:val="284"/>
          <w:jc w:val="center"/>
        </w:trPr>
        <w:tc>
          <w:tcPr>
            <w:tcW w:w="558" w:type="dxa"/>
            <w:vAlign w:val="center"/>
          </w:tcPr>
          <w:p w14:paraId="31C687C2" w14:textId="77777777" w:rsidR="00FD796E" w:rsidRPr="002B6C19" w:rsidRDefault="00FD796E" w:rsidP="00B625EB">
            <w:pPr>
              <w:spacing w:before="0" w:after="0" w:line="240" w:lineRule="auto"/>
              <w:jc w:val="center"/>
              <w:rPr>
                <w:rFonts w:cs="Arial"/>
                <w:sz w:val="18"/>
                <w:szCs w:val="18"/>
              </w:rPr>
            </w:pPr>
            <w:r w:rsidRPr="002B6C19">
              <w:rPr>
                <w:rFonts w:cs="Arial"/>
                <w:sz w:val="18"/>
                <w:szCs w:val="18"/>
              </w:rPr>
              <w:t>3</w:t>
            </w:r>
          </w:p>
        </w:tc>
        <w:tc>
          <w:tcPr>
            <w:tcW w:w="5914" w:type="dxa"/>
            <w:vAlign w:val="center"/>
          </w:tcPr>
          <w:p w14:paraId="2852E76F" w14:textId="0FF87FB1" w:rsidR="00FD796E" w:rsidRPr="002B6C19" w:rsidRDefault="004747C7" w:rsidP="00B625EB">
            <w:pPr>
              <w:spacing w:before="0" w:after="0" w:line="240" w:lineRule="auto"/>
              <w:jc w:val="left"/>
              <w:rPr>
                <w:rFonts w:cs="Arial"/>
                <w:sz w:val="18"/>
                <w:szCs w:val="18"/>
              </w:rPr>
            </w:pPr>
            <w:r w:rsidRPr="002B6C19">
              <w:rPr>
                <w:rFonts w:cs="Arial"/>
                <w:sz w:val="18"/>
                <w:szCs w:val="18"/>
              </w:rPr>
              <w:t>Silis Kumunun Boşaltılması</w:t>
            </w:r>
          </w:p>
        </w:tc>
        <w:tc>
          <w:tcPr>
            <w:tcW w:w="1326" w:type="dxa"/>
            <w:vAlign w:val="center"/>
          </w:tcPr>
          <w:p w14:paraId="0F854B85" w14:textId="70C6FCBF" w:rsidR="00FD796E" w:rsidRPr="002B6C19" w:rsidRDefault="004747C7" w:rsidP="00B625EB">
            <w:pPr>
              <w:spacing w:before="0" w:after="0" w:line="240" w:lineRule="auto"/>
              <w:jc w:val="center"/>
              <w:rPr>
                <w:rFonts w:cs="Arial"/>
                <w:sz w:val="18"/>
                <w:szCs w:val="18"/>
              </w:rPr>
            </w:pPr>
            <w:r w:rsidRPr="002B6C19">
              <w:rPr>
                <w:rFonts w:cs="Arial"/>
                <w:sz w:val="18"/>
                <w:szCs w:val="18"/>
              </w:rPr>
              <w:t>0,00013</w:t>
            </w:r>
          </w:p>
        </w:tc>
        <w:tc>
          <w:tcPr>
            <w:tcW w:w="1269" w:type="dxa"/>
            <w:vAlign w:val="center"/>
          </w:tcPr>
          <w:p w14:paraId="07AED7A8" w14:textId="103DE360" w:rsidR="00FD796E" w:rsidRPr="002B6C19" w:rsidRDefault="004747C7" w:rsidP="00B625EB">
            <w:pPr>
              <w:spacing w:before="0" w:after="0" w:line="240" w:lineRule="auto"/>
              <w:jc w:val="center"/>
              <w:rPr>
                <w:rFonts w:cs="Arial"/>
                <w:sz w:val="18"/>
                <w:szCs w:val="18"/>
              </w:rPr>
            </w:pPr>
            <w:r w:rsidRPr="002B6C19">
              <w:rPr>
                <w:rFonts w:cs="Arial"/>
                <w:sz w:val="18"/>
                <w:szCs w:val="18"/>
              </w:rPr>
              <w:t>0,00006</w:t>
            </w:r>
          </w:p>
        </w:tc>
      </w:tr>
      <w:tr w:rsidR="00FD796E" w:rsidRPr="002B6C19" w14:paraId="681F5939" w14:textId="77777777" w:rsidTr="00B625EB">
        <w:trPr>
          <w:trHeight w:val="284"/>
          <w:jc w:val="center"/>
        </w:trPr>
        <w:tc>
          <w:tcPr>
            <w:tcW w:w="558" w:type="dxa"/>
            <w:vAlign w:val="center"/>
          </w:tcPr>
          <w:p w14:paraId="1AFF749A" w14:textId="77777777" w:rsidR="00FD796E" w:rsidRPr="002B6C19" w:rsidRDefault="00FD796E" w:rsidP="00B625EB">
            <w:pPr>
              <w:spacing w:before="0" w:after="0" w:line="240" w:lineRule="auto"/>
              <w:jc w:val="center"/>
              <w:rPr>
                <w:rFonts w:cs="Arial"/>
                <w:sz w:val="18"/>
                <w:szCs w:val="18"/>
              </w:rPr>
            </w:pPr>
            <w:r w:rsidRPr="002B6C19">
              <w:rPr>
                <w:rFonts w:cs="Arial"/>
                <w:sz w:val="18"/>
                <w:szCs w:val="18"/>
              </w:rPr>
              <w:t>4</w:t>
            </w:r>
          </w:p>
        </w:tc>
        <w:tc>
          <w:tcPr>
            <w:tcW w:w="5914" w:type="dxa"/>
            <w:vAlign w:val="center"/>
          </w:tcPr>
          <w:p w14:paraId="5528FED4" w14:textId="0698ED20" w:rsidR="00FD796E" w:rsidRPr="002B6C19" w:rsidRDefault="004747C7" w:rsidP="00B625EB">
            <w:pPr>
              <w:spacing w:before="0" w:after="0" w:line="240" w:lineRule="auto"/>
              <w:jc w:val="left"/>
              <w:rPr>
                <w:rFonts w:cs="Arial"/>
                <w:sz w:val="18"/>
                <w:szCs w:val="18"/>
              </w:rPr>
            </w:pPr>
            <w:r w:rsidRPr="002B6C19">
              <w:rPr>
                <w:rFonts w:cs="Arial"/>
                <w:sz w:val="18"/>
                <w:szCs w:val="18"/>
              </w:rPr>
              <w:t>Silika Kumunun Taşınması</w:t>
            </w:r>
          </w:p>
        </w:tc>
        <w:tc>
          <w:tcPr>
            <w:tcW w:w="1326" w:type="dxa"/>
            <w:vAlign w:val="center"/>
          </w:tcPr>
          <w:p w14:paraId="20C4DE6A" w14:textId="4A0B6FA6" w:rsidR="00FD796E" w:rsidRPr="002B6C19" w:rsidRDefault="004747C7" w:rsidP="00B625EB">
            <w:pPr>
              <w:spacing w:before="0" w:after="0" w:line="240" w:lineRule="auto"/>
              <w:jc w:val="center"/>
              <w:rPr>
                <w:rFonts w:cs="Arial"/>
                <w:sz w:val="18"/>
                <w:szCs w:val="18"/>
              </w:rPr>
            </w:pPr>
            <w:r w:rsidRPr="002B6C19">
              <w:rPr>
                <w:rFonts w:cs="Arial"/>
                <w:sz w:val="18"/>
                <w:szCs w:val="18"/>
              </w:rPr>
              <w:t>0,0875</w:t>
            </w:r>
          </w:p>
        </w:tc>
        <w:tc>
          <w:tcPr>
            <w:tcW w:w="1269" w:type="dxa"/>
            <w:vAlign w:val="center"/>
          </w:tcPr>
          <w:p w14:paraId="3B95425A" w14:textId="4C21939D" w:rsidR="00FD796E" w:rsidRPr="002B6C19" w:rsidRDefault="00FD796E" w:rsidP="00B625EB">
            <w:pPr>
              <w:spacing w:before="0" w:after="0" w:line="240" w:lineRule="auto"/>
              <w:jc w:val="center"/>
              <w:rPr>
                <w:rFonts w:cs="Arial"/>
                <w:sz w:val="18"/>
                <w:szCs w:val="18"/>
              </w:rPr>
            </w:pPr>
            <w:r w:rsidRPr="002B6C19">
              <w:rPr>
                <w:rFonts w:cs="Arial"/>
                <w:sz w:val="18"/>
                <w:szCs w:val="18"/>
              </w:rPr>
              <w:t>0,04375</w:t>
            </w:r>
          </w:p>
        </w:tc>
      </w:tr>
      <w:tr w:rsidR="00FD796E" w:rsidRPr="002B6C19" w14:paraId="3A75A6B8" w14:textId="77777777" w:rsidTr="00B625EB">
        <w:trPr>
          <w:trHeight w:val="284"/>
          <w:jc w:val="center"/>
        </w:trPr>
        <w:tc>
          <w:tcPr>
            <w:tcW w:w="6472" w:type="dxa"/>
            <w:gridSpan w:val="2"/>
            <w:vAlign w:val="center"/>
          </w:tcPr>
          <w:p w14:paraId="10E5478B" w14:textId="77777777" w:rsidR="00FD796E" w:rsidRPr="002B6C19" w:rsidRDefault="00FD796E" w:rsidP="00B625EB">
            <w:pPr>
              <w:spacing w:before="0" w:after="0" w:line="240" w:lineRule="auto"/>
              <w:jc w:val="right"/>
              <w:rPr>
                <w:rFonts w:cs="Arial"/>
                <w:b/>
                <w:bCs/>
                <w:sz w:val="18"/>
                <w:szCs w:val="18"/>
              </w:rPr>
            </w:pPr>
            <w:r w:rsidRPr="002B6C19">
              <w:rPr>
                <w:rFonts w:cs="Arial"/>
                <w:b/>
                <w:bCs/>
                <w:sz w:val="18"/>
                <w:szCs w:val="18"/>
              </w:rPr>
              <w:t>TOPLAM</w:t>
            </w:r>
          </w:p>
        </w:tc>
        <w:tc>
          <w:tcPr>
            <w:tcW w:w="1326" w:type="dxa"/>
            <w:vAlign w:val="center"/>
          </w:tcPr>
          <w:p w14:paraId="46F66AB9" w14:textId="4F7B7F4D" w:rsidR="00FD796E" w:rsidRPr="002B6C19" w:rsidRDefault="004747C7" w:rsidP="00B625EB">
            <w:pPr>
              <w:spacing w:before="0" w:after="0" w:line="240" w:lineRule="auto"/>
              <w:jc w:val="center"/>
              <w:rPr>
                <w:rFonts w:cs="Arial"/>
                <w:b/>
                <w:bCs/>
                <w:sz w:val="18"/>
                <w:szCs w:val="18"/>
              </w:rPr>
            </w:pPr>
            <w:r w:rsidRPr="002B6C19">
              <w:rPr>
                <w:rFonts w:cs="Arial"/>
                <w:b/>
                <w:bCs/>
                <w:sz w:val="18"/>
                <w:szCs w:val="18"/>
              </w:rPr>
              <w:t>0,0881</w:t>
            </w:r>
          </w:p>
        </w:tc>
        <w:tc>
          <w:tcPr>
            <w:tcW w:w="1269" w:type="dxa"/>
            <w:vAlign w:val="center"/>
          </w:tcPr>
          <w:p w14:paraId="76692321" w14:textId="4FCF8AEF" w:rsidR="00FD796E" w:rsidRPr="002B6C19" w:rsidRDefault="004747C7" w:rsidP="00B625EB">
            <w:pPr>
              <w:spacing w:before="0" w:after="0" w:line="240" w:lineRule="auto"/>
              <w:jc w:val="center"/>
              <w:rPr>
                <w:rFonts w:cs="Arial"/>
                <w:b/>
                <w:bCs/>
                <w:sz w:val="18"/>
                <w:szCs w:val="18"/>
              </w:rPr>
            </w:pPr>
            <w:r w:rsidRPr="002B6C19">
              <w:rPr>
                <w:rFonts w:cs="Arial"/>
                <w:b/>
                <w:bCs/>
                <w:sz w:val="18"/>
                <w:szCs w:val="18"/>
              </w:rPr>
              <w:t>0,04405</w:t>
            </w:r>
          </w:p>
        </w:tc>
      </w:tr>
    </w:tbl>
    <w:p w14:paraId="29F71488" w14:textId="01A80BAE" w:rsidR="00FD796E" w:rsidRPr="002B6C19" w:rsidRDefault="00577439" w:rsidP="00B625EB">
      <w:pPr>
        <w:rPr>
          <w:rFonts w:cs="Wingdings"/>
          <w:szCs w:val="18"/>
        </w:rPr>
      </w:pPr>
      <w:r w:rsidRPr="002B6C19">
        <w:rPr>
          <w:rFonts w:cs="Wingdings"/>
          <w:szCs w:val="18"/>
        </w:rPr>
        <w:t xml:space="preserve">Diğer yandan </w:t>
      </w:r>
      <w:r w:rsidR="000220C9" w:rsidRPr="002B6C19">
        <w:rPr>
          <w:rFonts w:cs="Wingdings"/>
          <w:szCs w:val="18"/>
        </w:rPr>
        <w:t xml:space="preserve">Proje Alanı yakınında </w:t>
      </w:r>
      <w:r w:rsidRPr="002B6C19">
        <w:rPr>
          <w:rFonts w:cs="Wingdings"/>
          <w:szCs w:val="18"/>
        </w:rPr>
        <w:t xml:space="preserve">Canoğulları Madencilik Nakliye İnşaat A.Ş.'nin işlettiği kalker ocağı bulunmaktadır. </w:t>
      </w:r>
      <w:r w:rsidR="00F31377" w:rsidRPr="002B6C19">
        <w:rPr>
          <w:rFonts w:cs="Wingdings"/>
          <w:szCs w:val="18"/>
        </w:rPr>
        <w:t>İlgili ocağın 1. Kapasite Artırım Projesi</w:t>
      </w:r>
      <w:r w:rsidR="000D6D0C" w:rsidRPr="002B6C19">
        <w:rPr>
          <w:rFonts w:cs="Wingdings"/>
          <w:szCs w:val="18"/>
        </w:rPr>
        <w:t>’nin</w:t>
      </w:r>
      <w:r w:rsidR="00F31377" w:rsidRPr="002B6C19">
        <w:rPr>
          <w:rFonts w:cs="Wingdings"/>
          <w:szCs w:val="18"/>
        </w:rPr>
        <w:t xml:space="preserve"> Proje </w:t>
      </w:r>
      <w:r w:rsidRPr="002B6C19">
        <w:rPr>
          <w:rFonts w:cs="Wingdings"/>
          <w:szCs w:val="18"/>
        </w:rPr>
        <w:t>Tanı</w:t>
      </w:r>
      <w:r w:rsidR="000220C9" w:rsidRPr="002B6C19">
        <w:rPr>
          <w:rFonts w:cs="Wingdings"/>
          <w:szCs w:val="18"/>
        </w:rPr>
        <w:t xml:space="preserve">tım Dosyası’nda </w:t>
      </w:r>
      <w:r w:rsidRPr="002B6C19">
        <w:rPr>
          <w:rFonts w:cs="Wingdings"/>
          <w:szCs w:val="18"/>
        </w:rPr>
        <w:t>toz emisyon miktarı 14,76 kg/saat olarak hesaplanmıştır.</w:t>
      </w:r>
    </w:p>
    <w:p w14:paraId="5DE4A7BE" w14:textId="68742722" w:rsidR="00187872" w:rsidRPr="002B6C19" w:rsidRDefault="00914740" w:rsidP="00B625EB">
      <w:pPr>
        <w:rPr>
          <w:rFonts w:cs="Wingdings"/>
          <w:szCs w:val="18"/>
        </w:rPr>
      </w:pPr>
      <w:r w:rsidRPr="002B6C19">
        <w:rPr>
          <w:rFonts w:cs="Wingdings"/>
          <w:szCs w:val="18"/>
        </w:rPr>
        <w:t xml:space="preserve">Buna ek olarak, Proje Alanı merkezinden çizilen 2 km'lik yarıçap içindeki yerleşim yerlerinin ısınmasından kaynaklanan toz emisyon kütle debisi hesaplamaları </w:t>
      </w:r>
      <w:r w:rsidR="000D6D0C" w:rsidRPr="002B6C19">
        <w:rPr>
          <w:rFonts w:cs="Wingdings"/>
          <w:szCs w:val="18"/>
        </w:rPr>
        <w:fldChar w:fldCharType="begin"/>
      </w:r>
      <w:r w:rsidR="000D6D0C" w:rsidRPr="002B6C19">
        <w:rPr>
          <w:rFonts w:cs="Wingdings"/>
          <w:szCs w:val="18"/>
        </w:rPr>
        <w:instrText xml:space="preserve"> REF _Ref134698800 \h </w:instrText>
      </w:r>
      <w:r w:rsidR="000D6D0C" w:rsidRPr="002B6C19">
        <w:rPr>
          <w:rFonts w:cs="Wingdings"/>
          <w:szCs w:val="18"/>
        </w:rPr>
      </w:r>
      <w:r w:rsidR="000D6D0C" w:rsidRPr="002B6C19">
        <w:rPr>
          <w:rFonts w:cs="Wingdings"/>
          <w:szCs w:val="18"/>
        </w:rPr>
        <w:fldChar w:fldCharType="separate"/>
      </w:r>
      <w:r w:rsidR="006B75EB" w:rsidRPr="002B6C19">
        <w:t>Tablo 6</w:t>
      </w:r>
      <w:r w:rsidR="006B75EB" w:rsidRPr="002B6C19">
        <w:noBreakHyphen/>
        <w:t>7</w:t>
      </w:r>
      <w:r w:rsidR="000D6D0C" w:rsidRPr="002B6C19">
        <w:rPr>
          <w:rFonts w:cs="Wingdings"/>
          <w:szCs w:val="18"/>
        </w:rPr>
        <w:fldChar w:fldCharType="end"/>
      </w:r>
      <w:r w:rsidRPr="002B6C19">
        <w:rPr>
          <w:rFonts w:cs="Wingdings"/>
          <w:szCs w:val="18"/>
        </w:rPr>
        <w:t xml:space="preserve">'de verilmiş olup, hane sayısı 4 kişi olarak </w:t>
      </w:r>
      <w:r w:rsidR="00C568FA" w:rsidRPr="002B6C19">
        <w:t>kabul</w:t>
      </w:r>
      <w:r w:rsidR="000220C9" w:rsidRPr="002B6C19">
        <w:t xml:space="preserve"> </w:t>
      </w:r>
      <w:r w:rsidR="00C568FA" w:rsidRPr="002B6C19">
        <w:t>edilmiştir</w:t>
      </w:r>
      <w:r w:rsidR="00D10D29" w:rsidRPr="002B6C19">
        <w:rPr>
          <w:rFonts w:cs="Wingdings"/>
          <w:szCs w:val="18"/>
        </w:rPr>
        <w:t xml:space="preserve">. </w:t>
      </w:r>
    </w:p>
    <w:p w14:paraId="0876506B" w14:textId="2F8FDD98" w:rsidR="00161D13" w:rsidRPr="002B6C19" w:rsidRDefault="00161D13" w:rsidP="00B625EB">
      <w:pPr>
        <w:rPr>
          <w:rFonts w:cs="Wingdings"/>
          <w:szCs w:val="18"/>
        </w:rPr>
      </w:pPr>
      <w:r w:rsidRPr="002B6C19">
        <w:rPr>
          <w:rFonts w:cs="Wingdings"/>
          <w:szCs w:val="18"/>
        </w:rPr>
        <w:t>Kömürün hanelerde ısınma amaçlı kullanıldığı ve her hanede bir kış dönemi için 1 ton kömür kullanıldığı varsayılarak Küçük Yakma (1.A.4) bölümünde yer alan Tablo 3-3 Tier 1 emisyon faktörleri kullanılarak hesaplanmıştır. Avrupa İzleme ve Değerlendirme Programı (</w:t>
      </w:r>
      <w:r w:rsidR="00A542F7" w:rsidRPr="002B6C19">
        <w:rPr>
          <w:rFonts w:cs="Wingdings"/>
          <w:szCs w:val="18"/>
        </w:rPr>
        <w:t>AİD</w:t>
      </w:r>
      <w:r w:rsidRPr="002B6C19">
        <w:rPr>
          <w:rFonts w:cs="Wingdings"/>
          <w:szCs w:val="18"/>
        </w:rPr>
        <w:t>P)/Avrupa Çevre Ajansı (</w:t>
      </w:r>
      <w:r w:rsidR="00A542F7" w:rsidRPr="002B6C19">
        <w:rPr>
          <w:rFonts w:cs="Wingdings"/>
          <w:szCs w:val="18"/>
        </w:rPr>
        <w:t>AÇ</w:t>
      </w:r>
      <w:r w:rsidR="0092675E" w:rsidRPr="002B6C19">
        <w:rPr>
          <w:rFonts w:cs="Wingdings"/>
          <w:szCs w:val="18"/>
        </w:rPr>
        <w:t>A</w:t>
      </w:r>
      <w:r w:rsidRPr="002B6C19">
        <w:rPr>
          <w:rFonts w:cs="Wingdings"/>
          <w:szCs w:val="18"/>
        </w:rPr>
        <w:t xml:space="preserve">) Emisyon Envanteri Rehberi 2013 </w:t>
      </w:r>
      <w:r w:rsidR="00A542F7" w:rsidRPr="002B6C19">
        <w:rPr>
          <w:rFonts w:cs="Wingdings"/>
          <w:szCs w:val="18"/>
        </w:rPr>
        <w:t>AİDP</w:t>
      </w:r>
      <w:r w:rsidRPr="002B6C19">
        <w:rPr>
          <w:rFonts w:cs="Wingdings"/>
          <w:szCs w:val="18"/>
        </w:rPr>
        <w:t>/</w:t>
      </w:r>
      <w:r w:rsidR="00A542F7" w:rsidRPr="002B6C19">
        <w:rPr>
          <w:rFonts w:cs="Wingdings"/>
          <w:szCs w:val="18"/>
        </w:rPr>
        <w:t>AÇA</w:t>
      </w:r>
      <w:r w:rsidRPr="002B6C19">
        <w:rPr>
          <w:rFonts w:cs="Wingdings"/>
          <w:szCs w:val="18"/>
        </w:rPr>
        <w:t xml:space="preserve"> verilerine göre, </w:t>
      </w:r>
      <w:r w:rsidR="00466F11" w:rsidRPr="002B6C19">
        <w:rPr>
          <w:rFonts w:cs="Wingdings"/>
          <w:szCs w:val="18"/>
        </w:rPr>
        <w:t xml:space="preserve">kömür yakılmasından kaynaklanan </w:t>
      </w:r>
      <w:r w:rsidRPr="002B6C19">
        <w:rPr>
          <w:rFonts w:cs="Wingdings"/>
          <w:szCs w:val="18"/>
        </w:rPr>
        <w:t>PM</w:t>
      </w:r>
      <w:r w:rsidR="00226401" w:rsidRPr="002B6C19">
        <w:rPr>
          <w:rFonts w:cs="Wingdings"/>
          <w:szCs w:val="18"/>
          <w:vertAlign w:val="subscript"/>
        </w:rPr>
        <w:t xml:space="preserve">10 </w:t>
      </w:r>
      <w:r w:rsidR="00226401" w:rsidRPr="002B6C19">
        <w:rPr>
          <w:rFonts w:cs="Wingdings"/>
          <w:szCs w:val="18"/>
        </w:rPr>
        <w:t xml:space="preserve">emisyon faktörü 404 g/GJ'dir. </w:t>
      </w:r>
      <w:r w:rsidR="00466F11" w:rsidRPr="002B6C19">
        <w:rPr>
          <w:rFonts w:cs="Wingdings"/>
          <w:szCs w:val="18"/>
        </w:rPr>
        <w:t>Buna göre her bir yerleşim yeri için yıllık toz emisyonu aşağıdaki şekilde hesaplanmıştır (Hesaplamalarda kömürün ısıl değeri 6.000 kcal/kg olup, kömür yılın 5 ayı ısınma amaçlı kullanılmaktadır).</w:t>
      </w:r>
    </w:p>
    <w:p w14:paraId="01A6F502" w14:textId="673C9E40" w:rsidR="00F21F76" w:rsidRPr="002B6C19" w:rsidRDefault="00F21F76" w:rsidP="00B625EB">
      <w:pPr>
        <w:rPr>
          <w:rFonts w:cs="Wingdings"/>
          <w:szCs w:val="18"/>
        </w:rPr>
      </w:pPr>
      <w:r w:rsidRPr="002B6C19">
        <w:rPr>
          <w:rFonts w:cs="Wingdings"/>
          <w:szCs w:val="18"/>
        </w:rPr>
        <w:t>1 Ev için = 1 hane *</w:t>
      </w:r>
      <w:r w:rsidR="0092675E" w:rsidRPr="002B6C19">
        <w:rPr>
          <w:rFonts w:cs="Wingdings"/>
          <w:szCs w:val="18"/>
        </w:rPr>
        <w:t xml:space="preserve"> </w:t>
      </w:r>
      <w:r w:rsidRPr="002B6C19">
        <w:rPr>
          <w:rFonts w:cs="Wingdings"/>
          <w:szCs w:val="18"/>
        </w:rPr>
        <w:t xml:space="preserve">1.000 kg/yıl-ev * 6.000 kcal/kg * 404 g/GJ / * 1 GJ/ 238.902,95 Kcal * </w:t>
      </w:r>
      <w:r w:rsidR="0092675E" w:rsidRPr="002B6C19">
        <w:rPr>
          <w:rFonts w:cs="Wingdings"/>
          <w:szCs w:val="18"/>
        </w:rPr>
        <w:br/>
      </w:r>
      <w:r w:rsidRPr="002B6C19">
        <w:rPr>
          <w:rFonts w:cs="Wingdings"/>
          <w:szCs w:val="18"/>
        </w:rPr>
        <w:t>1 yıl/150 gün *1 gün/24 saat * 1 kg/1.000 g = 0,002818 kg/saat</w:t>
      </w:r>
    </w:p>
    <w:p w14:paraId="491AE827" w14:textId="1125986B" w:rsidR="00D10D29" w:rsidRPr="002B6C19" w:rsidRDefault="000D6D0C" w:rsidP="002C099A">
      <w:pPr>
        <w:pStyle w:val="Caption"/>
        <w:rPr>
          <w:rFonts w:cs="Wingdings"/>
          <w:noProof w:val="0"/>
          <w:szCs w:val="18"/>
        </w:rPr>
      </w:pPr>
      <w:bookmarkStart w:id="529" w:name="_Ref134698800"/>
      <w:bookmarkStart w:id="530" w:name="_Toc133311459"/>
      <w:bookmarkStart w:id="531" w:name="_Toc141453783"/>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7</w:t>
      </w:r>
      <w:r w:rsidR="00784FF5" w:rsidRPr="002B6C19">
        <w:rPr>
          <w:noProof w:val="0"/>
        </w:rPr>
        <w:fldChar w:fldCharType="end"/>
      </w:r>
      <w:bookmarkEnd w:id="529"/>
      <w:r w:rsidR="002C099A" w:rsidRPr="002B6C19">
        <w:rPr>
          <w:noProof w:val="0"/>
        </w:rPr>
        <w:t xml:space="preserve">. </w:t>
      </w:r>
      <w:r w:rsidR="00607A8F" w:rsidRPr="002B6C19">
        <w:rPr>
          <w:rFonts w:cs="Wingdings"/>
          <w:b w:val="0"/>
          <w:noProof w:val="0"/>
          <w:color w:val="auto"/>
          <w:szCs w:val="18"/>
        </w:rPr>
        <w:t>Isıtmayla İlgili Toz Emisyon Kütle</w:t>
      </w:r>
      <w:r w:rsidR="004B6B39" w:rsidRPr="002B6C19">
        <w:rPr>
          <w:rFonts w:cs="Wingdings"/>
          <w:b w:val="0"/>
          <w:noProof w:val="0"/>
          <w:color w:val="auto"/>
          <w:szCs w:val="18"/>
        </w:rPr>
        <w:t>sel</w:t>
      </w:r>
      <w:r w:rsidR="00607A8F" w:rsidRPr="002B6C19">
        <w:rPr>
          <w:rFonts w:cs="Wingdings"/>
          <w:b w:val="0"/>
          <w:noProof w:val="0"/>
          <w:color w:val="auto"/>
          <w:szCs w:val="18"/>
        </w:rPr>
        <w:t xml:space="preserve"> Debileri</w:t>
      </w:r>
      <w:bookmarkEnd w:id="530"/>
      <w:bookmarkEnd w:id="531"/>
    </w:p>
    <w:tbl>
      <w:tblPr>
        <w:tblStyle w:val="TableGrid"/>
        <w:tblW w:w="0" w:type="auto"/>
        <w:tblLook w:val="04A0" w:firstRow="1" w:lastRow="0" w:firstColumn="1" w:lastColumn="0" w:noHBand="0" w:noVBand="1"/>
      </w:tblPr>
      <w:tblGrid>
        <w:gridCol w:w="2265"/>
        <w:gridCol w:w="2265"/>
        <w:gridCol w:w="2265"/>
        <w:gridCol w:w="2265"/>
      </w:tblGrid>
      <w:tr w:rsidR="00474259" w:rsidRPr="002B6C19" w14:paraId="139FDD1B" w14:textId="77777777" w:rsidTr="00B625EB">
        <w:trPr>
          <w:trHeight w:val="284"/>
        </w:trPr>
        <w:tc>
          <w:tcPr>
            <w:tcW w:w="2265" w:type="dxa"/>
            <w:shd w:val="clear" w:color="auto" w:fill="4F81BD"/>
            <w:vAlign w:val="center"/>
          </w:tcPr>
          <w:p w14:paraId="1DC719CD" w14:textId="20FF6CC3" w:rsidR="00474259" w:rsidRPr="002B6C19" w:rsidRDefault="007758B2" w:rsidP="00B625EB">
            <w:pPr>
              <w:spacing w:before="0" w:after="0" w:line="240" w:lineRule="auto"/>
              <w:jc w:val="left"/>
              <w:rPr>
                <w:rFonts w:cs="Wingdings"/>
                <w:b/>
                <w:color w:val="FFFFFF" w:themeColor="background1"/>
                <w:sz w:val="18"/>
                <w:szCs w:val="18"/>
              </w:rPr>
            </w:pPr>
            <w:r w:rsidRPr="002B6C19">
              <w:rPr>
                <w:rFonts w:cs="Wingdings"/>
                <w:b/>
                <w:color w:val="FFFFFF" w:themeColor="background1"/>
                <w:sz w:val="18"/>
                <w:szCs w:val="18"/>
              </w:rPr>
              <w:t>Yerleş</w:t>
            </w:r>
            <w:r w:rsidR="0092675E" w:rsidRPr="002B6C19">
              <w:rPr>
                <w:rFonts w:cs="Wingdings"/>
                <w:b/>
                <w:color w:val="FFFFFF" w:themeColor="background1"/>
                <w:sz w:val="18"/>
                <w:szCs w:val="18"/>
              </w:rPr>
              <w:t>im</w:t>
            </w:r>
          </w:p>
        </w:tc>
        <w:tc>
          <w:tcPr>
            <w:tcW w:w="2265" w:type="dxa"/>
            <w:shd w:val="clear" w:color="auto" w:fill="4F81BD"/>
            <w:vAlign w:val="center"/>
          </w:tcPr>
          <w:p w14:paraId="7A359A6C" w14:textId="347E3B7C" w:rsidR="00474259" w:rsidRPr="002B6C19" w:rsidRDefault="00A633C5"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TÜİK 2020 Nüfus (kişi)</w:t>
            </w:r>
          </w:p>
        </w:tc>
        <w:tc>
          <w:tcPr>
            <w:tcW w:w="2265" w:type="dxa"/>
            <w:shd w:val="clear" w:color="auto" w:fill="4F81BD"/>
            <w:vAlign w:val="center"/>
          </w:tcPr>
          <w:p w14:paraId="75720FFA" w14:textId="424755BA" w:rsidR="00474259" w:rsidRPr="002B6C19" w:rsidRDefault="00AB05A8"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 xml:space="preserve">Hane </w:t>
            </w:r>
            <w:r w:rsidR="002463D9" w:rsidRPr="002B6C19">
              <w:rPr>
                <w:rFonts w:cs="Wingdings"/>
                <w:b/>
                <w:bCs/>
                <w:color w:val="FFFFFF" w:themeColor="background1"/>
                <w:sz w:val="18"/>
                <w:szCs w:val="18"/>
              </w:rPr>
              <w:t>Sayısı (Adet</w:t>
            </w:r>
            <w:r w:rsidRPr="002B6C19">
              <w:rPr>
                <w:rFonts w:cs="Wingdings"/>
                <w:b/>
                <w:color w:val="FFFFFF" w:themeColor="background1"/>
                <w:sz w:val="18"/>
                <w:szCs w:val="18"/>
              </w:rPr>
              <w:t>)</w:t>
            </w:r>
          </w:p>
        </w:tc>
        <w:tc>
          <w:tcPr>
            <w:tcW w:w="2265" w:type="dxa"/>
            <w:shd w:val="clear" w:color="auto" w:fill="4F81BD"/>
            <w:vAlign w:val="center"/>
          </w:tcPr>
          <w:p w14:paraId="33DBD5A5" w14:textId="66BBA798" w:rsidR="00474259" w:rsidRPr="002B6C19" w:rsidRDefault="002463D9" w:rsidP="00B625EB">
            <w:pPr>
              <w:spacing w:before="0" w:after="0" w:line="240" w:lineRule="auto"/>
              <w:jc w:val="center"/>
              <w:rPr>
                <w:rFonts w:cs="Wingdings"/>
                <w:b/>
                <w:color w:val="FFFFFF" w:themeColor="background1"/>
                <w:sz w:val="18"/>
                <w:szCs w:val="18"/>
              </w:rPr>
            </w:pPr>
            <w:r w:rsidRPr="002B6C19">
              <w:rPr>
                <w:rFonts w:cs="Wingdings"/>
                <w:b/>
                <w:bCs/>
                <w:color w:val="FFFFFF" w:themeColor="background1"/>
                <w:sz w:val="18"/>
                <w:szCs w:val="18"/>
              </w:rPr>
              <w:t>Emisyon Kütle Debisi (kg/saat)</w:t>
            </w:r>
          </w:p>
        </w:tc>
      </w:tr>
      <w:tr w:rsidR="00474259" w:rsidRPr="002B6C19" w14:paraId="3830459E" w14:textId="77777777" w:rsidTr="00B625EB">
        <w:trPr>
          <w:trHeight w:val="284"/>
        </w:trPr>
        <w:tc>
          <w:tcPr>
            <w:tcW w:w="2265" w:type="dxa"/>
            <w:vAlign w:val="center"/>
          </w:tcPr>
          <w:p w14:paraId="76F21731" w14:textId="4A75D82A" w:rsidR="00474259" w:rsidRPr="002B6C19" w:rsidRDefault="00333651" w:rsidP="00B625EB">
            <w:pPr>
              <w:spacing w:before="0" w:after="0" w:line="240" w:lineRule="auto"/>
              <w:jc w:val="left"/>
              <w:rPr>
                <w:rFonts w:cs="Wingdings"/>
                <w:sz w:val="18"/>
                <w:szCs w:val="18"/>
              </w:rPr>
            </w:pPr>
            <w:r w:rsidRPr="002B6C19">
              <w:rPr>
                <w:rFonts w:cs="Wingdings"/>
                <w:sz w:val="18"/>
                <w:szCs w:val="18"/>
              </w:rPr>
              <w:t>Gürlü Mahallesi</w:t>
            </w:r>
          </w:p>
        </w:tc>
        <w:tc>
          <w:tcPr>
            <w:tcW w:w="2265" w:type="dxa"/>
            <w:vAlign w:val="center"/>
          </w:tcPr>
          <w:p w14:paraId="4070B075" w14:textId="0736F181" w:rsidR="00474259" w:rsidRPr="002B6C19" w:rsidRDefault="003723DE" w:rsidP="00B625EB">
            <w:pPr>
              <w:spacing w:before="0" w:after="0" w:line="240" w:lineRule="auto"/>
              <w:jc w:val="center"/>
              <w:rPr>
                <w:rFonts w:cs="Wingdings"/>
                <w:sz w:val="18"/>
                <w:szCs w:val="18"/>
              </w:rPr>
            </w:pPr>
            <w:r w:rsidRPr="002B6C19">
              <w:rPr>
                <w:rFonts w:cs="Wingdings"/>
                <w:sz w:val="18"/>
                <w:szCs w:val="18"/>
              </w:rPr>
              <w:t>80</w:t>
            </w:r>
          </w:p>
        </w:tc>
        <w:tc>
          <w:tcPr>
            <w:tcW w:w="2265" w:type="dxa"/>
            <w:vAlign w:val="center"/>
          </w:tcPr>
          <w:p w14:paraId="3E2E4382" w14:textId="3490D096" w:rsidR="00474259" w:rsidRPr="002B6C19" w:rsidRDefault="003723DE" w:rsidP="00B625EB">
            <w:pPr>
              <w:spacing w:before="0" w:after="0" w:line="240" w:lineRule="auto"/>
              <w:jc w:val="center"/>
              <w:rPr>
                <w:rFonts w:cs="Wingdings"/>
                <w:sz w:val="18"/>
                <w:szCs w:val="18"/>
              </w:rPr>
            </w:pPr>
            <w:r w:rsidRPr="002B6C19">
              <w:rPr>
                <w:rFonts w:cs="Wingdings"/>
                <w:sz w:val="18"/>
                <w:szCs w:val="18"/>
              </w:rPr>
              <w:t>20</w:t>
            </w:r>
          </w:p>
        </w:tc>
        <w:tc>
          <w:tcPr>
            <w:tcW w:w="2265" w:type="dxa"/>
            <w:vAlign w:val="center"/>
          </w:tcPr>
          <w:p w14:paraId="0FE0A540" w14:textId="2B1ED422" w:rsidR="00474259" w:rsidRPr="002B6C19" w:rsidRDefault="00C22231" w:rsidP="00B625EB">
            <w:pPr>
              <w:spacing w:before="0" w:after="0" w:line="240" w:lineRule="auto"/>
              <w:jc w:val="center"/>
              <w:rPr>
                <w:rFonts w:cs="Wingdings"/>
                <w:sz w:val="18"/>
                <w:szCs w:val="18"/>
              </w:rPr>
            </w:pPr>
            <w:r w:rsidRPr="002B6C19">
              <w:rPr>
                <w:rFonts w:cs="Wingdings"/>
                <w:sz w:val="18"/>
                <w:szCs w:val="18"/>
              </w:rPr>
              <w:t>0,0564</w:t>
            </w:r>
          </w:p>
        </w:tc>
      </w:tr>
      <w:tr w:rsidR="00474259" w:rsidRPr="002B6C19" w14:paraId="750657D9" w14:textId="77777777" w:rsidTr="00B625EB">
        <w:trPr>
          <w:trHeight w:val="284"/>
        </w:trPr>
        <w:tc>
          <w:tcPr>
            <w:tcW w:w="2265" w:type="dxa"/>
            <w:vAlign w:val="center"/>
          </w:tcPr>
          <w:p w14:paraId="2EEB8F2C" w14:textId="0B689DFA" w:rsidR="00474259" w:rsidRPr="002B6C19" w:rsidRDefault="00333651" w:rsidP="00B625EB">
            <w:pPr>
              <w:spacing w:before="0" w:after="0" w:line="240" w:lineRule="auto"/>
              <w:jc w:val="left"/>
              <w:rPr>
                <w:rFonts w:cs="Wingdings"/>
                <w:sz w:val="18"/>
                <w:szCs w:val="18"/>
              </w:rPr>
            </w:pPr>
            <w:r w:rsidRPr="002B6C19">
              <w:rPr>
                <w:rFonts w:cs="Wingdings"/>
                <w:sz w:val="18"/>
                <w:szCs w:val="18"/>
              </w:rPr>
              <w:t>Sağlıklı Mahalle</w:t>
            </w:r>
          </w:p>
        </w:tc>
        <w:tc>
          <w:tcPr>
            <w:tcW w:w="2265" w:type="dxa"/>
            <w:vAlign w:val="center"/>
          </w:tcPr>
          <w:p w14:paraId="1DE05D7C" w14:textId="17FC0660" w:rsidR="00474259" w:rsidRPr="002B6C19" w:rsidRDefault="003723DE" w:rsidP="00B625EB">
            <w:pPr>
              <w:spacing w:before="0" w:after="0" w:line="240" w:lineRule="auto"/>
              <w:jc w:val="center"/>
              <w:rPr>
                <w:rFonts w:cs="Wingdings"/>
                <w:sz w:val="18"/>
                <w:szCs w:val="18"/>
              </w:rPr>
            </w:pPr>
            <w:r w:rsidRPr="002B6C19">
              <w:rPr>
                <w:rFonts w:cs="Wingdings"/>
                <w:sz w:val="18"/>
                <w:szCs w:val="18"/>
              </w:rPr>
              <w:t>1.283</w:t>
            </w:r>
          </w:p>
        </w:tc>
        <w:tc>
          <w:tcPr>
            <w:tcW w:w="2265" w:type="dxa"/>
            <w:vAlign w:val="center"/>
          </w:tcPr>
          <w:p w14:paraId="436F1100" w14:textId="139B39F2" w:rsidR="00474259" w:rsidRPr="002B6C19" w:rsidRDefault="003723DE" w:rsidP="00B625EB">
            <w:pPr>
              <w:spacing w:before="0" w:after="0" w:line="240" w:lineRule="auto"/>
              <w:jc w:val="center"/>
              <w:rPr>
                <w:rFonts w:cs="Wingdings"/>
                <w:sz w:val="18"/>
                <w:szCs w:val="18"/>
              </w:rPr>
            </w:pPr>
            <w:r w:rsidRPr="002B6C19">
              <w:rPr>
                <w:rFonts w:cs="Wingdings"/>
                <w:sz w:val="18"/>
                <w:szCs w:val="18"/>
              </w:rPr>
              <w:t>321</w:t>
            </w:r>
          </w:p>
        </w:tc>
        <w:tc>
          <w:tcPr>
            <w:tcW w:w="2265" w:type="dxa"/>
            <w:vAlign w:val="center"/>
          </w:tcPr>
          <w:p w14:paraId="16EBF442" w14:textId="58BCEE3F" w:rsidR="00474259" w:rsidRPr="002B6C19" w:rsidRDefault="00C22231" w:rsidP="00B625EB">
            <w:pPr>
              <w:spacing w:before="0" w:after="0" w:line="240" w:lineRule="auto"/>
              <w:jc w:val="center"/>
              <w:rPr>
                <w:rFonts w:cs="Wingdings"/>
                <w:sz w:val="18"/>
                <w:szCs w:val="18"/>
              </w:rPr>
            </w:pPr>
            <w:r w:rsidRPr="002B6C19">
              <w:rPr>
                <w:rFonts w:cs="Wingdings"/>
                <w:sz w:val="18"/>
                <w:szCs w:val="18"/>
              </w:rPr>
              <w:t>0,9046</w:t>
            </w:r>
          </w:p>
        </w:tc>
      </w:tr>
      <w:tr w:rsidR="00474259" w:rsidRPr="002B6C19" w14:paraId="57538D23" w14:textId="77777777" w:rsidTr="00B625EB">
        <w:trPr>
          <w:trHeight w:val="284"/>
        </w:trPr>
        <w:tc>
          <w:tcPr>
            <w:tcW w:w="2265" w:type="dxa"/>
            <w:vAlign w:val="center"/>
          </w:tcPr>
          <w:p w14:paraId="0F6511CD" w14:textId="6A5DDE0C" w:rsidR="00474259" w:rsidRPr="002B6C19" w:rsidRDefault="00333651" w:rsidP="00B625EB">
            <w:pPr>
              <w:spacing w:before="0" w:after="0" w:line="240" w:lineRule="auto"/>
              <w:jc w:val="left"/>
              <w:rPr>
                <w:rFonts w:cs="Wingdings"/>
                <w:sz w:val="18"/>
                <w:szCs w:val="18"/>
              </w:rPr>
            </w:pPr>
            <w:r w:rsidRPr="002B6C19">
              <w:rPr>
                <w:rFonts w:cs="Wingdings"/>
                <w:sz w:val="18"/>
                <w:szCs w:val="18"/>
              </w:rPr>
              <w:t>Kurbanlı Mahallesi</w:t>
            </w:r>
          </w:p>
        </w:tc>
        <w:tc>
          <w:tcPr>
            <w:tcW w:w="2265" w:type="dxa"/>
            <w:vAlign w:val="center"/>
          </w:tcPr>
          <w:p w14:paraId="3368A397" w14:textId="1A5E6A5C" w:rsidR="00474259" w:rsidRPr="002B6C19" w:rsidRDefault="003723DE" w:rsidP="00B625EB">
            <w:pPr>
              <w:spacing w:before="0" w:after="0" w:line="240" w:lineRule="auto"/>
              <w:jc w:val="center"/>
              <w:rPr>
                <w:rFonts w:cs="Wingdings"/>
                <w:sz w:val="18"/>
                <w:szCs w:val="18"/>
              </w:rPr>
            </w:pPr>
            <w:r w:rsidRPr="002B6C19">
              <w:rPr>
                <w:rFonts w:cs="Wingdings"/>
                <w:sz w:val="18"/>
                <w:szCs w:val="18"/>
              </w:rPr>
              <w:t>152</w:t>
            </w:r>
          </w:p>
        </w:tc>
        <w:tc>
          <w:tcPr>
            <w:tcW w:w="2265" w:type="dxa"/>
            <w:vAlign w:val="center"/>
          </w:tcPr>
          <w:p w14:paraId="5058A196" w14:textId="458CE99D" w:rsidR="00474259" w:rsidRPr="002B6C19" w:rsidRDefault="003723DE" w:rsidP="00B625EB">
            <w:pPr>
              <w:spacing w:before="0" w:after="0" w:line="240" w:lineRule="auto"/>
              <w:jc w:val="center"/>
              <w:rPr>
                <w:rFonts w:cs="Wingdings"/>
                <w:sz w:val="18"/>
                <w:szCs w:val="18"/>
              </w:rPr>
            </w:pPr>
            <w:r w:rsidRPr="002B6C19">
              <w:rPr>
                <w:rFonts w:cs="Wingdings"/>
                <w:sz w:val="18"/>
                <w:szCs w:val="18"/>
              </w:rPr>
              <w:t>38</w:t>
            </w:r>
          </w:p>
        </w:tc>
        <w:tc>
          <w:tcPr>
            <w:tcW w:w="2265" w:type="dxa"/>
            <w:vAlign w:val="center"/>
          </w:tcPr>
          <w:p w14:paraId="733BC723" w14:textId="0291CA04" w:rsidR="00474259" w:rsidRPr="002B6C19" w:rsidRDefault="00C22231" w:rsidP="00B625EB">
            <w:pPr>
              <w:spacing w:before="0" w:after="0" w:line="240" w:lineRule="auto"/>
              <w:jc w:val="center"/>
              <w:rPr>
                <w:rFonts w:cs="Wingdings"/>
                <w:sz w:val="18"/>
                <w:szCs w:val="18"/>
              </w:rPr>
            </w:pPr>
            <w:r w:rsidRPr="002B6C19">
              <w:rPr>
                <w:rFonts w:cs="Wingdings"/>
                <w:sz w:val="18"/>
                <w:szCs w:val="18"/>
              </w:rPr>
              <w:t>0,1071</w:t>
            </w:r>
          </w:p>
        </w:tc>
      </w:tr>
      <w:tr w:rsidR="00474259" w:rsidRPr="002B6C19" w14:paraId="2E242348" w14:textId="77777777" w:rsidTr="00B625EB">
        <w:trPr>
          <w:trHeight w:val="284"/>
        </w:trPr>
        <w:tc>
          <w:tcPr>
            <w:tcW w:w="2265" w:type="dxa"/>
            <w:vAlign w:val="center"/>
          </w:tcPr>
          <w:p w14:paraId="3B5A68A2" w14:textId="4AD07AEC" w:rsidR="00474259" w:rsidRPr="002B6C19" w:rsidRDefault="00333651" w:rsidP="00B625EB">
            <w:pPr>
              <w:spacing w:before="0" w:after="0" w:line="240" w:lineRule="auto"/>
              <w:jc w:val="left"/>
              <w:rPr>
                <w:rFonts w:cs="Wingdings"/>
                <w:sz w:val="18"/>
                <w:szCs w:val="18"/>
              </w:rPr>
            </w:pPr>
            <w:r w:rsidRPr="002B6C19">
              <w:rPr>
                <w:rFonts w:cs="Wingdings"/>
                <w:sz w:val="18"/>
                <w:szCs w:val="18"/>
              </w:rPr>
              <w:t>Eskişehir Mahallesi</w:t>
            </w:r>
          </w:p>
        </w:tc>
        <w:tc>
          <w:tcPr>
            <w:tcW w:w="2265" w:type="dxa"/>
            <w:vAlign w:val="center"/>
          </w:tcPr>
          <w:p w14:paraId="166CDE6E" w14:textId="627F1BB5" w:rsidR="00474259" w:rsidRPr="002B6C19" w:rsidRDefault="003723DE" w:rsidP="00B625EB">
            <w:pPr>
              <w:spacing w:before="0" w:after="0" w:line="240" w:lineRule="auto"/>
              <w:jc w:val="center"/>
              <w:rPr>
                <w:rFonts w:cs="Wingdings"/>
                <w:sz w:val="18"/>
                <w:szCs w:val="18"/>
              </w:rPr>
            </w:pPr>
            <w:r w:rsidRPr="002B6C19">
              <w:rPr>
                <w:rFonts w:cs="Wingdings"/>
                <w:sz w:val="18"/>
                <w:szCs w:val="18"/>
              </w:rPr>
              <w:t>94</w:t>
            </w:r>
          </w:p>
        </w:tc>
        <w:tc>
          <w:tcPr>
            <w:tcW w:w="2265" w:type="dxa"/>
            <w:vAlign w:val="center"/>
          </w:tcPr>
          <w:p w14:paraId="699DD1B0" w14:textId="47215E8D" w:rsidR="00474259" w:rsidRPr="002B6C19" w:rsidRDefault="003723DE" w:rsidP="00B625EB">
            <w:pPr>
              <w:spacing w:before="0" w:after="0" w:line="240" w:lineRule="auto"/>
              <w:jc w:val="center"/>
              <w:rPr>
                <w:rFonts w:cs="Wingdings"/>
                <w:sz w:val="18"/>
                <w:szCs w:val="18"/>
              </w:rPr>
            </w:pPr>
            <w:r w:rsidRPr="002B6C19">
              <w:rPr>
                <w:rFonts w:cs="Wingdings"/>
                <w:sz w:val="18"/>
                <w:szCs w:val="18"/>
              </w:rPr>
              <w:t>24</w:t>
            </w:r>
          </w:p>
        </w:tc>
        <w:tc>
          <w:tcPr>
            <w:tcW w:w="2265" w:type="dxa"/>
            <w:vAlign w:val="center"/>
          </w:tcPr>
          <w:p w14:paraId="668241D3" w14:textId="59BE88F8" w:rsidR="00474259" w:rsidRPr="002B6C19" w:rsidRDefault="00C22231" w:rsidP="00B625EB">
            <w:pPr>
              <w:spacing w:before="0" w:after="0" w:line="240" w:lineRule="auto"/>
              <w:jc w:val="center"/>
              <w:rPr>
                <w:rFonts w:cs="Wingdings"/>
                <w:sz w:val="18"/>
                <w:szCs w:val="18"/>
              </w:rPr>
            </w:pPr>
            <w:r w:rsidRPr="002B6C19">
              <w:rPr>
                <w:rFonts w:cs="Wingdings"/>
                <w:sz w:val="18"/>
                <w:szCs w:val="18"/>
              </w:rPr>
              <w:t>0,0676</w:t>
            </w:r>
          </w:p>
        </w:tc>
      </w:tr>
      <w:tr w:rsidR="00474259" w:rsidRPr="002B6C19" w14:paraId="53F4F18D" w14:textId="77777777" w:rsidTr="00B625EB">
        <w:trPr>
          <w:trHeight w:val="284"/>
        </w:trPr>
        <w:tc>
          <w:tcPr>
            <w:tcW w:w="6795" w:type="dxa"/>
            <w:gridSpan w:val="3"/>
            <w:vAlign w:val="center"/>
          </w:tcPr>
          <w:p w14:paraId="25BE13AC" w14:textId="70DDE9A4" w:rsidR="00474259" w:rsidRPr="002B6C19" w:rsidRDefault="0034791A" w:rsidP="00B625EB">
            <w:pPr>
              <w:spacing w:before="0" w:after="0" w:line="240" w:lineRule="auto"/>
              <w:jc w:val="right"/>
              <w:rPr>
                <w:rFonts w:cs="Wingdings"/>
                <w:b/>
                <w:sz w:val="18"/>
                <w:szCs w:val="18"/>
              </w:rPr>
            </w:pPr>
            <w:r w:rsidRPr="002B6C19">
              <w:rPr>
                <w:rFonts w:cs="Wingdings"/>
                <w:b/>
                <w:bCs/>
                <w:sz w:val="18"/>
                <w:szCs w:val="18"/>
              </w:rPr>
              <w:t>TOPLAM</w:t>
            </w:r>
          </w:p>
        </w:tc>
        <w:tc>
          <w:tcPr>
            <w:tcW w:w="2265" w:type="dxa"/>
            <w:vAlign w:val="center"/>
          </w:tcPr>
          <w:p w14:paraId="0805720C" w14:textId="225A3FBF" w:rsidR="00474259" w:rsidRPr="002B6C19" w:rsidRDefault="00C22231" w:rsidP="00B625EB">
            <w:pPr>
              <w:spacing w:before="0" w:after="0" w:line="240" w:lineRule="auto"/>
              <w:jc w:val="center"/>
              <w:rPr>
                <w:rFonts w:cs="Wingdings"/>
                <w:b/>
                <w:sz w:val="18"/>
                <w:szCs w:val="18"/>
              </w:rPr>
            </w:pPr>
            <w:r w:rsidRPr="002B6C19">
              <w:rPr>
                <w:rFonts w:cs="Wingdings"/>
                <w:b/>
                <w:bCs/>
                <w:sz w:val="18"/>
                <w:szCs w:val="18"/>
              </w:rPr>
              <w:t>1</w:t>
            </w:r>
            <w:r w:rsidR="0092675E" w:rsidRPr="002B6C19">
              <w:rPr>
                <w:rFonts w:cs="Wingdings"/>
                <w:b/>
                <w:bCs/>
                <w:sz w:val="18"/>
                <w:szCs w:val="18"/>
              </w:rPr>
              <w:t>,</w:t>
            </w:r>
            <w:r w:rsidRPr="002B6C19">
              <w:rPr>
                <w:rFonts w:cs="Wingdings"/>
                <w:b/>
                <w:bCs/>
                <w:sz w:val="18"/>
                <w:szCs w:val="18"/>
              </w:rPr>
              <w:t>1357</w:t>
            </w:r>
          </w:p>
        </w:tc>
      </w:tr>
    </w:tbl>
    <w:p w14:paraId="59248516" w14:textId="47EE8AD2" w:rsidR="008D352B" w:rsidRPr="002B6C19" w:rsidRDefault="00F202CC" w:rsidP="00B625EB">
      <w:pPr>
        <w:rPr>
          <w:rFonts w:cs="Wingdings"/>
          <w:szCs w:val="18"/>
        </w:rPr>
      </w:pPr>
      <w:r w:rsidRPr="002B6C19">
        <w:rPr>
          <w:rFonts w:cs="Wingdings"/>
          <w:szCs w:val="18"/>
        </w:rPr>
        <w:lastRenderedPageBreak/>
        <w:t xml:space="preserve">Karayolları Genel Müdürlüğü tarafından yayınlanan 2020 yılı devlet karayolları trafik hacmi haritasına göre karayolu ile ilgili kümülatif çevresel etkilere göre, </w:t>
      </w:r>
      <w:r w:rsidR="00CF6FFD" w:rsidRPr="002B6C19">
        <w:rPr>
          <w:rFonts w:cs="Wingdings"/>
          <w:szCs w:val="18"/>
        </w:rPr>
        <w:t xml:space="preserve">Projenin batısından geçen </w:t>
      </w:r>
      <w:r w:rsidRPr="002B6C19">
        <w:rPr>
          <w:rFonts w:cs="Wingdings"/>
          <w:szCs w:val="18"/>
        </w:rPr>
        <w:t xml:space="preserve">Ankara-Aksaray Yolu (D750) üzerindeki yıllık ortalama günlük araç sayısı </w:t>
      </w:r>
      <w:r w:rsidR="00CF6FFD" w:rsidRPr="002B6C19">
        <w:rPr>
          <w:rFonts w:cs="Wingdings"/>
          <w:szCs w:val="18"/>
        </w:rPr>
        <w:t>Alan 3.673 araç</w:t>
      </w:r>
      <w:r w:rsidR="00035406" w:rsidRPr="002B6C19">
        <w:rPr>
          <w:rFonts w:cs="Wingdings"/>
          <w:szCs w:val="18"/>
        </w:rPr>
        <w:t>tır</w:t>
      </w:r>
      <w:r w:rsidR="00CF6FFD" w:rsidRPr="002B6C19">
        <w:rPr>
          <w:rFonts w:cs="Wingdings"/>
          <w:szCs w:val="18"/>
        </w:rPr>
        <w:t>. Bu araçların 2.377 adedi otomobil, 419 adedi orta yük ticari araç, 14 adedi otobüs, 362 adedi kamyon ve 501 adedi çekicidir.</w:t>
      </w:r>
    </w:p>
    <w:p w14:paraId="6329928F" w14:textId="1BE857A0" w:rsidR="006C1B95" w:rsidRPr="002B6C19" w:rsidRDefault="006C1B95" w:rsidP="00B625EB">
      <w:pPr>
        <w:rPr>
          <w:rFonts w:cs="Wingdings"/>
          <w:szCs w:val="18"/>
        </w:rPr>
      </w:pPr>
      <w:r w:rsidRPr="002B6C19">
        <w:rPr>
          <w:rFonts w:cs="Wingdings"/>
          <w:szCs w:val="18"/>
        </w:rPr>
        <w:t>Karayolları Genel Müdürlüğü tarafından yayınlanan 2020 yılı devlet karayolu trafik hacim haritasına göre, Proje Alanının doğusundan geçen Tarsus-Ankara Karayolundan (E90, O-21) geçen karayolunda yıllık ortalama günlük araç sayısı 22.830'dur. Bu araçların 12.890 adedi hafif, 9.940 adedi ise ağır vasıtadır.</w:t>
      </w:r>
    </w:p>
    <w:p w14:paraId="6ED4FD3B" w14:textId="188F8B4D" w:rsidR="0050333D" w:rsidRPr="002B6C19" w:rsidRDefault="00D90C5C" w:rsidP="00B625EB">
      <w:pPr>
        <w:rPr>
          <w:rFonts w:cs="Wingdings"/>
          <w:szCs w:val="18"/>
        </w:rPr>
      </w:pPr>
      <w:r w:rsidRPr="002B6C19">
        <w:rPr>
          <w:rFonts w:cs="Wingdings"/>
          <w:szCs w:val="18"/>
        </w:rPr>
        <w:t>Araçlardan kaynaklanan PM</w:t>
      </w:r>
      <w:r w:rsidRPr="002B6C19">
        <w:rPr>
          <w:rFonts w:cs="Wingdings"/>
          <w:szCs w:val="18"/>
          <w:vertAlign w:val="subscript"/>
        </w:rPr>
        <w:t>10</w:t>
      </w:r>
      <w:r w:rsidRPr="002B6C19">
        <w:rPr>
          <w:rFonts w:cs="Wingdings"/>
          <w:szCs w:val="18"/>
        </w:rPr>
        <w:t xml:space="preserve"> emisyonlarının, araç başına gram ve km cinsinden hava emisyonlarının hesaplanmasında, Avrupa Çevre Ajansı tarafından yayınlanan </w:t>
      </w:r>
      <w:r w:rsidR="00A542F7" w:rsidRPr="002B6C19">
        <w:rPr>
          <w:rFonts w:cs="Wingdings"/>
          <w:szCs w:val="18"/>
        </w:rPr>
        <w:t>AİDP</w:t>
      </w:r>
      <w:r w:rsidRPr="002B6C19">
        <w:rPr>
          <w:rFonts w:cs="Wingdings"/>
          <w:szCs w:val="18"/>
        </w:rPr>
        <w:t>/</w:t>
      </w:r>
      <w:r w:rsidR="00A542F7" w:rsidRPr="002B6C19">
        <w:rPr>
          <w:rFonts w:cs="Wingdings"/>
          <w:szCs w:val="18"/>
        </w:rPr>
        <w:t>AÇA</w:t>
      </w:r>
      <w:r w:rsidRPr="002B6C19">
        <w:rPr>
          <w:rFonts w:cs="Wingdings"/>
          <w:szCs w:val="18"/>
        </w:rPr>
        <w:t xml:space="preserve"> Hava Kirletici Emisyon Envanteri Kılavuzu (</w:t>
      </w:r>
      <w:r w:rsidR="00A542F7" w:rsidRPr="002B6C19">
        <w:rPr>
          <w:rFonts w:cs="Wingdings"/>
          <w:szCs w:val="18"/>
        </w:rPr>
        <w:t>AİDP</w:t>
      </w:r>
      <w:r w:rsidRPr="002B6C19">
        <w:rPr>
          <w:rFonts w:cs="Wingdings"/>
          <w:szCs w:val="18"/>
        </w:rPr>
        <w:t>/</w:t>
      </w:r>
      <w:r w:rsidR="00A542F7" w:rsidRPr="002B6C19">
        <w:rPr>
          <w:rFonts w:cs="Wingdings"/>
          <w:szCs w:val="18"/>
        </w:rPr>
        <w:t>AÇA</w:t>
      </w:r>
      <w:r w:rsidRPr="002B6C19">
        <w:rPr>
          <w:rFonts w:cs="Wingdings"/>
          <w:szCs w:val="18"/>
        </w:rPr>
        <w:t xml:space="preserve"> 2016 güncellemesi Temmuz 2018), Bölüm 1.A.3</w:t>
      </w:r>
      <w:r w:rsidR="00035406" w:rsidRPr="002B6C19">
        <w:rPr>
          <w:rFonts w:cs="Wingdings"/>
          <w:szCs w:val="18"/>
        </w:rPr>
        <w:t>.</w:t>
      </w:r>
      <w:r w:rsidRPr="002B6C19">
        <w:rPr>
          <w:rFonts w:cs="Wingdings"/>
          <w:szCs w:val="18"/>
        </w:rPr>
        <w:t>b Karayolu Taşımacılığı emisyon faktörleri kullanılmıştır.</w:t>
      </w:r>
    </w:p>
    <w:p w14:paraId="6A2026FB" w14:textId="63B70277" w:rsidR="00062C6D" w:rsidRPr="002B6C19" w:rsidRDefault="00C86992" w:rsidP="00B625EB">
      <w:pPr>
        <w:rPr>
          <w:rFonts w:cs="Wingdings"/>
          <w:szCs w:val="18"/>
        </w:rPr>
      </w:pPr>
      <w:r w:rsidRPr="002B6C19">
        <w:rPr>
          <w:rFonts w:cs="Wingdings"/>
          <w:szCs w:val="18"/>
        </w:rPr>
        <w:t>TÜİK 2021 Kayıtlı Araçların Yakıt Türüne Göre Dağılımı'na göre araçların %24,9'u benzin, %38,1'i dizel, %36,3'ü LPG, %0,4'ü hibrit ve %0,3'ü bilinm</w:t>
      </w:r>
      <w:r w:rsidR="00035406" w:rsidRPr="002B6C19">
        <w:rPr>
          <w:rFonts w:cs="Wingdings"/>
          <w:szCs w:val="18"/>
        </w:rPr>
        <w:t>eyen araçlardan oluşmaktadır</w:t>
      </w:r>
      <w:r w:rsidRPr="002B6C19">
        <w:rPr>
          <w:rFonts w:cs="Wingdings"/>
          <w:szCs w:val="18"/>
        </w:rPr>
        <w:t>. Ancak emisyon faktörü belirlenirken en kötü durum dikkate alınarak emisyon faktörü en büyük olan dizel araç ve konvansiyonel motorlu araç sınıfı seçilmiştir.</w:t>
      </w:r>
    </w:p>
    <w:p w14:paraId="239F3231" w14:textId="7EA6FAED" w:rsidR="00933B0C" w:rsidRPr="002B6C19" w:rsidRDefault="006A7BAE" w:rsidP="00B625EB">
      <w:pPr>
        <w:rPr>
          <w:rFonts w:cs="Wingdings"/>
          <w:szCs w:val="18"/>
        </w:rPr>
      </w:pPr>
      <w:r w:rsidRPr="002B6C19">
        <w:rPr>
          <w:rFonts w:cs="Wingdings"/>
          <w:szCs w:val="18"/>
        </w:rPr>
        <w:t>Etki alanı, Ankara-Aksaray Yolunun 4,2 km'sini ve Tarsus-Ankara Otoyolunun 1,6 km'sini kapsamaktadır.</w:t>
      </w:r>
    </w:p>
    <w:p w14:paraId="1B8851CA" w14:textId="63707E1C" w:rsidR="006A7BAE" w:rsidRPr="002B6C19" w:rsidRDefault="00A542F7" w:rsidP="00B625EB">
      <w:pPr>
        <w:rPr>
          <w:rFonts w:cs="Wingdings"/>
          <w:szCs w:val="18"/>
        </w:rPr>
      </w:pPr>
      <w:r w:rsidRPr="002B6C19">
        <w:rPr>
          <w:rFonts w:cs="Wingdings"/>
          <w:szCs w:val="18"/>
        </w:rPr>
        <w:t>AİDP</w:t>
      </w:r>
      <w:r w:rsidR="00035406" w:rsidRPr="002B6C19">
        <w:rPr>
          <w:rFonts w:cs="Wingdings"/>
          <w:szCs w:val="18"/>
        </w:rPr>
        <w:t>/</w:t>
      </w:r>
      <w:r w:rsidRPr="002B6C19">
        <w:rPr>
          <w:rFonts w:cs="Wingdings"/>
          <w:szCs w:val="18"/>
        </w:rPr>
        <w:t>AÇA</w:t>
      </w:r>
      <w:r w:rsidR="00035406" w:rsidRPr="002B6C19">
        <w:rPr>
          <w:rFonts w:cs="Wingdings"/>
          <w:szCs w:val="18"/>
        </w:rPr>
        <w:t xml:space="preserve"> Hava Kirletici Emisyon Envanter Rehberinde verilen emisyon faktörlerine göre hesaplanan kütlesel debiler </w:t>
      </w:r>
      <w:r w:rsidR="004B6B39" w:rsidRPr="002B6C19">
        <w:rPr>
          <w:rFonts w:cs="Wingdings"/>
          <w:szCs w:val="18"/>
        </w:rPr>
        <w:fldChar w:fldCharType="begin"/>
      </w:r>
      <w:r w:rsidR="004B6B39" w:rsidRPr="002B6C19">
        <w:rPr>
          <w:rFonts w:cs="Wingdings"/>
          <w:szCs w:val="18"/>
        </w:rPr>
        <w:instrText xml:space="preserve"> REF _Ref134704487 \h </w:instrText>
      </w:r>
      <w:r w:rsidR="004B6B39" w:rsidRPr="002B6C19">
        <w:rPr>
          <w:rFonts w:cs="Wingdings"/>
          <w:szCs w:val="18"/>
        </w:rPr>
      </w:r>
      <w:r w:rsidR="004B6B39" w:rsidRPr="002B6C19">
        <w:rPr>
          <w:rFonts w:cs="Wingdings"/>
          <w:szCs w:val="18"/>
        </w:rPr>
        <w:fldChar w:fldCharType="separate"/>
      </w:r>
      <w:r w:rsidR="006B75EB" w:rsidRPr="002B6C19">
        <w:t>Tablo 6</w:t>
      </w:r>
      <w:r w:rsidR="006B75EB" w:rsidRPr="002B6C19">
        <w:noBreakHyphen/>
        <w:t>8</w:t>
      </w:r>
      <w:r w:rsidR="004B6B39" w:rsidRPr="002B6C19">
        <w:rPr>
          <w:rFonts w:cs="Wingdings"/>
          <w:szCs w:val="18"/>
        </w:rPr>
        <w:fldChar w:fldCharType="end"/>
      </w:r>
      <w:r w:rsidR="004B6B39" w:rsidRPr="002B6C19">
        <w:rPr>
          <w:rFonts w:cs="Wingdings"/>
          <w:szCs w:val="18"/>
        </w:rPr>
        <w:t xml:space="preserve"> </w:t>
      </w:r>
      <w:r w:rsidR="00EB703F" w:rsidRPr="002B6C19">
        <w:rPr>
          <w:rFonts w:cs="Wingdings"/>
          <w:szCs w:val="18"/>
        </w:rPr>
        <w:t>ve</w:t>
      </w:r>
      <w:r w:rsidR="004B6B39" w:rsidRPr="002B6C19">
        <w:rPr>
          <w:rFonts w:cs="Wingdings"/>
          <w:szCs w:val="18"/>
        </w:rPr>
        <w:t xml:space="preserve"> </w:t>
      </w:r>
      <w:r w:rsidR="004B6B39" w:rsidRPr="002B6C19">
        <w:rPr>
          <w:rFonts w:cs="Wingdings"/>
          <w:szCs w:val="18"/>
        </w:rPr>
        <w:fldChar w:fldCharType="begin"/>
      </w:r>
      <w:r w:rsidR="004B6B39" w:rsidRPr="002B6C19">
        <w:rPr>
          <w:rFonts w:cs="Wingdings"/>
          <w:szCs w:val="18"/>
        </w:rPr>
        <w:instrText xml:space="preserve"> REF _Ref137114335 \h </w:instrText>
      </w:r>
      <w:r w:rsidR="004B6B39" w:rsidRPr="002B6C19">
        <w:rPr>
          <w:rFonts w:cs="Wingdings"/>
          <w:szCs w:val="18"/>
        </w:rPr>
      </w:r>
      <w:r w:rsidR="004B6B39" w:rsidRPr="002B6C19">
        <w:rPr>
          <w:rFonts w:cs="Wingdings"/>
          <w:szCs w:val="18"/>
        </w:rPr>
        <w:fldChar w:fldCharType="separate"/>
      </w:r>
      <w:r w:rsidR="006B75EB" w:rsidRPr="002B6C19">
        <w:t>Tablo 6</w:t>
      </w:r>
      <w:r w:rsidR="006B75EB" w:rsidRPr="002B6C19">
        <w:noBreakHyphen/>
        <w:t>9</w:t>
      </w:r>
      <w:r w:rsidR="004B6B39" w:rsidRPr="002B6C19">
        <w:rPr>
          <w:rFonts w:cs="Wingdings"/>
          <w:szCs w:val="18"/>
        </w:rPr>
        <w:fldChar w:fldCharType="end"/>
      </w:r>
      <w:r w:rsidR="004B6B39" w:rsidRPr="002B6C19">
        <w:rPr>
          <w:rFonts w:cs="Wingdings"/>
          <w:szCs w:val="18"/>
        </w:rPr>
        <w:t>’da</w:t>
      </w:r>
      <w:r w:rsidR="00035406" w:rsidRPr="002B6C19">
        <w:rPr>
          <w:rFonts w:cs="Wingdings"/>
          <w:szCs w:val="18"/>
        </w:rPr>
        <w:t xml:space="preserve"> </w:t>
      </w:r>
      <w:r w:rsidR="00B369EA" w:rsidRPr="002B6C19">
        <w:rPr>
          <w:rFonts w:cs="Wingdings"/>
          <w:szCs w:val="18"/>
        </w:rPr>
        <w:t>verilmektedir. Bu kapsamda, Proje Alanına çok yakın olan ve sürekli olarak yoğun toz emisyonuna neden olan taş ocakları nedeniyle kümülatif olarak hesaplama yapılmıştır. Ayrıca, Proje Alanından geçen ana yol trafiğinin de etkisi yüksek olacaktır. Bu yüksek etkiler dikkate alınarak toz emisyon kütlesel debi hesabı yapılmıştır.</w:t>
      </w:r>
    </w:p>
    <w:p w14:paraId="563441E7" w14:textId="78264AA9" w:rsidR="00C96A36" w:rsidRPr="002B6C19" w:rsidRDefault="00035406" w:rsidP="007E0468">
      <w:pPr>
        <w:pStyle w:val="Caption"/>
        <w:spacing w:before="480"/>
        <w:rPr>
          <w:rFonts w:cs="Wingdings"/>
          <w:noProof w:val="0"/>
          <w:szCs w:val="18"/>
        </w:rPr>
      </w:pPr>
      <w:bookmarkStart w:id="532" w:name="_Ref134704487"/>
      <w:bookmarkStart w:id="533" w:name="_Toc133311460"/>
      <w:bookmarkStart w:id="534" w:name="_Toc141453784"/>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8</w:t>
      </w:r>
      <w:r w:rsidR="00784FF5" w:rsidRPr="002B6C19">
        <w:rPr>
          <w:noProof w:val="0"/>
        </w:rPr>
        <w:fldChar w:fldCharType="end"/>
      </w:r>
      <w:bookmarkEnd w:id="532"/>
      <w:r w:rsidR="00EB703F" w:rsidRPr="002B6C19">
        <w:rPr>
          <w:noProof w:val="0"/>
        </w:rPr>
        <w:t xml:space="preserve">. </w:t>
      </w:r>
      <w:r w:rsidR="00473C89" w:rsidRPr="002B6C19">
        <w:rPr>
          <w:rFonts w:cs="Wingdings"/>
          <w:b w:val="0"/>
          <w:noProof w:val="0"/>
          <w:color w:val="auto"/>
          <w:szCs w:val="18"/>
        </w:rPr>
        <w:t>Ankara-Aksaray Yolu Üzerindeki Araçların Emisyon Faktörleri ve Toz Emisyon Kütle Debileri</w:t>
      </w:r>
      <w:bookmarkEnd w:id="533"/>
      <w:bookmarkEnd w:id="534"/>
    </w:p>
    <w:tbl>
      <w:tblPr>
        <w:tblStyle w:val="TableGrid"/>
        <w:tblW w:w="0" w:type="auto"/>
        <w:tblLook w:val="04A0" w:firstRow="1" w:lastRow="0" w:firstColumn="1" w:lastColumn="0" w:noHBand="0" w:noVBand="1"/>
      </w:tblPr>
      <w:tblGrid>
        <w:gridCol w:w="1810"/>
        <w:gridCol w:w="1811"/>
        <w:gridCol w:w="1811"/>
        <w:gridCol w:w="1811"/>
        <w:gridCol w:w="1811"/>
      </w:tblGrid>
      <w:tr w:rsidR="008A7433" w:rsidRPr="002B6C19" w14:paraId="23764928" w14:textId="77777777" w:rsidTr="00035406">
        <w:trPr>
          <w:trHeight w:val="284"/>
          <w:tblHeader/>
        </w:trPr>
        <w:tc>
          <w:tcPr>
            <w:tcW w:w="1810" w:type="dxa"/>
            <w:shd w:val="clear" w:color="auto" w:fill="4F81BD"/>
            <w:vAlign w:val="center"/>
          </w:tcPr>
          <w:p w14:paraId="6A0241A6" w14:textId="4D6CCBC7" w:rsidR="008A7433" w:rsidRPr="002B6C19" w:rsidRDefault="00D801C3" w:rsidP="00035406">
            <w:pPr>
              <w:spacing w:before="0" w:after="0" w:line="240" w:lineRule="auto"/>
              <w:rPr>
                <w:rFonts w:cs="Wingdings"/>
                <w:b/>
                <w:color w:val="FFFFFF" w:themeColor="background1"/>
                <w:sz w:val="18"/>
                <w:szCs w:val="18"/>
              </w:rPr>
            </w:pPr>
            <w:r w:rsidRPr="002B6C19">
              <w:rPr>
                <w:rFonts w:cs="Wingdings"/>
                <w:b/>
                <w:color w:val="FFFFFF" w:themeColor="background1"/>
                <w:sz w:val="18"/>
                <w:szCs w:val="18"/>
              </w:rPr>
              <w:t>Araç</w:t>
            </w:r>
          </w:p>
        </w:tc>
        <w:tc>
          <w:tcPr>
            <w:tcW w:w="1811" w:type="dxa"/>
            <w:shd w:val="clear" w:color="auto" w:fill="4F81BD"/>
            <w:vAlign w:val="center"/>
          </w:tcPr>
          <w:p w14:paraId="739D7B2E" w14:textId="3CA735FE" w:rsidR="008A7433" w:rsidRPr="002B6C19" w:rsidRDefault="00BB4897"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Araç Sayısı (gün)</w:t>
            </w:r>
          </w:p>
        </w:tc>
        <w:tc>
          <w:tcPr>
            <w:tcW w:w="1811" w:type="dxa"/>
            <w:shd w:val="clear" w:color="auto" w:fill="4F81BD"/>
            <w:vAlign w:val="center"/>
          </w:tcPr>
          <w:p w14:paraId="7B8B99E7" w14:textId="65D8DA20" w:rsidR="008A7433" w:rsidRPr="002B6C19" w:rsidRDefault="00496A64"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Emisyon Faktörü (g/km)</w:t>
            </w:r>
          </w:p>
        </w:tc>
        <w:tc>
          <w:tcPr>
            <w:tcW w:w="1811" w:type="dxa"/>
            <w:shd w:val="clear" w:color="auto" w:fill="4F81BD"/>
            <w:vAlign w:val="center"/>
          </w:tcPr>
          <w:p w14:paraId="359C3F69" w14:textId="702EB098" w:rsidR="008A7433" w:rsidRPr="002B6C19" w:rsidRDefault="0094440E"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 xml:space="preserve">Etki Alanı İçinde </w:t>
            </w:r>
            <w:r w:rsidR="00606787" w:rsidRPr="002B6C19">
              <w:rPr>
                <w:rFonts w:cs="Wingdings"/>
                <w:b/>
                <w:color w:val="FFFFFF" w:themeColor="background1"/>
                <w:sz w:val="18"/>
                <w:szCs w:val="18"/>
              </w:rPr>
              <w:t xml:space="preserve">Kalan </w:t>
            </w:r>
            <w:r w:rsidR="00680A61" w:rsidRPr="002B6C19">
              <w:rPr>
                <w:rFonts w:cs="Wingdings"/>
                <w:b/>
                <w:bCs/>
                <w:color w:val="FFFFFF" w:themeColor="background1"/>
                <w:sz w:val="18"/>
                <w:szCs w:val="18"/>
              </w:rPr>
              <w:t>Yol (km)</w:t>
            </w:r>
          </w:p>
        </w:tc>
        <w:tc>
          <w:tcPr>
            <w:tcW w:w="1811" w:type="dxa"/>
            <w:shd w:val="clear" w:color="auto" w:fill="4F81BD"/>
            <w:vAlign w:val="center"/>
          </w:tcPr>
          <w:p w14:paraId="463968CD" w14:textId="4A01087F" w:rsidR="008A7433" w:rsidRPr="002B6C19" w:rsidRDefault="006E21AD"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Kütle Debisi (kg/saat)</w:t>
            </w:r>
          </w:p>
        </w:tc>
      </w:tr>
      <w:tr w:rsidR="008A7433" w:rsidRPr="002B6C19" w14:paraId="5DC2F6B0" w14:textId="77777777" w:rsidTr="00035406">
        <w:trPr>
          <w:trHeight w:val="284"/>
        </w:trPr>
        <w:tc>
          <w:tcPr>
            <w:tcW w:w="1810" w:type="dxa"/>
          </w:tcPr>
          <w:p w14:paraId="0BE13E5A" w14:textId="72A6E65B" w:rsidR="008A7433" w:rsidRPr="002B6C19" w:rsidRDefault="00964FCA" w:rsidP="00B625EB">
            <w:pPr>
              <w:spacing w:before="0" w:after="0" w:line="240" w:lineRule="auto"/>
              <w:rPr>
                <w:rFonts w:cs="Wingdings"/>
                <w:sz w:val="18"/>
                <w:szCs w:val="18"/>
              </w:rPr>
            </w:pPr>
            <w:r w:rsidRPr="002B6C19">
              <w:rPr>
                <w:rFonts w:cs="Wingdings"/>
                <w:sz w:val="18"/>
                <w:szCs w:val="18"/>
              </w:rPr>
              <w:t>Otomobil</w:t>
            </w:r>
          </w:p>
        </w:tc>
        <w:tc>
          <w:tcPr>
            <w:tcW w:w="1811" w:type="dxa"/>
          </w:tcPr>
          <w:p w14:paraId="5B21CCB9" w14:textId="0C8CE906" w:rsidR="008A7433" w:rsidRPr="002B6C19" w:rsidRDefault="00BF34B7" w:rsidP="00B625EB">
            <w:pPr>
              <w:spacing w:before="0" w:after="0" w:line="240" w:lineRule="auto"/>
              <w:jc w:val="center"/>
              <w:rPr>
                <w:rFonts w:cs="Wingdings"/>
                <w:sz w:val="18"/>
                <w:szCs w:val="18"/>
              </w:rPr>
            </w:pPr>
            <w:r w:rsidRPr="002B6C19">
              <w:rPr>
                <w:rFonts w:cs="Wingdings"/>
                <w:sz w:val="18"/>
                <w:szCs w:val="18"/>
              </w:rPr>
              <w:t>2.377</w:t>
            </w:r>
          </w:p>
        </w:tc>
        <w:tc>
          <w:tcPr>
            <w:tcW w:w="1811" w:type="dxa"/>
          </w:tcPr>
          <w:p w14:paraId="3AB7C0BB" w14:textId="7C7FADF7" w:rsidR="008A7433" w:rsidRPr="002B6C19" w:rsidRDefault="00270D5B" w:rsidP="00B625EB">
            <w:pPr>
              <w:spacing w:before="0" w:after="0" w:line="240" w:lineRule="auto"/>
              <w:jc w:val="center"/>
              <w:rPr>
                <w:rFonts w:cs="Wingdings"/>
                <w:sz w:val="18"/>
                <w:szCs w:val="18"/>
              </w:rPr>
            </w:pPr>
            <w:r w:rsidRPr="002B6C19">
              <w:rPr>
                <w:rFonts w:cs="Wingdings"/>
                <w:sz w:val="18"/>
                <w:szCs w:val="18"/>
              </w:rPr>
              <w:t>0,2209</w:t>
            </w:r>
          </w:p>
        </w:tc>
        <w:tc>
          <w:tcPr>
            <w:tcW w:w="1811" w:type="dxa"/>
          </w:tcPr>
          <w:p w14:paraId="36699283" w14:textId="09B7386A" w:rsidR="008A7433" w:rsidRPr="002B6C19" w:rsidRDefault="00270D5B" w:rsidP="00B625EB">
            <w:pPr>
              <w:spacing w:before="0" w:after="0" w:line="240" w:lineRule="auto"/>
              <w:jc w:val="center"/>
              <w:rPr>
                <w:rFonts w:cs="Wingdings"/>
                <w:sz w:val="18"/>
                <w:szCs w:val="18"/>
              </w:rPr>
            </w:pPr>
            <w:r w:rsidRPr="002B6C19">
              <w:rPr>
                <w:rFonts w:cs="Wingdings"/>
                <w:sz w:val="18"/>
                <w:szCs w:val="18"/>
              </w:rPr>
              <w:t>4.2</w:t>
            </w:r>
          </w:p>
        </w:tc>
        <w:tc>
          <w:tcPr>
            <w:tcW w:w="1811" w:type="dxa"/>
          </w:tcPr>
          <w:p w14:paraId="0B26777F" w14:textId="5E9EA96F" w:rsidR="008A7433" w:rsidRPr="002B6C19" w:rsidRDefault="00270D5B" w:rsidP="00B625EB">
            <w:pPr>
              <w:spacing w:before="0" w:after="0" w:line="240" w:lineRule="auto"/>
              <w:jc w:val="center"/>
              <w:rPr>
                <w:rFonts w:cs="Wingdings"/>
                <w:sz w:val="18"/>
                <w:szCs w:val="18"/>
              </w:rPr>
            </w:pPr>
            <w:r w:rsidRPr="002B6C19">
              <w:rPr>
                <w:rFonts w:cs="Wingdings"/>
                <w:sz w:val="18"/>
                <w:szCs w:val="18"/>
              </w:rPr>
              <w:t>0,0919</w:t>
            </w:r>
          </w:p>
        </w:tc>
      </w:tr>
      <w:tr w:rsidR="008A7433" w:rsidRPr="002B6C19" w14:paraId="72E26DCE" w14:textId="77777777" w:rsidTr="00035406">
        <w:trPr>
          <w:trHeight w:val="284"/>
        </w:trPr>
        <w:tc>
          <w:tcPr>
            <w:tcW w:w="1810" w:type="dxa"/>
          </w:tcPr>
          <w:p w14:paraId="1B7E9695" w14:textId="7A818D52" w:rsidR="008A7433" w:rsidRPr="002B6C19" w:rsidRDefault="00964FCA" w:rsidP="00B625EB">
            <w:pPr>
              <w:spacing w:before="0" w:after="0" w:line="240" w:lineRule="auto"/>
              <w:rPr>
                <w:rFonts w:cs="Wingdings"/>
                <w:sz w:val="18"/>
                <w:szCs w:val="18"/>
              </w:rPr>
            </w:pPr>
            <w:r w:rsidRPr="002B6C19">
              <w:rPr>
                <w:rFonts w:cs="Wingdings"/>
                <w:sz w:val="18"/>
                <w:szCs w:val="18"/>
              </w:rPr>
              <w:t>Orta Yük Ticari Araç</w:t>
            </w:r>
          </w:p>
        </w:tc>
        <w:tc>
          <w:tcPr>
            <w:tcW w:w="1811" w:type="dxa"/>
          </w:tcPr>
          <w:p w14:paraId="62638108" w14:textId="05AD2889" w:rsidR="008A7433" w:rsidRPr="002B6C19" w:rsidRDefault="00BF34B7" w:rsidP="00B625EB">
            <w:pPr>
              <w:spacing w:before="0" w:after="0" w:line="240" w:lineRule="auto"/>
              <w:jc w:val="center"/>
              <w:rPr>
                <w:rFonts w:cs="Wingdings"/>
                <w:sz w:val="18"/>
                <w:szCs w:val="18"/>
              </w:rPr>
            </w:pPr>
            <w:r w:rsidRPr="002B6C19">
              <w:rPr>
                <w:rFonts w:cs="Wingdings"/>
                <w:sz w:val="18"/>
                <w:szCs w:val="18"/>
              </w:rPr>
              <w:t>419</w:t>
            </w:r>
          </w:p>
        </w:tc>
        <w:tc>
          <w:tcPr>
            <w:tcW w:w="1811" w:type="dxa"/>
          </w:tcPr>
          <w:p w14:paraId="1E5A04DF" w14:textId="3F94B49A" w:rsidR="008A7433" w:rsidRPr="002B6C19" w:rsidRDefault="00270D5B" w:rsidP="00B625EB">
            <w:pPr>
              <w:spacing w:before="0" w:after="0" w:line="240" w:lineRule="auto"/>
              <w:jc w:val="center"/>
              <w:rPr>
                <w:rFonts w:cs="Wingdings"/>
                <w:sz w:val="18"/>
                <w:szCs w:val="18"/>
              </w:rPr>
            </w:pPr>
            <w:r w:rsidRPr="002B6C19">
              <w:rPr>
                <w:rFonts w:cs="Wingdings"/>
                <w:sz w:val="18"/>
                <w:szCs w:val="18"/>
              </w:rPr>
              <w:t>0,356</w:t>
            </w:r>
          </w:p>
        </w:tc>
        <w:tc>
          <w:tcPr>
            <w:tcW w:w="1811" w:type="dxa"/>
          </w:tcPr>
          <w:p w14:paraId="7E79A73D" w14:textId="7DD0FE3D" w:rsidR="008A7433" w:rsidRPr="002B6C19" w:rsidRDefault="00270D5B" w:rsidP="00B625EB">
            <w:pPr>
              <w:spacing w:before="0" w:after="0" w:line="240" w:lineRule="auto"/>
              <w:jc w:val="center"/>
              <w:rPr>
                <w:rFonts w:cs="Wingdings"/>
                <w:sz w:val="18"/>
                <w:szCs w:val="18"/>
              </w:rPr>
            </w:pPr>
            <w:r w:rsidRPr="002B6C19">
              <w:rPr>
                <w:rFonts w:cs="Wingdings"/>
                <w:sz w:val="18"/>
                <w:szCs w:val="18"/>
              </w:rPr>
              <w:t>4.2</w:t>
            </w:r>
          </w:p>
        </w:tc>
        <w:tc>
          <w:tcPr>
            <w:tcW w:w="1811" w:type="dxa"/>
          </w:tcPr>
          <w:p w14:paraId="1C11D343" w14:textId="02E2C741" w:rsidR="008A7433" w:rsidRPr="002B6C19" w:rsidRDefault="008A34B9" w:rsidP="00B625EB">
            <w:pPr>
              <w:spacing w:before="0" w:after="0" w:line="240" w:lineRule="auto"/>
              <w:jc w:val="center"/>
              <w:rPr>
                <w:rFonts w:cs="Wingdings"/>
                <w:sz w:val="18"/>
                <w:szCs w:val="18"/>
              </w:rPr>
            </w:pPr>
            <w:r w:rsidRPr="002B6C19">
              <w:rPr>
                <w:rFonts w:cs="Wingdings"/>
                <w:sz w:val="18"/>
                <w:szCs w:val="18"/>
              </w:rPr>
              <w:t>0,0261</w:t>
            </w:r>
          </w:p>
        </w:tc>
      </w:tr>
      <w:tr w:rsidR="008A7433" w:rsidRPr="002B6C19" w14:paraId="04B5C223" w14:textId="77777777" w:rsidTr="00035406">
        <w:trPr>
          <w:trHeight w:val="284"/>
        </w:trPr>
        <w:tc>
          <w:tcPr>
            <w:tcW w:w="1810" w:type="dxa"/>
          </w:tcPr>
          <w:p w14:paraId="739B6813" w14:textId="54EFA94E" w:rsidR="008A7433" w:rsidRPr="002B6C19" w:rsidRDefault="00964FCA" w:rsidP="00B625EB">
            <w:pPr>
              <w:spacing w:before="0" w:after="0" w:line="240" w:lineRule="auto"/>
              <w:rPr>
                <w:rFonts w:cs="Wingdings"/>
                <w:sz w:val="18"/>
                <w:szCs w:val="18"/>
              </w:rPr>
            </w:pPr>
            <w:r w:rsidRPr="002B6C19">
              <w:rPr>
                <w:rFonts w:cs="Wingdings"/>
                <w:sz w:val="18"/>
                <w:szCs w:val="18"/>
              </w:rPr>
              <w:t>Otobüs</w:t>
            </w:r>
          </w:p>
        </w:tc>
        <w:tc>
          <w:tcPr>
            <w:tcW w:w="1811" w:type="dxa"/>
          </w:tcPr>
          <w:p w14:paraId="2BF4A501" w14:textId="05C397F4" w:rsidR="008A7433" w:rsidRPr="002B6C19" w:rsidRDefault="00BF34B7" w:rsidP="00B625EB">
            <w:pPr>
              <w:spacing w:before="0" w:after="0" w:line="240" w:lineRule="auto"/>
              <w:jc w:val="center"/>
              <w:rPr>
                <w:rFonts w:cs="Wingdings"/>
                <w:sz w:val="18"/>
                <w:szCs w:val="18"/>
              </w:rPr>
            </w:pPr>
            <w:r w:rsidRPr="002B6C19">
              <w:rPr>
                <w:rFonts w:cs="Wingdings"/>
                <w:sz w:val="18"/>
                <w:szCs w:val="18"/>
              </w:rPr>
              <w:t>14</w:t>
            </w:r>
          </w:p>
        </w:tc>
        <w:tc>
          <w:tcPr>
            <w:tcW w:w="1811" w:type="dxa"/>
          </w:tcPr>
          <w:p w14:paraId="636AD3D4" w14:textId="35E284DF" w:rsidR="008A7433" w:rsidRPr="002B6C19" w:rsidRDefault="00270D5B" w:rsidP="00B625EB">
            <w:pPr>
              <w:spacing w:before="0" w:after="0" w:line="240" w:lineRule="auto"/>
              <w:jc w:val="center"/>
              <w:rPr>
                <w:rFonts w:cs="Wingdings"/>
                <w:sz w:val="18"/>
                <w:szCs w:val="18"/>
              </w:rPr>
            </w:pPr>
            <w:r w:rsidRPr="002B6C19">
              <w:rPr>
                <w:rFonts w:cs="Wingdings"/>
                <w:sz w:val="18"/>
                <w:szCs w:val="18"/>
              </w:rPr>
              <w:t>0,909</w:t>
            </w:r>
          </w:p>
        </w:tc>
        <w:tc>
          <w:tcPr>
            <w:tcW w:w="1811" w:type="dxa"/>
          </w:tcPr>
          <w:p w14:paraId="144D5C43" w14:textId="1655C04D" w:rsidR="008A7433" w:rsidRPr="002B6C19" w:rsidRDefault="00270D5B" w:rsidP="00B625EB">
            <w:pPr>
              <w:spacing w:before="0" w:after="0" w:line="240" w:lineRule="auto"/>
              <w:jc w:val="center"/>
              <w:rPr>
                <w:rFonts w:cs="Wingdings"/>
                <w:sz w:val="18"/>
                <w:szCs w:val="18"/>
              </w:rPr>
            </w:pPr>
            <w:r w:rsidRPr="002B6C19">
              <w:rPr>
                <w:rFonts w:cs="Wingdings"/>
                <w:sz w:val="18"/>
                <w:szCs w:val="18"/>
              </w:rPr>
              <w:t>4.2</w:t>
            </w:r>
          </w:p>
        </w:tc>
        <w:tc>
          <w:tcPr>
            <w:tcW w:w="1811" w:type="dxa"/>
          </w:tcPr>
          <w:p w14:paraId="76D92D8F" w14:textId="3C2F1851" w:rsidR="008A7433" w:rsidRPr="002B6C19" w:rsidRDefault="008A34B9" w:rsidP="00B625EB">
            <w:pPr>
              <w:spacing w:before="0" w:after="0" w:line="240" w:lineRule="auto"/>
              <w:jc w:val="center"/>
              <w:rPr>
                <w:rFonts w:cs="Wingdings"/>
                <w:sz w:val="18"/>
                <w:szCs w:val="18"/>
              </w:rPr>
            </w:pPr>
            <w:r w:rsidRPr="002B6C19">
              <w:rPr>
                <w:rFonts w:cs="Wingdings"/>
                <w:sz w:val="18"/>
                <w:szCs w:val="18"/>
              </w:rPr>
              <w:t>0,0022</w:t>
            </w:r>
          </w:p>
        </w:tc>
      </w:tr>
      <w:tr w:rsidR="008A7433" w:rsidRPr="002B6C19" w14:paraId="2837E0B5" w14:textId="77777777" w:rsidTr="00035406">
        <w:trPr>
          <w:trHeight w:val="284"/>
        </w:trPr>
        <w:tc>
          <w:tcPr>
            <w:tcW w:w="1810" w:type="dxa"/>
          </w:tcPr>
          <w:p w14:paraId="4BE55D81" w14:textId="4E32AF01" w:rsidR="008A7433" w:rsidRPr="002B6C19" w:rsidRDefault="00035406" w:rsidP="00B625EB">
            <w:pPr>
              <w:spacing w:before="0" w:after="0" w:line="240" w:lineRule="auto"/>
              <w:rPr>
                <w:rFonts w:cs="Wingdings"/>
                <w:sz w:val="18"/>
                <w:szCs w:val="18"/>
              </w:rPr>
            </w:pPr>
            <w:r w:rsidRPr="002B6C19">
              <w:rPr>
                <w:rFonts w:cs="Wingdings"/>
                <w:sz w:val="18"/>
                <w:szCs w:val="18"/>
              </w:rPr>
              <w:t>K</w:t>
            </w:r>
            <w:r w:rsidR="00B23BCA" w:rsidRPr="002B6C19">
              <w:rPr>
                <w:rFonts w:cs="Wingdings"/>
                <w:sz w:val="18"/>
                <w:szCs w:val="18"/>
              </w:rPr>
              <w:t>amyon</w:t>
            </w:r>
          </w:p>
        </w:tc>
        <w:tc>
          <w:tcPr>
            <w:tcW w:w="1811" w:type="dxa"/>
          </w:tcPr>
          <w:p w14:paraId="3940FED2" w14:textId="19B45A6C" w:rsidR="008A7433" w:rsidRPr="002B6C19" w:rsidRDefault="00BF34B7" w:rsidP="00B625EB">
            <w:pPr>
              <w:spacing w:before="0" w:after="0" w:line="240" w:lineRule="auto"/>
              <w:jc w:val="center"/>
              <w:rPr>
                <w:rFonts w:cs="Wingdings"/>
                <w:sz w:val="18"/>
                <w:szCs w:val="18"/>
              </w:rPr>
            </w:pPr>
            <w:r w:rsidRPr="002B6C19">
              <w:rPr>
                <w:rFonts w:cs="Wingdings"/>
                <w:sz w:val="18"/>
                <w:szCs w:val="18"/>
              </w:rPr>
              <w:t>362</w:t>
            </w:r>
          </w:p>
        </w:tc>
        <w:tc>
          <w:tcPr>
            <w:tcW w:w="1811" w:type="dxa"/>
          </w:tcPr>
          <w:p w14:paraId="0D7C99C8" w14:textId="1DB87A3A" w:rsidR="008A7433" w:rsidRPr="002B6C19" w:rsidRDefault="00270D5B" w:rsidP="00B625EB">
            <w:pPr>
              <w:spacing w:before="0" w:after="0" w:line="240" w:lineRule="auto"/>
              <w:jc w:val="center"/>
              <w:rPr>
                <w:rFonts w:cs="Wingdings"/>
                <w:sz w:val="18"/>
                <w:szCs w:val="18"/>
              </w:rPr>
            </w:pPr>
            <w:r w:rsidRPr="002B6C19">
              <w:rPr>
                <w:rFonts w:cs="Wingdings"/>
                <w:sz w:val="18"/>
                <w:szCs w:val="18"/>
              </w:rPr>
              <w:t>0,418</w:t>
            </w:r>
          </w:p>
        </w:tc>
        <w:tc>
          <w:tcPr>
            <w:tcW w:w="1811" w:type="dxa"/>
          </w:tcPr>
          <w:p w14:paraId="002438D2" w14:textId="59B95BF4" w:rsidR="008A7433" w:rsidRPr="002B6C19" w:rsidRDefault="00270D5B" w:rsidP="00B625EB">
            <w:pPr>
              <w:spacing w:before="0" w:after="0" w:line="240" w:lineRule="auto"/>
              <w:jc w:val="center"/>
              <w:rPr>
                <w:rFonts w:cs="Wingdings"/>
                <w:sz w:val="18"/>
                <w:szCs w:val="18"/>
              </w:rPr>
            </w:pPr>
            <w:r w:rsidRPr="002B6C19">
              <w:rPr>
                <w:rFonts w:cs="Wingdings"/>
                <w:sz w:val="18"/>
                <w:szCs w:val="18"/>
              </w:rPr>
              <w:t>4.2</w:t>
            </w:r>
          </w:p>
        </w:tc>
        <w:tc>
          <w:tcPr>
            <w:tcW w:w="1811" w:type="dxa"/>
          </w:tcPr>
          <w:p w14:paraId="08A47562" w14:textId="5DDA2F60" w:rsidR="008A7433" w:rsidRPr="002B6C19" w:rsidRDefault="008A34B9" w:rsidP="00B625EB">
            <w:pPr>
              <w:spacing w:before="0" w:after="0" w:line="240" w:lineRule="auto"/>
              <w:jc w:val="center"/>
              <w:rPr>
                <w:rFonts w:cs="Wingdings"/>
                <w:sz w:val="18"/>
                <w:szCs w:val="18"/>
              </w:rPr>
            </w:pPr>
            <w:r w:rsidRPr="002B6C19">
              <w:rPr>
                <w:rFonts w:cs="Wingdings"/>
                <w:sz w:val="18"/>
                <w:szCs w:val="18"/>
              </w:rPr>
              <w:t>0,0265</w:t>
            </w:r>
          </w:p>
        </w:tc>
      </w:tr>
      <w:tr w:rsidR="008A7433" w:rsidRPr="002B6C19" w14:paraId="5A1E0F54" w14:textId="77777777" w:rsidTr="00035406">
        <w:trPr>
          <w:trHeight w:val="284"/>
        </w:trPr>
        <w:tc>
          <w:tcPr>
            <w:tcW w:w="1810" w:type="dxa"/>
          </w:tcPr>
          <w:p w14:paraId="02B45923" w14:textId="7EA9D786" w:rsidR="008A7433" w:rsidRPr="002B6C19" w:rsidRDefault="00B23BCA" w:rsidP="00B625EB">
            <w:pPr>
              <w:spacing w:before="0" w:after="0" w:line="240" w:lineRule="auto"/>
              <w:rPr>
                <w:rFonts w:cs="Wingdings"/>
                <w:sz w:val="18"/>
                <w:szCs w:val="18"/>
              </w:rPr>
            </w:pPr>
            <w:r w:rsidRPr="002B6C19">
              <w:rPr>
                <w:rFonts w:cs="Wingdings"/>
                <w:sz w:val="18"/>
                <w:szCs w:val="18"/>
              </w:rPr>
              <w:t>Çekici</w:t>
            </w:r>
          </w:p>
        </w:tc>
        <w:tc>
          <w:tcPr>
            <w:tcW w:w="1811" w:type="dxa"/>
          </w:tcPr>
          <w:p w14:paraId="5BCC52B1" w14:textId="37B4E5A5" w:rsidR="008A7433" w:rsidRPr="002B6C19" w:rsidRDefault="00BF34B7" w:rsidP="00B625EB">
            <w:pPr>
              <w:spacing w:before="0" w:after="0" w:line="240" w:lineRule="auto"/>
              <w:jc w:val="center"/>
              <w:rPr>
                <w:rFonts w:cs="Wingdings"/>
                <w:sz w:val="18"/>
                <w:szCs w:val="18"/>
              </w:rPr>
            </w:pPr>
            <w:r w:rsidRPr="002B6C19">
              <w:rPr>
                <w:rFonts w:cs="Wingdings"/>
                <w:sz w:val="18"/>
                <w:szCs w:val="18"/>
              </w:rPr>
              <w:t>501</w:t>
            </w:r>
          </w:p>
        </w:tc>
        <w:tc>
          <w:tcPr>
            <w:tcW w:w="1811" w:type="dxa"/>
          </w:tcPr>
          <w:p w14:paraId="488D30A0" w14:textId="3307AE7C" w:rsidR="008A7433" w:rsidRPr="002B6C19" w:rsidRDefault="00270D5B" w:rsidP="00B625EB">
            <w:pPr>
              <w:spacing w:before="0" w:after="0" w:line="240" w:lineRule="auto"/>
              <w:jc w:val="center"/>
              <w:rPr>
                <w:rFonts w:cs="Wingdings"/>
                <w:sz w:val="18"/>
                <w:szCs w:val="18"/>
              </w:rPr>
            </w:pPr>
            <w:r w:rsidRPr="002B6C19">
              <w:rPr>
                <w:rFonts w:cs="Wingdings"/>
                <w:sz w:val="18"/>
                <w:szCs w:val="18"/>
              </w:rPr>
              <w:t>0,491</w:t>
            </w:r>
          </w:p>
        </w:tc>
        <w:tc>
          <w:tcPr>
            <w:tcW w:w="1811" w:type="dxa"/>
          </w:tcPr>
          <w:p w14:paraId="6B8F3487" w14:textId="27DDC332" w:rsidR="008A7433" w:rsidRPr="002B6C19" w:rsidRDefault="00270D5B" w:rsidP="00B625EB">
            <w:pPr>
              <w:spacing w:before="0" w:after="0" w:line="240" w:lineRule="auto"/>
              <w:jc w:val="center"/>
              <w:rPr>
                <w:rFonts w:cs="Wingdings"/>
                <w:sz w:val="18"/>
                <w:szCs w:val="18"/>
              </w:rPr>
            </w:pPr>
            <w:r w:rsidRPr="002B6C19">
              <w:rPr>
                <w:rFonts w:cs="Wingdings"/>
                <w:sz w:val="18"/>
                <w:szCs w:val="18"/>
              </w:rPr>
              <w:t>4.2</w:t>
            </w:r>
          </w:p>
        </w:tc>
        <w:tc>
          <w:tcPr>
            <w:tcW w:w="1811" w:type="dxa"/>
          </w:tcPr>
          <w:p w14:paraId="6FDF070A" w14:textId="4E6BBBA0" w:rsidR="008A7433" w:rsidRPr="002B6C19" w:rsidRDefault="008A34B9" w:rsidP="00B625EB">
            <w:pPr>
              <w:spacing w:before="0" w:after="0" w:line="240" w:lineRule="auto"/>
              <w:jc w:val="center"/>
              <w:rPr>
                <w:rFonts w:cs="Wingdings"/>
                <w:sz w:val="18"/>
                <w:szCs w:val="18"/>
              </w:rPr>
            </w:pPr>
            <w:r w:rsidRPr="002B6C19">
              <w:rPr>
                <w:rFonts w:cs="Wingdings"/>
                <w:sz w:val="18"/>
                <w:szCs w:val="18"/>
              </w:rPr>
              <w:t>0,0430</w:t>
            </w:r>
          </w:p>
        </w:tc>
      </w:tr>
      <w:tr w:rsidR="008A7433" w:rsidRPr="002B6C19" w14:paraId="2C014352" w14:textId="77777777" w:rsidTr="00035406">
        <w:trPr>
          <w:trHeight w:val="284"/>
        </w:trPr>
        <w:tc>
          <w:tcPr>
            <w:tcW w:w="1810" w:type="dxa"/>
          </w:tcPr>
          <w:p w14:paraId="4E3EFDBB" w14:textId="2DF33BA4" w:rsidR="008A7433" w:rsidRPr="002B6C19" w:rsidRDefault="009D7889" w:rsidP="00B625EB">
            <w:pPr>
              <w:spacing w:before="0" w:after="0" w:line="240" w:lineRule="auto"/>
              <w:jc w:val="right"/>
              <w:rPr>
                <w:rFonts w:cs="Wingdings"/>
                <w:b/>
                <w:sz w:val="18"/>
                <w:szCs w:val="18"/>
              </w:rPr>
            </w:pPr>
            <w:r w:rsidRPr="002B6C19">
              <w:rPr>
                <w:rFonts w:cs="Wingdings"/>
                <w:b/>
                <w:bCs/>
                <w:sz w:val="18"/>
                <w:szCs w:val="18"/>
              </w:rPr>
              <w:t>TOPLAM</w:t>
            </w:r>
          </w:p>
        </w:tc>
        <w:tc>
          <w:tcPr>
            <w:tcW w:w="1811" w:type="dxa"/>
          </w:tcPr>
          <w:p w14:paraId="6198BE35" w14:textId="444BB60B" w:rsidR="008A7433" w:rsidRPr="002B6C19" w:rsidRDefault="000415CB" w:rsidP="00B625EB">
            <w:pPr>
              <w:spacing w:before="0" w:after="0" w:line="240" w:lineRule="auto"/>
              <w:jc w:val="center"/>
              <w:rPr>
                <w:rFonts w:cs="Wingdings"/>
                <w:b/>
                <w:sz w:val="18"/>
                <w:szCs w:val="18"/>
              </w:rPr>
            </w:pPr>
            <w:r w:rsidRPr="002B6C19">
              <w:rPr>
                <w:rFonts w:cs="Wingdings"/>
                <w:b/>
                <w:sz w:val="18"/>
                <w:szCs w:val="18"/>
              </w:rPr>
              <w:t>3.673</w:t>
            </w:r>
          </w:p>
        </w:tc>
        <w:tc>
          <w:tcPr>
            <w:tcW w:w="1811" w:type="dxa"/>
          </w:tcPr>
          <w:p w14:paraId="3BC5D7D6" w14:textId="77777777" w:rsidR="008A7433" w:rsidRPr="002B6C19" w:rsidRDefault="008A7433" w:rsidP="00B625EB">
            <w:pPr>
              <w:spacing w:before="0" w:after="0" w:line="240" w:lineRule="auto"/>
              <w:jc w:val="center"/>
              <w:rPr>
                <w:rFonts w:cs="Wingdings"/>
                <w:b/>
                <w:sz w:val="18"/>
                <w:szCs w:val="18"/>
              </w:rPr>
            </w:pPr>
          </w:p>
        </w:tc>
        <w:tc>
          <w:tcPr>
            <w:tcW w:w="1811" w:type="dxa"/>
          </w:tcPr>
          <w:p w14:paraId="2FF60BC1" w14:textId="77777777" w:rsidR="008A7433" w:rsidRPr="002B6C19" w:rsidRDefault="008A7433" w:rsidP="00B625EB">
            <w:pPr>
              <w:spacing w:before="0" w:after="0" w:line="240" w:lineRule="auto"/>
              <w:jc w:val="center"/>
              <w:rPr>
                <w:rFonts w:cs="Wingdings"/>
                <w:b/>
                <w:sz w:val="18"/>
                <w:szCs w:val="18"/>
              </w:rPr>
            </w:pPr>
          </w:p>
        </w:tc>
        <w:tc>
          <w:tcPr>
            <w:tcW w:w="1811" w:type="dxa"/>
          </w:tcPr>
          <w:p w14:paraId="0D2DAAE1" w14:textId="07550568" w:rsidR="008A7433" w:rsidRPr="002B6C19" w:rsidRDefault="009D7889" w:rsidP="00B625EB">
            <w:pPr>
              <w:spacing w:before="0" w:after="0" w:line="240" w:lineRule="auto"/>
              <w:jc w:val="center"/>
              <w:rPr>
                <w:rFonts w:cs="Wingdings"/>
                <w:b/>
                <w:sz w:val="18"/>
                <w:szCs w:val="18"/>
              </w:rPr>
            </w:pPr>
            <w:r w:rsidRPr="002B6C19">
              <w:rPr>
                <w:rFonts w:cs="Wingdings"/>
                <w:b/>
                <w:bCs/>
                <w:sz w:val="18"/>
                <w:szCs w:val="18"/>
              </w:rPr>
              <w:t>0,1897</w:t>
            </w:r>
          </w:p>
        </w:tc>
      </w:tr>
    </w:tbl>
    <w:p w14:paraId="72C5923D" w14:textId="77777777" w:rsidR="00422534" w:rsidRPr="002B6C19" w:rsidRDefault="00422534" w:rsidP="007E0468">
      <w:pPr>
        <w:pStyle w:val="Caption"/>
        <w:spacing w:before="480"/>
        <w:rPr>
          <w:noProof w:val="0"/>
        </w:rPr>
      </w:pPr>
      <w:bookmarkStart w:id="535" w:name="_Ref134704497"/>
      <w:bookmarkStart w:id="536" w:name="_Toc133311461"/>
    </w:p>
    <w:p w14:paraId="21706E17" w14:textId="77777777" w:rsidR="00422534" w:rsidRPr="002B6C19" w:rsidRDefault="00422534">
      <w:pPr>
        <w:spacing w:before="0" w:after="200" w:line="276" w:lineRule="auto"/>
        <w:jc w:val="left"/>
        <w:rPr>
          <w:b/>
          <w:bCs/>
          <w:color w:val="4F81BD"/>
          <w:sz w:val="20"/>
          <w:szCs w:val="20"/>
          <w:lang w:eastAsia="en-US"/>
        </w:rPr>
      </w:pPr>
      <w:r w:rsidRPr="002B6C19">
        <w:br w:type="page"/>
      </w:r>
    </w:p>
    <w:p w14:paraId="3D487D41" w14:textId="47396250" w:rsidR="00EC67D6" w:rsidRPr="002B6C19" w:rsidRDefault="00035406" w:rsidP="007E0468">
      <w:pPr>
        <w:pStyle w:val="Caption"/>
        <w:spacing w:before="480"/>
        <w:rPr>
          <w:rFonts w:cs="Wingdings"/>
          <w:noProof w:val="0"/>
          <w:szCs w:val="18"/>
        </w:rPr>
      </w:pPr>
      <w:bookmarkStart w:id="537" w:name="_Ref137114335"/>
      <w:bookmarkStart w:id="538" w:name="_Toc141453785"/>
      <w:r w:rsidRPr="002B6C19">
        <w:rPr>
          <w:noProof w:val="0"/>
        </w:rPr>
        <w:lastRenderedPageBreak/>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9</w:t>
      </w:r>
      <w:r w:rsidR="00784FF5" w:rsidRPr="002B6C19">
        <w:rPr>
          <w:noProof w:val="0"/>
        </w:rPr>
        <w:fldChar w:fldCharType="end"/>
      </w:r>
      <w:bookmarkEnd w:id="535"/>
      <w:bookmarkEnd w:id="537"/>
      <w:r w:rsidR="00EB703F" w:rsidRPr="002B6C19">
        <w:rPr>
          <w:noProof w:val="0"/>
        </w:rPr>
        <w:t xml:space="preserve">. </w:t>
      </w:r>
      <w:r w:rsidR="00EC67D6" w:rsidRPr="002B6C19">
        <w:rPr>
          <w:rFonts w:cs="Wingdings"/>
          <w:b w:val="0"/>
          <w:noProof w:val="0"/>
          <w:color w:val="auto"/>
          <w:szCs w:val="18"/>
        </w:rPr>
        <w:t>Tarsus-Ankara Karayolu Üzerindeki Araçların Emisyon Faktörleri ve Toz Emisyon Kütle Debileri</w:t>
      </w:r>
      <w:bookmarkEnd w:id="536"/>
      <w:bookmarkEnd w:id="538"/>
    </w:p>
    <w:tbl>
      <w:tblPr>
        <w:tblStyle w:val="TableGrid"/>
        <w:tblW w:w="0" w:type="auto"/>
        <w:tblLook w:val="04A0" w:firstRow="1" w:lastRow="0" w:firstColumn="1" w:lastColumn="0" w:noHBand="0" w:noVBand="1"/>
      </w:tblPr>
      <w:tblGrid>
        <w:gridCol w:w="1812"/>
        <w:gridCol w:w="1812"/>
        <w:gridCol w:w="1812"/>
        <w:gridCol w:w="1812"/>
        <w:gridCol w:w="1812"/>
      </w:tblGrid>
      <w:tr w:rsidR="00ED333F" w:rsidRPr="002B6C19" w14:paraId="3CD8E902" w14:textId="77777777">
        <w:tc>
          <w:tcPr>
            <w:tcW w:w="1812" w:type="dxa"/>
            <w:shd w:val="clear" w:color="auto" w:fill="4F81BD"/>
            <w:vAlign w:val="center"/>
          </w:tcPr>
          <w:p w14:paraId="41581369" w14:textId="77777777" w:rsidR="00ED333F" w:rsidRPr="002B6C19" w:rsidRDefault="00ED333F" w:rsidP="00B625EB">
            <w:pPr>
              <w:spacing w:before="0" w:after="60" w:line="240" w:lineRule="auto"/>
              <w:jc w:val="center"/>
              <w:rPr>
                <w:rFonts w:cs="Wingdings"/>
                <w:b/>
                <w:bCs/>
                <w:color w:val="FFFFFF" w:themeColor="background1"/>
                <w:sz w:val="18"/>
                <w:szCs w:val="18"/>
              </w:rPr>
            </w:pPr>
            <w:r w:rsidRPr="002B6C19">
              <w:rPr>
                <w:rFonts w:cs="Wingdings"/>
                <w:b/>
                <w:bCs/>
                <w:color w:val="FFFFFF" w:themeColor="background1"/>
                <w:sz w:val="18"/>
                <w:szCs w:val="18"/>
              </w:rPr>
              <w:t>Araç</w:t>
            </w:r>
          </w:p>
        </w:tc>
        <w:tc>
          <w:tcPr>
            <w:tcW w:w="1812" w:type="dxa"/>
            <w:shd w:val="clear" w:color="auto" w:fill="4F81BD"/>
            <w:vAlign w:val="center"/>
          </w:tcPr>
          <w:p w14:paraId="6AED7603" w14:textId="77777777" w:rsidR="00ED333F" w:rsidRPr="002B6C19" w:rsidRDefault="00ED333F" w:rsidP="00B625EB">
            <w:pPr>
              <w:spacing w:before="0" w:after="60" w:line="240" w:lineRule="auto"/>
              <w:jc w:val="center"/>
              <w:rPr>
                <w:rFonts w:cs="Wingdings"/>
                <w:b/>
                <w:bCs/>
                <w:color w:val="FFFFFF" w:themeColor="background1"/>
                <w:sz w:val="18"/>
                <w:szCs w:val="18"/>
              </w:rPr>
            </w:pPr>
            <w:r w:rsidRPr="002B6C19">
              <w:rPr>
                <w:rFonts w:cs="Wingdings"/>
                <w:b/>
                <w:bCs/>
                <w:color w:val="FFFFFF" w:themeColor="background1"/>
                <w:sz w:val="18"/>
                <w:szCs w:val="18"/>
              </w:rPr>
              <w:t>Araç Sayısı (gün)</w:t>
            </w:r>
          </w:p>
        </w:tc>
        <w:tc>
          <w:tcPr>
            <w:tcW w:w="1812" w:type="dxa"/>
            <w:shd w:val="clear" w:color="auto" w:fill="4F81BD"/>
            <w:vAlign w:val="center"/>
          </w:tcPr>
          <w:p w14:paraId="32D54D3F" w14:textId="77777777" w:rsidR="00ED333F" w:rsidRPr="002B6C19" w:rsidRDefault="00ED333F" w:rsidP="00B625EB">
            <w:pPr>
              <w:spacing w:before="0" w:after="60" w:line="240" w:lineRule="auto"/>
              <w:jc w:val="center"/>
              <w:rPr>
                <w:rFonts w:cs="Wingdings"/>
                <w:b/>
                <w:bCs/>
                <w:color w:val="FFFFFF" w:themeColor="background1"/>
                <w:sz w:val="18"/>
                <w:szCs w:val="18"/>
              </w:rPr>
            </w:pPr>
            <w:r w:rsidRPr="002B6C19">
              <w:rPr>
                <w:rFonts w:cs="Wingdings"/>
                <w:b/>
                <w:bCs/>
                <w:color w:val="FFFFFF" w:themeColor="background1"/>
                <w:sz w:val="18"/>
                <w:szCs w:val="18"/>
              </w:rPr>
              <w:t>Emisyon Faktörü (g/km)</w:t>
            </w:r>
          </w:p>
        </w:tc>
        <w:tc>
          <w:tcPr>
            <w:tcW w:w="1812" w:type="dxa"/>
            <w:shd w:val="clear" w:color="auto" w:fill="4F81BD"/>
            <w:vAlign w:val="center"/>
          </w:tcPr>
          <w:p w14:paraId="3C0142FA" w14:textId="339D5465" w:rsidR="00ED333F" w:rsidRPr="002B6C19" w:rsidRDefault="00946721" w:rsidP="00B625EB">
            <w:pPr>
              <w:spacing w:before="0" w:after="60" w:line="240" w:lineRule="auto"/>
              <w:jc w:val="center"/>
              <w:rPr>
                <w:rFonts w:cs="Wingdings"/>
                <w:b/>
                <w:bCs/>
                <w:color w:val="FFFFFF" w:themeColor="background1"/>
                <w:sz w:val="18"/>
                <w:szCs w:val="18"/>
              </w:rPr>
            </w:pPr>
            <w:r w:rsidRPr="002B6C19">
              <w:rPr>
                <w:rFonts w:cs="Wingdings"/>
                <w:b/>
                <w:bCs/>
                <w:color w:val="FFFFFF" w:themeColor="background1"/>
                <w:sz w:val="18"/>
                <w:szCs w:val="18"/>
              </w:rPr>
              <w:t>Etki Alanı İçinde Kalan Otoyol (km)</w:t>
            </w:r>
          </w:p>
        </w:tc>
        <w:tc>
          <w:tcPr>
            <w:tcW w:w="1812" w:type="dxa"/>
            <w:shd w:val="clear" w:color="auto" w:fill="4F81BD"/>
            <w:vAlign w:val="center"/>
          </w:tcPr>
          <w:p w14:paraId="1773498A" w14:textId="77777777" w:rsidR="00ED333F" w:rsidRPr="002B6C19" w:rsidRDefault="00ED333F" w:rsidP="00B625EB">
            <w:pPr>
              <w:spacing w:before="0" w:after="60" w:line="240" w:lineRule="auto"/>
              <w:jc w:val="center"/>
              <w:rPr>
                <w:rFonts w:cs="Wingdings"/>
                <w:b/>
                <w:bCs/>
                <w:color w:val="FFFFFF" w:themeColor="background1"/>
                <w:sz w:val="18"/>
                <w:szCs w:val="18"/>
              </w:rPr>
            </w:pPr>
            <w:r w:rsidRPr="002B6C19">
              <w:rPr>
                <w:rFonts w:cs="Wingdings"/>
                <w:b/>
                <w:bCs/>
                <w:color w:val="FFFFFF" w:themeColor="background1"/>
                <w:sz w:val="18"/>
                <w:szCs w:val="18"/>
              </w:rPr>
              <w:t>Kütle Debisi (kg/saat)</w:t>
            </w:r>
          </w:p>
        </w:tc>
      </w:tr>
      <w:tr w:rsidR="00320313" w:rsidRPr="002B6C19" w14:paraId="6606CBB0" w14:textId="77777777">
        <w:tc>
          <w:tcPr>
            <w:tcW w:w="1812" w:type="dxa"/>
          </w:tcPr>
          <w:p w14:paraId="4FC2F9AC" w14:textId="34944715" w:rsidR="00320313" w:rsidRPr="002B6C19" w:rsidRDefault="00C530C4" w:rsidP="00B625EB">
            <w:pPr>
              <w:spacing w:before="0" w:after="60" w:line="240" w:lineRule="auto"/>
              <w:jc w:val="center"/>
              <w:rPr>
                <w:rFonts w:cs="Wingdings"/>
                <w:sz w:val="18"/>
                <w:szCs w:val="18"/>
              </w:rPr>
            </w:pPr>
            <w:r w:rsidRPr="002B6C19">
              <w:rPr>
                <w:rFonts w:cs="Wingdings"/>
                <w:sz w:val="18"/>
                <w:szCs w:val="18"/>
              </w:rPr>
              <w:t>Otomobil</w:t>
            </w:r>
          </w:p>
        </w:tc>
        <w:tc>
          <w:tcPr>
            <w:tcW w:w="1812" w:type="dxa"/>
          </w:tcPr>
          <w:p w14:paraId="05F11EEB" w14:textId="4237088A" w:rsidR="00320313" w:rsidRPr="002B6C19" w:rsidRDefault="00C530C4" w:rsidP="00B625EB">
            <w:pPr>
              <w:spacing w:before="0" w:after="60" w:line="240" w:lineRule="auto"/>
              <w:jc w:val="center"/>
              <w:rPr>
                <w:rFonts w:cs="Wingdings"/>
                <w:sz w:val="18"/>
                <w:szCs w:val="18"/>
              </w:rPr>
            </w:pPr>
            <w:r w:rsidRPr="002B6C19">
              <w:rPr>
                <w:rFonts w:cs="Wingdings"/>
                <w:sz w:val="18"/>
                <w:szCs w:val="18"/>
              </w:rPr>
              <w:t>12.890</w:t>
            </w:r>
          </w:p>
        </w:tc>
        <w:tc>
          <w:tcPr>
            <w:tcW w:w="1812" w:type="dxa"/>
          </w:tcPr>
          <w:p w14:paraId="0E3BD246" w14:textId="7E24C754" w:rsidR="00320313" w:rsidRPr="002B6C19" w:rsidRDefault="00511B78" w:rsidP="00B625EB">
            <w:pPr>
              <w:spacing w:before="0" w:after="60" w:line="240" w:lineRule="auto"/>
              <w:jc w:val="center"/>
              <w:rPr>
                <w:rFonts w:cs="Wingdings"/>
                <w:sz w:val="18"/>
                <w:szCs w:val="18"/>
              </w:rPr>
            </w:pPr>
            <w:r w:rsidRPr="002B6C19">
              <w:rPr>
                <w:rFonts w:cs="Wingdings"/>
                <w:sz w:val="18"/>
                <w:szCs w:val="18"/>
              </w:rPr>
              <w:t>0,2209</w:t>
            </w:r>
          </w:p>
        </w:tc>
        <w:tc>
          <w:tcPr>
            <w:tcW w:w="1812" w:type="dxa"/>
          </w:tcPr>
          <w:p w14:paraId="27FE840C" w14:textId="4F6B3EB8" w:rsidR="00320313" w:rsidRPr="002B6C19" w:rsidRDefault="00511B78" w:rsidP="00B625EB">
            <w:pPr>
              <w:spacing w:before="0" w:after="60" w:line="240" w:lineRule="auto"/>
              <w:jc w:val="center"/>
              <w:rPr>
                <w:rFonts w:cs="Wingdings"/>
                <w:sz w:val="18"/>
                <w:szCs w:val="18"/>
              </w:rPr>
            </w:pPr>
            <w:r w:rsidRPr="002B6C19">
              <w:rPr>
                <w:rFonts w:cs="Wingdings"/>
                <w:sz w:val="18"/>
                <w:szCs w:val="18"/>
              </w:rPr>
              <w:t>1.6</w:t>
            </w:r>
          </w:p>
        </w:tc>
        <w:tc>
          <w:tcPr>
            <w:tcW w:w="1812" w:type="dxa"/>
          </w:tcPr>
          <w:p w14:paraId="6A1C982C" w14:textId="57E9B4A0" w:rsidR="00320313" w:rsidRPr="002B6C19" w:rsidRDefault="00D64030" w:rsidP="00B625EB">
            <w:pPr>
              <w:spacing w:before="0" w:after="60" w:line="240" w:lineRule="auto"/>
              <w:jc w:val="center"/>
              <w:rPr>
                <w:rFonts w:cs="Wingdings"/>
                <w:sz w:val="18"/>
                <w:szCs w:val="18"/>
              </w:rPr>
            </w:pPr>
            <w:r w:rsidRPr="002B6C19">
              <w:rPr>
                <w:rFonts w:cs="Wingdings"/>
                <w:sz w:val="18"/>
                <w:szCs w:val="18"/>
              </w:rPr>
              <w:t>0,1898</w:t>
            </w:r>
          </w:p>
        </w:tc>
      </w:tr>
      <w:tr w:rsidR="00320313" w:rsidRPr="002B6C19" w14:paraId="3BB753AB" w14:textId="77777777">
        <w:tc>
          <w:tcPr>
            <w:tcW w:w="1812" w:type="dxa"/>
          </w:tcPr>
          <w:p w14:paraId="2DC11ADF" w14:textId="6F733E9C" w:rsidR="00320313" w:rsidRPr="002B6C19" w:rsidRDefault="00C530C4" w:rsidP="00B625EB">
            <w:pPr>
              <w:spacing w:before="0" w:after="60" w:line="240" w:lineRule="auto"/>
              <w:jc w:val="center"/>
              <w:rPr>
                <w:rFonts w:cs="Wingdings"/>
                <w:sz w:val="18"/>
                <w:szCs w:val="18"/>
              </w:rPr>
            </w:pPr>
            <w:r w:rsidRPr="002B6C19">
              <w:rPr>
                <w:rFonts w:cs="Wingdings"/>
                <w:sz w:val="18"/>
                <w:szCs w:val="18"/>
              </w:rPr>
              <w:t>Çekici</w:t>
            </w:r>
          </w:p>
        </w:tc>
        <w:tc>
          <w:tcPr>
            <w:tcW w:w="1812" w:type="dxa"/>
          </w:tcPr>
          <w:p w14:paraId="6430A11F" w14:textId="2A3BC03E" w:rsidR="00320313" w:rsidRPr="002B6C19" w:rsidRDefault="00C530C4" w:rsidP="00B625EB">
            <w:pPr>
              <w:spacing w:before="0" w:after="60" w:line="240" w:lineRule="auto"/>
              <w:jc w:val="center"/>
              <w:rPr>
                <w:rFonts w:cs="Wingdings"/>
                <w:sz w:val="18"/>
                <w:szCs w:val="18"/>
              </w:rPr>
            </w:pPr>
            <w:r w:rsidRPr="002B6C19">
              <w:rPr>
                <w:rFonts w:cs="Wingdings"/>
                <w:sz w:val="18"/>
                <w:szCs w:val="18"/>
              </w:rPr>
              <w:t>9.940</w:t>
            </w:r>
          </w:p>
        </w:tc>
        <w:tc>
          <w:tcPr>
            <w:tcW w:w="1812" w:type="dxa"/>
          </w:tcPr>
          <w:p w14:paraId="38A2005F" w14:textId="5E761A45" w:rsidR="00320313" w:rsidRPr="002B6C19" w:rsidRDefault="00511B78" w:rsidP="00B625EB">
            <w:pPr>
              <w:spacing w:before="0" w:after="60" w:line="240" w:lineRule="auto"/>
              <w:jc w:val="center"/>
              <w:rPr>
                <w:rFonts w:cs="Wingdings"/>
                <w:sz w:val="18"/>
                <w:szCs w:val="18"/>
              </w:rPr>
            </w:pPr>
            <w:r w:rsidRPr="002B6C19">
              <w:rPr>
                <w:rFonts w:cs="Wingdings"/>
                <w:sz w:val="18"/>
                <w:szCs w:val="18"/>
              </w:rPr>
              <w:t>0,491</w:t>
            </w:r>
          </w:p>
        </w:tc>
        <w:tc>
          <w:tcPr>
            <w:tcW w:w="1812" w:type="dxa"/>
          </w:tcPr>
          <w:p w14:paraId="39F51BBF" w14:textId="34C2A15F" w:rsidR="00320313" w:rsidRPr="002B6C19" w:rsidRDefault="00511B78" w:rsidP="00B625EB">
            <w:pPr>
              <w:spacing w:before="0" w:after="60" w:line="240" w:lineRule="auto"/>
              <w:jc w:val="center"/>
              <w:rPr>
                <w:rFonts w:cs="Wingdings"/>
                <w:sz w:val="18"/>
                <w:szCs w:val="18"/>
              </w:rPr>
            </w:pPr>
            <w:r w:rsidRPr="002B6C19">
              <w:rPr>
                <w:rFonts w:cs="Wingdings"/>
                <w:sz w:val="18"/>
                <w:szCs w:val="18"/>
              </w:rPr>
              <w:t>1.6</w:t>
            </w:r>
          </w:p>
        </w:tc>
        <w:tc>
          <w:tcPr>
            <w:tcW w:w="1812" w:type="dxa"/>
          </w:tcPr>
          <w:p w14:paraId="0B36430F" w14:textId="1E12486C" w:rsidR="00320313" w:rsidRPr="002B6C19" w:rsidRDefault="00D12FF3" w:rsidP="00B625EB">
            <w:pPr>
              <w:spacing w:before="0" w:after="60" w:line="240" w:lineRule="auto"/>
              <w:jc w:val="center"/>
              <w:rPr>
                <w:rFonts w:cs="Wingdings"/>
                <w:sz w:val="18"/>
                <w:szCs w:val="18"/>
              </w:rPr>
            </w:pPr>
            <w:r w:rsidRPr="002B6C19">
              <w:rPr>
                <w:rFonts w:cs="Wingdings"/>
                <w:sz w:val="18"/>
                <w:szCs w:val="18"/>
              </w:rPr>
              <w:t>0,3254</w:t>
            </w:r>
          </w:p>
        </w:tc>
      </w:tr>
      <w:tr w:rsidR="00320313" w:rsidRPr="002B6C19" w14:paraId="6FE560E7" w14:textId="77777777">
        <w:tc>
          <w:tcPr>
            <w:tcW w:w="1812" w:type="dxa"/>
          </w:tcPr>
          <w:p w14:paraId="031189F6" w14:textId="5F98D7A0" w:rsidR="00320313" w:rsidRPr="002B6C19" w:rsidRDefault="00C530C4" w:rsidP="00B625EB">
            <w:pPr>
              <w:spacing w:before="0" w:after="60" w:line="240" w:lineRule="auto"/>
              <w:jc w:val="center"/>
              <w:rPr>
                <w:rFonts w:cs="Wingdings"/>
                <w:b/>
                <w:sz w:val="18"/>
                <w:szCs w:val="18"/>
              </w:rPr>
            </w:pPr>
            <w:r w:rsidRPr="002B6C19">
              <w:rPr>
                <w:rFonts w:cs="Wingdings"/>
                <w:b/>
                <w:bCs/>
                <w:sz w:val="18"/>
                <w:szCs w:val="18"/>
              </w:rPr>
              <w:t>TOPLAM</w:t>
            </w:r>
          </w:p>
        </w:tc>
        <w:tc>
          <w:tcPr>
            <w:tcW w:w="1812" w:type="dxa"/>
          </w:tcPr>
          <w:p w14:paraId="52E656BE" w14:textId="2A056559" w:rsidR="00320313" w:rsidRPr="002B6C19" w:rsidRDefault="00C530C4" w:rsidP="00B625EB">
            <w:pPr>
              <w:spacing w:before="0" w:after="60" w:line="240" w:lineRule="auto"/>
              <w:jc w:val="center"/>
              <w:rPr>
                <w:rFonts w:cs="Wingdings"/>
                <w:b/>
                <w:sz w:val="18"/>
                <w:szCs w:val="18"/>
              </w:rPr>
            </w:pPr>
            <w:r w:rsidRPr="002B6C19">
              <w:rPr>
                <w:rFonts w:cs="Wingdings"/>
                <w:b/>
                <w:sz w:val="18"/>
                <w:szCs w:val="18"/>
              </w:rPr>
              <w:t>22.830</w:t>
            </w:r>
          </w:p>
        </w:tc>
        <w:tc>
          <w:tcPr>
            <w:tcW w:w="1812" w:type="dxa"/>
          </w:tcPr>
          <w:p w14:paraId="699A8F97" w14:textId="77777777" w:rsidR="00320313" w:rsidRPr="002B6C19" w:rsidRDefault="00320313" w:rsidP="00B625EB">
            <w:pPr>
              <w:spacing w:before="0" w:after="60" w:line="240" w:lineRule="auto"/>
              <w:jc w:val="center"/>
              <w:rPr>
                <w:rFonts w:cs="Wingdings"/>
                <w:b/>
                <w:sz w:val="18"/>
                <w:szCs w:val="18"/>
              </w:rPr>
            </w:pPr>
          </w:p>
        </w:tc>
        <w:tc>
          <w:tcPr>
            <w:tcW w:w="1812" w:type="dxa"/>
          </w:tcPr>
          <w:p w14:paraId="69837928" w14:textId="77777777" w:rsidR="00320313" w:rsidRPr="002B6C19" w:rsidRDefault="00320313" w:rsidP="00B625EB">
            <w:pPr>
              <w:spacing w:before="0" w:after="60" w:line="240" w:lineRule="auto"/>
              <w:jc w:val="center"/>
              <w:rPr>
                <w:rFonts w:cs="Wingdings"/>
                <w:b/>
                <w:sz w:val="18"/>
                <w:szCs w:val="18"/>
              </w:rPr>
            </w:pPr>
          </w:p>
        </w:tc>
        <w:tc>
          <w:tcPr>
            <w:tcW w:w="1812" w:type="dxa"/>
          </w:tcPr>
          <w:p w14:paraId="73CBE38C" w14:textId="14C0DB9E" w:rsidR="00320313" w:rsidRPr="002B6C19" w:rsidRDefault="00D12FF3" w:rsidP="00B625EB">
            <w:pPr>
              <w:spacing w:before="0" w:after="60" w:line="240" w:lineRule="auto"/>
              <w:jc w:val="center"/>
              <w:rPr>
                <w:rFonts w:cs="Wingdings"/>
                <w:b/>
                <w:sz w:val="18"/>
                <w:szCs w:val="18"/>
              </w:rPr>
            </w:pPr>
            <w:r w:rsidRPr="002B6C19">
              <w:rPr>
                <w:rFonts w:cs="Wingdings"/>
                <w:b/>
                <w:sz w:val="18"/>
                <w:szCs w:val="18"/>
              </w:rPr>
              <w:t>0,5152</w:t>
            </w:r>
          </w:p>
        </w:tc>
      </w:tr>
    </w:tbl>
    <w:p w14:paraId="7C7C8338" w14:textId="2EDF2759" w:rsidR="00320313" w:rsidRPr="002B6C19" w:rsidRDefault="00CE5DD8" w:rsidP="00591B1C">
      <w:pPr>
        <w:spacing w:before="360"/>
        <w:rPr>
          <w:rFonts w:cs="Wingdings"/>
          <w:szCs w:val="18"/>
        </w:rPr>
      </w:pPr>
      <w:r w:rsidRPr="002B6C19">
        <w:rPr>
          <w:rFonts w:cs="Wingdings"/>
          <w:szCs w:val="18"/>
        </w:rPr>
        <w:t xml:space="preserve">Yukarıda hesaplanan kirletici emisyonlarının kütlesel debileri topluca </w:t>
      </w:r>
      <w:r w:rsidR="00035406" w:rsidRPr="002B6C19">
        <w:fldChar w:fldCharType="begin"/>
      </w:r>
      <w:r w:rsidR="00035406" w:rsidRPr="002B6C19">
        <w:rPr>
          <w:rFonts w:cs="Wingdings"/>
          <w:szCs w:val="18"/>
        </w:rPr>
        <w:instrText xml:space="preserve"> REF _Ref134704590 \h </w:instrText>
      </w:r>
      <w:r w:rsidR="00035406" w:rsidRPr="002B6C19">
        <w:fldChar w:fldCharType="separate"/>
      </w:r>
      <w:r w:rsidR="006B75EB" w:rsidRPr="002B6C19">
        <w:t>Tablo 6</w:t>
      </w:r>
      <w:r w:rsidR="006B75EB" w:rsidRPr="002B6C19">
        <w:noBreakHyphen/>
        <w:t>10</w:t>
      </w:r>
      <w:r w:rsidR="00035406" w:rsidRPr="002B6C19">
        <w:fldChar w:fldCharType="end"/>
      </w:r>
      <w:r w:rsidR="0068744F" w:rsidRPr="002B6C19">
        <w:t>'da gösterilmektedir</w:t>
      </w:r>
      <w:r w:rsidRPr="002B6C19">
        <w:rPr>
          <w:rFonts w:cs="Wingdings"/>
          <w:szCs w:val="18"/>
        </w:rPr>
        <w:t>.</w:t>
      </w:r>
    </w:p>
    <w:p w14:paraId="02E8D1A0" w14:textId="685C5821" w:rsidR="00CE5DD8" w:rsidRPr="002B6C19" w:rsidRDefault="00035406" w:rsidP="009A3864">
      <w:pPr>
        <w:pStyle w:val="Caption"/>
        <w:rPr>
          <w:rFonts w:cs="Wingdings"/>
          <w:noProof w:val="0"/>
          <w:szCs w:val="18"/>
        </w:rPr>
      </w:pPr>
      <w:bookmarkStart w:id="539" w:name="_Ref134704590"/>
      <w:bookmarkStart w:id="540" w:name="_Toc133311462"/>
      <w:bookmarkStart w:id="541" w:name="_Toc141453786"/>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10</w:t>
      </w:r>
      <w:r w:rsidR="00784FF5" w:rsidRPr="002B6C19">
        <w:rPr>
          <w:noProof w:val="0"/>
        </w:rPr>
        <w:fldChar w:fldCharType="end"/>
      </w:r>
      <w:bookmarkEnd w:id="539"/>
      <w:r w:rsidR="009A3864" w:rsidRPr="002B6C19">
        <w:rPr>
          <w:noProof w:val="0"/>
        </w:rPr>
        <w:t xml:space="preserve">. </w:t>
      </w:r>
      <w:r w:rsidR="000D4822" w:rsidRPr="002B6C19">
        <w:rPr>
          <w:rFonts w:cs="Wingdings"/>
          <w:b w:val="0"/>
          <w:noProof w:val="0"/>
          <w:color w:val="auto"/>
          <w:szCs w:val="18"/>
        </w:rPr>
        <w:t>Toplam Toz Emisyonu Kütle Debileri</w:t>
      </w:r>
      <w:bookmarkEnd w:id="540"/>
      <w:bookmarkEnd w:id="541"/>
    </w:p>
    <w:tbl>
      <w:tblPr>
        <w:tblStyle w:val="TableGrid"/>
        <w:tblW w:w="0" w:type="auto"/>
        <w:jc w:val="center"/>
        <w:tblLook w:val="04A0" w:firstRow="1" w:lastRow="0" w:firstColumn="1" w:lastColumn="0" w:noHBand="0" w:noVBand="1"/>
      </w:tblPr>
      <w:tblGrid>
        <w:gridCol w:w="1590"/>
        <w:gridCol w:w="777"/>
        <w:gridCol w:w="4009"/>
        <w:gridCol w:w="1429"/>
        <w:gridCol w:w="1249"/>
      </w:tblGrid>
      <w:tr w:rsidR="003F6E16" w:rsidRPr="002B6C19" w14:paraId="3727A80F" w14:textId="77777777" w:rsidTr="00035406">
        <w:trPr>
          <w:tblHeader/>
          <w:jc w:val="center"/>
        </w:trPr>
        <w:tc>
          <w:tcPr>
            <w:tcW w:w="1590" w:type="dxa"/>
            <w:shd w:val="clear" w:color="auto" w:fill="4F81BD"/>
            <w:vAlign w:val="center"/>
          </w:tcPr>
          <w:p w14:paraId="64DE688C" w14:textId="6EB682BC" w:rsidR="003F6E16" w:rsidRPr="002B6C19" w:rsidRDefault="003F6E16" w:rsidP="00B625EB">
            <w:pPr>
              <w:spacing w:before="0" w:after="60" w:line="240" w:lineRule="auto"/>
              <w:jc w:val="center"/>
              <w:rPr>
                <w:rFonts w:cs="Wingdings"/>
                <w:b/>
                <w:color w:val="FFFFFF" w:themeColor="background1"/>
                <w:sz w:val="18"/>
                <w:szCs w:val="18"/>
              </w:rPr>
            </w:pPr>
            <w:r w:rsidRPr="002B6C19">
              <w:rPr>
                <w:rFonts w:cs="Wingdings"/>
                <w:b/>
                <w:color w:val="FFFFFF" w:themeColor="background1"/>
                <w:sz w:val="18"/>
                <w:szCs w:val="18"/>
              </w:rPr>
              <w:t>Kaynak</w:t>
            </w:r>
          </w:p>
        </w:tc>
        <w:tc>
          <w:tcPr>
            <w:tcW w:w="777" w:type="dxa"/>
            <w:shd w:val="clear" w:color="auto" w:fill="4F81BD"/>
            <w:vAlign w:val="center"/>
          </w:tcPr>
          <w:p w14:paraId="435DA1A5" w14:textId="6C0451B6" w:rsidR="003F6E16" w:rsidRPr="002B6C19" w:rsidRDefault="003F6E16" w:rsidP="00B625EB">
            <w:pPr>
              <w:spacing w:before="0" w:after="60" w:line="240" w:lineRule="auto"/>
              <w:jc w:val="center"/>
              <w:rPr>
                <w:rFonts w:cs="Wingdings"/>
                <w:b/>
                <w:color w:val="FFFFFF" w:themeColor="background1"/>
                <w:sz w:val="18"/>
                <w:szCs w:val="18"/>
              </w:rPr>
            </w:pPr>
            <w:r w:rsidRPr="002B6C19">
              <w:rPr>
                <w:rFonts w:cs="Wingdings"/>
                <w:b/>
                <w:color w:val="FFFFFF" w:themeColor="background1"/>
                <w:sz w:val="18"/>
                <w:szCs w:val="18"/>
              </w:rPr>
              <w:t>HAYIR</w:t>
            </w:r>
          </w:p>
        </w:tc>
        <w:tc>
          <w:tcPr>
            <w:tcW w:w="4009" w:type="dxa"/>
            <w:shd w:val="clear" w:color="auto" w:fill="4F81BD"/>
            <w:vAlign w:val="center"/>
          </w:tcPr>
          <w:p w14:paraId="7A0F0829" w14:textId="3EA70A9F" w:rsidR="003F6E16" w:rsidRPr="002B6C19" w:rsidRDefault="003F6E16" w:rsidP="00B625EB">
            <w:pPr>
              <w:spacing w:before="0" w:after="60" w:line="240" w:lineRule="auto"/>
              <w:jc w:val="left"/>
              <w:rPr>
                <w:rFonts w:cs="Wingdings"/>
                <w:b/>
                <w:color w:val="FFFFFF" w:themeColor="background1"/>
                <w:sz w:val="18"/>
                <w:szCs w:val="18"/>
              </w:rPr>
            </w:pPr>
            <w:r w:rsidRPr="002B6C19">
              <w:rPr>
                <w:rFonts w:cs="Wingdings"/>
                <w:b/>
                <w:color w:val="FFFFFF" w:themeColor="background1"/>
                <w:sz w:val="18"/>
                <w:szCs w:val="18"/>
              </w:rPr>
              <w:t>Operasyon</w:t>
            </w:r>
          </w:p>
        </w:tc>
        <w:tc>
          <w:tcPr>
            <w:tcW w:w="1429" w:type="dxa"/>
            <w:shd w:val="clear" w:color="auto" w:fill="4F81BD"/>
            <w:vAlign w:val="center"/>
          </w:tcPr>
          <w:p w14:paraId="2DB90934" w14:textId="6C74754F" w:rsidR="003F6E16" w:rsidRPr="002B6C19" w:rsidRDefault="003F6E16" w:rsidP="00B625EB">
            <w:pPr>
              <w:spacing w:before="0" w:after="60" w:line="240" w:lineRule="auto"/>
              <w:jc w:val="center"/>
              <w:rPr>
                <w:rFonts w:cs="Wingdings"/>
                <w:b/>
                <w:color w:val="FFFFFF" w:themeColor="background1"/>
                <w:sz w:val="18"/>
                <w:szCs w:val="18"/>
              </w:rPr>
            </w:pPr>
            <w:r w:rsidRPr="002B6C19">
              <w:rPr>
                <w:rFonts w:cs="Wingdings"/>
                <w:b/>
                <w:color w:val="FFFFFF" w:themeColor="background1"/>
                <w:sz w:val="18"/>
                <w:szCs w:val="18"/>
              </w:rPr>
              <w:t>Kontrolsüz (kg/saat)</w:t>
            </w:r>
          </w:p>
        </w:tc>
        <w:tc>
          <w:tcPr>
            <w:tcW w:w="1249" w:type="dxa"/>
            <w:shd w:val="clear" w:color="auto" w:fill="4F81BD"/>
            <w:vAlign w:val="center"/>
          </w:tcPr>
          <w:p w14:paraId="2EA2D08E" w14:textId="52648B4E" w:rsidR="003F6E16" w:rsidRPr="002B6C19" w:rsidRDefault="003F6E16" w:rsidP="00B625EB">
            <w:pPr>
              <w:spacing w:before="0" w:after="60" w:line="240" w:lineRule="auto"/>
              <w:jc w:val="center"/>
              <w:rPr>
                <w:rFonts w:cs="Wingdings"/>
                <w:b/>
                <w:color w:val="FFFFFF" w:themeColor="background1"/>
                <w:sz w:val="18"/>
                <w:szCs w:val="18"/>
              </w:rPr>
            </w:pPr>
            <w:r w:rsidRPr="002B6C19">
              <w:rPr>
                <w:rFonts w:cs="Wingdings"/>
                <w:b/>
                <w:color w:val="FFFFFF" w:themeColor="background1"/>
                <w:sz w:val="18"/>
                <w:szCs w:val="18"/>
              </w:rPr>
              <w:t>Kontrollü (kg/saat)</w:t>
            </w:r>
          </w:p>
        </w:tc>
      </w:tr>
      <w:tr w:rsidR="003F6E16" w:rsidRPr="002B6C19" w14:paraId="3F5B18A9" w14:textId="77777777" w:rsidTr="00035406">
        <w:trPr>
          <w:jc w:val="center"/>
        </w:trPr>
        <w:tc>
          <w:tcPr>
            <w:tcW w:w="1590" w:type="dxa"/>
            <w:vMerge w:val="restart"/>
            <w:vAlign w:val="center"/>
          </w:tcPr>
          <w:p w14:paraId="07672470" w14:textId="047C463D" w:rsidR="003F6E16" w:rsidRPr="002B6C19" w:rsidRDefault="00756E3C" w:rsidP="00B625EB">
            <w:pPr>
              <w:spacing w:before="0" w:after="60" w:line="240" w:lineRule="auto"/>
              <w:jc w:val="center"/>
              <w:rPr>
                <w:rFonts w:cs="Wingdings"/>
                <w:sz w:val="18"/>
                <w:szCs w:val="18"/>
              </w:rPr>
            </w:pPr>
            <w:r w:rsidRPr="002B6C19">
              <w:rPr>
                <w:rFonts w:cs="Wingdings"/>
                <w:sz w:val="18"/>
                <w:szCs w:val="18"/>
              </w:rPr>
              <w:t>Bitkisel Toprak ve Hafriyat İşlemleri</w:t>
            </w:r>
          </w:p>
        </w:tc>
        <w:tc>
          <w:tcPr>
            <w:tcW w:w="777" w:type="dxa"/>
            <w:vAlign w:val="center"/>
          </w:tcPr>
          <w:p w14:paraId="1AEDA020" w14:textId="32DB26A1" w:rsidR="003F6E16" w:rsidRPr="002B6C19" w:rsidRDefault="00756E3C" w:rsidP="00B625EB">
            <w:pPr>
              <w:spacing w:before="0" w:after="60" w:line="240" w:lineRule="auto"/>
              <w:jc w:val="center"/>
              <w:rPr>
                <w:rFonts w:cs="Wingdings"/>
                <w:sz w:val="18"/>
                <w:szCs w:val="18"/>
              </w:rPr>
            </w:pPr>
            <w:r w:rsidRPr="002B6C19">
              <w:rPr>
                <w:rFonts w:cs="Wingdings"/>
                <w:sz w:val="18"/>
                <w:szCs w:val="18"/>
              </w:rPr>
              <w:t>1</w:t>
            </w:r>
          </w:p>
        </w:tc>
        <w:tc>
          <w:tcPr>
            <w:tcW w:w="4009" w:type="dxa"/>
            <w:vAlign w:val="center"/>
          </w:tcPr>
          <w:p w14:paraId="2924B163" w14:textId="788FEEBA" w:rsidR="003F6E16" w:rsidRPr="002B6C19" w:rsidRDefault="00F87BEC" w:rsidP="00B625EB">
            <w:pPr>
              <w:spacing w:before="0" w:after="60" w:line="240" w:lineRule="auto"/>
              <w:jc w:val="left"/>
              <w:rPr>
                <w:rFonts w:cs="Wingdings"/>
                <w:sz w:val="18"/>
                <w:szCs w:val="18"/>
              </w:rPr>
            </w:pPr>
            <w:r w:rsidRPr="002B6C19">
              <w:rPr>
                <w:rFonts w:cs="Arial"/>
                <w:sz w:val="18"/>
                <w:szCs w:val="18"/>
              </w:rPr>
              <w:t>Üst toprağın sıyrılması</w:t>
            </w:r>
          </w:p>
        </w:tc>
        <w:tc>
          <w:tcPr>
            <w:tcW w:w="1429" w:type="dxa"/>
            <w:vAlign w:val="center"/>
          </w:tcPr>
          <w:p w14:paraId="7FB5DA8F" w14:textId="7A0DA35A" w:rsidR="003F6E16" w:rsidRPr="002B6C19" w:rsidRDefault="007A2517" w:rsidP="00B625EB">
            <w:pPr>
              <w:spacing w:before="0" w:after="60" w:line="240" w:lineRule="auto"/>
              <w:jc w:val="center"/>
              <w:rPr>
                <w:rFonts w:cs="Wingdings"/>
                <w:sz w:val="18"/>
                <w:szCs w:val="18"/>
              </w:rPr>
            </w:pPr>
            <w:r w:rsidRPr="002B6C19">
              <w:rPr>
                <w:rFonts w:cs="Arial"/>
                <w:sz w:val="18"/>
                <w:szCs w:val="18"/>
              </w:rPr>
              <w:t>2,6638</w:t>
            </w:r>
          </w:p>
        </w:tc>
        <w:tc>
          <w:tcPr>
            <w:tcW w:w="1249" w:type="dxa"/>
            <w:vAlign w:val="center"/>
          </w:tcPr>
          <w:p w14:paraId="7E8E979B" w14:textId="78409D45" w:rsidR="003F6E16" w:rsidRPr="002B6C19" w:rsidRDefault="007A2517" w:rsidP="00B625EB">
            <w:pPr>
              <w:spacing w:before="0" w:after="60" w:line="240" w:lineRule="auto"/>
              <w:jc w:val="center"/>
              <w:rPr>
                <w:rFonts w:cs="Wingdings"/>
                <w:sz w:val="18"/>
                <w:szCs w:val="18"/>
              </w:rPr>
            </w:pPr>
            <w:r w:rsidRPr="002B6C19">
              <w:rPr>
                <w:rFonts w:cs="Arial"/>
                <w:sz w:val="18"/>
                <w:szCs w:val="18"/>
              </w:rPr>
              <w:t>1.3319</w:t>
            </w:r>
          </w:p>
        </w:tc>
      </w:tr>
      <w:tr w:rsidR="003F6E16" w:rsidRPr="002B6C19" w14:paraId="680F5B6E" w14:textId="77777777" w:rsidTr="00035406">
        <w:trPr>
          <w:jc w:val="center"/>
        </w:trPr>
        <w:tc>
          <w:tcPr>
            <w:tcW w:w="1590" w:type="dxa"/>
            <w:vMerge/>
            <w:vAlign w:val="center"/>
          </w:tcPr>
          <w:p w14:paraId="24CDCEE8"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06876703" w14:textId="1C65AB1C" w:rsidR="003F6E16" w:rsidRPr="002B6C19" w:rsidRDefault="00756E3C" w:rsidP="00B625EB">
            <w:pPr>
              <w:spacing w:before="0" w:after="60" w:line="240" w:lineRule="auto"/>
              <w:jc w:val="center"/>
              <w:rPr>
                <w:rFonts w:cs="Wingdings"/>
                <w:sz w:val="18"/>
                <w:szCs w:val="18"/>
              </w:rPr>
            </w:pPr>
            <w:r w:rsidRPr="002B6C19">
              <w:rPr>
                <w:rFonts w:cs="Wingdings"/>
                <w:sz w:val="18"/>
                <w:szCs w:val="18"/>
              </w:rPr>
              <w:t>2</w:t>
            </w:r>
          </w:p>
        </w:tc>
        <w:tc>
          <w:tcPr>
            <w:tcW w:w="4009" w:type="dxa"/>
            <w:vAlign w:val="center"/>
          </w:tcPr>
          <w:p w14:paraId="13879192" w14:textId="44C645BD" w:rsidR="003F6E16" w:rsidRPr="002B6C19" w:rsidRDefault="00F87BEC" w:rsidP="00B625EB">
            <w:pPr>
              <w:spacing w:before="0" w:after="60" w:line="240" w:lineRule="auto"/>
              <w:jc w:val="left"/>
              <w:rPr>
                <w:rFonts w:cs="Wingdings"/>
                <w:sz w:val="18"/>
                <w:szCs w:val="18"/>
              </w:rPr>
            </w:pPr>
            <w:r w:rsidRPr="002B6C19">
              <w:rPr>
                <w:rFonts w:cs="Arial"/>
                <w:sz w:val="18"/>
                <w:szCs w:val="18"/>
              </w:rPr>
              <w:t>Bitkisel Toprak Yükleme</w:t>
            </w:r>
          </w:p>
        </w:tc>
        <w:tc>
          <w:tcPr>
            <w:tcW w:w="1429" w:type="dxa"/>
            <w:vAlign w:val="center"/>
          </w:tcPr>
          <w:p w14:paraId="52E83959" w14:textId="51E8EB10" w:rsidR="003F6E16" w:rsidRPr="002B6C19" w:rsidRDefault="007A2517" w:rsidP="00B625EB">
            <w:pPr>
              <w:spacing w:before="0" w:after="60" w:line="240" w:lineRule="auto"/>
              <w:jc w:val="center"/>
              <w:rPr>
                <w:rFonts w:cs="Wingdings"/>
                <w:sz w:val="18"/>
                <w:szCs w:val="18"/>
              </w:rPr>
            </w:pPr>
            <w:r w:rsidRPr="002B6C19">
              <w:rPr>
                <w:rFonts w:cs="Arial"/>
                <w:sz w:val="18"/>
                <w:szCs w:val="18"/>
              </w:rPr>
              <w:t>1</w:t>
            </w:r>
            <w:r w:rsidR="00035406" w:rsidRPr="002B6C19">
              <w:rPr>
                <w:rFonts w:cs="Arial"/>
                <w:sz w:val="18"/>
                <w:szCs w:val="18"/>
              </w:rPr>
              <w:t>,</w:t>
            </w:r>
            <w:r w:rsidRPr="002B6C19">
              <w:rPr>
                <w:rFonts w:cs="Arial"/>
                <w:sz w:val="18"/>
                <w:szCs w:val="18"/>
              </w:rPr>
              <w:t>0655</w:t>
            </w:r>
          </w:p>
        </w:tc>
        <w:tc>
          <w:tcPr>
            <w:tcW w:w="1249" w:type="dxa"/>
            <w:vAlign w:val="center"/>
          </w:tcPr>
          <w:p w14:paraId="31ECE4B9" w14:textId="27267699" w:rsidR="003F6E16" w:rsidRPr="002B6C19" w:rsidRDefault="007A2517" w:rsidP="00B625EB">
            <w:pPr>
              <w:spacing w:before="0" w:after="60" w:line="240" w:lineRule="auto"/>
              <w:jc w:val="center"/>
              <w:rPr>
                <w:rFonts w:cs="Wingdings"/>
                <w:sz w:val="18"/>
                <w:szCs w:val="18"/>
              </w:rPr>
            </w:pPr>
            <w:r w:rsidRPr="002B6C19">
              <w:rPr>
                <w:rFonts w:cs="Arial"/>
                <w:sz w:val="18"/>
                <w:szCs w:val="18"/>
              </w:rPr>
              <w:t>0,5327</w:t>
            </w:r>
          </w:p>
        </w:tc>
      </w:tr>
      <w:tr w:rsidR="003F6E16" w:rsidRPr="002B6C19" w14:paraId="6CB98079" w14:textId="77777777" w:rsidTr="00035406">
        <w:trPr>
          <w:jc w:val="center"/>
        </w:trPr>
        <w:tc>
          <w:tcPr>
            <w:tcW w:w="1590" w:type="dxa"/>
            <w:vMerge/>
            <w:vAlign w:val="center"/>
          </w:tcPr>
          <w:p w14:paraId="30337D14"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4252343E" w14:textId="036202A1" w:rsidR="003F6E16" w:rsidRPr="002B6C19" w:rsidRDefault="00756E3C" w:rsidP="00B625EB">
            <w:pPr>
              <w:spacing w:before="0" w:after="60" w:line="240" w:lineRule="auto"/>
              <w:jc w:val="center"/>
              <w:rPr>
                <w:rFonts w:cs="Wingdings"/>
                <w:sz w:val="18"/>
                <w:szCs w:val="18"/>
              </w:rPr>
            </w:pPr>
            <w:r w:rsidRPr="002B6C19">
              <w:rPr>
                <w:rFonts w:cs="Wingdings"/>
                <w:sz w:val="18"/>
                <w:szCs w:val="18"/>
              </w:rPr>
              <w:t>3</w:t>
            </w:r>
          </w:p>
        </w:tc>
        <w:tc>
          <w:tcPr>
            <w:tcW w:w="4009" w:type="dxa"/>
            <w:vAlign w:val="center"/>
          </w:tcPr>
          <w:p w14:paraId="66AB0F67" w14:textId="056E3A5B" w:rsidR="003F6E16" w:rsidRPr="002B6C19" w:rsidRDefault="00F87BEC" w:rsidP="00B625EB">
            <w:pPr>
              <w:spacing w:before="0" w:after="60" w:line="240" w:lineRule="auto"/>
              <w:jc w:val="left"/>
              <w:rPr>
                <w:rFonts w:cs="Wingdings"/>
                <w:sz w:val="18"/>
                <w:szCs w:val="18"/>
              </w:rPr>
            </w:pPr>
            <w:r w:rsidRPr="002B6C19">
              <w:rPr>
                <w:rFonts w:cs="Arial"/>
                <w:sz w:val="18"/>
                <w:szCs w:val="18"/>
              </w:rPr>
              <w:t>Bitkisel toprağın taşınması</w:t>
            </w:r>
          </w:p>
        </w:tc>
        <w:tc>
          <w:tcPr>
            <w:tcW w:w="1429" w:type="dxa"/>
            <w:vAlign w:val="center"/>
          </w:tcPr>
          <w:p w14:paraId="4B7ADD4D" w14:textId="09A086A1" w:rsidR="003F6E16" w:rsidRPr="002B6C19" w:rsidRDefault="007A2517" w:rsidP="00B625EB">
            <w:pPr>
              <w:spacing w:before="0" w:after="60" w:line="240" w:lineRule="auto"/>
              <w:jc w:val="center"/>
              <w:rPr>
                <w:rFonts w:cs="Wingdings"/>
                <w:sz w:val="18"/>
                <w:szCs w:val="18"/>
              </w:rPr>
            </w:pPr>
            <w:r w:rsidRPr="002B6C19">
              <w:rPr>
                <w:rFonts w:cs="Arial"/>
                <w:sz w:val="18"/>
                <w:szCs w:val="18"/>
              </w:rPr>
              <w:t>2,7562</w:t>
            </w:r>
          </w:p>
        </w:tc>
        <w:tc>
          <w:tcPr>
            <w:tcW w:w="1249" w:type="dxa"/>
            <w:vAlign w:val="center"/>
          </w:tcPr>
          <w:p w14:paraId="4388A89E" w14:textId="6E59870F" w:rsidR="003F6E16" w:rsidRPr="002B6C19" w:rsidRDefault="007A2517" w:rsidP="00B625EB">
            <w:pPr>
              <w:spacing w:before="0" w:after="60" w:line="240" w:lineRule="auto"/>
              <w:jc w:val="center"/>
              <w:rPr>
                <w:rFonts w:cs="Wingdings"/>
                <w:sz w:val="18"/>
                <w:szCs w:val="18"/>
              </w:rPr>
            </w:pPr>
            <w:r w:rsidRPr="002B6C19">
              <w:rPr>
                <w:rFonts w:cs="Arial"/>
                <w:sz w:val="18"/>
                <w:szCs w:val="18"/>
              </w:rPr>
              <w:t>1.3781</w:t>
            </w:r>
          </w:p>
        </w:tc>
      </w:tr>
      <w:tr w:rsidR="003F6E16" w:rsidRPr="002B6C19" w14:paraId="64AD8E24" w14:textId="77777777" w:rsidTr="00035406">
        <w:trPr>
          <w:jc w:val="center"/>
        </w:trPr>
        <w:tc>
          <w:tcPr>
            <w:tcW w:w="1590" w:type="dxa"/>
            <w:vMerge/>
            <w:vAlign w:val="center"/>
          </w:tcPr>
          <w:p w14:paraId="2382A250"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65999061" w14:textId="620B8977" w:rsidR="003F6E16" w:rsidRPr="002B6C19" w:rsidRDefault="00756E3C" w:rsidP="00B625EB">
            <w:pPr>
              <w:spacing w:before="0" w:after="60" w:line="240" w:lineRule="auto"/>
              <w:jc w:val="center"/>
              <w:rPr>
                <w:rFonts w:cs="Wingdings"/>
                <w:sz w:val="18"/>
                <w:szCs w:val="18"/>
              </w:rPr>
            </w:pPr>
            <w:r w:rsidRPr="002B6C19">
              <w:rPr>
                <w:rFonts w:cs="Wingdings"/>
                <w:sz w:val="18"/>
                <w:szCs w:val="18"/>
              </w:rPr>
              <w:t>4</w:t>
            </w:r>
          </w:p>
        </w:tc>
        <w:tc>
          <w:tcPr>
            <w:tcW w:w="4009" w:type="dxa"/>
            <w:vAlign w:val="center"/>
          </w:tcPr>
          <w:p w14:paraId="4F44D7B7" w14:textId="70C16E9A" w:rsidR="003F6E16" w:rsidRPr="002B6C19" w:rsidRDefault="00F87BEC" w:rsidP="00B625EB">
            <w:pPr>
              <w:spacing w:before="0" w:after="60" w:line="240" w:lineRule="auto"/>
              <w:jc w:val="left"/>
              <w:rPr>
                <w:rFonts w:cs="Wingdings"/>
                <w:sz w:val="18"/>
                <w:szCs w:val="18"/>
              </w:rPr>
            </w:pPr>
            <w:r w:rsidRPr="002B6C19">
              <w:rPr>
                <w:rFonts w:cs="Arial"/>
                <w:sz w:val="18"/>
                <w:szCs w:val="18"/>
              </w:rPr>
              <w:t>Üst toprağın boşaltılması</w:t>
            </w:r>
          </w:p>
        </w:tc>
        <w:tc>
          <w:tcPr>
            <w:tcW w:w="1429" w:type="dxa"/>
            <w:vAlign w:val="center"/>
          </w:tcPr>
          <w:p w14:paraId="1F1478B3" w14:textId="4C86288E" w:rsidR="003F6E16" w:rsidRPr="002B6C19" w:rsidRDefault="007A2517" w:rsidP="00B625EB">
            <w:pPr>
              <w:spacing w:before="0" w:after="60" w:line="240" w:lineRule="auto"/>
              <w:jc w:val="center"/>
              <w:rPr>
                <w:rFonts w:cs="Wingdings"/>
                <w:sz w:val="18"/>
                <w:szCs w:val="18"/>
              </w:rPr>
            </w:pPr>
            <w:r w:rsidRPr="002B6C19">
              <w:rPr>
                <w:rFonts w:cs="Arial"/>
                <w:sz w:val="18"/>
                <w:szCs w:val="18"/>
              </w:rPr>
              <w:t>1</w:t>
            </w:r>
            <w:r w:rsidR="00035406" w:rsidRPr="002B6C19">
              <w:rPr>
                <w:rFonts w:cs="Arial"/>
                <w:sz w:val="18"/>
                <w:szCs w:val="18"/>
              </w:rPr>
              <w:t>,</w:t>
            </w:r>
            <w:r w:rsidRPr="002B6C19">
              <w:rPr>
                <w:rFonts w:cs="Arial"/>
                <w:sz w:val="18"/>
                <w:szCs w:val="18"/>
              </w:rPr>
              <w:t>0655</w:t>
            </w:r>
          </w:p>
        </w:tc>
        <w:tc>
          <w:tcPr>
            <w:tcW w:w="1249" w:type="dxa"/>
            <w:vAlign w:val="center"/>
          </w:tcPr>
          <w:p w14:paraId="6F67301C" w14:textId="240C1386" w:rsidR="003F6E16" w:rsidRPr="002B6C19" w:rsidRDefault="007A2517" w:rsidP="00B625EB">
            <w:pPr>
              <w:spacing w:before="0" w:after="60" w:line="240" w:lineRule="auto"/>
              <w:jc w:val="center"/>
              <w:rPr>
                <w:rFonts w:cs="Wingdings"/>
                <w:sz w:val="18"/>
                <w:szCs w:val="18"/>
              </w:rPr>
            </w:pPr>
            <w:r w:rsidRPr="002B6C19">
              <w:rPr>
                <w:rFonts w:cs="Arial"/>
                <w:sz w:val="18"/>
                <w:szCs w:val="18"/>
              </w:rPr>
              <w:t>0,5327</w:t>
            </w:r>
          </w:p>
        </w:tc>
      </w:tr>
      <w:tr w:rsidR="003F6E16" w:rsidRPr="002B6C19" w14:paraId="69197CD2" w14:textId="77777777" w:rsidTr="00035406">
        <w:trPr>
          <w:jc w:val="center"/>
        </w:trPr>
        <w:tc>
          <w:tcPr>
            <w:tcW w:w="1590" w:type="dxa"/>
            <w:vMerge/>
            <w:vAlign w:val="center"/>
          </w:tcPr>
          <w:p w14:paraId="7132F189"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4A691BA4" w14:textId="6FA59629" w:rsidR="003F6E16" w:rsidRPr="002B6C19" w:rsidRDefault="00756E3C" w:rsidP="00B625EB">
            <w:pPr>
              <w:spacing w:before="0" w:after="60" w:line="240" w:lineRule="auto"/>
              <w:jc w:val="center"/>
              <w:rPr>
                <w:rFonts w:cs="Wingdings"/>
                <w:sz w:val="18"/>
                <w:szCs w:val="18"/>
              </w:rPr>
            </w:pPr>
            <w:r w:rsidRPr="002B6C19">
              <w:rPr>
                <w:rFonts w:cs="Wingdings"/>
                <w:sz w:val="18"/>
                <w:szCs w:val="18"/>
              </w:rPr>
              <w:t>5</w:t>
            </w:r>
          </w:p>
        </w:tc>
        <w:tc>
          <w:tcPr>
            <w:tcW w:w="4009" w:type="dxa"/>
            <w:vAlign w:val="center"/>
          </w:tcPr>
          <w:p w14:paraId="3D563A9F" w14:textId="47BCF6F7" w:rsidR="003F6E16" w:rsidRPr="002B6C19" w:rsidRDefault="00F87BEC" w:rsidP="00B625EB">
            <w:pPr>
              <w:spacing w:before="0" w:after="60" w:line="240" w:lineRule="auto"/>
              <w:jc w:val="left"/>
              <w:rPr>
                <w:rFonts w:cs="Wingdings"/>
                <w:sz w:val="18"/>
                <w:szCs w:val="18"/>
              </w:rPr>
            </w:pPr>
            <w:r w:rsidRPr="002B6C19">
              <w:rPr>
                <w:rFonts w:cs="Arial"/>
                <w:sz w:val="18"/>
                <w:szCs w:val="18"/>
              </w:rPr>
              <w:t>Üst toprağın serilmesi</w:t>
            </w:r>
          </w:p>
        </w:tc>
        <w:tc>
          <w:tcPr>
            <w:tcW w:w="1429" w:type="dxa"/>
            <w:vAlign w:val="center"/>
          </w:tcPr>
          <w:p w14:paraId="3013A9A6" w14:textId="7E55CB06" w:rsidR="003F6E16" w:rsidRPr="002B6C19" w:rsidRDefault="007A2517" w:rsidP="00B625EB">
            <w:pPr>
              <w:spacing w:before="0" w:after="60" w:line="240" w:lineRule="auto"/>
              <w:jc w:val="center"/>
              <w:rPr>
                <w:rFonts w:cs="Wingdings"/>
                <w:sz w:val="18"/>
                <w:szCs w:val="18"/>
              </w:rPr>
            </w:pPr>
            <w:r w:rsidRPr="002B6C19">
              <w:rPr>
                <w:rFonts w:cs="Arial"/>
                <w:sz w:val="18"/>
                <w:szCs w:val="18"/>
              </w:rPr>
              <w:t>0,725</w:t>
            </w:r>
          </w:p>
        </w:tc>
        <w:tc>
          <w:tcPr>
            <w:tcW w:w="1249" w:type="dxa"/>
            <w:vAlign w:val="center"/>
          </w:tcPr>
          <w:p w14:paraId="7D600E82" w14:textId="3C5AB318" w:rsidR="003F6E16" w:rsidRPr="002B6C19" w:rsidRDefault="007A2517" w:rsidP="00B625EB">
            <w:pPr>
              <w:spacing w:before="0" w:after="60" w:line="240" w:lineRule="auto"/>
              <w:jc w:val="center"/>
              <w:rPr>
                <w:rFonts w:cs="Wingdings"/>
                <w:sz w:val="18"/>
                <w:szCs w:val="18"/>
              </w:rPr>
            </w:pPr>
            <w:r w:rsidRPr="002B6C19">
              <w:rPr>
                <w:rFonts w:cs="Arial"/>
                <w:sz w:val="18"/>
                <w:szCs w:val="18"/>
              </w:rPr>
              <w:t>0,3625</w:t>
            </w:r>
          </w:p>
        </w:tc>
      </w:tr>
      <w:tr w:rsidR="003F6E16" w:rsidRPr="002B6C19" w14:paraId="229D9B68" w14:textId="77777777" w:rsidTr="00035406">
        <w:trPr>
          <w:jc w:val="center"/>
        </w:trPr>
        <w:tc>
          <w:tcPr>
            <w:tcW w:w="1590" w:type="dxa"/>
            <w:vMerge/>
            <w:vAlign w:val="center"/>
          </w:tcPr>
          <w:p w14:paraId="11D67E33"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6CB4324E" w14:textId="3E7E8D5E" w:rsidR="003F6E16" w:rsidRPr="002B6C19" w:rsidRDefault="00756E3C" w:rsidP="00B625EB">
            <w:pPr>
              <w:spacing w:before="0" w:after="60" w:line="240" w:lineRule="auto"/>
              <w:jc w:val="center"/>
              <w:rPr>
                <w:rFonts w:cs="Wingdings"/>
                <w:sz w:val="18"/>
                <w:szCs w:val="18"/>
              </w:rPr>
            </w:pPr>
            <w:r w:rsidRPr="002B6C19">
              <w:rPr>
                <w:rFonts w:cs="Wingdings"/>
                <w:sz w:val="18"/>
                <w:szCs w:val="18"/>
              </w:rPr>
              <w:t>6</w:t>
            </w:r>
          </w:p>
        </w:tc>
        <w:tc>
          <w:tcPr>
            <w:tcW w:w="4009" w:type="dxa"/>
            <w:vAlign w:val="center"/>
          </w:tcPr>
          <w:p w14:paraId="57FADAFD" w14:textId="17B5265D" w:rsidR="003F6E16" w:rsidRPr="002B6C19" w:rsidRDefault="00F87BEC" w:rsidP="00B625EB">
            <w:pPr>
              <w:spacing w:before="0" w:after="60" w:line="240" w:lineRule="auto"/>
              <w:jc w:val="left"/>
              <w:rPr>
                <w:rFonts w:cs="Wingdings"/>
                <w:sz w:val="18"/>
                <w:szCs w:val="18"/>
              </w:rPr>
            </w:pPr>
            <w:r w:rsidRPr="002B6C19">
              <w:rPr>
                <w:rFonts w:cs="Arial"/>
                <w:sz w:val="18"/>
                <w:szCs w:val="18"/>
              </w:rPr>
              <w:t>Hafriyat Malzemesinin Kaldırılması</w:t>
            </w:r>
          </w:p>
        </w:tc>
        <w:tc>
          <w:tcPr>
            <w:tcW w:w="1429" w:type="dxa"/>
            <w:vAlign w:val="center"/>
          </w:tcPr>
          <w:p w14:paraId="4DAFF11A" w14:textId="0303ECB8" w:rsidR="003F6E16" w:rsidRPr="002B6C19" w:rsidRDefault="007A2517" w:rsidP="00B625EB">
            <w:pPr>
              <w:spacing w:before="0" w:after="60" w:line="240" w:lineRule="auto"/>
              <w:jc w:val="center"/>
              <w:rPr>
                <w:rFonts w:cs="Wingdings"/>
                <w:sz w:val="18"/>
                <w:szCs w:val="18"/>
              </w:rPr>
            </w:pPr>
            <w:r w:rsidRPr="002B6C19">
              <w:rPr>
                <w:rFonts w:cs="Arial"/>
                <w:sz w:val="18"/>
                <w:szCs w:val="18"/>
              </w:rPr>
              <w:t>66</w:t>
            </w:r>
            <w:r w:rsidR="00035406" w:rsidRPr="002B6C19">
              <w:rPr>
                <w:rFonts w:cs="Arial"/>
                <w:sz w:val="18"/>
                <w:szCs w:val="18"/>
              </w:rPr>
              <w:t>,</w:t>
            </w:r>
            <w:r w:rsidRPr="002B6C19">
              <w:rPr>
                <w:rFonts w:cs="Arial"/>
                <w:sz w:val="18"/>
                <w:szCs w:val="18"/>
              </w:rPr>
              <w:t>775</w:t>
            </w:r>
          </w:p>
        </w:tc>
        <w:tc>
          <w:tcPr>
            <w:tcW w:w="1249" w:type="dxa"/>
            <w:vAlign w:val="center"/>
          </w:tcPr>
          <w:p w14:paraId="71C16070" w14:textId="3971EE78" w:rsidR="003F6E16" w:rsidRPr="002B6C19" w:rsidRDefault="007A2517" w:rsidP="00B625EB">
            <w:pPr>
              <w:spacing w:before="0" w:after="60" w:line="240" w:lineRule="auto"/>
              <w:jc w:val="center"/>
              <w:rPr>
                <w:rFonts w:cs="Wingdings"/>
                <w:sz w:val="18"/>
                <w:szCs w:val="18"/>
              </w:rPr>
            </w:pPr>
            <w:r w:rsidRPr="002B6C19">
              <w:rPr>
                <w:rFonts w:cs="Arial"/>
                <w:sz w:val="18"/>
                <w:szCs w:val="18"/>
              </w:rPr>
              <w:t>33.38</w:t>
            </w:r>
          </w:p>
        </w:tc>
      </w:tr>
      <w:tr w:rsidR="003F6E16" w:rsidRPr="002B6C19" w14:paraId="52B4ED9D" w14:textId="77777777" w:rsidTr="00035406">
        <w:trPr>
          <w:jc w:val="center"/>
        </w:trPr>
        <w:tc>
          <w:tcPr>
            <w:tcW w:w="1590" w:type="dxa"/>
            <w:vMerge/>
            <w:vAlign w:val="center"/>
          </w:tcPr>
          <w:p w14:paraId="135F9BDB"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55EAE771" w14:textId="18022D56" w:rsidR="003F6E16" w:rsidRPr="002B6C19" w:rsidRDefault="00756E3C" w:rsidP="00B625EB">
            <w:pPr>
              <w:spacing w:before="0" w:after="60" w:line="240" w:lineRule="auto"/>
              <w:jc w:val="center"/>
              <w:rPr>
                <w:rFonts w:cs="Wingdings"/>
                <w:sz w:val="18"/>
                <w:szCs w:val="18"/>
              </w:rPr>
            </w:pPr>
            <w:r w:rsidRPr="002B6C19">
              <w:rPr>
                <w:rFonts w:cs="Wingdings"/>
                <w:sz w:val="18"/>
                <w:szCs w:val="18"/>
              </w:rPr>
              <w:t>7</w:t>
            </w:r>
          </w:p>
        </w:tc>
        <w:tc>
          <w:tcPr>
            <w:tcW w:w="4009" w:type="dxa"/>
            <w:vAlign w:val="center"/>
          </w:tcPr>
          <w:p w14:paraId="2FBDAD73" w14:textId="1B8D7BFA" w:rsidR="003F6E16" w:rsidRPr="002B6C19" w:rsidRDefault="00F87BEC" w:rsidP="00B625EB">
            <w:pPr>
              <w:spacing w:before="0" w:after="60" w:line="240" w:lineRule="auto"/>
              <w:jc w:val="left"/>
              <w:rPr>
                <w:rFonts w:cs="Wingdings"/>
                <w:sz w:val="18"/>
                <w:szCs w:val="18"/>
              </w:rPr>
            </w:pPr>
            <w:r w:rsidRPr="002B6C19">
              <w:rPr>
                <w:rFonts w:cs="Arial"/>
                <w:sz w:val="18"/>
                <w:szCs w:val="18"/>
              </w:rPr>
              <w:t>Hafriyat Malzemesinin Yüklenmesi</w:t>
            </w:r>
          </w:p>
        </w:tc>
        <w:tc>
          <w:tcPr>
            <w:tcW w:w="1429" w:type="dxa"/>
            <w:vAlign w:val="center"/>
          </w:tcPr>
          <w:p w14:paraId="1AB3CEA0" w14:textId="49272435" w:rsidR="003F6E16" w:rsidRPr="002B6C19" w:rsidRDefault="007A2517" w:rsidP="00B625EB">
            <w:pPr>
              <w:spacing w:before="0" w:after="60" w:line="240" w:lineRule="auto"/>
              <w:jc w:val="center"/>
              <w:rPr>
                <w:rFonts w:cs="Wingdings"/>
                <w:sz w:val="18"/>
                <w:szCs w:val="18"/>
              </w:rPr>
            </w:pPr>
            <w:r w:rsidRPr="002B6C19">
              <w:rPr>
                <w:rFonts w:cs="Arial"/>
                <w:sz w:val="18"/>
                <w:szCs w:val="18"/>
              </w:rPr>
              <w:t>26</w:t>
            </w:r>
            <w:r w:rsidR="00035406" w:rsidRPr="002B6C19">
              <w:rPr>
                <w:rFonts w:cs="Arial"/>
                <w:sz w:val="18"/>
                <w:szCs w:val="18"/>
              </w:rPr>
              <w:t>,</w:t>
            </w:r>
            <w:r w:rsidRPr="002B6C19">
              <w:rPr>
                <w:rFonts w:cs="Arial"/>
                <w:sz w:val="18"/>
                <w:szCs w:val="18"/>
              </w:rPr>
              <w:t>71</w:t>
            </w:r>
          </w:p>
        </w:tc>
        <w:tc>
          <w:tcPr>
            <w:tcW w:w="1249" w:type="dxa"/>
            <w:vAlign w:val="center"/>
          </w:tcPr>
          <w:p w14:paraId="7F0A8C4A" w14:textId="43E1FD01" w:rsidR="003F6E16" w:rsidRPr="002B6C19" w:rsidRDefault="007A2517" w:rsidP="00B625EB">
            <w:pPr>
              <w:spacing w:before="0" w:after="60" w:line="240" w:lineRule="auto"/>
              <w:jc w:val="center"/>
              <w:rPr>
                <w:rFonts w:cs="Wingdings"/>
                <w:sz w:val="18"/>
                <w:szCs w:val="18"/>
              </w:rPr>
            </w:pPr>
            <w:r w:rsidRPr="002B6C19">
              <w:rPr>
                <w:rFonts w:cs="Arial"/>
                <w:sz w:val="18"/>
                <w:szCs w:val="18"/>
              </w:rPr>
              <w:t>13.355</w:t>
            </w:r>
          </w:p>
        </w:tc>
      </w:tr>
      <w:tr w:rsidR="003F6E16" w:rsidRPr="002B6C19" w14:paraId="7AC07C85" w14:textId="77777777" w:rsidTr="00035406">
        <w:trPr>
          <w:jc w:val="center"/>
        </w:trPr>
        <w:tc>
          <w:tcPr>
            <w:tcW w:w="1590" w:type="dxa"/>
            <w:vMerge/>
            <w:vAlign w:val="center"/>
          </w:tcPr>
          <w:p w14:paraId="33FD46D6"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169355C3" w14:textId="2691FC15" w:rsidR="003F6E16" w:rsidRPr="002B6C19" w:rsidRDefault="00756E3C" w:rsidP="00B625EB">
            <w:pPr>
              <w:spacing w:before="0" w:after="60" w:line="240" w:lineRule="auto"/>
              <w:jc w:val="center"/>
              <w:rPr>
                <w:rFonts w:cs="Wingdings"/>
                <w:sz w:val="18"/>
                <w:szCs w:val="18"/>
              </w:rPr>
            </w:pPr>
            <w:r w:rsidRPr="002B6C19">
              <w:rPr>
                <w:rFonts w:cs="Wingdings"/>
                <w:sz w:val="18"/>
                <w:szCs w:val="18"/>
              </w:rPr>
              <w:t>8</w:t>
            </w:r>
          </w:p>
        </w:tc>
        <w:tc>
          <w:tcPr>
            <w:tcW w:w="4009" w:type="dxa"/>
            <w:vAlign w:val="center"/>
          </w:tcPr>
          <w:p w14:paraId="2D4DE166" w14:textId="1DD9F685" w:rsidR="003F6E16" w:rsidRPr="002B6C19" w:rsidRDefault="00F87BEC" w:rsidP="00B625EB">
            <w:pPr>
              <w:spacing w:before="0" w:after="60" w:line="240" w:lineRule="auto"/>
              <w:jc w:val="left"/>
              <w:rPr>
                <w:rFonts w:cs="Wingdings"/>
                <w:sz w:val="18"/>
                <w:szCs w:val="18"/>
              </w:rPr>
            </w:pPr>
            <w:r w:rsidRPr="002B6C19">
              <w:rPr>
                <w:rFonts w:cs="Arial"/>
                <w:sz w:val="18"/>
                <w:szCs w:val="18"/>
              </w:rPr>
              <w:t>Hafriyat Malzemesinin Dolgu Yapılacak Alana Taşınması</w:t>
            </w:r>
          </w:p>
        </w:tc>
        <w:tc>
          <w:tcPr>
            <w:tcW w:w="1429" w:type="dxa"/>
            <w:vAlign w:val="center"/>
          </w:tcPr>
          <w:p w14:paraId="1FCCCB71" w14:textId="381B1862" w:rsidR="003F6E16" w:rsidRPr="002B6C19" w:rsidRDefault="007A2517" w:rsidP="00B625EB">
            <w:pPr>
              <w:spacing w:before="0" w:after="60" w:line="240" w:lineRule="auto"/>
              <w:jc w:val="center"/>
              <w:rPr>
                <w:rFonts w:cs="Wingdings"/>
                <w:sz w:val="18"/>
                <w:szCs w:val="18"/>
              </w:rPr>
            </w:pPr>
            <w:r w:rsidRPr="002B6C19">
              <w:rPr>
                <w:rFonts w:cs="Arial"/>
                <w:sz w:val="18"/>
                <w:szCs w:val="18"/>
              </w:rPr>
              <w:t>3</w:t>
            </w:r>
            <w:r w:rsidR="00035406" w:rsidRPr="002B6C19">
              <w:rPr>
                <w:rFonts w:cs="Arial"/>
                <w:sz w:val="18"/>
                <w:szCs w:val="18"/>
              </w:rPr>
              <w:t>,</w:t>
            </w:r>
            <w:r w:rsidRPr="002B6C19">
              <w:rPr>
                <w:rFonts w:cs="Arial"/>
                <w:sz w:val="18"/>
                <w:szCs w:val="18"/>
              </w:rPr>
              <w:t>0625</w:t>
            </w:r>
          </w:p>
        </w:tc>
        <w:tc>
          <w:tcPr>
            <w:tcW w:w="1249" w:type="dxa"/>
            <w:vAlign w:val="center"/>
          </w:tcPr>
          <w:p w14:paraId="0EA5692C" w14:textId="2C0B961E" w:rsidR="003F6E16" w:rsidRPr="002B6C19" w:rsidRDefault="007A2517" w:rsidP="00B625EB">
            <w:pPr>
              <w:spacing w:before="0" w:after="60" w:line="240" w:lineRule="auto"/>
              <w:jc w:val="center"/>
              <w:rPr>
                <w:rFonts w:cs="Wingdings"/>
                <w:sz w:val="18"/>
                <w:szCs w:val="18"/>
              </w:rPr>
            </w:pPr>
            <w:r w:rsidRPr="002B6C19">
              <w:rPr>
                <w:rFonts w:cs="Arial"/>
                <w:sz w:val="18"/>
                <w:szCs w:val="18"/>
              </w:rPr>
              <w:t>1.5312</w:t>
            </w:r>
          </w:p>
        </w:tc>
      </w:tr>
      <w:tr w:rsidR="003F6E16" w:rsidRPr="002B6C19" w14:paraId="4DC666C6" w14:textId="77777777" w:rsidTr="00035406">
        <w:trPr>
          <w:jc w:val="center"/>
        </w:trPr>
        <w:tc>
          <w:tcPr>
            <w:tcW w:w="1590" w:type="dxa"/>
            <w:vMerge/>
            <w:vAlign w:val="center"/>
          </w:tcPr>
          <w:p w14:paraId="23A82B0D"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05884786" w14:textId="4980822D" w:rsidR="003F6E16" w:rsidRPr="002B6C19" w:rsidRDefault="00756E3C" w:rsidP="00B625EB">
            <w:pPr>
              <w:spacing w:before="0" w:after="60" w:line="240" w:lineRule="auto"/>
              <w:jc w:val="center"/>
              <w:rPr>
                <w:rFonts w:cs="Wingdings"/>
                <w:sz w:val="18"/>
                <w:szCs w:val="18"/>
              </w:rPr>
            </w:pPr>
            <w:r w:rsidRPr="002B6C19">
              <w:rPr>
                <w:rFonts w:cs="Wingdings"/>
                <w:sz w:val="18"/>
                <w:szCs w:val="18"/>
              </w:rPr>
              <w:t>9</w:t>
            </w:r>
          </w:p>
        </w:tc>
        <w:tc>
          <w:tcPr>
            <w:tcW w:w="4009" w:type="dxa"/>
            <w:vAlign w:val="center"/>
          </w:tcPr>
          <w:p w14:paraId="582CA330" w14:textId="4DD317D8" w:rsidR="003F6E16" w:rsidRPr="002B6C19" w:rsidRDefault="00F87BEC" w:rsidP="00B625EB">
            <w:pPr>
              <w:spacing w:before="0" w:after="60" w:line="240" w:lineRule="auto"/>
              <w:jc w:val="left"/>
              <w:rPr>
                <w:rFonts w:cs="Wingdings"/>
                <w:sz w:val="18"/>
                <w:szCs w:val="18"/>
              </w:rPr>
            </w:pPr>
            <w:r w:rsidRPr="002B6C19">
              <w:rPr>
                <w:rFonts w:cs="Arial"/>
                <w:sz w:val="18"/>
                <w:szCs w:val="18"/>
              </w:rPr>
              <w:t>Hafriyat Malzemesinin Lisanslı Depolama Alanına Taşınması</w:t>
            </w:r>
          </w:p>
        </w:tc>
        <w:tc>
          <w:tcPr>
            <w:tcW w:w="1429" w:type="dxa"/>
            <w:vAlign w:val="center"/>
          </w:tcPr>
          <w:p w14:paraId="437D5B87" w14:textId="538AB684" w:rsidR="003F6E16" w:rsidRPr="002B6C19" w:rsidRDefault="007A2517" w:rsidP="00B625EB">
            <w:pPr>
              <w:spacing w:before="0" w:after="60" w:line="240" w:lineRule="auto"/>
              <w:jc w:val="center"/>
              <w:rPr>
                <w:rFonts w:cs="Wingdings"/>
                <w:sz w:val="18"/>
                <w:szCs w:val="18"/>
              </w:rPr>
            </w:pPr>
            <w:r w:rsidRPr="002B6C19">
              <w:rPr>
                <w:rFonts w:cs="Arial"/>
                <w:sz w:val="18"/>
                <w:szCs w:val="18"/>
              </w:rPr>
              <w:t>0,9625</w:t>
            </w:r>
          </w:p>
        </w:tc>
        <w:tc>
          <w:tcPr>
            <w:tcW w:w="1249" w:type="dxa"/>
            <w:vAlign w:val="center"/>
          </w:tcPr>
          <w:p w14:paraId="3B2D23E2" w14:textId="0B88D9F2" w:rsidR="003F6E16" w:rsidRPr="002B6C19" w:rsidRDefault="007A2517" w:rsidP="00B625EB">
            <w:pPr>
              <w:spacing w:before="0" w:after="60" w:line="240" w:lineRule="auto"/>
              <w:jc w:val="center"/>
              <w:rPr>
                <w:rFonts w:cs="Wingdings"/>
                <w:sz w:val="18"/>
                <w:szCs w:val="18"/>
              </w:rPr>
            </w:pPr>
            <w:r w:rsidRPr="002B6C19">
              <w:rPr>
                <w:rFonts w:cs="Arial"/>
                <w:sz w:val="18"/>
                <w:szCs w:val="18"/>
              </w:rPr>
              <w:t>0,4812</w:t>
            </w:r>
          </w:p>
        </w:tc>
      </w:tr>
      <w:tr w:rsidR="003F6E16" w:rsidRPr="002B6C19" w14:paraId="6D95C5D1" w14:textId="77777777" w:rsidTr="00035406">
        <w:trPr>
          <w:jc w:val="center"/>
        </w:trPr>
        <w:tc>
          <w:tcPr>
            <w:tcW w:w="1590" w:type="dxa"/>
            <w:vMerge/>
            <w:vAlign w:val="center"/>
          </w:tcPr>
          <w:p w14:paraId="6F8C359C"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70F1A29F" w14:textId="6F265BA6" w:rsidR="003F6E16" w:rsidRPr="002B6C19" w:rsidRDefault="00756E3C" w:rsidP="00B625EB">
            <w:pPr>
              <w:spacing w:before="0" w:after="60" w:line="240" w:lineRule="auto"/>
              <w:jc w:val="center"/>
              <w:rPr>
                <w:rFonts w:cs="Wingdings"/>
                <w:sz w:val="18"/>
                <w:szCs w:val="18"/>
              </w:rPr>
            </w:pPr>
            <w:r w:rsidRPr="002B6C19">
              <w:rPr>
                <w:rFonts w:cs="Wingdings"/>
                <w:sz w:val="18"/>
                <w:szCs w:val="18"/>
              </w:rPr>
              <w:t>10</w:t>
            </w:r>
          </w:p>
        </w:tc>
        <w:tc>
          <w:tcPr>
            <w:tcW w:w="4009" w:type="dxa"/>
            <w:vAlign w:val="center"/>
          </w:tcPr>
          <w:p w14:paraId="00F89ED5" w14:textId="364696E8" w:rsidR="003F6E16" w:rsidRPr="002B6C19" w:rsidRDefault="00F87BEC" w:rsidP="00B625EB">
            <w:pPr>
              <w:spacing w:before="0" w:after="60" w:line="240" w:lineRule="auto"/>
              <w:jc w:val="left"/>
              <w:rPr>
                <w:rFonts w:cs="Wingdings"/>
                <w:sz w:val="18"/>
                <w:szCs w:val="18"/>
              </w:rPr>
            </w:pPr>
            <w:r w:rsidRPr="002B6C19">
              <w:rPr>
                <w:rFonts w:cs="Arial"/>
                <w:sz w:val="18"/>
                <w:szCs w:val="18"/>
              </w:rPr>
              <w:t>Hafriyat Malzemesinin Dolgu Alanına Boşaltılması</w:t>
            </w:r>
          </w:p>
        </w:tc>
        <w:tc>
          <w:tcPr>
            <w:tcW w:w="1429" w:type="dxa"/>
            <w:vAlign w:val="center"/>
          </w:tcPr>
          <w:p w14:paraId="5CF2089A" w14:textId="012495B5" w:rsidR="003F6E16" w:rsidRPr="002B6C19" w:rsidRDefault="007A2517" w:rsidP="00B625EB">
            <w:pPr>
              <w:spacing w:before="0" w:after="60" w:line="240" w:lineRule="auto"/>
              <w:jc w:val="center"/>
              <w:rPr>
                <w:rFonts w:cs="Wingdings"/>
                <w:sz w:val="18"/>
                <w:szCs w:val="18"/>
              </w:rPr>
            </w:pPr>
            <w:r w:rsidRPr="002B6C19">
              <w:rPr>
                <w:rFonts w:cs="Arial"/>
                <w:sz w:val="18"/>
                <w:szCs w:val="18"/>
              </w:rPr>
              <w:t>26</w:t>
            </w:r>
            <w:r w:rsidR="00035406" w:rsidRPr="002B6C19">
              <w:rPr>
                <w:rFonts w:cs="Arial"/>
                <w:sz w:val="18"/>
                <w:szCs w:val="18"/>
              </w:rPr>
              <w:t>,</w:t>
            </w:r>
            <w:r w:rsidRPr="002B6C19">
              <w:rPr>
                <w:rFonts w:cs="Arial"/>
                <w:sz w:val="18"/>
                <w:szCs w:val="18"/>
              </w:rPr>
              <w:t>64</w:t>
            </w:r>
          </w:p>
        </w:tc>
        <w:tc>
          <w:tcPr>
            <w:tcW w:w="1249" w:type="dxa"/>
            <w:vAlign w:val="center"/>
          </w:tcPr>
          <w:p w14:paraId="4C40D0C4" w14:textId="3F3F5E1A" w:rsidR="003F6E16" w:rsidRPr="002B6C19" w:rsidRDefault="007A2517" w:rsidP="00B625EB">
            <w:pPr>
              <w:spacing w:before="0" w:after="60" w:line="240" w:lineRule="auto"/>
              <w:jc w:val="center"/>
              <w:rPr>
                <w:rFonts w:cs="Wingdings"/>
                <w:sz w:val="18"/>
                <w:szCs w:val="18"/>
              </w:rPr>
            </w:pPr>
            <w:r w:rsidRPr="002B6C19">
              <w:rPr>
                <w:rFonts w:cs="Arial"/>
                <w:sz w:val="18"/>
                <w:szCs w:val="18"/>
              </w:rPr>
              <w:t>13.32</w:t>
            </w:r>
          </w:p>
        </w:tc>
      </w:tr>
      <w:tr w:rsidR="003F6E16" w:rsidRPr="002B6C19" w14:paraId="6507143A" w14:textId="77777777" w:rsidTr="00035406">
        <w:trPr>
          <w:jc w:val="center"/>
        </w:trPr>
        <w:tc>
          <w:tcPr>
            <w:tcW w:w="1590" w:type="dxa"/>
            <w:vMerge w:val="restart"/>
            <w:vAlign w:val="center"/>
          </w:tcPr>
          <w:p w14:paraId="73A9A022" w14:textId="39263BE8" w:rsidR="003F6E16" w:rsidRPr="002B6C19" w:rsidRDefault="000177C0" w:rsidP="00B625EB">
            <w:pPr>
              <w:spacing w:before="0" w:after="60" w:line="240" w:lineRule="auto"/>
              <w:jc w:val="center"/>
              <w:rPr>
                <w:rFonts w:cs="Wingdings"/>
                <w:sz w:val="18"/>
                <w:szCs w:val="18"/>
              </w:rPr>
            </w:pPr>
            <w:r w:rsidRPr="002B6C19">
              <w:rPr>
                <w:rFonts w:cs="Wingdings"/>
                <w:sz w:val="18"/>
                <w:szCs w:val="18"/>
              </w:rPr>
              <w:t>Sili</w:t>
            </w:r>
            <w:r w:rsidR="00035406" w:rsidRPr="002B6C19">
              <w:rPr>
                <w:rFonts w:cs="Wingdings"/>
                <w:sz w:val="18"/>
                <w:szCs w:val="18"/>
              </w:rPr>
              <w:t>s</w:t>
            </w:r>
            <w:r w:rsidRPr="002B6C19">
              <w:rPr>
                <w:rFonts w:cs="Wingdings"/>
                <w:sz w:val="18"/>
                <w:szCs w:val="18"/>
              </w:rPr>
              <w:t xml:space="preserve"> Kum Ocağı</w:t>
            </w:r>
          </w:p>
        </w:tc>
        <w:tc>
          <w:tcPr>
            <w:tcW w:w="777" w:type="dxa"/>
            <w:vAlign w:val="center"/>
          </w:tcPr>
          <w:p w14:paraId="4D7120E0" w14:textId="6DC5AE11" w:rsidR="003F6E16" w:rsidRPr="002B6C19" w:rsidRDefault="000177C0" w:rsidP="00B625EB">
            <w:pPr>
              <w:spacing w:before="0" w:after="60" w:line="240" w:lineRule="auto"/>
              <w:jc w:val="center"/>
              <w:rPr>
                <w:rFonts w:cs="Wingdings"/>
                <w:sz w:val="18"/>
                <w:szCs w:val="18"/>
              </w:rPr>
            </w:pPr>
            <w:r w:rsidRPr="002B6C19">
              <w:rPr>
                <w:rFonts w:cs="Wingdings"/>
                <w:sz w:val="18"/>
                <w:szCs w:val="18"/>
              </w:rPr>
              <w:t>11</w:t>
            </w:r>
          </w:p>
        </w:tc>
        <w:tc>
          <w:tcPr>
            <w:tcW w:w="4009" w:type="dxa"/>
            <w:vAlign w:val="center"/>
          </w:tcPr>
          <w:p w14:paraId="08071A34" w14:textId="0AE2C3CB" w:rsidR="003F6E16" w:rsidRPr="002B6C19" w:rsidRDefault="000449C3" w:rsidP="00B625EB">
            <w:pPr>
              <w:spacing w:before="0" w:after="60" w:line="240" w:lineRule="auto"/>
              <w:jc w:val="left"/>
              <w:rPr>
                <w:rFonts w:cs="Wingdings"/>
                <w:sz w:val="18"/>
                <w:szCs w:val="18"/>
              </w:rPr>
            </w:pPr>
            <w:r w:rsidRPr="002B6C19">
              <w:rPr>
                <w:rFonts w:cs="Arial"/>
                <w:sz w:val="18"/>
                <w:szCs w:val="18"/>
              </w:rPr>
              <w:t xml:space="preserve">Silis Kumunun </w:t>
            </w:r>
            <w:r w:rsidR="00035406" w:rsidRPr="002B6C19">
              <w:rPr>
                <w:rFonts w:cs="Arial"/>
                <w:sz w:val="18"/>
                <w:szCs w:val="18"/>
              </w:rPr>
              <w:t>sökülmesi</w:t>
            </w:r>
          </w:p>
        </w:tc>
        <w:tc>
          <w:tcPr>
            <w:tcW w:w="1429" w:type="dxa"/>
            <w:vAlign w:val="center"/>
          </w:tcPr>
          <w:p w14:paraId="1384F4CA" w14:textId="323E6738" w:rsidR="003F6E16" w:rsidRPr="002B6C19" w:rsidRDefault="000449C3" w:rsidP="00B625EB">
            <w:pPr>
              <w:spacing w:before="0" w:after="60" w:line="240" w:lineRule="auto"/>
              <w:jc w:val="center"/>
              <w:rPr>
                <w:rFonts w:cs="Wingdings"/>
                <w:sz w:val="18"/>
                <w:szCs w:val="18"/>
              </w:rPr>
            </w:pPr>
            <w:r w:rsidRPr="002B6C19">
              <w:rPr>
                <w:rFonts w:cs="Arial"/>
                <w:sz w:val="18"/>
                <w:szCs w:val="18"/>
              </w:rPr>
              <w:t>0,00034</w:t>
            </w:r>
          </w:p>
        </w:tc>
        <w:tc>
          <w:tcPr>
            <w:tcW w:w="1249" w:type="dxa"/>
            <w:vAlign w:val="center"/>
          </w:tcPr>
          <w:p w14:paraId="6EAFB030" w14:textId="1F0A9E8C" w:rsidR="003F6E16" w:rsidRPr="002B6C19" w:rsidRDefault="000449C3" w:rsidP="00B625EB">
            <w:pPr>
              <w:spacing w:before="0" w:after="60" w:line="240" w:lineRule="auto"/>
              <w:jc w:val="center"/>
              <w:rPr>
                <w:rFonts w:cs="Wingdings"/>
                <w:sz w:val="18"/>
                <w:szCs w:val="18"/>
              </w:rPr>
            </w:pPr>
            <w:r w:rsidRPr="002B6C19">
              <w:rPr>
                <w:rFonts w:cs="Arial"/>
                <w:sz w:val="18"/>
                <w:szCs w:val="18"/>
              </w:rPr>
              <w:t>0.000017</w:t>
            </w:r>
          </w:p>
        </w:tc>
      </w:tr>
      <w:tr w:rsidR="003F6E16" w:rsidRPr="002B6C19" w14:paraId="0C1F0804" w14:textId="77777777" w:rsidTr="00035406">
        <w:trPr>
          <w:jc w:val="center"/>
        </w:trPr>
        <w:tc>
          <w:tcPr>
            <w:tcW w:w="1590" w:type="dxa"/>
            <w:vMerge/>
            <w:vAlign w:val="center"/>
          </w:tcPr>
          <w:p w14:paraId="5FBCB9FB"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6637B1CA" w14:textId="32E14D3A" w:rsidR="003F6E16" w:rsidRPr="002B6C19" w:rsidRDefault="000177C0" w:rsidP="00B625EB">
            <w:pPr>
              <w:spacing w:before="0" w:after="60" w:line="240" w:lineRule="auto"/>
              <w:jc w:val="center"/>
              <w:rPr>
                <w:rFonts w:cs="Wingdings"/>
                <w:sz w:val="18"/>
                <w:szCs w:val="18"/>
              </w:rPr>
            </w:pPr>
            <w:r w:rsidRPr="002B6C19">
              <w:rPr>
                <w:rFonts w:cs="Wingdings"/>
                <w:sz w:val="18"/>
                <w:szCs w:val="18"/>
              </w:rPr>
              <w:t>12</w:t>
            </w:r>
          </w:p>
        </w:tc>
        <w:tc>
          <w:tcPr>
            <w:tcW w:w="4009" w:type="dxa"/>
            <w:vAlign w:val="center"/>
          </w:tcPr>
          <w:p w14:paraId="01AC89E6" w14:textId="2CEC1333" w:rsidR="003F6E16" w:rsidRPr="002B6C19" w:rsidRDefault="000449C3" w:rsidP="00B625EB">
            <w:pPr>
              <w:spacing w:before="0" w:after="60" w:line="240" w:lineRule="auto"/>
              <w:jc w:val="left"/>
              <w:rPr>
                <w:rFonts w:cs="Wingdings"/>
                <w:sz w:val="18"/>
                <w:szCs w:val="18"/>
              </w:rPr>
            </w:pPr>
            <w:r w:rsidRPr="002B6C19">
              <w:rPr>
                <w:rFonts w:cs="Arial"/>
                <w:sz w:val="18"/>
                <w:szCs w:val="18"/>
              </w:rPr>
              <w:t>Silis Kumu Yükleme</w:t>
            </w:r>
          </w:p>
        </w:tc>
        <w:tc>
          <w:tcPr>
            <w:tcW w:w="1429" w:type="dxa"/>
            <w:vAlign w:val="center"/>
          </w:tcPr>
          <w:p w14:paraId="5332E52A" w14:textId="7571141B" w:rsidR="003F6E16" w:rsidRPr="002B6C19" w:rsidRDefault="000449C3" w:rsidP="00B625EB">
            <w:pPr>
              <w:spacing w:before="0" w:after="60" w:line="240" w:lineRule="auto"/>
              <w:jc w:val="center"/>
              <w:rPr>
                <w:rFonts w:cs="Wingdings"/>
                <w:sz w:val="18"/>
                <w:szCs w:val="18"/>
              </w:rPr>
            </w:pPr>
            <w:r w:rsidRPr="002B6C19">
              <w:rPr>
                <w:rFonts w:cs="Arial"/>
                <w:sz w:val="18"/>
                <w:szCs w:val="18"/>
              </w:rPr>
              <w:t>0,00013</w:t>
            </w:r>
          </w:p>
        </w:tc>
        <w:tc>
          <w:tcPr>
            <w:tcW w:w="1249" w:type="dxa"/>
            <w:vAlign w:val="center"/>
          </w:tcPr>
          <w:p w14:paraId="628E6755" w14:textId="0E1D594E" w:rsidR="003F6E16" w:rsidRPr="002B6C19" w:rsidRDefault="000449C3" w:rsidP="00B625EB">
            <w:pPr>
              <w:spacing w:before="0" w:after="60" w:line="240" w:lineRule="auto"/>
              <w:jc w:val="center"/>
              <w:rPr>
                <w:rFonts w:cs="Wingdings"/>
                <w:sz w:val="18"/>
                <w:szCs w:val="18"/>
              </w:rPr>
            </w:pPr>
            <w:r w:rsidRPr="002B6C19">
              <w:rPr>
                <w:rFonts w:cs="Arial"/>
                <w:sz w:val="18"/>
                <w:szCs w:val="18"/>
              </w:rPr>
              <w:t>0,000065</w:t>
            </w:r>
          </w:p>
        </w:tc>
      </w:tr>
      <w:tr w:rsidR="003F6E16" w:rsidRPr="002B6C19" w14:paraId="0F87DA72" w14:textId="77777777" w:rsidTr="00035406">
        <w:trPr>
          <w:jc w:val="center"/>
        </w:trPr>
        <w:tc>
          <w:tcPr>
            <w:tcW w:w="1590" w:type="dxa"/>
            <w:vMerge/>
            <w:vAlign w:val="center"/>
          </w:tcPr>
          <w:p w14:paraId="69CC0BCE"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53EDC28A" w14:textId="5EA8058D" w:rsidR="003F6E16" w:rsidRPr="002B6C19" w:rsidRDefault="000177C0" w:rsidP="00B625EB">
            <w:pPr>
              <w:spacing w:before="0" w:after="60" w:line="240" w:lineRule="auto"/>
              <w:jc w:val="center"/>
              <w:rPr>
                <w:rFonts w:cs="Wingdings"/>
                <w:sz w:val="18"/>
                <w:szCs w:val="18"/>
              </w:rPr>
            </w:pPr>
            <w:r w:rsidRPr="002B6C19">
              <w:rPr>
                <w:rFonts w:cs="Wingdings"/>
                <w:sz w:val="18"/>
                <w:szCs w:val="18"/>
              </w:rPr>
              <w:t>13</w:t>
            </w:r>
          </w:p>
        </w:tc>
        <w:tc>
          <w:tcPr>
            <w:tcW w:w="4009" w:type="dxa"/>
            <w:vAlign w:val="center"/>
          </w:tcPr>
          <w:p w14:paraId="634D06C4" w14:textId="77A962AA" w:rsidR="003F6E16" w:rsidRPr="002B6C19" w:rsidRDefault="000449C3" w:rsidP="00B625EB">
            <w:pPr>
              <w:spacing w:before="0" w:after="60" w:line="240" w:lineRule="auto"/>
              <w:jc w:val="left"/>
              <w:rPr>
                <w:rFonts w:cs="Wingdings"/>
                <w:sz w:val="18"/>
                <w:szCs w:val="18"/>
              </w:rPr>
            </w:pPr>
            <w:r w:rsidRPr="002B6C19">
              <w:rPr>
                <w:rFonts w:cs="Arial"/>
                <w:sz w:val="18"/>
                <w:szCs w:val="18"/>
              </w:rPr>
              <w:t>Silis Kumunun Boşaltılması</w:t>
            </w:r>
          </w:p>
        </w:tc>
        <w:tc>
          <w:tcPr>
            <w:tcW w:w="1429" w:type="dxa"/>
            <w:vAlign w:val="center"/>
          </w:tcPr>
          <w:p w14:paraId="1D0976DB" w14:textId="16F7C4CE" w:rsidR="003F6E16" w:rsidRPr="002B6C19" w:rsidRDefault="000449C3" w:rsidP="00B625EB">
            <w:pPr>
              <w:spacing w:before="0" w:after="60" w:line="240" w:lineRule="auto"/>
              <w:jc w:val="center"/>
              <w:rPr>
                <w:rFonts w:cs="Wingdings"/>
                <w:sz w:val="18"/>
                <w:szCs w:val="18"/>
              </w:rPr>
            </w:pPr>
            <w:r w:rsidRPr="002B6C19">
              <w:rPr>
                <w:rFonts w:cs="Arial"/>
                <w:sz w:val="18"/>
                <w:szCs w:val="18"/>
              </w:rPr>
              <w:t>0,00013</w:t>
            </w:r>
          </w:p>
        </w:tc>
        <w:tc>
          <w:tcPr>
            <w:tcW w:w="1249" w:type="dxa"/>
            <w:vAlign w:val="center"/>
          </w:tcPr>
          <w:p w14:paraId="0F216762" w14:textId="3A45C08B" w:rsidR="003F6E16" w:rsidRPr="002B6C19" w:rsidRDefault="000449C3" w:rsidP="00B625EB">
            <w:pPr>
              <w:spacing w:before="0" w:after="60" w:line="240" w:lineRule="auto"/>
              <w:jc w:val="center"/>
              <w:rPr>
                <w:rFonts w:cs="Wingdings"/>
                <w:sz w:val="18"/>
                <w:szCs w:val="18"/>
              </w:rPr>
            </w:pPr>
            <w:r w:rsidRPr="002B6C19">
              <w:rPr>
                <w:rFonts w:cs="Arial"/>
                <w:sz w:val="18"/>
                <w:szCs w:val="18"/>
              </w:rPr>
              <w:t>0,00006</w:t>
            </w:r>
          </w:p>
        </w:tc>
      </w:tr>
      <w:tr w:rsidR="003F6E16" w:rsidRPr="002B6C19" w14:paraId="19640688" w14:textId="77777777" w:rsidTr="00035406">
        <w:trPr>
          <w:jc w:val="center"/>
        </w:trPr>
        <w:tc>
          <w:tcPr>
            <w:tcW w:w="1590" w:type="dxa"/>
            <w:vMerge/>
            <w:vAlign w:val="center"/>
          </w:tcPr>
          <w:p w14:paraId="39EC3146"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352B131C" w14:textId="1B0CAA90" w:rsidR="003F6E16" w:rsidRPr="002B6C19" w:rsidRDefault="000177C0" w:rsidP="00B625EB">
            <w:pPr>
              <w:spacing w:before="0" w:after="60" w:line="240" w:lineRule="auto"/>
              <w:jc w:val="center"/>
              <w:rPr>
                <w:rFonts w:cs="Wingdings"/>
                <w:sz w:val="18"/>
                <w:szCs w:val="18"/>
              </w:rPr>
            </w:pPr>
            <w:r w:rsidRPr="002B6C19">
              <w:rPr>
                <w:rFonts w:cs="Wingdings"/>
                <w:sz w:val="18"/>
                <w:szCs w:val="18"/>
              </w:rPr>
              <w:t>14</w:t>
            </w:r>
          </w:p>
        </w:tc>
        <w:tc>
          <w:tcPr>
            <w:tcW w:w="4009" w:type="dxa"/>
            <w:vAlign w:val="center"/>
          </w:tcPr>
          <w:p w14:paraId="5088FA5A" w14:textId="383B1D7A" w:rsidR="003F6E16" w:rsidRPr="002B6C19" w:rsidRDefault="000449C3" w:rsidP="00B625EB">
            <w:pPr>
              <w:spacing w:before="0" w:after="60" w:line="240" w:lineRule="auto"/>
              <w:jc w:val="left"/>
              <w:rPr>
                <w:rFonts w:cs="Wingdings"/>
                <w:sz w:val="18"/>
                <w:szCs w:val="18"/>
              </w:rPr>
            </w:pPr>
            <w:r w:rsidRPr="002B6C19">
              <w:rPr>
                <w:rFonts w:cs="Arial"/>
                <w:sz w:val="18"/>
                <w:szCs w:val="18"/>
              </w:rPr>
              <w:t>Silika Kumunun Taşınması</w:t>
            </w:r>
          </w:p>
        </w:tc>
        <w:tc>
          <w:tcPr>
            <w:tcW w:w="1429" w:type="dxa"/>
            <w:vAlign w:val="center"/>
          </w:tcPr>
          <w:p w14:paraId="31F93F17" w14:textId="20F866B2" w:rsidR="003F6E16" w:rsidRPr="002B6C19" w:rsidRDefault="000449C3" w:rsidP="00B625EB">
            <w:pPr>
              <w:spacing w:before="0" w:after="60" w:line="240" w:lineRule="auto"/>
              <w:jc w:val="center"/>
              <w:rPr>
                <w:rFonts w:cs="Wingdings"/>
                <w:sz w:val="18"/>
                <w:szCs w:val="18"/>
              </w:rPr>
            </w:pPr>
            <w:r w:rsidRPr="002B6C19">
              <w:rPr>
                <w:rFonts w:cs="Arial"/>
                <w:sz w:val="18"/>
                <w:szCs w:val="18"/>
              </w:rPr>
              <w:t>0,0875</w:t>
            </w:r>
          </w:p>
        </w:tc>
        <w:tc>
          <w:tcPr>
            <w:tcW w:w="1249" w:type="dxa"/>
            <w:vAlign w:val="center"/>
          </w:tcPr>
          <w:p w14:paraId="41F61A84" w14:textId="7488781A" w:rsidR="003F6E16" w:rsidRPr="002B6C19" w:rsidRDefault="000449C3" w:rsidP="00B625EB">
            <w:pPr>
              <w:spacing w:before="0" w:after="60" w:line="240" w:lineRule="auto"/>
              <w:jc w:val="center"/>
              <w:rPr>
                <w:rFonts w:cs="Wingdings"/>
                <w:sz w:val="18"/>
                <w:szCs w:val="18"/>
              </w:rPr>
            </w:pPr>
            <w:r w:rsidRPr="002B6C19">
              <w:rPr>
                <w:rFonts w:cs="Arial"/>
                <w:sz w:val="18"/>
                <w:szCs w:val="18"/>
              </w:rPr>
              <w:t>0,04375</w:t>
            </w:r>
          </w:p>
        </w:tc>
      </w:tr>
      <w:tr w:rsidR="003F6E16" w:rsidRPr="002B6C19" w14:paraId="12435EDF" w14:textId="77777777" w:rsidTr="00035406">
        <w:trPr>
          <w:jc w:val="center"/>
        </w:trPr>
        <w:tc>
          <w:tcPr>
            <w:tcW w:w="1590" w:type="dxa"/>
            <w:vAlign w:val="center"/>
          </w:tcPr>
          <w:p w14:paraId="65AA54D4" w14:textId="1DB30368" w:rsidR="003F6E16" w:rsidRPr="002B6C19" w:rsidRDefault="004B517C" w:rsidP="00B625EB">
            <w:pPr>
              <w:spacing w:before="0" w:after="60" w:line="240" w:lineRule="auto"/>
              <w:jc w:val="center"/>
              <w:rPr>
                <w:rFonts w:cs="Wingdings"/>
                <w:sz w:val="18"/>
                <w:szCs w:val="18"/>
              </w:rPr>
            </w:pPr>
            <w:r w:rsidRPr="002B6C19">
              <w:rPr>
                <w:rFonts w:cs="Wingdings"/>
                <w:sz w:val="18"/>
                <w:szCs w:val="18"/>
              </w:rPr>
              <w:t>Kireç taşı ocağı</w:t>
            </w:r>
          </w:p>
        </w:tc>
        <w:tc>
          <w:tcPr>
            <w:tcW w:w="777" w:type="dxa"/>
            <w:vAlign w:val="center"/>
          </w:tcPr>
          <w:p w14:paraId="52852AA5" w14:textId="21DF26C3" w:rsidR="003F6E16" w:rsidRPr="002B6C19" w:rsidRDefault="000177C0" w:rsidP="00B625EB">
            <w:pPr>
              <w:spacing w:before="0" w:after="60" w:line="240" w:lineRule="auto"/>
              <w:jc w:val="center"/>
              <w:rPr>
                <w:rFonts w:cs="Wingdings"/>
                <w:sz w:val="18"/>
                <w:szCs w:val="18"/>
              </w:rPr>
            </w:pPr>
            <w:r w:rsidRPr="002B6C19">
              <w:rPr>
                <w:rFonts w:cs="Wingdings"/>
                <w:sz w:val="18"/>
                <w:szCs w:val="18"/>
              </w:rPr>
              <w:t>15</w:t>
            </w:r>
          </w:p>
        </w:tc>
        <w:tc>
          <w:tcPr>
            <w:tcW w:w="4009" w:type="dxa"/>
            <w:vAlign w:val="center"/>
          </w:tcPr>
          <w:p w14:paraId="59C1EFC7" w14:textId="5DD5C1BC" w:rsidR="003F6E16" w:rsidRPr="002B6C19" w:rsidRDefault="00C1053E" w:rsidP="00B625EB">
            <w:pPr>
              <w:spacing w:before="0" w:after="60" w:line="240" w:lineRule="auto"/>
              <w:jc w:val="left"/>
              <w:rPr>
                <w:rFonts w:cs="Wingdings"/>
                <w:sz w:val="18"/>
                <w:szCs w:val="18"/>
              </w:rPr>
            </w:pPr>
            <w:r w:rsidRPr="002B6C19">
              <w:rPr>
                <w:rFonts w:cs="Wingdings"/>
                <w:sz w:val="18"/>
                <w:szCs w:val="18"/>
              </w:rPr>
              <w:t>Kireçtaşı Madenciliği</w:t>
            </w:r>
          </w:p>
        </w:tc>
        <w:tc>
          <w:tcPr>
            <w:tcW w:w="1429" w:type="dxa"/>
            <w:vAlign w:val="center"/>
          </w:tcPr>
          <w:p w14:paraId="00189E75" w14:textId="77777777" w:rsidR="003F6E16" w:rsidRPr="002B6C19" w:rsidRDefault="003F6E16" w:rsidP="00B625EB">
            <w:pPr>
              <w:spacing w:before="0" w:after="60" w:line="240" w:lineRule="auto"/>
              <w:jc w:val="center"/>
              <w:rPr>
                <w:rFonts w:cs="Wingdings"/>
                <w:sz w:val="18"/>
                <w:szCs w:val="18"/>
              </w:rPr>
            </w:pPr>
          </w:p>
        </w:tc>
        <w:tc>
          <w:tcPr>
            <w:tcW w:w="1249" w:type="dxa"/>
            <w:vAlign w:val="center"/>
          </w:tcPr>
          <w:p w14:paraId="4B8396F7" w14:textId="0D7AD204" w:rsidR="003F6E16" w:rsidRPr="002B6C19" w:rsidRDefault="005717FD" w:rsidP="00B625EB">
            <w:pPr>
              <w:spacing w:before="0" w:after="60" w:line="240" w:lineRule="auto"/>
              <w:jc w:val="center"/>
              <w:rPr>
                <w:rFonts w:cs="Wingdings"/>
                <w:sz w:val="18"/>
                <w:szCs w:val="18"/>
              </w:rPr>
            </w:pPr>
            <w:r w:rsidRPr="002B6C19">
              <w:rPr>
                <w:rFonts w:cs="Wingdings"/>
                <w:sz w:val="18"/>
                <w:szCs w:val="18"/>
              </w:rPr>
              <w:t>14.76</w:t>
            </w:r>
          </w:p>
        </w:tc>
      </w:tr>
      <w:tr w:rsidR="003F6E16" w:rsidRPr="002B6C19" w14:paraId="0CEB1C1D" w14:textId="77777777" w:rsidTr="00035406">
        <w:trPr>
          <w:jc w:val="center"/>
        </w:trPr>
        <w:tc>
          <w:tcPr>
            <w:tcW w:w="1590" w:type="dxa"/>
            <w:vMerge w:val="restart"/>
            <w:vAlign w:val="center"/>
          </w:tcPr>
          <w:p w14:paraId="30F4CEAC" w14:textId="6673F402" w:rsidR="003F6E16" w:rsidRPr="002B6C19" w:rsidRDefault="004B517C" w:rsidP="00B625EB">
            <w:pPr>
              <w:spacing w:before="0" w:after="60" w:line="240" w:lineRule="auto"/>
              <w:jc w:val="center"/>
              <w:rPr>
                <w:rFonts w:cs="Wingdings"/>
                <w:sz w:val="18"/>
                <w:szCs w:val="18"/>
              </w:rPr>
            </w:pPr>
            <w:r w:rsidRPr="002B6C19">
              <w:rPr>
                <w:rFonts w:cs="Wingdings"/>
                <w:sz w:val="18"/>
                <w:szCs w:val="18"/>
              </w:rPr>
              <w:t>Isıtma</w:t>
            </w:r>
          </w:p>
        </w:tc>
        <w:tc>
          <w:tcPr>
            <w:tcW w:w="777" w:type="dxa"/>
            <w:vAlign w:val="center"/>
          </w:tcPr>
          <w:p w14:paraId="3AA96B16" w14:textId="0CED187B" w:rsidR="003F6E16" w:rsidRPr="002B6C19" w:rsidRDefault="007273F9" w:rsidP="00B625EB">
            <w:pPr>
              <w:spacing w:before="0" w:after="60" w:line="240" w:lineRule="auto"/>
              <w:jc w:val="center"/>
              <w:rPr>
                <w:rFonts w:cs="Wingdings"/>
                <w:sz w:val="18"/>
                <w:szCs w:val="18"/>
              </w:rPr>
            </w:pPr>
            <w:r w:rsidRPr="002B6C19">
              <w:rPr>
                <w:rFonts w:cs="Wingdings"/>
                <w:sz w:val="18"/>
                <w:szCs w:val="18"/>
              </w:rPr>
              <w:t>16</w:t>
            </w:r>
          </w:p>
        </w:tc>
        <w:tc>
          <w:tcPr>
            <w:tcW w:w="4009" w:type="dxa"/>
            <w:vAlign w:val="center"/>
          </w:tcPr>
          <w:p w14:paraId="107DF33A" w14:textId="7A438149" w:rsidR="003F6E16" w:rsidRPr="002B6C19" w:rsidRDefault="009A3864" w:rsidP="00B625EB">
            <w:pPr>
              <w:spacing w:before="0" w:after="60" w:line="240" w:lineRule="auto"/>
              <w:jc w:val="left"/>
              <w:rPr>
                <w:rFonts w:cs="Wingdings"/>
                <w:sz w:val="18"/>
                <w:szCs w:val="18"/>
              </w:rPr>
            </w:pPr>
            <w:r w:rsidRPr="002B6C19">
              <w:rPr>
                <w:rFonts w:cs="Wingdings"/>
                <w:sz w:val="18"/>
                <w:szCs w:val="18"/>
              </w:rPr>
              <w:t>Gürlü Mahallesi'nde Kömür Yakma</w:t>
            </w:r>
          </w:p>
        </w:tc>
        <w:tc>
          <w:tcPr>
            <w:tcW w:w="1429" w:type="dxa"/>
            <w:vAlign w:val="center"/>
          </w:tcPr>
          <w:p w14:paraId="4AE8AF71" w14:textId="77777777" w:rsidR="003F6E16" w:rsidRPr="002B6C19" w:rsidRDefault="003F6E16" w:rsidP="00B625EB">
            <w:pPr>
              <w:spacing w:before="0" w:after="60" w:line="240" w:lineRule="auto"/>
              <w:jc w:val="center"/>
              <w:rPr>
                <w:rFonts w:cs="Wingdings"/>
                <w:sz w:val="18"/>
                <w:szCs w:val="18"/>
              </w:rPr>
            </w:pPr>
          </w:p>
        </w:tc>
        <w:tc>
          <w:tcPr>
            <w:tcW w:w="1249" w:type="dxa"/>
            <w:vAlign w:val="center"/>
          </w:tcPr>
          <w:p w14:paraId="5B9F64CE" w14:textId="30EBE1E8" w:rsidR="003F6E16" w:rsidRPr="002B6C19" w:rsidRDefault="00FB50DD" w:rsidP="00B625EB">
            <w:pPr>
              <w:spacing w:before="0" w:after="60" w:line="240" w:lineRule="auto"/>
              <w:jc w:val="center"/>
              <w:rPr>
                <w:rFonts w:cs="Wingdings"/>
                <w:sz w:val="18"/>
                <w:szCs w:val="18"/>
              </w:rPr>
            </w:pPr>
            <w:r w:rsidRPr="002B6C19">
              <w:rPr>
                <w:rFonts w:cs="Wingdings"/>
                <w:sz w:val="18"/>
                <w:szCs w:val="18"/>
              </w:rPr>
              <w:t>0,0564</w:t>
            </w:r>
          </w:p>
        </w:tc>
      </w:tr>
      <w:tr w:rsidR="003F6E16" w:rsidRPr="002B6C19" w14:paraId="37885FD5" w14:textId="77777777" w:rsidTr="00035406">
        <w:trPr>
          <w:jc w:val="center"/>
        </w:trPr>
        <w:tc>
          <w:tcPr>
            <w:tcW w:w="1590" w:type="dxa"/>
            <w:vMerge/>
            <w:vAlign w:val="center"/>
          </w:tcPr>
          <w:p w14:paraId="7A28970D"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0237CC21" w14:textId="2D32D9CC" w:rsidR="003F6E16" w:rsidRPr="002B6C19" w:rsidRDefault="004B517C" w:rsidP="00B625EB">
            <w:pPr>
              <w:spacing w:before="0" w:after="60" w:line="240" w:lineRule="auto"/>
              <w:jc w:val="center"/>
              <w:rPr>
                <w:rFonts w:cs="Wingdings"/>
                <w:sz w:val="18"/>
                <w:szCs w:val="18"/>
              </w:rPr>
            </w:pPr>
            <w:r w:rsidRPr="002B6C19">
              <w:rPr>
                <w:rFonts w:cs="Wingdings"/>
                <w:sz w:val="18"/>
                <w:szCs w:val="18"/>
              </w:rPr>
              <w:t>17</w:t>
            </w:r>
          </w:p>
        </w:tc>
        <w:tc>
          <w:tcPr>
            <w:tcW w:w="4009" w:type="dxa"/>
            <w:vAlign w:val="center"/>
          </w:tcPr>
          <w:p w14:paraId="319ED1F3" w14:textId="13AF8FDB" w:rsidR="003F6E16" w:rsidRPr="002B6C19" w:rsidRDefault="009A3864" w:rsidP="00B625EB">
            <w:pPr>
              <w:spacing w:before="0" w:after="60" w:line="240" w:lineRule="auto"/>
              <w:jc w:val="left"/>
              <w:rPr>
                <w:rFonts w:cs="Wingdings"/>
                <w:sz w:val="18"/>
                <w:szCs w:val="18"/>
              </w:rPr>
            </w:pPr>
            <w:r w:rsidRPr="002B6C19">
              <w:rPr>
                <w:rFonts w:cs="Wingdings"/>
                <w:sz w:val="18"/>
                <w:szCs w:val="18"/>
              </w:rPr>
              <w:t>Sağlıklı Mahallede Kömür Yakma</w:t>
            </w:r>
          </w:p>
        </w:tc>
        <w:tc>
          <w:tcPr>
            <w:tcW w:w="1429" w:type="dxa"/>
            <w:vAlign w:val="center"/>
          </w:tcPr>
          <w:p w14:paraId="34E92774" w14:textId="77777777" w:rsidR="003F6E16" w:rsidRPr="002B6C19" w:rsidRDefault="003F6E16" w:rsidP="00B625EB">
            <w:pPr>
              <w:spacing w:before="0" w:after="60" w:line="240" w:lineRule="auto"/>
              <w:jc w:val="center"/>
              <w:rPr>
                <w:rFonts w:cs="Wingdings"/>
                <w:sz w:val="18"/>
                <w:szCs w:val="18"/>
              </w:rPr>
            </w:pPr>
          </w:p>
        </w:tc>
        <w:tc>
          <w:tcPr>
            <w:tcW w:w="1249" w:type="dxa"/>
            <w:vAlign w:val="center"/>
          </w:tcPr>
          <w:p w14:paraId="6F9B6541" w14:textId="644653ED" w:rsidR="003F6E16" w:rsidRPr="002B6C19" w:rsidRDefault="00FB50DD" w:rsidP="00B625EB">
            <w:pPr>
              <w:spacing w:before="0" w:after="60" w:line="240" w:lineRule="auto"/>
              <w:jc w:val="center"/>
              <w:rPr>
                <w:rFonts w:cs="Wingdings"/>
                <w:sz w:val="18"/>
                <w:szCs w:val="18"/>
              </w:rPr>
            </w:pPr>
            <w:r w:rsidRPr="002B6C19">
              <w:rPr>
                <w:rFonts w:cs="Wingdings"/>
                <w:sz w:val="18"/>
                <w:szCs w:val="18"/>
              </w:rPr>
              <w:t>0,9046</w:t>
            </w:r>
          </w:p>
        </w:tc>
      </w:tr>
      <w:tr w:rsidR="003F6E16" w:rsidRPr="002B6C19" w14:paraId="3AAACE05" w14:textId="77777777" w:rsidTr="00035406">
        <w:trPr>
          <w:jc w:val="center"/>
        </w:trPr>
        <w:tc>
          <w:tcPr>
            <w:tcW w:w="1590" w:type="dxa"/>
            <w:vMerge/>
            <w:vAlign w:val="center"/>
          </w:tcPr>
          <w:p w14:paraId="49103520"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0DD2F89A" w14:textId="572BDC48" w:rsidR="003F6E16" w:rsidRPr="002B6C19" w:rsidRDefault="004B517C" w:rsidP="00B625EB">
            <w:pPr>
              <w:spacing w:before="0" w:after="60" w:line="240" w:lineRule="auto"/>
              <w:jc w:val="center"/>
              <w:rPr>
                <w:rFonts w:cs="Wingdings"/>
                <w:sz w:val="18"/>
                <w:szCs w:val="18"/>
              </w:rPr>
            </w:pPr>
            <w:r w:rsidRPr="002B6C19">
              <w:rPr>
                <w:rFonts w:cs="Wingdings"/>
                <w:sz w:val="18"/>
                <w:szCs w:val="18"/>
              </w:rPr>
              <w:t>18</w:t>
            </w:r>
          </w:p>
        </w:tc>
        <w:tc>
          <w:tcPr>
            <w:tcW w:w="4009" w:type="dxa"/>
            <w:vAlign w:val="center"/>
          </w:tcPr>
          <w:p w14:paraId="7197D59A" w14:textId="3438727B" w:rsidR="003F6E16" w:rsidRPr="002B6C19" w:rsidRDefault="009A3864" w:rsidP="00B625EB">
            <w:pPr>
              <w:spacing w:before="0" w:after="60" w:line="240" w:lineRule="auto"/>
              <w:jc w:val="left"/>
              <w:rPr>
                <w:rFonts w:cs="Wingdings"/>
                <w:sz w:val="18"/>
                <w:szCs w:val="18"/>
              </w:rPr>
            </w:pPr>
            <w:r w:rsidRPr="002B6C19">
              <w:rPr>
                <w:rFonts w:cs="Wingdings"/>
                <w:sz w:val="18"/>
                <w:szCs w:val="18"/>
              </w:rPr>
              <w:t>Kurbanlı Mahallesi'nde Kömür Yakma</w:t>
            </w:r>
          </w:p>
        </w:tc>
        <w:tc>
          <w:tcPr>
            <w:tcW w:w="1429" w:type="dxa"/>
            <w:vAlign w:val="center"/>
          </w:tcPr>
          <w:p w14:paraId="68EA74D9" w14:textId="77777777" w:rsidR="003F6E16" w:rsidRPr="002B6C19" w:rsidRDefault="003F6E16" w:rsidP="00B625EB">
            <w:pPr>
              <w:spacing w:before="0" w:after="60" w:line="240" w:lineRule="auto"/>
              <w:jc w:val="center"/>
              <w:rPr>
                <w:rFonts w:cs="Wingdings"/>
                <w:sz w:val="18"/>
                <w:szCs w:val="18"/>
              </w:rPr>
            </w:pPr>
          </w:p>
        </w:tc>
        <w:tc>
          <w:tcPr>
            <w:tcW w:w="1249" w:type="dxa"/>
            <w:vAlign w:val="center"/>
          </w:tcPr>
          <w:p w14:paraId="05918513" w14:textId="790E9258" w:rsidR="003F6E16" w:rsidRPr="002B6C19" w:rsidRDefault="00FB50DD" w:rsidP="00B625EB">
            <w:pPr>
              <w:spacing w:before="0" w:after="60" w:line="240" w:lineRule="auto"/>
              <w:jc w:val="center"/>
              <w:rPr>
                <w:rFonts w:cs="Wingdings"/>
                <w:sz w:val="18"/>
                <w:szCs w:val="18"/>
              </w:rPr>
            </w:pPr>
            <w:r w:rsidRPr="002B6C19">
              <w:rPr>
                <w:rFonts w:cs="Wingdings"/>
                <w:sz w:val="18"/>
                <w:szCs w:val="18"/>
              </w:rPr>
              <w:t>0,1071</w:t>
            </w:r>
          </w:p>
        </w:tc>
      </w:tr>
      <w:tr w:rsidR="003F6E16" w:rsidRPr="002B6C19" w14:paraId="184C33B9" w14:textId="77777777" w:rsidTr="00035406">
        <w:trPr>
          <w:jc w:val="center"/>
        </w:trPr>
        <w:tc>
          <w:tcPr>
            <w:tcW w:w="1590" w:type="dxa"/>
            <w:vMerge/>
            <w:vAlign w:val="center"/>
          </w:tcPr>
          <w:p w14:paraId="0BEAE068"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4CAF9FBE" w14:textId="6AF105A7" w:rsidR="003F6E16" w:rsidRPr="002B6C19" w:rsidRDefault="004B517C" w:rsidP="00B625EB">
            <w:pPr>
              <w:spacing w:before="0" w:after="60" w:line="240" w:lineRule="auto"/>
              <w:jc w:val="center"/>
              <w:rPr>
                <w:rFonts w:cs="Wingdings"/>
                <w:sz w:val="18"/>
                <w:szCs w:val="18"/>
              </w:rPr>
            </w:pPr>
            <w:r w:rsidRPr="002B6C19">
              <w:rPr>
                <w:rFonts w:cs="Wingdings"/>
                <w:sz w:val="18"/>
                <w:szCs w:val="18"/>
              </w:rPr>
              <w:t>19</w:t>
            </w:r>
          </w:p>
        </w:tc>
        <w:tc>
          <w:tcPr>
            <w:tcW w:w="4009" w:type="dxa"/>
            <w:vAlign w:val="center"/>
          </w:tcPr>
          <w:p w14:paraId="08900B14" w14:textId="5B1CCB4E" w:rsidR="003F6E16" w:rsidRPr="002B6C19" w:rsidRDefault="009A3864" w:rsidP="00B625EB">
            <w:pPr>
              <w:spacing w:before="0" w:after="60" w:line="240" w:lineRule="auto"/>
              <w:jc w:val="left"/>
              <w:rPr>
                <w:rFonts w:cs="Wingdings"/>
                <w:sz w:val="18"/>
                <w:szCs w:val="18"/>
              </w:rPr>
            </w:pPr>
            <w:r w:rsidRPr="002B6C19">
              <w:rPr>
                <w:rFonts w:cs="Wingdings"/>
                <w:sz w:val="18"/>
                <w:szCs w:val="18"/>
              </w:rPr>
              <w:t>Eskişehir Mahallesi'nde Kömür Yakma</w:t>
            </w:r>
          </w:p>
        </w:tc>
        <w:tc>
          <w:tcPr>
            <w:tcW w:w="1429" w:type="dxa"/>
            <w:vAlign w:val="center"/>
          </w:tcPr>
          <w:p w14:paraId="1905A395" w14:textId="77777777" w:rsidR="003F6E16" w:rsidRPr="002B6C19" w:rsidRDefault="003F6E16" w:rsidP="00B625EB">
            <w:pPr>
              <w:spacing w:before="0" w:after="60" w:line="240" w:lineRule="auto"/>
              <w:jc w:val="center"/>
              <w:rPr>
                <w:rFonts w:cs="Wingdings"/>
                <w:sz w:val="18"/>
                <w:szCs w:val="18"/>
              </w:rPr>
            </w:pPr>
          </w:p>
        </w:tc>
        <w:tc>
          <w:tcPr>
            <w:tcW w:w="1249" w:type="dxa"/>
            <w:vAlign w:val="center"/>
          </w:tcPr>
          <w:p w14:paraId="08615024" w14:textId="3F1145B6" w:rsidR="003F6E16" w:rsidRPr="002B6C19" w:rsidRDefault="00FB50DD" w:rsidP="00B625EB">
            <w:pPr>
              <w:spacing w:before="0" w:after="60" w:line="240" w:lineRule="auto"/>
              <w:jc w:val="center"/>
              <w:rPr>
                <w:rFonts w:cs="Wingdings"/>
                <w:sz w:val="18"/>
                <w:szCs w:val="18"/>
              </w:rPr>
            </w:pPr>
            <w:r w:rsidRPr="002B6C19">
              <w:rPr>
                <w:rFonts w:cs="Wingdings"/>
                <w:sz w:val="18"/>
                <w:szCs w:val="18"/>
              </w:rPr>
              <w:t>0,0676</w:t>
            </w:r>
          </w:p>
        </w:tc>
      </w:tr>
      <w:tr w:rsidR="003F6E16" w:rsidRPr="002B6C19" w14:paraId="49387F13" w14:textId="77777777" w:rsidTr="00035406">
        <w:trPr>
          <w:jc w:val="center"/>
        </w:trPr>
        <w:tc>
          <w:tcPr>
            <w:tcW w:w="1590" w:type="dxa"/>
            <w:vMerge w:val="restart"/>
            <w:vAlign w:val="center"/>
          </w:tcPr>
          <w:p w14:paraId="152DA2B6" w14:textId="76454F3B" w:rsidR="003F6E16" w:rsidRPr="002B6C19" w:rsidRDefault="000449C3" w:rsidP="00B625EB">
            <w:pPr>
              <w:spacing w:before="0" w:after="60" w:line="240" w:lineRule="auto"/>
              <w:jc w:val="center"/>
              <w:rPr>
                <w:rFonts w:cs="Wingdings"/>
                <w:sz w:val="18"/>
                <w:szCs w:val="18"/>
              </w:rPr>
            </w:pPr>
            <w:r w:rsidRPr="002B6C19">
              <w:rPr>
                <w:rFonts w:cs="Wingdings"/>
                <w:sz w:val="18"/>
                <w:szCs w:val="18"/>
              </w:rPr>
              <w:t>Yol ve Otoyol</w:t>
            </w:r>
          </w:p>
        </w:tc>
        <w:tc>
          <w:tcPr>
            <w:tcW w:w="777" w:type="dxa"/>
            <w:vAlign w:val="center"/>
          </w:tcPr>
          <w:p w14:paraId="12C7D64B" w14:textId="297A23F7" w:rsidR="003F6E16" w:rsidRPr="002B6C19" w:rsidRDefault="000449C3" w:rsidP="00B625EB">
            <w:pPr>
              <w:spacing w:before="0" w:after="60" w:line="240" w:lineRule="auto"/>
              <w:jc w:val="center"/>
              <w:rPr>
                <w:rFonts w:cs="Wingdings"/>
                <w:sz w:val="18"/>
                <w:szCs w:val="18"/>
              </w:rPr>
            </w:pPr>
            <w:r w:rsidRPr="002B6C19">
              <w:rPr>
                <w:rFonts w:cs="Wingdings"/>
                <w:sz w:val="18"/>
                <w:szCs w:val="18"/>
              </w:rPr>
              <w:t>20</w:t>
            </w:r>
          </w:p>
        </w:tc>
        <w:tc>
          <w:tcPr>
            <w:tcW w:w="4009" w:type="dxa"/>
            <w:vAlign w:val="center"/>
          </w:tcPr>
          <w:p w14:paraId="1774BB3D" w14:textId="6955A97F" w:rsidR="003F6E16" w:rsidRPr="002B6C19" w:rsidRDefault="007D6C49" w:rsidP="00B625EB">
            <w:pPr>
              <w:spacing w:before="0" w:after="60" w:line="240" w:lineRule="auto"/>
              <w:jc w:val="left"/>
              <w:rPr>
                <w:rFonts w:cs="Wingdings"/>
                <w:sz w:val="18"/>
                <w:szCs w:val="18"/>
              </w:rPr>
            </w:pPr>
            <w:r w:rsidRPr="002B6C19">
              <w:rPr>
                <w:rFonts w:cs="Wingdings"/>
                <w:sz w:val="18"/>
                <w:szCs w:val="18"/>
              </w:rPr>
              <w:t>Ankara-Aksaray Yolu (D750)</w:t>
            </w:r>
          </w:p>
        </w:tc>
        <w:tc>
          <w:tcPr>
            <w:tcW w:w="1429" w:type="dxa"/>
            <w:vAlign w:val="center"/>
          </w:tcPr>
          <w:p w14:paraId="743FCB47" w14:textId="77777777" w:rsidR="003F6E16" w:rsidRPr="002B6C19" w:rsidRDefault="003F6E16" w:rsidP="00B625EB">
            <w:pPr>
              <w:spacing w:before="0" w:after="60" w:line="240" w:lineRule="auto"/>
              <w:jc w:val="center"/>
              <w:rPr>
                <w:rFonts w:cs="Wingdings"/>
                <w:sz w:val="18"/>
                <w:szCs w:val="18"/>
              </w:rPr>
            </w:pPr>
          </w:p>
        </w:tc>
        <w:tc>
          <w:tcPr>
            <w:tcW w:w="1249" w:type="dxa"/>
            <w:vAlign w:val="center"/>
          </w:tcPr>
          <w:p w14:paraId="4E6664DE" w14:textId="367A59C7" w:rsidR="003F6E16" w:rsidRPr="002B6C19" w:rsidRDefault="00093599" w:rsidP="00B625EB">
            <w:pPr>
              <w:spacing w:before="0" w:after="60" w:line="240" w:lineRule="auto"/>
              <w:jc w:val="center"/>
              <w:rPr>
                <w:rFonts w:cs="Wingdings"/>
                <w:sz w:val="18"/>
                <w:szCs w:val="18"/>
              </w:rPr>
            </w:pPr>
            <w:r w:rsidRPr="002B6C19">
              <w:rPr>
                <w:rFonts w:cs="Wingdings"/>
                <w:sz w:val="18"/>
                <w:szCs w:val="18"/>
              </w:rPr>
              <w:t>0,1897</w:t>
            </w:r>
          </w:p>
        </w:tc>
      </w:tr>
      <w:tr w:rsidR="003F6E16" w:rsidRPr="002B6C19" w14:paraId="72DF3AB9" w14:textId="77777777" w:rsidTr="00035406">
        <w:trPr>
          <w:jc w:val="center"/>
        </w:trPr>
        <w:tc>
          <w:tcPr>
            <w:tcW w:w="1590" w:type="dxa"/>
            <w:vMerge/>
            <w:vAlign w:val="center"/>
          </w:tcPr>
          <w:p w14:paraId="2F0AE3EE" w14:textId="77777777" w:rsidR="003F6E16" w:rsidRPr="002B6C19" w:rsidRDefault="003F6E16" w:rsidP="00B625EB">
            <w:pPr>
              <w:spacing w:before="0" w:after="60" w:line="240" w:lineRule="auto"/>
              <w:jc w:val="center"/>
              <w:rPr>
                <w:rFonts w:cs="Wingdings"/>
                <w:sz w:val="18"/>
                <w:szCs w:val="18"/>
              </w:rPr>
            </w:pPr>
          </w:p>
        </w:tc>
        <w:tc>
          <w:tcPr>
            <w:tcW w:w="777" w:type="dxa"/>
            <w:vAlign w:val="center"/>
          </w:tcPr>
          <w:p w14:paraId="4FD6FC59" w14:textId="24610C04" w:rsidR="003F6E16" w:rsidRPr="002B6C19" w:rsidRDefault="000449C3" w:rsidP="00B625EB">
            <w:pPr>
              <w:spacing w:before="0" w:after="60" w:line="240" w:lineRule="auto"/>
              <w:jc w:val="center"/>
              <w:rPr>
                <w:rFonts w:cs="Wingdings"/>
                <w:sz w:val="18"/>
                <w:szCs w:val="18"/>
              </w:rPr>
            </w:pPr>
            <w:r w:rsidRPr="002B6C19">
              <w:rPr>
                <w:rFonts w:cs="Wingdings"/>
                <w:sz w:val="18"/>
                <w:szCs w:val="18"/>
              </w:rPr>
              <w:t>21</w:t>
            </w:r>
          </w:p>
        </w:tc>
        <w:tc>
          <w:tcPr>
            <w:tcW w:w="4009" w:type="dxa"/>
            <w:vAlign w:val="center"/>
          </w:tcPr>
          <w:p w14:paraId="059BC8D6" w14:textId="0F7A1D6E" w:rsidR="003F6E16" w:rsidRPr="002B6C19" w:rsidRDefault="00093599" w:rsidP="00B625EB">
            <w:pPr>
              <w:spacing w:before="0" w:after="60" w:line="240" w:lineRule="auto"/>
              <w:jc w:val="left"/>
              <w:rPr>
                <w:rFonts w:cs="Wingdings"/>
                <w:sz w:val="18"/>
                <w:szCs w:val="18"/>
              </w:rPr>
            </w:pPr>
            <w:r w:rsidRPr="002B6C19">
              <w:rPr>
                <w:rFonts w:cs="Wingdings"/>
                <w:sz w:val="18"/>
                <w:szCs w:val="18"/>
              </w:rPr>
              <w:t>Tarsus-Ankara Otoyolu (E90, O-21)</w:t>
            </w:r>
          </w:p>
        </w:tc>
        <w:tc>
          <w:tcPr>
            <w:tcW w:w="1429" w:type="dxa"/>
            <w:vAlign w:val="center"/>
          </w:tcPr>
          <w:p w14:paraId="44747FCD" w14:textId="77777777" w:rsidR="003F6E16" w:rsidRPr="002B6C19" w:rsidRDefault="003F6E16" w:rsidP="00B625EB">
            <w:pPr>
              <w:spacing w:before="0" w:after="60" w:line="240" w:lineRule="auto"/>
              <w:jc w:val="center"/>
              <w:rPr>
                <w:rFonts w:cs="Wingdings"/>
                <w:sz w:val="18"/>
                <w:szCs w:val="18"/>
              </w:rPr>
            </w:pPr>
          </w:p>
        </w:tc>
        <w:tc>
          <w:tcPr>
            <w:tcW w:w="1249" w:type="dxa"/>
            <w:vAlign w:val="center"/>
          </w:tcPr>
          <w:p w14:paraId="4457AEF1" w14:textId="4F20086C" w:rsidR="003F6E16" w:rsidRPr="002B6C19" w:rsidRDefault="00093599" w:rsidP="00B625EB">
            <w:pPr>
              <w:spacing w:before="0" w:after="60" w:line="240" w:lineRule="auto"/>
              <w:jc w:val="center"/>
              <w:rPr>
                <w:rFonts w:cs="Wingdings"/>
                <w:sz w:val="18"/>
                <w:szCs w:val="18"/>
              </w:rPr>
            </w:pPr>
            <w:r w:rsidRPr="002B6C19">
              <w:rPr>
                <w:rFonts w:cs="Wingdings"/>
                <w:sz w:val="18"/>
                <w:szCs w:val="18"/>
              </w:rPr>
              <w:t>0,5152</w:t>
            </w:r>
          </w:p>
        </w:tc>
      </w:tr>
      <w:tr w:rsidR="003F6E16" w:rsidRPr="002B6C19" w14:paraId="4608144C" w14:textId="77777777" w:rsidTr="00035406">
        <w:trPr>
          <w:jc w:val="center"/>
        </w:trPr>
        <w:tc>
          <w:tcPr>
            <w:tcW w:w="6376" w:type="dxa"/>
            <w:gridSpan w:val="3"/>
            <w:vAlign w:val="center"/>
          </w:tcPr>
          <w:p w14:paraId="46BF3CDA" w14:textId="0B7C9BD2" w:rsidR="003F6E16" w:rsidRPr="002B6C19" w:rsidRDefault="000449C3" w:rsidP="00B625EB">
            <w:pPr>
              <w:spacing w:before="0" w:after="60" w:line="240" w:lineRule="auto"/>
              <w:jc w:val="center"/>
              <w:rPr>
                <w:rFonts w:cs="Wingdings"/>
                <w:b/>
                <w:sz w:val="18"/>
                <w:szCs w:val="18"/>
              </w:rPr>
            </w:pPr>
            <w:r w:rsidRPr="002B6C19">
              <w:rPr>
                <w:rFonts w:cs="Wingdings"/>
                <w:b/>
                <w:sz w:val="18"/>
                <w:szCs w:val="18"/>
              </w:rPr>
              <w:t>GENEL TOPLAM</w:t>
            </w:r>
          </w:p>
        </w:tc>
        <w:tc>
          <w:tcPr>
            <w:tcW w:w="1429" w:type="dxa"/>
            <w:vAlign w:val="center"/>
          </w:tcPr>
          <w:p w14:paraId="318E4892" w14:textId="776BB1B2" w:rsidR="003F6E16" w:rsidRPr="002B6C19" w:rsidRDefault="00B52F51" w:rsidP="00B625EB">
            <w:pPr>
              <w:spacing w:before="0" w:after="60" w:line="240" w:lineRule="auto"/>
              <w:jc w:val="center"/>
              <w:rPr>
                <w:rFonts w:cs="Wingdings"/>
                <w:b/>
                <w:sz w:val="18"/>
                <w:szCs w:val="18"/>
              </w:rPr>
            </w:pPr>
            <w:r w:rsidRPr="002B6C19">
              <w:rPr>
                <w:rFonts w:cs="Wingdings"/>
                <w:b/>
                <w:sz w:val="18"/>
                <w:szCs w:val="18"/>
              </w:rPr>
              <w:t>132.5141</w:t>
            </w:r>
          </w:p>
        </w:tc>
        <w:tc>
          <w:tcPr>
            <w:tcW w:w="1249" w:type="dxa"/>
            <w:vAlign w:val="center"/>
          </w:tcPr>
          <w:p w14:paraId="3A82C68E" w14:textId="66455088" w:rsidR="003F6E16" w:rsidRPr="002B6C19" w:rsidRDefault="00B52F51" w:rsidP="00B625EB">
            <w:pPr>
              <w:spacing w:before="0" w:after="60" w:line="240" w:lineRule="auto"/>
              <w:jc w:val="center"/>
              <w:rPr>
                <w:rFonts w:cs="Wingdings"/>
                <w:b/>
                <w:sz w:val="18"/>
                <w:szCs w:val="18"/>
              </w:rPr>
            </w:pPr>
            <w:r w:rsidRPr="002B6C19">
              <w:rPr>
                <w:rFonts w:cs="Wingdings"/>
                <w:b/>
                <w:sz w:val="18"/>
                <w:szCs w:val="18"/>
              </w:rPr>
              <w:t>82.849797</w:t>
            </w:r>
          </w:p>
        </w:tc>
      </w:tr>
    </w:tbl>
    <w:p w14:paraId="0E042968" w14:textId="0E808357" w:rsidR="00A17C6F" w:rsidRPr="002B6C19" w:rsidRDefault="00035406" w:rsidP="00B625EB">
      <w:pPr>
        <w:rPr>
          <w:rFonts w:cs="Wingdings"/>
          <w:szCs w:val="18"/>
        </w:rPr>
      </w:pPr>
      <w:r w:rsidRPr="002B6C19">
        <w:t xml:space="preserve">Tüm emisyon kaynaklarından kontrollü toz emisyonları </w:t>
      </w:r>
      <w:r w:rsidR="004B6B39" w:rsidRPr="002B6C19">
        <w:fldChar w:fldCharType="begin"/>
      </w:r>
      <w:r w:rsidR="004B6B39" w:rsidRPr="002B6C19">
        <w:instrText xml:space="preserve"> REF _Ref137114335 \h </w:instrText>
      </w:r>
      <w:r w:rsidR="004B6B39" w:rsidRPr="002B6C19">
        <w:fldChar w:fldCharType="separate"/>
      </w:r>
      <w:r w:rsidR="006B75EB" w:rsidRPr="002B6C19">
        <w:t>Tablo 6</w:t>
      </w:r>
      <w:r w:rsidR="006B75EB" w:rsidRPr="002B6C19">
        <w:noBreakHyphen/>
        <w:t>9</w:t>
      </w:r>
      <w:r w:rsidR="004B6B39" w:rsidRPr="002B6C19">
        <w:fldChar w:fldCharType="end"/>
      </w:r>
      <w:r w:rsidRPr="002B6C19">
        <w:t>'da verilmiştir.</w:t>
      </w:r>
      <w:r w:rsidR="00F96261" w:rsidRPr="002B6C19">
        <w:rPr>
          <w:rFonts w:cs="Wingdings"/>
          <w:szCs w:val="18"/>
        </w:rPr>
        <w:t xml:space="preserve"> İlgili değer (82.849797 kg/saat), </w:t>
      </w:r>
      <w:r w:rsidR="00F233E5" w:rsidRPr="00F233E5">
        <w:rPr>
          <w:rFonts w:cs="Wingdings"/>
          <w:szCs w:val="18"/>
        </w:rPr>
        <w:t>SKHKKY</w:t>
      </w:r>
      <w:r w:rsidR="00F96261" w:rsidRPr="002B6C19">
        <w:rPr>
          <w:rFonts w:cs="Wingdings"/>
          <w:szCs w:val="18"/>
        </w:rPr>
        <w:t xml:space="preserve"> Ek-2 kapsamında belirlenen baca dışı sınır değer olan 1 kg/saat'in üzerindedir. Bu nedenle toz emisyonları için hava kalitesi dağılım modellemesinin yapılması ve hava kirliliğine katkı değerlerinin hesaplanması gerekmektedir. Bu nedenle, hava kalitesi dağılımı modelleme çalışması kapsamında aşağıdaki senaryolar için hava kirliliğine katkı değerleri hesaplanmıştır</w:t>
      </w:r>
      <w:r w:rsidR="00B135AD">
        <w:rPr>
          <w:rFonts w:cs="Wingdings"/>
          <w:szCs w:val="18"/>
        </w:rPr>
        <w:t xml:space="preserve"> </w:t>
      </w:r>
      <w:r w:rsidR="00B135AD">
        <w:t>(</w:t>
      </w:r>
      <w:r w:rsidR="00B135AD" w:rsidRPr="007459D4">
        <w:t>Bur</w:t>
      </w:r>
      <w:r w:rsidR="00B135AD">
        <w:t>ç</w:t>
      </w:r>
      <w:r w:rsidR="00B135AD" w:rsidRPr="007459D4">
        <w:t>ed Mühendislik Hizmetleri Ltd.Şti OSB ÇED Raporu</w:t>
      </w:r>
      <w:r w:rsidR="00B135AD">
        <w:t xml:space="preserve">, </w:t>
      </w:r>
      <w:r w:rsidR="00B135AD" w:rsidRPr="007459D4">
        <w:t>2022).</w:t>
      </w:r>
    </w:p>
    <w:p w14:paraId="2E8AF7EF" w14:textId="77777777" w:rsidR="00422534" w:rsidRPr="002B6C19" w:rsidRDefault="00422534">
      <w:pPr>
        <w:spacing w:before="0" w:after="200" w:line="276" w:lineRule="auto"/>
        <w:jc w:val="left"/>
        <w:rPr>
          <w:rFonts w:cs="Wingdings"/>
          <w:szCs w:val="18"/>
        </w:rPr>
      </w:pPr>
      <w:r w:rsidRPr="002B6C19">
        <w:rPr>
          <w:rFonts w:cs="Wingdings"/>
          <w:szCs w:val="18"/>
        </w:rPr>
        <w:br w:type="page"/>
      </w:r>
    </w:p>
    <w:p w14:paraId="50B53407" w14:textId="713C3A06" w:rsidR="00A17C6F" w:rsidRPr="002B6C19" w:rsidRDefault="00A17C6F" w:rsidP="00B625EB">
      <w:pPr>
        <w:rPr>
          <w:rFonts w:cs="Wingdings"/>
          <w:szCs w:val="18"/>
        </w:rPr>
      </w:pPr>
      <w:r w:rsidRPr="002B6C19">
        <w:rPr>
          <w:rFonts w:cs="Wingdings"/>
          <w:szCs w:val="18"/>
        </w:rPr>
        <w:lastRenderedPageBreak/>
        <w:t xml:space="preserve">Senaryo 1: Projeyle </w:t>
      </w:r>
      <w:r w:rsidR="00C80547" w:rsidRPr="002B6C19">
        <w:rPr>
          <w:rFonts w:cs="Wingdings"/>
          <w:szCs w:val="18"/>
        </w:rPr>
        <w:t>İlgili Toz Emisyon İşlemleri</w:t>
      </w:r>
    </w:p>
    <w:p w14:paraId="40B014DA" w14:textId="6A6CAA75" w:rsidR="00D5009E" w:rsidRPr="002B6C19" w:rsidRDefault="00A17C6F" w:rsidP="00B625EB">
      <w:pPr>
        <w:rPr>
          <w:rFonts w:cs="Wingdings"/>
          <w:szCs w:val="18"/>
        </w:rPr>
      </w:pPr>
      <w:r w:rsidRPr="002B6C19">
        <w:rPr>
          <w:rFonts w:cs="Wingdings"/>
          <w:szCs w:val="18"/>
        </w:rPr>
        <w:t>Senaryo 2: Kümülatif (Proje, Yol, Otoyol ve Isıtmadan Kaynaklanan Emisyonlar) Toz Emisyon İşlemleri</w:t>
      </w:r>
    </w:p>
    <w:p w14:paraId="1A6E1575" w14:textId="797241D9" w:rsidR="008B092B" w:rsidRPr="002B6C19" w:rsidRDefault="00035406" w:rsidP="00B625EB">
      <w:pPr>
        <w:rPr>
          <w:rFonts w:cs="Wingdings"/>
          <w:szCs w:val="18"/>
        </w:rPr>
      </w:pPr>
      <w:r w:rsidRPr="002B6C19">
        <w:rPr>
          <w:rFonts w:cs="Wingdings"/>
          <w:szCs w:val="18"/>
        </w:rPr>
        <w:t xml:space="preserve">İlgili modelleme çalışması sonucunda, hesaplanan emisyonların </w:t>
      </w:r>
      <w:r w:rsidR="006F74D3" w:rsidRPr="002B6C19">
        <w:rPr>
          <w:rFonts w:cs="Wingdings"/>
          <w:szCs w:val="18"/>
        </w:rPr>
        <w:t>SKHKKY</w:t>
      </w:r>
      <w:r w:rsidRPr="002B6C19">
        <w:rPr>
          <w:rFonts w:cs="Wingdings"/>
          <w:szCs w:val="18"/>
        </w:rPr>
        <w:t>'</w:t>
      </w:r>
      <w:r w:rsidR="00CE2EC6" w:rsidRPr="002B6C19">
        <w:rPr>
          <w:rFonts w:cs="Wingdings"/>
          <w:szCs w:val="18"/>
        </w:rPr>
        <w:t>n</w:t>
      </w:r>
      <w:r w:rsidRPr="002B6C19">
        <w:rPr>
          <w:rFonts w:cs="Wingdings"/>
          <w:szCs w:val="18"/>
        </w:rPr>
        <w:t>de yer alan çöken toz ve PM</w:t>
      </w:r>
      <w:r w:rsidRPr="002B6C19">
        <w:rPr>
          <w:rFonts w:cs="Wingdings"/>
          <w:szCs w:val="18"/>
          <w:vertAlign w:val="subscript"/>
        </w:rPr>
        <w:t>10</w:t>
      </w:r>
      <w:r w:rsidRPr="002B6C19">
        <w:rPr>
          <w:rFonts w:cs="Wingdings"/>
          <w:szCs w:val="18"/>
        </w:rPr>
        <w:t xml:space="preserve"> emisyonları için tüm senaryolarda belirtilen sınır değerlerin altında kaldığı gözlemlenmiştir. Öte yandan, uluslararası gereklilik açısından Tablo 1.1.1'de tanımlanan PM</w:t>
      </w:r>
      <w:r w:rsidRPr="002B6C19">
        <w:rPr>
          <w:rFonts w:cs="Wingdings"/>
          <w:szCs w:val="18"/>
          <w:vertAlign w:val="subscript"/>
        </w:rPr>
        <w:t>10</w:t>
      </w:r>
      <w:r w:rsidRPr="002B6C19">
        <w:rPr>
          <w:rFonts w:cs="Wingdings"/>
          <w:szCs w:val="18"/>
        </w:rPr>
        <w:t xml:space="preserve"> sınır değerlerinin sağlandığı görülmektedir. IFC ÇSG </w:t>
      </w:r>
      <w:r w:rsidR="001757E8" w:rsidRPr="001757E8">
        <w:rPr>
          <w:rFonts w:cs="Wingdings"/>
          <w:szCs w:val="18"/>
        </w:rPr>
        <w:t>Kılavuzlar</w:t>
      </w:r>
      <w:r w:rsidR="001757E8">
        <w:rPr>
          <w:rFonts w:cs="Wingdings"/>
          <w:szCs w:val="18"/>
        </w:rPr>
        <w:t>ı</w:t>
      </w:r>
      <w:r w:rsidRPr="002B6C19">
        <w:rPr>
          <w:rFonts w:cs="Wingdings"/>
          <w:szCs w:val="18"/>
        </w:rPr>
        <w:t>nd</w:t>
      </w:r>
      <w:r w:rsidR="001757E8">
        <w:rPr>
          <w:rFonts w:cs="Wingdings"/>
          <w:szCs w:val="18"/>
        </w:rPr>
        <w:t>a</w:t>
      </w:r>
      <w:r w:rsidRPr="002B6C19">
        <w:rPr>
          <w:rFonts w:cs="Wingdings"/>
          <w:szCs w:val="18"/>
        </w:rPr>
        <w:t xml:space="preserve">ki DSÖ Ortam Hava Kalitesi Yönergeleri her iki senaryoyu da aşmaktadır. Bu ulusal ve uluslararası hava kalitesi sınır değerleri ve hesaplanan emisyon değerleri </w:t>
      </w:r>
      <w:r w:rsidRPr="002B6C19">
        <w:rPr>
          <w:rFonts w:cs="Wingdings"/>
          <w:szCs w:val="18"/>
        </w:rPr>
        <w:fldChar w:fldCharType="begin"/>
      </w:r>
      <w:r w:rsidRPr="002B6C19">
        <w:rPr>
          <w:rFonts w:cs="Wingdings"/>
          <w:szCs w:val="18"/>
        </w:rPr>
        <w:instrText xml:space="preserve"> REF _Ref134704935 \h </w:instrText>
      </w:r>
      <w:r w:rsidRPr="002B6C19">
        <w:rPr>
          <w:rFonts w:cs="Wingdings"/>
          <w:szCs w:val="18"/>
        </w:rPr>
      </w:r>
      <w:r w:rsidRPr="002B6C19">
        <w:rPr>
          <w:rFonts w:cs="Wingdings"/>
          <w:szCs w:val="18"/>
        </w:rPr>
        <w:fldChar w:fldCharType="separate"/>
      </w:r>
      <w:r w:rsidR="006B75EB" w:rsidRPr="002B6C19">
        <w:t>Tablo 6</w:t>
      </w:r>
      <w:r w:rsidR="006B75EB" w:rsidRPr="002B6C19">
        <w:noBreakHyphen/>
        <w:t>11</w:t>
      </w:r>
      <w:r w:rsidRPr="002B6C19">
        <w:rPr>
          <w:rFonts w:cs="Wingdings"/>
          <w:szCs w:val="18"/>
        </w:rPr>
        <w:fldChar w:fldCharType="end"/>
      </w:r>
      <w:r w:rsidRPr="002B6C19">
        <w:rPr>
          <w:rFonts w:cs="Wingdings"/>
          <w:szCs w:val="18"/>
        </w:rPr>
        <w:t>'de sunulmaktadır</w:t>
      </w:r>
      <w:r w:rsidR="000725D3" w:rsidRPr="002B6C19">
        <w:rPr>
          <w:rFonts w:cs="Wingdings"/>
          <w:szCs w:val="18"/>
        </w:rPr>
        <w:t>.</w:t>
      </w:r>
    </w:p>
    <w:p w14:paraId="7090AB54" w14:textId="27925AEF" w:rsidR="000D7C7B" w:rsidRPr="002B6C19" w:rsidRDefault="00035406" w:rsidP="00835786">
      <w:pPr>
        <w:pStyle w:val="Caption"/>
        <w:rPr>
          <w:rFonts w:cs="Wingdings"/>
          <w:noProof w:val="0"/>
          <w:szCs w:val="18"/>
        </w:rPr>
      </w:pPr>
      <w:bookmarkStart w:id="542" w:name="_Ref134704935"/>
      <w:bookmarkStart w:id="543" w:name="_Toc133311463"/>
      <w:bookmarkStart w:id="544" w:name="_Toc141453787"/>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11</w:t>
      </w:r>
      <w:r w:rsidR="00784FF5" w:rsidRPr="002B6C19">
        <w:rPr>
          <w:noProof w:val="0"/>
        </w:rPr>
        <w:fldChar w:fldCharType="end"/>
      </w:r>
      <w:bookmarkEnd w:id="542"/>
      <w:r w:rsidR="00835786" w:rsidRPr="002B6C19">
        <w:rPr>
          <w:noProof w:val="0"/>
        </w:rPr>
        <w:t xml:space="preserve">. </w:t>
      </w:r>
      <w:r w:rsidR="000D7C7B" w:rsidRPr="002B6C19">
        <w:rPr>
          <w:rFonts w:cs="Wingdings"/>
          <w:b w:val="0"/>
          <w:bCs w:val="0"/>
          <w:noProof w:val="0"/>
          <w:color w:val="auto"/>
          <w:szCs w:val="18"/>
        </w:rPr>
        <w:t>Ulusal ve Uluslararası Hava Kalitesi Sınır Değerleri ve Hesaplanan Emisyon Değerleri</w:t>
      </w:r>
      <w:bookmarkEnd w:id="543"/>
      <w:bookmarkEnd w:id="544"/>
    </w:p>
    <w:tbl>
      <w:tblPr>
        <w:tblStyle w:val="TableGrid"/>
        <w:tblW w:w="9053" w:type="dxa"/>
        <w:tblLook w:val="04A0" w:firstRow="1" w:lastRow="0" w:firstColumn="1" w:lastColumn="0" w:noHBand="0" w:noVBand="1"/>
      </w:tblPr>
      <w:tblGrid>
        <w:gridCol w:w="1312"/>
        <w:gridCol w:w="1660"/>
        <w:gridCol w:w="1022"/>
        <w:gridCol w:w="1490"/>
        <w:gridCol w:w="1717"/>
        <w:gridCol w:w="1852"/>
      </w:tblGrid>
      <w:tr w:rsidR="00260DD5" w:rsidRPr="002B6C19" w14:paraId="26159B3D" w14:textId="6D4F6475" w:rsidTr="00422534">
        <w:trPr>
          <w:trHeight w:val="284"/>
          <w:tblHeader/>
        </w:trPr>
        <w:tc>
          <w:tcPr>
            <w:tcW w:w="1312" w:type="dxa"/>
            <w:shd w:val="clear" w:color="auto" w:fill="4E81BD"/>
            <w:vAlign w:val="center"/>
          </w:tcPr>
          <w:p w14:paraId="6B5D5CFC" w14:textId="085E16DE" w:rsidR="00205AAE" w:rsidRPr="002B6C19" w:rsidRDefault="00AC0A62" w:rsidP="00B625EB">
            <w:pPr>
              <w:spacing w:before="0" w:after="0" w:line="240" w:lineRule="auto"/>
              <w:jc w:val="center"/>
              <w:rPr>
                <w:rFonts w:cs="Wingdings"/>
                <w:b/>
                <w:bCs/>
                <w:color w:val="FFFFFF" w:themeColor="background1"/>
                <w:sz w:val="18"/>
                <w:szCs w:val="16"/>
              </w:rPr>
            </w:pPr>
            <w:r w:rsidRPr="002B6C19">
              <w:rPr>
                <w:rFonts w:cs="Wingdings"/>
                <w:b/>
                <w:bCs/>
                <w:color w:val="FFFFFF" w:themeColor="background1"/>
                <w:sz w:val="18"/>
                <w:szCs w:val="16"/>
              </w:rPr>
              <w:t>Parametre</w:t>
            </w:r>
          </w:p>
        </w:tc>
        <w:tc>
          <w:tcPr>
            <w:tcW w:w="1660" w:type="dxa"/>
            <w:shd w:val="clear" w:color="auto" w:fill="4E81BD"/>
            <w:vAlign w:val="center"/>
          </w:tcPr>
          <w:p w14:paraId="77C5301F" w14:textId="421988C2" w:rsidR="00205AAE" w:rsidRPr="002B6C19" w:rsidRDefault="00205AAE" w:rsidP="00B625EB">
            <w:pPr>
              <w:spacing w:before="0" w:after="0" w:line="240" w:lineRule="auto"/>
              <w:jc w:val="center"/>
              <w:rPr>
                <w:rFonts w:cs="Wingdings"/>
                <w:b/>
                <w:bCs/>
                <w:color w:val="FFFFFF" w:themeColor="background1"/>
                <w:sz w:val="18"/>
                <w:szCs w:val="16"/>
              </w:rPr>
            </w:pPr>
            <w:r w:rsidRPr="002B6C19">
              <w:rPr>
                <w:rFonts w:cs="Wingdings"/>
                <w:b/>
                <w:bCs/>
                <w:color w:val="FFFFFF" w:themeColor="background1"/>
                <w:sz w:val="18"/>
                <w:szCs w:val="16"/>
              </w:rPr>
              <w:t>Süre</w:t>
            </w:r>
          </w:p>
        </w:tc>
        <w:tc>
          <w:tcPr>
            <w:tcW w:w="1022" w:type="dxa"/>
            <w:shd w:val="clear" w:color="auto" w:fill="4E81BD"/>
            <w:vAlign w:val="center"/>
          </w:tcPr>
          <w:p w14:paraId="62D409C6" w14:textId="659DC5DC" w:rsidR="00205AAE" w:rsidRPr="002B6C19" w:rsidRDefault="00205AAE" w:rsidP="00B625EB">
            <w:pPr>
              <w:spacing w:before="0" w:after="0" w:line="240" w:lineRule="auto"/>
              <w:jc w:val="center"/>
              <w:rPr>
                <w:rFonts w:cs="Wingdings"/>
                <w:b/>
                <w:bCs/>
                <w:color w:val="FFFFFF" w:themeColor="background1"/>
                <w:sz w:val="18"/>
                <w:szCs w:val="16"/>
              </w:rPr>
            </w:pPr>
            <w:r w:rsidRPr="002B6C19">
              <w:rPr>
                <w:rFonts w:cs="Wingdings"/>
                <w:b/>
                <w:bCs/>
                <w:color w:val="FFFFFF" w:themeColor="background1"/>
                <w:sz w:val="18"/>
                <w:szCs w:val="16"/>
              </w:rPr>
              <w:t>Birim</w:t>
            </w:r>
          </w:p>
        </w:tc>
        <w:tc>
          <w:tcPr>
            <w:tcW w:w="1490" w:type="dxa"/>
            <w:shd w:val="clear" w:color="auto" w:fill="4E81BD"/>
            <w:vAlign w:val="center"/>
          </w:tcPr>
          <w:p w14:paraId="7B87DC26" w14:textId="13C2364B" w:rsidR="00260DD5" w:rsidRPr="002B6C19" w:rsidRDefault="006F74D3" w:rsidP="00B625EB">
            <w:pPr>
              <w:spacing w:before="0" w:after="0" w:line="240" w:lineRule="auto"/>
              <w:jc w:val="center"/>
              <w:rPr>
                <w:rFonts w:cs="Wingdings"/>
                <w:b/>
                <w:bCs/>
                <w:color w:val="FFFFFF" w:themeColor="background1"/>
                <w:sz w:val="18"/>
                <w:szCs w:val="16"/>
              </w:rPr>
            </w:pPr>
            <w:r w:rsidRPr="002B6C19">
              <w:rPr>
                <w:rFonts w:cs="Wingdings"/>
                <w:b/>
                <w:bCs/>
                <w:color w:val="FFFFFF" w:themeColor="background1"/>
                <w:sz w:val="18"/>
                <w:szCs w:val="16"/>
              </w:rPr>
              <w:t>SKHKKY</w:t>
            </w:r>
            <w:r w:rsidR="00CB6B1B" w:rsidRPr="002B6C19">
              <w:rPr>
                <w:rFonts w:cs="Wingdings"/>
                <w:b/>
                <w:bCs/>
                <w:color w:val="FFFFFF" w:themeColor="background1"/>
                <w:sz w:val="18"/>
                <w:szCs w:val="16"/>
              </w:rPr>
              <w:t>'</w:t>
            </w:r>
            <w:r w:rsidRPr="002B6C19">
              <w:rPr>
                <w:rFonts w:cs="Wingdings"/>
                <w:b/>
                <w:bCs/>
                <w:color w:val="FFFFFF" w:themeColor="background1"/>
                <w:sz w:val="18"/>
                <w:szCs w:val="16"/>
              </w:rPr>
              <w:t>n</w:t>
            </w:r>
            <w:r w:rsidR="00CB6B1B" w:rsidRPr="002B6C19">
              <w:rPr>
                <w:rFonts w:cs="Wingdings"/>
                <w:b/>
                <w:bCs/>
                <w:color w:val="FFFFFF" w:themeColor="background1"/>
                <w:sz w:val="18"/>
                <w:szCs w:val="16"/>
              </w:rPr>
              <w:t>deki Hava Kalitesi Sınır Değerleri</w:t>
            </w:r>
          </w:p>
        </w:tc>
        <w:tc>
          <w:tcPr>
            <w:tcW w:w="1717" w:type="dxa"/>
            <w:shd w:val="clear" w:color="auto" w:fill="4E81BD"/>
            <w:vAlign w:val="center"/>
          </w:tcPr>
          <w:p w14:paraId="13710BD7" w14:textId="77777777" w:rsidR="00260DD5" w:rsidRPr="002B6C19" w:rsidRDefault="00260DD5" w:rsidP="00B625EB">
            <w:pPr>
              <w:spacing w:before="0" w:after="0" w:line="240" w:lineRule="auto"/>
              <w:jc w:val="center"/>
              <w:rPr>
                <w:rFonts w:cs="Wingdings"/>
                <w:b/>
                <w:bCs/>
                <w:color w:val="FFFFFF" w:themeColor="background1"/>
                <w:sz w:val="18"/>
                <w:szCs w:val="16"/>
              </w:rPr>
            </w:pPr>
            <w:r w:rsidRPr="002B6C19">
              <w:rPr>
                <w:rFonts w:cs="Wingdings"/>
                <w:b/>
                <w:bCs/>
                <w:color w:val="FFFFFF" w:themeColor="background1"/>
                <w:sz w:val="18"/>
                <w:szCs w:val="16"/>
              </w:rPr>
              <w:t>Hava Kalitesi Sınır Değerleri</w:t>
            </w:r>
          </w:p>
          <w:p w14:paraId="23DF79A4" w14:textId="2A5B8C63" w:rsidR="00205AAE" w:rsidRPr="002B6C19" w:rsidRDefault="00260DD5" w:rsidP="00B625EB">
            <w:pPr>
              <w:spacing w:before="0" w:after="0" w:line="240" w:lineRule="auto"/>
              <w:jc w:val="center"/>
              <w:rPr>
                <w:rFonts w:cs="Wingdings"/>
                <w:b/>
                <w:bCs/>
                <w:color w:val="FFFFFF" w:themeColor="background1"/>
                <w:sz w:val="18"/>
                <w:szCs w:val="16"/>
              </w:rPr>
            </w:pPr>
            <w:r w:rsidRPr="002B6C19">
              <w:rPr>
                <w:rFonts w:cs="Wingdings"/>
                <w:b/>
                <w:bCs/>
                <w:color w:val="FFFFFF" w:themeColor="background1"/>
                <w:sz w:val="18"/>
                <w:szCs w:val="16"/>
              </w:rPr>
              <w:t xml:space="preserve">IFC ÇSG </w:t>
            </w:r>
            <w:r w:rsidR="001757E8" w:rsidRPr="001757E8">
              <w:rPr>
                <w:rFonts w:cs="Wingdings"/>
                <w:b/>
                <w:bCs/>
                <w:color w:val="FFFFFF" w:themeColor="background1"/>
                <w:sz w:val="18"/>
                <w:szCs w:val="16"/>
              </w:rPr>
              <w:t>Kılavuzlar</w:t>
            </w:r>
            <w:r w:rsidR="001757E8">
              <w:rPr>
                <w:rFonts w:cs="Wingdings"/>
                <w:b/>
                <w:bCs/>
                <w:color w:val="FFFFFF" w:themeColor="background1"/>
                <w:sz w:val="18"/>
                <w:szCs w:val="16"/>
              </w:rPr>
              <w:t>ı</w:t>
            </w:r>
            <w:r w:rsidRPr="002B6C19">
              <w:rPr>
                <w:rFonts w:cs="Wingdings"/>
                <w:b/>
                <w:bCs/>
                <w:color w:val="FFFFFF" w:themeColor="background1"/>
                <w:sz w:val="18"/>
                <w:szCs w:val="16"/>
              </w:rPr>
              <w:t>'</w:t>
            </w:r>
          </w:p>
        </w:tc>
        <w:tc>
          <w:tcPr>
            <w:tcW w:w="1852" w:type="dxa"/>
            <w:shd w:val="clear" w:color="auto" w:fill="4E81BD"/>
          </w:tcPr>
          <w:p w14:paraId="19CDDEA8" w14:textId="3F7577DD" w:rsidR="00205AAE" w:rsidRPr="002B6C19" w:rsidRDefault="00205AAE" w:rsidP="00B625EB">
            <w:pPr>
              <w:spacing w:before="0" w:after="0" w:line="240" w:lineRule="auto"/>
              <w:jc w:val="center"/>
              <w:rPr>
                <w:rFonts w:cs="Wingdings"/>
                <w:b/>
                <w:bCs/>
                <w:color w:val="FFFFFF" w:themeColor="background1"/>
                <w:sz w:val="18"/>
                <w:szCs w:val="16"/>
              </w:rPr>
            </w:pPr>
            <w:r w:rsidRPr="002B6C19">
              <w:rPr>
                <w:rFonts w:cs="Wingdings"/>
                <w:b/>
                <w:bCs/>
                <w:color w:val="FFFFFF" w:themeColor="background1"/>
                <w:sz w:val="18"/>
                <w:szCs w:val="16"/>
              </w:rPr>
              <w:t>Modelleme Çalışmasında Hesaplanan Emisyon Değerleri</w:t>
            </w:r>
          </w:p>
        </w:tc>
      </w:tr>
      <w:tr w:rsidR="00205AAE" w:rsidRPr="002B6C19" w14:paraId="7D3EB80D" w14:textId="6C966949" w:rsidTr="00422534">
        <w:tc>
          <w:tcPr>
            <w:tcW w:w="1312" w:type="dxa"/>
            <w:vMerge w:val="restart"/>
            <w:vAlign w:val="center"/>
          </w:tcPr>
          <w:p w14:paraId="25F12956" w14:textId="1F264DB4" w:rsidR="00205AAE" w:rsidRPr="002B6C19" w:rsidRDefault="00035406" w:rsidP="00B625EB">
            <w:pPr>
              <w:spacing w:before="0" w:after="0" w:line="240" w:lineRule="auto"/>
              <w:jc w:val="left"/>
              <w:rPr>
                <w:rFonts w:cs="Wingdings"/>
                <w:sz w:val="18"/>
                <w:szCs w:val="16"/>
              </w:rPr>
            </w:pPr>
            <w:r w:rsidRPr="002B6C19">
              <w:rPr>
                <w:rFonts w:cs="Wingdings"/>
                <w:sz w:val="18"/>
                <w:szCs w:val="16"/>
              </w:rPr>
              <w:t>PM</w:t>
            </w:r>
            <w:r w:rsidR="00205AAE" w:rsidRPr="002B6C19">
              <w:rPr>
                <w:rFonts w:cs="Wingdings"/>
                <w:sz w:val="18"/>
                <w:szCs w:val="16"/>
                <w:vertAlign w:val="subscript"/>
              </w:rPr>
              <w:t>10</w:t>
            </w:r>
          </w:p>
        </w:tc>
        <w:tc>
          <w:tcPr>
            <w:tcW w:w="1660" w:type="dxa"/>
            <w:vAlign w:val="center"/>
          </w:tcPr>
          <w:p w14:paraId="2FCB883B" w14:textId="33012A65" w:rsidR="00205AAE" w:rsidRPr="002B6C19" w:rsidRDefault="00205AAE" w:rsidP="00B625EB">
            <w:pPr>
              <w:spacing w:before="0" w:after="0" w:line="240" w:lineRule="auto"/>
              <w:jc w:val="center"/>
              <w:rPr>
                <w:rFonts w:cs="Wingdings"/>
                <w:sz w:val="18"/>
                <w:szCs w:val="16"/>
              </w:rPr>
            </w:pPr>
            <w:r w:rsidRPr="002B6C19">
              <w:rPr>
                <w:rFonts w:cs="Wingdings"/>
                <w:sz w:val="18"/>
                <w:szCs w:val="16"/>
              </w:rPr>
              <w:t>24 saat</w:t>
            </w:r>
          </w:p>
        </w:tc>
        <w:tc>
          <w:tcPr>
            <w:tcW w:w="1022" w:type="dxa"/>
            <w:vMerge w:val="restart"/>
            <w:vAlign w:val="center"/>
          </w:tcPr>
          <w:p w14:paraId="2E361DEB" w14:textId="14340DD9" w:rsidR="00205AAE" w:rsidRPr="002B6C19" w:rsidRDefault="00205AAE" w:rsidP="00B625EB">
            <w:pPr>
              <w:spacing w:before="0" w:after="0" w:line="240" w:lineRule="auto"/>
              <w:jc w:val="center"/>
              <w:rPr>
                <w:rFonts w:cs="Wingdings"/>
                <w:sz w:val="18"/>
                <w:szCs w:val="16"/>
              </w:rPr>
            </w:pPr>
            <w:r w:rsidRPr="002B6C19">
              <w:rPr>
                <w:rFonts w:cs="Wingdings"/>
                <w:sz w:val="18"/>
                <w:szCs w:val="16"/>
              </w:rPr>
              <w:t>µg/m</w:t>
            </w:r>
            <w:r w:rsidRPr="002B6C19">
              <w:rPr>
                <w:rFonts w:cs="Wingdings"/>
                <w:sz w:val="18"/>
                <w:szCs w:val="16"/>
                <w:vertAlign w:val="superscript"/>
              </w:rPr>
              <w:t>3</w:t>
            </w:r>
          </w:p>
        </w:tc>
        <w:tc>
          <w:tcPr>
            <w:tcW w:w="1490" w:type="dxa"/>
            <w:vAlign w:val="center"/>
          </w:tcPr>
          <w:p w14:paraId="6D269C15" w14:textId="7972064C" w:rsidR="00F06B0A" w:rsidRPr="002B6C19" w:rsidRDefault="00205AAE" w:rsidP="00B625EB">
            <w:pPr>
              <w:spacing w:before="0" w:after="0" w:line="240" w:lineRule="auto"/>
              <w:jc w:val="center"/>
              <w:rPr>
                <w:rFonts w:cs="Wingdings"/>
                <w:sz w:val="18"/>
                <w:szCs w:val="16"/>
                <w:vertAlign w:val="superscript"/>
              </w:rPr>
            </w:pPr>
            <w:r w:rsidRPr="002B6C19">
              <w:rPr>
                <w:rFonts w:cs="Wingdings"/>
                <w:sz w:val="18"/>
                <w:szCs w:val="16"/>
              </w:rPr>
              <w:t xml:space="preserve">50 </w:t>
            </w:r>
            <w:r w:rsidR="00DE0AF3" w:rsidRPr="002B6C19">
              <w:rPr>
                <w:rFonts w:cs="Wingdings"/>
                <w:sz w:val="18"/>
                <w:szCs w:val="16"/>
                <w:vertAlign w:val="superscript"/>
              </w:rPr>
              <w:t>1</w:t>
            </w:r>
          </w:p>
        </w:tc>
        <w:tc>
          <w:tcPr>
            <w:tcW w:w="1717" w:type="dxa"/>
            <w:vAlign w:val="center"/>
          </w:tcPr>
          <w:p w14:paraId="38822A9B" w14:textId="6C909499" w:rsidR="00205AAE" w:rsidRPr="002B6C19" w:rsidRDefault="005474D4" w:rsidP="00B625EB">
            <w:pPr>
              <w:spacing w:before="0" w:after="0" w:line="240" w:lineRule="auto"/>
              <w:jc w:val="center"/>
              <w:rPr>
                <w:rFonts w:cs="Wingdings"/>
                <w:sz w:val="18"/>
                <w:szCs w:val="16"/>
                <w:vertAlign w:val="superscript"/>
              </w:rPr>
            </w:pPr>
            <w:r w:rsidRPr="002B6C19">
              <w:rPr>
                <w:rFonts w:cs="Wingdings"/>
                <w:sz w:val="18"/>
                <w:szCs w:val="16"/>
              </w:rPr>
              <w:t>50</w:t>
            </w:r>
            <w:r w:rsidR="00DE0AF3" w:rsidRPr="002B6C19">
              <w:rPr>
                <w:rFonts w:cs="Wingdings"/>
                <w:sz w:val="18"/>
                <w:szCs w:val="16"/>
                <w:vertAlign w:val="superscript"/>
              </w:rPr>
              <w:t>2</w:t>
            </w:r>
          </w:p>
        </w:tc>
        <w:tc>
          <w:tcPr>
            <w:tcW w:w="1852" w:type="dxa"/>
          </w:tcPr>
          <w:p w14:paraId="0468FB34" w14:textId="3C5C1AA3" w:rsidR="00205AAE" w:rsidRPr="002B6C19" w:rsidRDefault="00205AAE" w:rsidP="00B625EB">
            <w:pPr>
              <w:spacing w:before="0" w:after="0" w:line="240" w:lineRule="auto"/>
              <w:jc w:val="center"/>
              <w:rPr>
                <w:rFonts w:cs="Wingdings"/>
                <w:sz w:val="18"/>
                <w:szCs w:val="16"/>
              </w:rPr>
            </w:pPr>
            <w:r w:rsidRPr="002B6C19">
              <w:rPr>
                <w:rFonts w:cs="Wingdings"/>
                <w:sz w:val="18"/>
                <w:szCs w:val="16"/>
                <w:u w:val="single"/>
              </w:rPr>
              <w:t>Senaryo 1</w:t>
            </w:r>
            <w:r w:rsidRPr="002B6C19">
              <w:rPr>
                <w:rFonts w:cs="Wingdings"/>
                <w:sz w:val="18"/>
                <w:szCs w:val="16"/>
              </w:rPr>
              <w:t>: 192</w:t>
            </w:r>
          </w:p>
          <w:p w14:paraId="294538EE" w14:textId="77777777" w:rsidR="00205AAE" w:rsidRPr="002B6C19" w:rsidRDefault="00205AAE" w:rsidP="00B625EB">
            <w:pPr>
              <w:spacing w:before="0" w:after="0" w:line="240" w:lineRule="auto"/>
              <w:jc w:val="center"/>
              <w:rPr>
                <w:rFonts w:cs="Wingdings"/>
                <w:sz w:val="18"/>
                <w:szCs w:val="16"/>
              </w:rPr>
            </w:pPr>
            <w:r w:rsidRPr="002B6C19">
              <w:rPr>
                <w:rFonts w:cs="Wingdings"/>
                <w:sz w:val="18"/>
                <w:szCs w:val="16"/>
              </w:rPr>
              <w:t>29 kez aşıldı</w:t>
            </w:r>
          </w:p>
          <w:p w14:paraId="52AFC16A" w14:textId="5FA5BD6E" w:rsidR="00205AAE" w:rsidRPr="002B6C19" w:rsidRDefault="00205AAE" w:rsidP="00B625EB">
            <w:pPr>
              <w:spacing w:before="0" w:after="0" w:line="240" w:lineRule="auto"/>
              <w:jc w:val="center"/>
              <w:rPr>
                <w:rFonts w:cs="Wingdings"/>
                <w:sz w:val="18"/>
                <w:szCs w:val="16"/>
              </w:rPr>
            </w:pPr>
            <w:r w:rsidRPr="002B6C19">
              <w:rPr>
                <w:rFonts w:cs="Wingdings"/>
                <w:sz w:val="18"/>
                <w:szCs w:val="16"/>
                <w:u w:val="single"/>
              </w:rPr>
              <w:t xml:space="preserve">Senaryo 2: </w:t>
            </w:r>
            <w:r w:rsidRPr="002B6C19">
              <w:rPr>
                <w:rFonts w:cs="Wingdings"/>
                <w:sz w:val="18"/>
                <w:szCs w:val="16"/>
              </w:rPr>
              <w:t>193</w:t>
            </w:r>
          </w:p>
          <w:p w14:paraId="6151F99F" w14:textId="00E92752" w:rsidR="00205AAE" w:rsidRPr="002B6C19" w:rsidRDefault="00205AAE" w:rsidP="00B625EB">
            <w:pPr>
              <w:spacing w:before="0" w:after="0" w:line="240" w:lineRule="auto"/>
              <w:jc w:val="center"/>
              <w:rPr>
                <w:rFonts w:cs="Wingdings"/>
                <w:sz w:val="18"/>
                <w:szCs w:val="16"/>
              </w:rPr>
            </w:pPr>
            <w:r w:rsidRPr="002B6C19">
              <w:rPr>
                <w:rFonts w:cs="Wingdings"/>
                <w:sz w:val="18"/>
                <w:szCs w:val="16"/>
              </w:rPr>
              <w:t>29 kez aşıldı</w:t>
            </w:r>
          </w:p>
        </w:tc>
      </w:tr>
      <w:tr w:rsidR="00205AAE" w:rsidRPr="002B6C19" w14:paraId="66E5E2F3" w14:textId="1C71B42E" w:rsidTr="00422534">
        <w:tc>
          <w:tcPr>
            <w:tcW w:w="1312" w:type="dxa"/>
            <w:vMerge/>
            <w:vAlign w:val="center"/>
          </w:tcPr>
          <w:p w14:paraId="6A27D69D" w14:textId="77777777" w:rsidR="00205AAE" w:rsidRPr="002B6C19" w:rsidRDefault="00205AAE" w:rsidP="00B625EB">
            <w:pPr>
              <w:spacing w:before="0" w:after="0" w:line="240" w:lineRule="auto"/>
              <w:jc w:val="left"/>
              <w:rPr>
                <w:rFonts w:cs="Wingdings"/>
                <w:sz w:val="18"/>
                <w:szCs w:val="16"/>
              </w:rPr>
            </w:pPr>
          </w:p>
        </w:tc>
        <w:tc>
          <w:tcPr>
            <w:tcW w:w="1660" w:type="dxa"/>
            <w:vAlign w:val="center"/>
          </w:tcPr>
          <w:p w14:paraId="156123AC" w14:textId="6F354106" w:rsidR="00205AAE" w:rsidRPr="002B6C19" w:rsidRDefault="00205AAE" w:rsidP="00B625EB">
            <w:pPr>
              <w:spacing w:before="0" w:after="0" w:line="240" w:lineRule="auto"/>
              <w:jc w:val="center"/>
              <w:rPr>
                <w:rFonts w:cs="Wingdings"/>
                <w:sz w:val="18"/>
                <w:szCs w:val="16"/>
              </w:rPr>
            </w:pPr>
            <w:r w:rsidRPr="002B6C19">
              <w:rPr>
                <w:rFonts w:cs="Wingdings"/>
                <w:sz w:val="18"/>
                <w:szCs w:val="16"/>
              </w:rPr>
              <w:t>Yıllık</w:t>
            </w:r>
          </w:p>
        </w:tc>
        <w:tc>
          <w:tcPr>
            <w:tcW w:w="1022" w:type="dxa"/>
            <w:vMerge/>
            <w:vAlign w:val="center"/>
          </w:tcPr>
          <w:p w14:paraId="4AA240C5" w14:textId="77777777" w:rsidR="00205AAE" w:rsidRPr="002B6C19" w:rsidRDefault="00205AAE" w:rsidP="00B625EB">
            <w:pPr>
              <w:spacing w:before="0" w:after="0" w:line="240" w:lineRule="auto"/>
              <w:jc w:val="center"/>
              <w:rPr>
                <w:rFonts w:cs="Wingdings"/>
                <w:sz w:val="18"/>
                <w:szCs w:val="16"/>
              </w:rPr>
            </w:pPr>
          </w:p>
        </w:tc>
        <w:tc>
          <w:tcPr>
            <w:tcW w:w="1490" w:type="dxa"/>
            <w:vAlign w:val="center"/>
          </w:tcPr>
          <w:p w14:paraId="4D9BA3C0" w14:textId="06BC7E3D" w:rsidR="00205AAE" w:rsidRPr="002B6C19" w:rsidRDefault="00205AAE" w:rsidP="00B625EB">
            <w:pPr>
              <w:spacing w:before="0" w:after="0" w:line="240" w:lineRule="auto"/>
              <w:jc w:val="center"/>
              <w:rPr>
                <w:rFonts w:cs="Wingdings"/>
                <w:sz w:val="18"/>
                <w:szCs w:val="16"/>
              </w:rPr>
            </w:pPr>
            <w:r w:rsidRPr="002B6C19">
              <w:rPr>
                <w:rFonts w:cs="Wingdings"/>
                <w:sz w:val="18"/>
                <w:szCs w:val="16"/>
              </w:rPr>
              <w:t>40</w:t>
            </w:r>
          </w:p>
        </w:tc>
        <w:tc>
          <w:tcPr>
            <w:tcW w:w="1717" w:type="dxa"/>
            <w:vAlign w:val="center"/>
          </w:tcPr>
          <w:p w14:paraId="08D548B9" w14:textId="36D343C0" w:rsidR="00205AAE" w:rsidRPr="002B6C19" w:rsidRDefault="005474D4" w:rsidP="00B625EB">
            <w:pPr>
              <w:spacing w:before="0" w:after="0" w:line="240" w:lineRule="auto"/>
              <w:jc w:val="center"/>
              <w:rPr>
                <w:rFonts w:cs="Wingdings"/>
                <w:sz w:val="18"/>
                <w:szCs w:val="16"/>
              </w:rPr>
            </w:pPr>
            <w:r w:rsidRPr="002B6C19">
              <w:rPr>
                <w:rFonts w:cs="Wingdings"/>
                <w:sz w:val="18"/>
                <w:szCs w:val="16"/>
              </w:rPr>
              <w:t>20</w:t>
            </w:r>
          </w:p>
        </w:tc>
        <w:tc>
          <w:tcPr>
            <w:tcW w:w="1852" w:type="dxa"/>
          </w:tcPr>
          <w:p w14:paraId="689D5737" w14:textId="54E5A419" w:rsidR="00205AAE" w:rsidRPr="002B6C19" w:rsidRDefault="00205AAE" w:rsidP="00B625EB">
            <w:pPr>
              <w:spacing w:before="0" w:after="0" w:line="240" w:lineRule="auto"/>
              <w:jc w:val="center"/>
              <w:rPr>
                <w:rFonts w:cs="Wingdings"/>
                <w:sz w:val="18"/>
                <w:szCs w:val="16"/>
                <w:u w:val="single"/>
              </w:rPr>
            </w:pPr>
            <w:r w:rsidRPr="002B6C19">
              <w:rPr>
                <w:rFonts w:cs="Wingdings"/>
                <w:sz w:val="18"/>
                <w:szCs w:val="16"/>
                <w:u w:val="single"/>
              </w:rPr>
              <w:t xml:space="preserve">Senaryo 1: </w:t>
            </w:r>
            <w:r w:rsidRPr="002B6C19">
              <w:rPr>
                <w:rFonts w:cs="Wingdings"/>
                <w:sz w:val="18"/>
                <w:szCs w:val="16"/>
              </w:rPr>
              <w:t>25</w:t>
            </w:r>
          </w:p>
          <w:p w14:paraId="5119FE5C" w14:textId="634137BD" w:rsidR="00205AAE" w:rsidRPr="002B6C19" w:rsidRDefault="00205AAE" w:rsidP="00B625EB">
            <w:pPr>
              <w:spacing w:before="0" w:after="0" w:line="240" w:lineRule="auto"/>
              <w:jc w:val="center"/>
              <w:rPr>
                <w:rFonts w:cs="Wingdings"/>
                <w:sz w:val="18"/>
                <w:szCs w:val="16"/>
                <w:u w:val="single"/>
              </w:rPr>
            </w:pPr>
            <w:r w:rsidRPr="002B6C19">
              <w:rPr>
                <w:rFonts w:cs="Wingdings"/>
                <w:sz w:val="18"/>
                <w:szCs w:val="16"/>
                <w:u w:val="single"/>
              </w:rPr>
              <w:t xml:space="preserve">Senaryo 2: </w:t>
            </w:r>
            <w:r w:rsidRPr="002B6C19">
              <w:rPr>
                <w:rFonts w:cs="Wingdings"/>
                <w:sz w:val="18"/>
                <w:szCs w:val="16"/>
              </w:rPr>
              <w:t>26</w:t>
            </w:r>
          </w:p>
        </w:tc>
      </w:tr>
      <w:tr w:rsidR="00205AAE" w:rsidRPr="002B6C19" w14:paraId="4548824E" w14:textId="33E9BE92" w:rsidTr="00422534">
        <w:tc>
          <w:tcPr>
            <w:tcW w:w="1312" w:type="dxa"/>
            <w:vMerge w:val="restart"/>
            <w:vAlign w:val="center"/>
          </w:tcPr>
          <w:p w14:paraId="1C407B31" w14:textId="380ED062" w:rsidR="00205AAE" w:rsidRPr="002B6C19" w:rsidRDefault="00A2407D" w:rsidP="00B625EB">
            <w:pPr>
              <w:spacing w:before="0" w:after="0" w:line="240" w:lineRule="auto"/>
              <w:jc w:val="left"/>
              <w:rPr>
                <w:rFonts w:cs="Wingdings"/>
                <w:sz w:val="18"/>
                <w:szCs w:val="16"/>
              </w:rPr>
            </w:pPr>
            <w:r w:rsidRPr="002B6C19">
              <w:rPr>
                <w:rFonts w:cs="Wingdings"/>
                <w:sz w:val="18"/>
                <w:szCs w:val="16"/>
              </w:rPr>
              <w:t>Çöken</w:t>
            </w:r>
            <w:r w:rsidR="00205AAE" w:rsidRPr="002B6C19">
              <w:rPr>
                <w:rFonts w:cs="Wingdings"/>
                <w:sz w:val="18"/>
                <w:szCs w:val="16"/>
              </w:rPr>
              <w:t xml:space="preserve"> Toz</w:t>
            </w:r>
          </w:p>
        </w:tc>
        <w:tc>
          <w:tcPr>
            <w:tcW w:w="1660" w:type="dxa"/>
            <w:vAlign w:val="center"/>
          </w:tcPr>
          <w:p w14:paraId="70C2C464" w14:textId="1766FC83" w:rsidR="00205AAE" w:rsidRPr="002B6C19" w:rsidRDefault="00205AAE" w:rsidP="00B625EB">
            <w:pPr>
              <w:spacing w:before="0" w:after="0" w:line="240" w:lineRule="auto"/>
              <w:jc w:val="center"/>
              <w:rPr>
                <w:rFonts w:cs="Wingdings"/>
                <w:sz w:val="18"/>
                <w:szCs w:val="16"/>
              </w:rPr>
            </w:pPr>
            <w:r w:rsidRPr="002B6C19">
              <w:rPr>
                <w:rFonts w:cs="Wingdings"/>
                <w:sz w:val="18"/>
                <w:szCs w:val="16"/>
              </w:rPr>
              <w:t>Kısa Vadeli Limit Değer</w:t>
            </w:r>
          </w:p>
        </w:tc>
        <w:tc>
          <w:tcPr>
            <w:tcW w:w="1022" w:type="dxa"/>
            <w:vMerge w:val="restart"/>
            <w:vAlign w:val="center"/>
          </w:tcPr>
          <w:p w14:paraId="7AF51601" w14:textId="2C0407A3" w:rsidR="00205AAE" w:rsidRPr="002B6C19" w:rsidRDefault="00205AAE" w:rsidP="00B625EB">
            <w:pPr>
              <w:spacing w:before="0" w:after="0" w:line="240" w:lineRule="auto"/>
              <w:jc w:val="center"/>
              <w:rPr>
                <w:rFonts w:cs="Wingdings"/>
                <w:sz w:val="18"/>
                <w:szCs w:val="16"/>
              </w:rPr>
            </w:pPr>
            <w:r w:rsidRPr="002B6C19">
              <w:rPr>
                <w:rFonts w:cs="Wingdings"/>
                <w:sz w:val="18"/>
                <w:szCs w:val="16"/>
              </w:rPr>
              <w:t>mg/m</w:t>
            </w:r>
            <w:r w:rsidRPr="002B6C19">
              <w:rPr>
                <w:rFonts w:cs="Wingdings"/>
                <w:sz w:val="18"/>
                <w:szCs w:val="16"/>
                <w:vertAlign w:val="superscript"/>
              </w:rPr>
              <w:t xml:space="preserve">2 </w:t>
            </w:r>
            <w:r w:rsidRPr="002B6C19">
              <w:rPr>
                <w:rFonts w:cs="Wingdings"/>
                <w:sz w:val="18"/>
                <w:szCs w:val="16"/>
              </w:rPr>
              <w:t>gün</w:t>
            </w:r>
          </w:p>
        </w:tc>
        <w:tc>
          <w:tcPr>
            <w:tcW w:w="1490" w:type="dxa"/>
            <w:vAlign w:val="center"/>
          </w:tcPr>
          <w:p w14:paraId="275A10F0" w14:textId="338DF5B1" w:rsidR="00205AAE" w:rsidRPr="002B6C19" w:rsidRDefault="00205AAE" w:rsidP="00B625EB">
            <w:pPr>
              <w:spacing w:before="0" w:after="0" w:line="240" w:lineRule="auto"/>
              <w:jc w:val="center"/>
              <w:rPr>
                <w:rFonts w:cs="Wingdings"/>
                <w:sz w:val="18"/>
                <w:szCs w:val="16"/>
              </w:rPr>
            </w:pPr>
            <w:r w:rsidRPr="002B6C19">
              <w:rPr>
                <w:rFonts w:cs="Wingdings"/>
                <w:sz w:val="18"/>
                <w:szCs w:val="16"/>
              </w:rPr>
              <w:t>390</w:t>
            </w:r>
          </w:p>
        </w:tc>
        <w:tc>
          <w:tcPr>
            <w:tcW w:w="1717" w:type="dxa"/>
            <w:vAlign w:val="center"/>
          </w:tcPr>
          <w:p w14:paraId="6A090D44" w14:textId="61DAE906" w:rsidR="00205AAE" w:rsidRPr="002B6C19" w:rsidRDefault="005474D4" w:rsidP="00B625EB">
            <w:pPr>
              <w:spacing w:before="0" w:after="0" w:line="240" w:lineRule="auto"/>
              <w:jc w:val="center"/>
              <w:rPr>
                <w:rFonts w:cs="Wingdings"/>
                <w:sz w:val="18"/>
                <w:szCs w:val="16"/>
              </w:rPr>
            </w:pPr>
            <w:r w:rsidRPr="002B6C19">
              <w:rPr>
                <w:rFonts w:cs="Wingdings"/>
                <w:sz w:val="18"/>
                <w:szCs w:val="16"/>
              </w:rPr>
              <w:t>-</w:t>
            </w:r>
          </w:p>
        </w:tc>
        <w:tc>
          <w:tcPr>
            <w:tcW w:w="1852" w:type="dxa"/>
          </w:tcPr>
          <w:p w14:paraId="39D765B6" w14:textId="6B8BB76F" w:rsidR="00205AAE" w:rsidRPr="002B6C19" w:rsidRDefault="00205AAE" w:rsidP="00B625EB">
            <w:pPr>
              <w:spacing w:before="0" w:after="0" w:line="240" w:lineRule="auto"/>
              <w:jc w:val="center"/>
              <w:rPr>
                <w:rFonts w:cs="Wingdings"/>
                <w:sz w:val="18"/>
                <w:szCs w:val="16"/>
              </w:rPr>
            </w:pPr>
            <w:r w:rsidRPr="002B6C19">
              <w:rPr>
                <w:rFonts w:cs="Wingdings"/>
                <w:sz w:val="18"/>
                <w:szCs w:val="16"/>
                <w:u w:val="single"/>
              </w:rPr>
              <w:t xml:space="preserve">Senaryo 1: </w:t>
            </w:r>
            <w:r w:rsidRPr="002B6C19">
              <w:rPr>
                <w:rFonts w:cs="Wingdings"/>
                <w:sz w:val="18"/>
                <w:szCs w:val="16"/>
              </w:rPr>
              <w:t>209</w:t>
            </w:r>
          </w:p>
          <w:p w14:paraId="2940A754" w14:textId="50D5CB5A" w:rsidR="00205AAE" w:rsidRPr="002B6C19" w:rsidRDefault="00205AAE" w:rsidP="00B625EB">
            <w:pPr>
              <w:spacing w:before="0" w:after="0" w:line="240" w:lineRule="auto"/>
              <w:jc w:val="center"/>
              <w:rPr>
                <w:rFonts w:cs="Wingdings"/>
                <w:sz w:val="18"/>
                <w:szCs w:val="16"/>
              </w:rPr>
            </w:pPr>
            <w:r w:rsidRPr="002B6C19">
              <w:rPr>
                <w:rFonts w:cs="Wingdings"/>
                <w:sz w:val="18"/>
                <w:szCs w:val="16"/>
                <w:u w:val="single"/>
              </w:rPr>
              <w:t xml:space="preserve">Senaryo 2 </w:t>
            </w:r>
            <w:r w:rsidRPr="002B6C19">
              <w:rPr>
                <w:rFonts w:cs="Wingdings"/>
                <w:sz w:val="18"/>
                <w:szCs w:val="16"/>
              </w:rPr>
              <w:t>: 209</w:t>
            </w:r>
          </w:p>
        </w:tc>
      </w:tr>
      <w:tr w:rsidR="00205AAE" w:rsidRPr="002B6C19" w14:paraId="1DD504D9" w14:textId="5BECF2DA" w:rsidTr="00422534">
        <w:tc>
          <w:tcPr>
            <w:tcW w:w="1312" w:type="dxa"/>
            <w:vMerge/>
            <w:vAlign w:val="center"/>
          </w:tcPr>
          <w:p w14:paraId="09BBD03E" w14:textId="77777777" w:rsidR="00205AAE" w:rsidRPr="002B6C19" w:rsidRDefault="00205AAE" w:rsidP="00B625EB">
            <w:pPr>
              <w:spacing w:before="0" w:after="0" w:line="240" w:lineRule="auto"/>
              <w:jc w:val="center"/>
              <w:rPr>
                <w:rFonts w:cs="Wingdings"/>
                <w:sz w:val="18"/>
                <w:szCs w:val="16"/>
              </w:rPr>
            </w:pPr>
          </w:p>
        </w:tc>
        <w:tc>
          <w:tcPr>
            <w:tcW w:w="1660" w:type="dxa"/>
            <w:vAlign w:val="center"/>
          </w:tcPr>
          <w:p w14:paraId="05308F34" w14:textId="20F09106" w:rsidR="00205AAE" w:rsidRPr="002B6C19" w:rsidRDefault="00205AAE" w:rsidP="00B625EB">
            <w:pPr>
              <w:spacing w:before="0" w:after="0" w:line="240" w:lineRule="auto"/>
              <w:jc w:val="center"/>
              <w:rPr>
                <w:rFonts w:cs="Wingdings"/>
                <w:sz w:val="18"/>
                <w:szCs w:val="16"/>
              </w:rPr>
            </w:pPr>
            <w:r w:rsidRPr="002B6C19">
              <w:rPr>
                <w:rFonts w:cs="Wingdings"/>
                <w:sz w:val="18"/>
                <w:szCs w:val="16"/>
              </w:rPr>
              <w:t>Uzun Vadeli Limit Değer</w:t>
            </w:r>
          </w:p>
        </w:tc>
        <w:tc>
          <w:tcPr>
            <w:tcW w:w="1022" w:type="dxa"/>
            <w:vMerge/>
            <w:vAlign w:val="center"/>
          </w:tcPr>
          <w:p w14:paraId="32F2659B" w14:textId="77777777" w:rsidR="00205AAE" w:rsidRPr="002B6C19" w:rsidRDefault="00205AAE" w:rsidP="00B625EB">
            <w:pPr>
              <w:spacing w:before="0" w:after="0" w:line="240" w:lineRule="auto"/>
              <w:jc w:val="center"/>
              <w:rPr>
                <w:rFonts w:cs="Wingdings"/>
                <w:sz w:val="18"/>
                <w:szCs w:val="16"/>
              </w:rPr>
            </w:pPr>
          </w:p>
        </w:tc>
        <w:tc>
          <w:tcPr>
            <w:tcW w:w="1490" w:type="dxa"/>
            <w:vAlign w:val="center"/>
          </w:tcPr>
          <w:p w14:paraId="1830A921" w14:textId="25FE5951" w:rsidR="00205AAE" w:rsidRPr="002B6C19" w:rsidRDefault="00205AAE" w:rsidP="00B625EB">
            <w:pPr>
              <w:spacing w:before="0" w:after="0" w:line="240" w:lineRule="auto"/>
              <w:jc w:val="center"/>
              <w:rPr>
                <w:rFonts w:cs="Wingdings"/>
                <w:sz w:val="18"/>
                <w:szCs w:val="16"/>
              </w:rPr>
            </w:pPr>
            <w:r w:rsidRPr="002B6C19">
              <w:rPr>
                <w:rFonts w:cs="Wingdings"/>
                <w:sz w:val="18"/>
                <w:szCs w:val="16"/>
              </w:rPr>
              <w:t>210</w:t>
            </w:r>
          </w:p>
        </w:tc>
        <w:tc>
          <w:tcPr>
            <w:tcW w:w="1717" w:type="dxa"/>
            <w:vAlign w:val="center"/>
          </w:tcPr>
          <w:p w14:paraId="614E8BFD" w14:textId="262A87F0" w:rsidR="00205AAE" w:rsidRPr="002B6C19" w:rsidRDefault="005474D4" w:rsidP="00B625EB">
            <w:pPr>
              <w:spacing w:before="0" w:after="0" w:line="240" w:lineRule="auto"/>
              <w:jc w:val="center"/>
              <w:rPr>
                <w:rFonts w:cs="Wingdings"/>
                <w:sz w:val="18"/>
                <w:szCs w:val="16"/>
              </w:rPr>
            </w:pPr>
            <w:r w:rsidRPr="002B6C19">
              <w:rPr>
                <w:rFonts w:cs="Wingdings"/>
                <w:sz w:val="18"/>
                <w:szCs w:val="16"/>
              </w:rPr>
              <w:t>-</w:t>
            </w:r>
          </w:p>
        </w:tc>
        <w:tc>
          <w:tcPr>
            <w:tcW w:w="1852" w:type="dxa"/>
          </w:tcPr>
          <w:p w14:paraId="3974AB1F" w14:textId="428E1F2B" w:rsidR="00205AAE" w:rsidRPr="002B6C19" w:rsidRDefault="00205AAE" w:rsidP="00B625EB">
            <w:pPr>
              <w:spacing w:before="0" w:after="0" w:line="240" w:lineRule="auto"/>
              <w:jc w:val="center"/>
              <w:rPr>
                <w:rFonts w:cs="Wingdings"/>
                <w:sz w:val="18"/>
                <w:szCs w:val="16"/>
              </w:rPr>
            </w:pPr>
            <w:r w:rsidRPr="002B6C19">
              <w:rPr>
                <w:rFonts w:cs="Wingdings"/>
                <w:sz w:val="18"/>
                <w:szCs w:val="16"/>
                <w:u w:val="single"/>
              </w:rPr>
              <w:t xml:space="preserve">Senaryo 1: </w:t>
            </w:r>
            <w:r w:rsidRPr="002B6C19">
              <w:rPr>
                <w:rFonts w:cs="Wingdings"/>
                <w:sz w:val="18"/>
                <w:szCs w:val="16"/>
              </w:rPr>
              <w:t>93</w:t>
            </w:r>
          </w:p>
          <w:p w14:paraId="2C2D6CA3" w14:textId="5042C779" w:rsidR="00205AAE" w:rsidRPr="002B6C19" w:rsidRDefault="00205AAE" w:rsidP="00B625EB">
            <w:pPr>
              <w:spacing w:before="0" w:after="0" w:line="240" w:lineRule="auto"/>
              <w:jc w:val="center"/>
              <w:rPr>
                <w:rFonts w:cs="Wingdings"/>
                <w:sz w:val="18"/>
                <w:szCs w:val="16"/>
              </w:rPr>
            </w:pPr>
            <w:r w:rsidRPr="002B6C19">
              <w:rPr>
                <w:rFonts w:cs="Wingdings"/>
                <w:sz w:val="18"/>
                <w:szCs w:val="16"/>
                <w:u w:val="single"/>
              </w:rPr>
              <w:t xml:space="preserve">Senaryo 2 </w:t>
            </w:r>
            <w:r w:rsidRPr="002B6C19">
              <w:rPr>
                <w:rFonts w:cs="Wingdings"/>
                <w:sz w:val="18"/>
                <w:szCs w:val="16"/>
              </w:rPr>
              <w:t>: 93</w:t>
            </w:r>
          </w:p>
        </w:tc>
      </w:tr>
    </w:tbl>
    <w:p w14:paraId="48846167" w14:textId="532BF15C" w:rsidR="00310D82" w:rsidRPr="002B6C19" w:rsidRDefault="00DE0AF3" w:rsidP="00DE0AF3">
      <w:pPr>
        <w:spacing w:before="60" w:after="0" w:line="360" w:lineRule="auto"/>
        <w:rPr>
          <w:rFonts w:cs="Wingdings"/>
          <w:sz w:val="16"/>
          <w:szCs w:val="16"/>
        </w:rPr>
      </w:pPr>
      <w:r w:rsidRPr="002B6C19">
        <w:rPr>
          <w:rFonts w:cs="Wingdings"/>
          <w:sz w:val="16"/>
          <w:szCs w:val="16"/>
          <w:vertAlign w:val="superscript"/>
        </w:rPr>
        <w:t xml:space="preserve">1 </w:t>
      </w:r>
      <w:r w:rsidRPr="002B6C19">
        <w:rPr>
          <w:rFonts w:cs="Wingdings"/>
          <w:sz w:val="16"/>
          <w:szCs w:val="16"/>
        </w:rPr>
        <w:t>(yılda 35 defadan fazla aşılmayacaktır)</w:t>
      </w:r>
    </w:p>
    <w:p w14:paraId="7DC214CA" w14:textId="266CF0BC" w:rsidR="00DE0AF3" w:rsidRPr="002B6C19" w:rsidRDefault="00DE0AF3" w:rsidP="00DE0AF3">
      <w:pPr>
        <w:spacing w:before="0" w:line="360" w:lineRule="auto"/>
        <w:rPr>
          <w:rFonts w:cs="Wingdings"/>
          <w:sz w:val="16"/>
          <w:szCs w:val="16"/>
        </w:rPr>
      </w:pPr>
      <w:r w:rsidRPr="002B6C19">
        <w:rPr>
          <w:rFonts w:cs="Wingdings"/>
          <w:sz w:val="16"/>
          <w:szCs w:val="16"/>
          <w:vertAlign w:val="superscript"/>
        </w:rPr>
        <w:t xml:space="preserve">2 </w:t>
      </w:r>
      <w:r w:rsidRPr="002B6C19">
        <w:rPr>
          <w:rFonts w:cs="Wingdings"/>
          <w:sz w:val="16"/>
          <w:szCs w:val="16"/>
        </w:rPr>
        <w:t>(</w:t>
      </w:r>
      <w:r w:rsidR="00A2407D" w:rsidRPr="002B6C19">
        <w:rPr>
          <w:rFonts w:cs="Wingdings"/>
          <w:sz w:val="16"/>
          <w:szCs w:val="16"/>
        </w:rPr>
        <w:t xml:space="preserve">%99 </w:t>
      </w:r>
      <w:r w:rsidRPr="002B6C19">
        <w:rPr>
          <w:rFonts w:cs="Wingdings"/>
          <w:sz w:val="16"/>
          <w:szCs w:val="16"/>
          <w:vertAlign w:val="superscript"/>
        </w:rPr>
        <w:t xml:space="preserve"> </w:t>
      </w:r>
      <w:r w:rsidRPr="002B6C19">
        <w:rPr>
          <w:rFonts w:cs="Wingdings"/>
          <w:sz w:val="16"/>
          <w:szCs w:val="16"/>
        </w:rPr>
        <w:t>dilim (yani yılda 3-4 aşım günü))</w:t>
      </w:r>
    </w:p>
    <w:p w14:paraId="6295B89B" w14:textId="3D027DDD" w:rsidR="00D6662A" w:rsidRPr="002B6C19" w:rsidRDefault="00D6662A" w:rsidP="00B625EB">
      <w:pPr>
        <w:rPr>
          <w:rFonts w:cs="Wingdings"/>
          <w:szCs w:val="18"/>
        </w:rPr>
      </w:pPr>
      <w:r w:rsidRPr="002B6C19">
        <w:t xml:space="preserve">Projenin inşaat çalışmaları sırasında kullanılacak iş makinelerinde motorin kullanılacaktır. </w:t>
      </w:r>
      <w:r w:rsidR="00A2407D" w:rsidRPr="002B6C19">
        <w:fldChar w:fldCharType="begin"/>
      </w:r>
      <w:r w:rsidR="00A2407D" w:rsidRPr="002B6C19">
        <w:instrText xml:space="preserve"> REF _Ref134705194 \h </w:instrText>
      </w:r>
      <w:r w:rsidR="00A2407D" w:rsidRPr="002B6C19">
        <w:fldChar w:fldCharType="separate"/>
      </w:r>
      <w:r w:rsidR="006B75EB" w:rsidRPr="002B6C19">
        <w:t>Tablo 6</w:t>
      </w:r>
      <w:r w:rsidR="006B75EB" w:rsidRPr="002B6C19">
        <w:noBreakHyphen/>
        <w:t>12</w:t>
      </w:r>
      <w:r w:rsidR="00A2407D" w:rsidRPr="002B6C19">
        <w:fldChar w:fldCharType="end"/>
      </w:r>
      <w:r w:rsidR="000460D0" w:rsidRPr="002B6C19">
        <w:t xml:space="preserve">'de </w:t>
      </w:r>
      <w:r w:rsidRPr="002B6C19">
        <w:t>özellikleri verilen motorin</w:t>
      </w:r>
      <w:r w:rsidR="00192E23" w:rsidRPr="002B6C19">
        <w:t>, civardaki akaryakıt satış istasyonlarından temin edilecektir.</w:t>
      </w:r>
    </w:p>
    <w:p w14:paraId="42D476D3" w14:textId="7AD24FE2" w:rsidR="000D7C07" w:rsidRPr="002B6C19" w:rsidRDefault="00A2407D" w:rsidP="00591B1C">
      <w:pPr>
        <w:pStyle w:val="Caption"/>
        <w:rPr>
          <w:noProof w:val="0"/>
        </w:rPr>
      </w:pPr>
      <w:bookmarkStart w:id="545" w:name="_Ref134705194"/>
      <w:bookmarkStart w:id="546" w:name="_Toc133311464"/>
      <w:bookmarkStart w:id="547" w:name="_Toc141453788"/>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12</w:t>
      </w:r>
      <w:r w:rsidR="00784FF5" w:rsidRPr="002B6C19">
        <w:rPr>
          <w:noProof w:val="0"/>
        </w:rPr>
        <w:fldChar w:fldCharType="end"/>
      </w:r>
      <w:bookmarkEnd w:id="545"/>
      <w:r w:rsidR="000D7C07" w:rsidRPr="002B6C19">
        <w:rPr>
          <w:noProof w:val="0"/>
        </w:rPr>
        <w:t xml:space="preserve">. </w:t>
      </w:r>
      <w:r w:rsidRPr="002B6C19">
        <w:rPr>
          <w:b w:val="0"/>
          <w:bCs w:val="0"/>
          <w:noProof w:val="0"/>
          <w:color w:val="auto"/>
        </w:rPr>
        <w:t>Motorinin</w:t>
      </w:r>
      <w:r w:rsidR="000D7C07" w:rsidRPr="002B6C19">
        <w:rPr>
          <w:b w:val="0"/>
          <w:bCs w:val="0"/>
          <w:noProof w:val="0"/>
          <w:color w:val="auto"/>
        </w:rPr>
        <w:t xml:space="preserve"> Özellikleri</w:t>
      </w:r>
      <w:bookmarkEnd w:id="546"/>
      <w:bookmarkEnd w:id="54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843"/>
        <w:gridCol w:w="1786"/>
        <w:gridCol w:w="2429"/>
      </w:tblGrid>
      <w:tr w:rsidR="00A2407D" w:rsidRPr="002B6C19" w14:paraId="5FE51DB2" w14:textId="77777777">
        <w:trPr>
          <w:trHeight w:val="255"/>
          <w:tblHeader/>
        </w:trPr>
        <w:tc>
          <w:tcPr>
            <w:tcW w:w="2673" w:type="pct"/>
            <w:shd w:val="clear" w:color="auto" w:fill="4F81BD"/>
            <w:noWrap/>
            <w:vAlign w:val="center"/>
          </w:tcPr>
          <w:p w14:paraId="19636AFF" w14:textId="77777777" w:rsidR="00A2407D" w:rsidRPr="002B6C19" w:rsidRDefault="00A2407D" w:rsidP="00A2407D">
            <w:pPr>
              <w:widowControl w:val="0"/>
              <w:spacing w:before="0" w:after="0" w:line="240" w:lineRule="auto"/>
              <w:rPr>
                <w:rFonts w:eastAsia="MS Mincho" w:cs="Arial"/>
                <w:b/>
                <w:bCs/>
                <w:color w:val="FFFFFF"/>
                <w:sz w:val="18"/>
                <w:szCs w:val="18"/>
                <w:lang w:eastAsia="en-US"/>
              </w:rPr>
            </w:pPr>
            <w:r w:rsidRPr="002B6C19">
              <w:rPr>
                <w:rFonts w:eastAsia="MS Mincho" w:cs="Arial"/>
                <w:b/>
                <w:bCs/>
                <w:color w:val="FFFFFF"/>
                <w:sz w:val="18"/>
                <w:szCs w:val="18"/>
                <w:lang w:eastAsia="en-US"/>
              </w:rPr>
              <w:t>Özellik</w:t>
            </w:r>
          </w:p>
        </w:tc>
        <w:tc>
          <w:tcPr>
            <w:tcW w:w="986" w:type="pct"/>
            <w:shd w:val="clear" w:color="auto" w:fill="4F81BD"/>
            <w:noWrap/>
            <w:vAlign w:val="center"/>
          </w:tcPr>
          <w:p w14:paraId="160C794E" w14:textId="77777777" w:rsidR="00A2407D" w:rsidRPr="002B6C19" w:rsidRDefault="00A2407D" w:rsidP="00A2407D">
            <w:pPr>
              <w:widowControl w:val="0"/>
              <w:spacing w:before="0" w:after="0" w:line="240" w:lineRule="auto"/>
              <w:jc w:val="center"/>
              <w:rPr>
                <w:rFonts w:eastAsia="MS Mincho" w:cs="Arial"/>
                <w:b/>
                <w:bCs/>
                <w:color w:val="FFFFFF"/>
                <w:sz w:val="18"/>
                <w:szCs w:val="18"/>
                <w:lang w:eastAsia="en-US"/>
              </w:rPr>
            </w:pPr>
            <w:r w:rsidRPr="002B6C19">
              <w:rPr>
                <w:rFonts w:eastAsia="MS Mincho" w:cs="Arial"/>
                <w:b/>
                <w:bCs/>
                <w:color w:val="FFFFFF"/>
                <w:sz w:val="18"/>
                <w:szCs w:val="18"/>
                <w:lang w:eastAsia="en-US"/>
              </w:rPr>
              <w:t>Birim</w:t>
            </w:r>
          </w:p>
        </w:tc>
        <w:tc>
          <w:tcPr>
            <w:tcW w:w="1341" w:type="pct"/>
            <w:shd w:val="clear" w:color="auto" w:fill="4F81BD"/>
            <w:noWrap/>
            <w:vAlign w:val="center"/>
          </w:tcPr>
          <w:p w14:paraId="77966672" w14:textId="77777777" w:rsidR="00A2407D" w:rsidRPr="002B6C19" w:rsidRDefault="00A2407D" w:rsidP="00A2407D">
            <w:pPr>
              <w:widowControl w:val="0"/>
              <w:spacing w:before="0" w:after="0" w:line="240" w:lineRule="auto"/>
              <w:jc w:val="center"/>
              <w:rPr>
                <w:rFonts w:eastAsia="MS Mincho" w:cs="Arial"/>
                <w:b/>
                <w:bCs/>
                <w:color w:val="FFFFFF"/>
                <w:sz w:val="18"/>
                <w:szCs w:val="18"/>
                <w:lang w:eastAsia="en-US"/>
              </w:rPr>
            </w:pPr>
            <w:r w:rsidRPr="002B6C19">
              <w:rPr>
                <w:rFonts w:eastAsia="MS Mincho" w:cs="Arial"/>
                <w:b/>
                <w:bCs/>
                <w:color w:val="FFFFFF"/>
                <w:sz w:val="18"/>
                <w:szCs w:val="18"/>
                <w:lang w:eastAsia="en-US"/>
              </w:rPr>
              <w:t>Değer</w:t>
            </w:r>
          </w:p>
        </w:tc>
      </w:tr>
      <w:tr w:rsidR="00A2407D" w:rsidRPr="002B6C19" w14:paraId="22DE3E5C" w14:textId="77777777">
        <w:trPr>
          <w:trHeight w:val="255"/>
        </w:trPr>
        <w:tc>
          <w:tcPr>
            <w:tcW w:w="2673" w:type="pct"/>
            <w:shd w:val="clear" w:color="auto" w:fill="auto"/>
            <w:vAlign w:val="center"/>
          </w:tcPr>
          <w:p w14:paraId="73B12049"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 xml:space="preserve">Yoğunluk (15 </w:t>
            </w:r>
            <w:r w:rsidRPr="002B6C19">
              <w:rPr>
                <w:rFonts w:eastAsia="MS Mincho" w:cs="Arial"/>
                <w:sz w:val="18"/>
                <w:szCs w:val="18"/>
                <w:vertAlign w:val="superscript"/>
                <w:lang w:eastAsia="en-US"/>
              </w:rPr>
              <w:t>0</w:t>
            </w:r>
            <w:r w:rsidRPr="002B6C19">
              <w:rPr>
                <w:rFonts w:eastAsia="MS Mincho" w:cs="Arial"/>
                <w:sz w:val="18"/>
                <w:szCs w:val="18"/>
                <w:lang w:eastAsia="en-US"/>
              </w:rPr>
              <w:t>C’ta) </w:t>
            </w:r>
          </w:p>
        </w:tc>
        <w:tc>
          <w:tcPr>
            <w:tcW w:w="986" w:type="pct"/>
            <w:shd w:val="clear" w:color="auto" w:fill="auto"/>
            <w:vAlign w:val="center"/>
          </w:tcPr>
          <w:p w14:paraId="6D307C90"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kg/m</w:t>
            </w:r>
            <w:r w:rsidRPr="002B6C19">
              <w:rPr>
                <w:rFonts w:eastAsia="MS Mincho" w:cs="Arial"/>
                <w:sz w:val="18"/>
                <w:szCs w:val="18"/>
                <w:vertAlign w:val="superscript"/>
                <w:lang w:eastAsia="en-US"/>
              </w:rPr>
              <w:t>3</w:t>
            </w:r>
          </w:p>
        </w:tc>
        <w:tc>
          <w:tcPr>
            <w:tcW w:w="1341" w:type="pct"/>
            <w:shd w:val="clear" w:color="auto" w:fill="auto"/>
            <w:vAlign w:val="center"/>
          </w:tcPr>
          <w:p w14:paraId="78279DD0"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820-845</w:t>
            </w:r>
          </w:p>
        </w:tc>
      </w:tr>
      <w:tr w:rsidR="00A2407D" w:rsidRPr="002B6C19" w14:paraId="2D303E26" w14:textId="77777777">
        <w:trPr>
          <w:trHeight w:val="255"/>
        </w:trPr>
        <w:tc>
          <w:tcPr>
            <w:tcW w:w="2673" w:type="pct"/>
            <w:shd w:val="clear" w:color="auto" w:fill="FFFFFF"/>
            <w:vAlign w:val="center"/>
          </w:tcPr>
          <w:p w14:paraId="430B0465"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Polisiklik aromatik hidrokarbonlar</w:t>
            </w:r>
          </w:p>
        </w:tc>
        <w:tc>
          <w:tcPr>
            <w:tcW w:w="986" w:type="pct"/>
            <w:shd w:val="clear" w:color="auto" w:fill="FFFFFF"/>
            <w:vAlign w:val="center"/>
          </w:tcPr>
          <w:p w14:paraId="18B480A5"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 ağırlık</w:t>
            </w:r>
          </w:p>
        </w:tc>
        <w:tc>
          <w:tcPr>
            <w:tcW w:w="1341" w:type="pct"/>
            <w:shd w:val="clear" w:color="auto" w:fill="FFFFFF"/>
            <w:vAlign w:val="center"/>
          </w:tcPr>
          <w:p w14:paraId="5FB7E745"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11</w:t>
            </w:r>
          </w:p>
        </w:tc>
      </w:tr>
      <w:tr w:rsidR="00A2407D" w:rsidRPr="002B6C19" w14:paraId="65F5E6BC" w14:textId="77777777">
        <w:trPr>
          <w:trHeight w:val="255"/>
        </w:trPr>
        <w:tc>
          <w:tcPr>
            <w:tcW w:w="2673" w:type="pct"/>
            <w:shd w:val="clear" w:color="auto" w:fill="auto"/>
            <w:vAlign w:val="center"/>
          </w:tcPr>
          <w:p w14:paraId="2ECD09DA"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Parlama Noktası  </w:t>
            </w:r>
          </w:p>
        </w:tc>
        <w:tc>
          <w:tcPr>
            <w:tcW w:w="986" w:type="pct"/>
            <w:shd w:val="clear" w:color="auto" w:fill="auto"/>
            <w:vAlign w:val="center"/>
          </w:tcPr>
          <w:p w14:paraId="0AFFC611"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vertAlign w:val="superscript"/>
                <w:lang w:eastAsia="en-US"/>
              </w:rPr>
              <w:t>0</w:t>
            </w:r>
            <w:r w:rsidRPr="002B6C19">
              <w:rPr>
                <w:rFonts w:eastAsia="MS Mincho" w:cs="Arial"/>
                <w:sz w:val="18"/>
                <w:szCs w:val="18"/>
                <w:lang w:eastAsia="en-US"/>
              </w:rPr>
              <w:t>C</w:t>
            </w:r>
          </w:p>
        </w:tc>
        <w:tc>
          <w:tcPr>
            <w:tcW w:w="1341" w:type="pct"/>
            <w:shd w:val="clear" w:color="auto" w:fill="auto"/>
            <w:vAlign w:val="center"/>
          </w:tcPr>
          <w:p w14:paraId="115E33CC"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55</w:t>
            </w:r>
          </w:p>
        </w:tc>
      </w:tr>
      <w:tr w:rsidR="00A2407D" w:rsidRPr="002B6C19" w14:paraId="3A564AF0" w14:textId="77777777">
        <w:trPr>
          <w:trHeight w:val="255"/>
        </w:trPr>
        <w:tc>
          <w:tcPr>
            <w:tcW w:w="2673" w:type="pct"/>
            <w:shd w:val="clear" w:color="auto" w:fill="FFFFFF"/>
            <w:vAlign w:val="center"/>
          </w:tcPr>
          <w:p w14:paraId="25A19B08"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Soğuk Filtre Tıkanma Noktası (SFTN)</w:t>
            </w:r>
          </w:p>
        </w:tc>
        <w:tc>
          <w:tcPr>
            <w:tcW w:w="986" w:type="pct"/>
            <w:shd w:val="clear" w:color="auto" w:fill="FFFFFF"/>
            <w:vAlign w:val="center"/>
          </w:tcPr>
          <w:p w14:paraId="43C5487D"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vertAlign w:val="superscript"/>
                <w:lang w:eastAsia="en-US"/>
              </w:rPr>
              <w:t>0</w:t>
            </w:r>
            <w:r w:rsidRPr="002B6C19">
              <w:rPr>
                <w:rFonts w:eastAsia="MS Mincho" w:cs="Arial"/>
                <w:sz w:val="18"/>
                <w:szCs w:val="18"/>
                <w:lang w:eastAsia="en-US"/>
              </w:rPr>
              <w:t>C</w:t>
            </w:r>
          </w:p>
        </w:tc>
        <w:tc>
          <w:tcPr>
            <w:tcW w:w="1341" w:type="pct"/>
            <w:shd w:val="clear" w:color="auto" w:fill="FFFFFF"/>
            <w:vAlign w:val="center"/>
          </w:tcPr>
          <w:p w14:paraId="027AC14D" w14:textId="77777777" w:rsidR="00A2407D" w:rsidRPr="002B6C19" w:rsidRDefault="00A2407D" w:rsidP="00A2407D">
            <w:pPr>
              <w:widowControl w:val="0"/>
              <w:spacing w:before="0" w:after="0" w:line="240" w:lineRule="auto"/>
              <w:jc w:val="center"/>
              <w:rPr>
                <w:rFonts w:eastAsia="MS Mincho" w:cs="Arial"/>
                <w:sz w:val="18"/>
                <w:szCs w:val="18"/>
                <w:lang w:eastAsia="en-US"/>
              </w:rPr>
            </w:pPr>
          </w:p>
        </w:tc>
      </w:tr>
      <w:tr w:rsidR="00A2407D" w:rsidRPr="002B6C19" w14:paraId="317B42A3" w14:textId="77777777">
        <w:trPr>
          <w:trHeight w:val="255"/>
        </w:trPr>
        <w:tc>
          <w:tcPr>
            <w:tcW w:w="2673" w:type="pct"/>
            <w:shd w:val="clear" w:color="auto" w:fill="auto"/>
            <w:vAlign w:val="center"/>
          </w:tcPr>
          <w:p w14:paraId="1B85BA39"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       Kış (a)</w:t>
            </w:r>
          </w:p>
        </w:tc>
        <w:tc>
          <w:tcPr>
            <w:tcW w:w="986" w:type="pct"/>
            <w:shd w:val="clear" w:color="auto" w:fill="auto"/>
            <w:vAlign w:val="center"/>
          </w:tcPr>
          <w:p w14:paraId="7445EFCD" w14:textId="77777777" w:rsidR="00A2407D" w:rsidRPr="002B6C19" w:rsidRDefault="00A2407D" w:rsidP="00A2407D">
            <w:pPr>
              <w:widowControl w:val="0"/>
              <w:spacing w:before="0" w:after="0" w:line="240" w:lineRule="auto"/>
              <w:jc w:val="center"/>
              <w:rPr>
                <w:rFonts w:eastAsia="MS Mincho" w:cs="Arial"/>
                <w:sz w:val="18"/>
                <w:szCs w:val="18"/>
                <w:lang w:eastAsia="en-US"/>
              </w:rPr>
            </w:pPr>
          </w:p>
        </w:tc>
        <w:tc>
          <w:tcPr>
            <w:tcW w:w="1341" w:type="pct"/>
            <w:shd w:val="clear" w:color="auto" w:fill="auto"/>
            <w:vAlign w:val="center"/>
          </w:tcPr>
          <w:p w14:paraId="3A0D762C"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-15</w:t>
            </w:r>
          </w:p>
        </w:tc>
      </w:tr>
      <w:tr w:rsidR="00A2407D" w:rsidRPr="002B6C19" w14:paraId="406A4E04" w14:textId="77777777">
        <w:trPr>
          <w:trHeight w:val="255"/>
        </w:trPr>
        <w:tc>
          <w:tcPr>
            <w:tcW w:w="2673" w:type="pct"/>
            <w:shd w:val="clear" w:color="auto" w:fill="FFFFFF"/>
            <w:vAlign w:val="center"/>
          </w:tcPr>
          <w:p w14:paraId="60B83A15"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       Yaz (b)</w:t>
            </w:r>
          </w:p>
        </w:tc>
        <w:tc>
          <w:tcPr>
            <w:tcW w:w="986" w:type="pct"/>
            <w:shd w:val="clear" w:color="auto" w:fill="FFFFFF"/>
            <w:vAlign w:val="center"/>
          </w:tcPr>
          <w:p w14:paraId="169933CA" w14:textId="77777777" w:rsidR="00A2407D" w:rsidRPr="002B6C19" w:rsidRDefault="00A2407D" w:rsidP="00A2407D">
            <w:pPr>
              <w:widowControl w:val="0"/>
              <w:spacing w:before="0" w:after="0" w:line="240" w:lineRule="auto"/>
              <w:jc w:val="center"/>
              <w:rPr>
                <w:rFonts w:eastAsia="MS Mincho" w:cs="Arial"/>
                <w:sz w:val="18"/>
                <w:szCs w:val="18"/>
                <w:lang w:eastAsia="en-US"/>
              </w:rPr>
            </w:pPr>
          </w:p>
        </w:tc>
        <w:tc>
          <w:tcPr>
            <w:tcW w:w="1341" w:type="pct"/>
            <w:shd w:val="clear" w:color="auto" w:fill="FFFFFF"/>
            <w:vAlign w:val="center"/>
          </w:tcPr>
          <w:p w14:paraId="0E647F0A"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5</w:t>
            </w:r>
          </w:p>
        </w:tc>
      </w:tr>
      <w:tr w:rsidR="00A2407D" w:rsidRPr="002B6C19" w14:paraId="256F03B5" w14:textId="77777777">
        <w:trPr>
          <w:trHeight w:val="255"/>
        </w:trPr>
        <w:tc>
          <w:tcPr>
            <w:tcW w:w="2673" w:type="pct"/>
            <w:shd w:val="clear" w:color="auto" w:fill="auto"/>
            <w:vAlign w:val="center"/>
          </w:tcPr>
          <w:p w14:paraId="493FCFD0"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Damıtma</w:t>
            </w:r>
          </w:p>
        </w:tc>
        <w:tc>
          <w:tcPr>
            <w:tcW w:w="986" w:type="pct"/>
            <w:shd w:val="clear" w:color="auto" w:fill="auto"/>
            <w:vAlign w:val="center"/>
          </w:tcPr>
          <w:p w14:paraId="301428AB" w14:textId="77777777" w:rsidR="00A2407D" w:rsidRPr="002B6C19" w:rsidRDefault="00A2407D" w:rsidP="00A2407D">
            <w:pPr>
              <w:widowControl w:val="0"/>
              <w:spacing w:before="0" w:after="0" w:line="240" w:lineRule="auto"/>
              <w:jc w:val="center"/>
              <w:rPr>
                <w:rFonts w:eastAsia="MS Mincho" w:cs="Arial"/>
                <w:sz w:val="18"/>
                <w:szCs w:val="18"/>
                <w:lang w:eastAsia="en-US"/>
              </w:rPr>
            </w:pPr>
          </w:p>
        </w:tc>
        <w:tc>
          <w:tcPr>
            <w:tcW w:w="1341" w:type="pct"/>
            <w:shd w:val="clear" w:color="auto" w:fill="auto"/>
            <w:vAlign w:val="center"/>
          </w:tcPr>
          <w:p w14:paraId="1068F440" w14:textId="77777777" w:rsidR="00A2407D" w:rsidRPr="002B6C19" w:rsidRDefault="00A2407D" w:rsidP="00A2407D">
            <w:pPr>
              <w:widowControl w:val="0"/>
              <w:spacing w:before="0" w:after="0" w:line="240" w:lineRule="auto"/>
              <w:jc w:val="center"/>
              <w:rPr>
                <w:rFonts w:eastAsia="MS Mincho" w:cs="Arial"/>
                <w:sz w:val="18"/>
                <w:szCs w:val="18"/>
                <w:lang w:eastAsia="en-US"/>
              </w:rPr>
            </w:pPr>
          </w:p>
        </w:tc>
      </w:tr>
      <w:tr w:rsidR="00A2407D" w:rsidRPr="002B6C19" w14:paraId="361D99DE" w14:textId="77777777">
        <w:trPr>
          <w:trHeight w:val="255"/>
        </w:trPr>
        <w:tc>
          <w:tcPr>
            <w:tcW w:w="2673" w:type="pct"/>
            <w:shd w:val="clear" w:color="auto" w:fill="FFFFFF"/>
            <w:vAlign w:val="center"/>
          </w:tcPr>
          <w:p w14:paraId="2EEE0308"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 xml:space="preserve">       250 </w:t>
            </w:r>
            <w:r w:rsidRPr="002B6C19">
              <w:rPr>
                <w:rFonts w:eastAsia="MS Mincho" w:cs="Arial"/>
                <w:sz w:val="18"/>
                <w:szCs w:val="18"/>
                <w:vertAlign w:val="superscript"/>
                <w:lang w:eastAsia="en-US"/>
              </w:rPr>
              <w:t>0</w:t>
            </w:r>
            <w:r w:rsidRPr="002B6C19">
              <w:rPr>
                <w:rFonts w:eastAsia="MS Mincho" w:cs="Arial"/>
                <w:sz w:val="18"/>
                <w:szCs w:val="18"/>
                <w:lang w:eastAsia="en-US"/>
              </w:rPr>
              <w:t>C’ta elde edilen</w:t>
            </w:r>
          </w:p>
        </w:tc>
        <w:tc>
          <w:tcPr>
            <w:tcW w:w="986" w:type="pct"/>
            <w:shd w:val="clear" w:color="auto" w:fill="FFFFFF"/>
            <w:vAlign w:val="center"/>
          </w:tcPr>
          <w:p w14:paraId="7BF7204C"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 hacim</w:t>
            </w:r>
          </w:p>
        </w:tc>
        <w:tc>
          <w:tcPr>
            <w:tcW w:w="1341" w:type="pct"/>
            <w:shd w:val="clear" w:color="auto" w:fill="FFFFFF"/>
            <w:vAlign w:val="center"/>
          </w:tcPr>
          <w:p w14:paraId="529EEE02"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65</w:t>
            </w:r>
          </w:p>
        </w:tc>
      </w:tr>
      <w:tr w:rsidR="00A2407D" w:rsidRPr="002B6C19" w14:paraId="3C812ECB" w14:textId="77777777">
        <w:trPr>
          <w:trHeight w:val="255"/>
        </w:trPr>
        <w:tc>
          <w:tcPr>
            <w:tcW w:w="2673" w:type="pct"/>
            <w:shd w:val="clear" w:color="auto" w:fill="auto"/>
            <w:vAlign w:val="center"/>
          </w:tcPr>
          <w:p w14:paraId="28A4BD01"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 xml:space="preserve">       350 </w:t>
            </w:r>
            <w:r w:rsidRPr="002B6C19">
              <w:rPr>
                <w:rFonts w:eastAsia="MS Mincho" w:cs="Arial"/>
                <w:sz w:val="18"/>
                <w:szCs w:val="18"/>
                <w:vertAlign w:val="superscript"/>
                <w:lang w:eastAsia="en-US"/>
              </w:rPr>
              <w:t>0</w:t>
            </w:r>
            <w:r w:rsidRPr="002B6C19">
              <w:rPr>
                <w:rFonts w:eastAsia="MS Mincho" w:cs="Arial"/>
                <w:sz w:val="18"/>
                <w:szCs w:val="18"/>
                <w:lang w:eastAsia="en-US"/>
              </w:rPr>
              <w:t>C’ta elde edilen</w:t>
            </w:r>
          </w:p>
        </w:tc>
        <w:tc>
          <w:tcPr>
            <w:tcW w:w="986" w:type="pct"/>
            <w:shd w:val="clear" w:color="auto" w:fill="auto"/>
            <w:vAlign w:val="center"/>
          </w:tcPr>
          <w:p w14:paraId="52F3A3A8"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 hacim</w:t>
            </w:r>
          </w:p>
        </w:tc>
        <w:tc>
          <w:tcPr>
            <w:tcW w:w="1341" w:type="pct"/>
            <w:shd w:val="clear" w:color="auto" w:fill="auto"/>
            <w:vAlign w:val="center"/>
          </w:tcPr>
          <w:p w14:paraId="67DA4B21"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85</w:t>
            </w:r>
          </w:p>
        </w:tc>
      </w:tr>
      <w:tr w:rsidR="00A2407D" w:rsidRPr="002B6C19" w14:paraId="031D42E6" w14:textId="77777777">
        <w:trPr>
          <w:trHeight w:val="255"/>
        </w:trPr>
        <w:tc>
          <w:tcPr>
            <w:tcW w:w="2673" w:type="pct"/>
            <w:shd w:val="clear" w:color="auto" w:fill="FFFFFF"/>
            <w:vAlign w:val="center"/>
          </w:tcPr>
          <w:p w14:paraId="42ECFA9C"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      % 95’in (hacim/hacim) elde edildiği sıcaklık</w:t>
            </w:r>
          </w:p>
        </w:tc>
        <w:tc>
          <w:tcPr>
            <w:tcW w:w="986" w:type="pct"/>
            <w:shd w:val="clear" w:color="auto" w:fill="FFFFFF"/>
            <w:vAlign w:val="center"/>
          </w:tcPr>
          <w:p w14:paraId="18571CD9"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vertAlign w:val="superscript"/>
                <w:lang w:eastAsia="en-US"/>
              </w:rPr>
              <w:t>0</w:t>
            </w:r>
            <w:r w:rsidRPr="002B6C19">
              <w:rPr>
                <w:rFonts w:eastAsia="MS Mincho" w:cs="Arial"/>
                <w:sz w:val="18"/>
                <w:szCs w:val="18"/>
                <w:lang w:eastAsia="en-US"/>
              </w:rPr>
              <w:t>C</w:t>
            </w:r>
          </w:p>
        </w:tc>
        <w:tc>
          <w:tcPr>
            <w:tcW w:w="1341" w:type="pct"/>
            <w:shd w:val="clear" w:color="auto" w:fill="FFFFFF"/>
            <w:vAlign w:val="center"/>
          </w:tcPr>
          <w:p w14:paraId="60FA7311"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360</w:t>
            </w:r>
          </w:p>
        </w:tc>
      </w:tr>
      <w:tr w:rsidR="00A2407D" w:rsidRPr="002B6C19" w14:paraId="7DAACB01" w14:textId="77777777">
        <w:trPr>
          <w:trHeight w:val="255"/>
        </w:trPr>
        <w:tc>
          <w:tcPr>
            <w:tcW w:w="2673" w:type="pct"/>
            <w:shd w:val="clear" w:color="auto" w:fill="auto"/>
            <w:vAlign w:val="center"/>
          </w:tcPr>
          <w:p w14:paraId="149C1E5D"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Kükürt</w:t>
            </w:r>
          </w:p>
        </w:tc>
        <w:tc>
          <w:tcPr>
            <w:tcW w:w="986" w:type="pct"/>
            <w:shd w:val="clear" w:color="auto" w:fill="auto"/>
            <w:vAlign w:val="center"/>
          </w:tcPr>
          <w:p w14:paraId="4445A117"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mg/kg</w:t>
            </w:r>
          </w:p>
        </w:tc>
        <w:tc>
          <w:tcPr>
            <w:tcW w:w="1341" w:type="pct"/>
            <w:shd w:val="clear" w:color="auto" w:fill="auto"/>
            <w:vAlign w:val="center"/>
          </w:tcPr>
          <w:p w14:paraId="3E41CEE4"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10</w:t>
            </w:r>
          </w:p>
        </w:tc>
      </w:tr>
      <w:tr w:rsidR="00A2407D" w:rsidRPr="002B6C19" w14:paraId="2EA23713" w14:textId="77777777">
        <w:trPr>
          <w:trHeight w:val="255"/>
        </w:trPr>
        <w:tc>
          <w:tcPr>
            <w:tcW w:w="2673" w:type="pct"/>
            <w:shd w:val="clear" w:color="auto" w:fill="FFFFFF"/>
            <w:vAlign w:val="center"/>
          </w:tcPr>
          <w:p w14:paraId="1C3ADED3"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Karbon Kalıntısı</w:t>
            </w:r>
          </w:p>
        </w:tc>
        <w:tc>
          <w:tcPr>
            <w:tcW w:w="986" w:type="pct"/>
            <w:vMerge w:val="restart"/>
            <w:shd w:val="clear" w:color="auto" w:fill="FFFFFF"/>
            <w:vAlign w:val="center"/>
          </w:tcPr>
          <w:p w14:paraId="19830911"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 ağırlık</w:t>
            </w:r>
          </w:p>
        </w:tc>
        <w:tc>
          <w:tcPr>
            <w:tcW w:w="1341" w:type="pct"/>
            <w:vMerge w:val="restart"/>
            <w:shd w:val="clear" w:color="auto" w:fill="FFFFFF"/>
            <w:vAlign w:val="center"/>
          </w:tcPr>
          <w:p w14:paraId="52FF7E6F"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0,3</w:t>
            </w:r>
          </w:p>
        </w:tc>
      </w:tr>
      <w:tr w:rsidR="00A2407D" w:rsidRPr="002B6C19" w14:paraId="70AEB65F" w14:textId="77777777">
        <w:trPr>
          <w:trHeight w:val="255"/>
        </w:trPr>
        <w:tc>
          <w:tcPr>
            <w:tcW w:w="2673" w:type="pct"/>
            <w:shd w:val="clear" w:color="auto" w:fill="FFFFFF"/>
            <w:vAlign w:val="center"/>
          </w:tcPr>
          <w:p w14:paraId="2027AA12"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 10 damıtma kalıntısında)</w:t>
            </w:r>
          </w:p>
        </w:tc>
        <w:tc>
          <w:tcPr>
            <w:tcW w:w="986" w:type="pct"/>
            <w:vMerge/>
            <w:shd w:val="clear" w:color="auto" w:fill="auto"/>
            <w:vAlign w:val="center"/>
          </w:tcPr>
          <w:p w14:paraId="2CB44A09" w14:textId="77777777" w:rsidR="00A2407D" w:rsidRPr="002B6C19" w:rsidRDefault="00A2407D" w:rsidP="00A2407D">
            <w:pPr>
              <w:widowControl w:val="0"/>
              <w:spacing w:before="0" w:after="0" w:line="240" w:lineRule="auto"/>
              <w:jc w:val="center"/>
              <w:rPr>
                <w:rFonts w:eastAsia="MS Mincho" w:cs="Arial"/>
                <w:sz w:val="18"/>
                <w:szCs w:val="18"/>
                <w:lang w:eastAsia="en-US"/>
              </w:rPr>
            </w:pPr>
          </w:p>
        </w:tc>
        <w:tc>
          <w:tcPr>
            <w:tcW w:w="1341" w:type="pct"/>
            <w:vMerge/>
            <w:shd w:val="clear" w:color="auto" w:fill="auto"/>
            <w:vAlign w:val="center"/>
          </w:tcPr>
          <w:p w14:paraId="1B88F86A" w14:textId="77777777" w:rsidR="00A2407D" w:rsidRPr="002B6C19" w:rsidRDefault="00A2407D" w:rsidP="00A2407D">
            <w:pPr>
              <w:widowControl w:val="0"/>
              <w:spacing w:before="0" w:after="0" w:line="240" w:lineRule="auto"/>
              <w:jc w:val="center"/>
              <w:rPr>
                <w:rFonts w:eastAsia="MS Mincho" w:cs="Arial"/>
                <w:sz w:val="18"/>
                <w:szCs w:val="18"/>
                <w:lang w:eastAsia="en-US"/>
              </w:rPr>
            </w:pPr>
          </w:p>
        </w:tc>
      </w:tr>
      <w:tr w:rsidR="00A2407D" w:rsidRPr="002B6C19" w14:paraId="075EAA6A" w14:textId="77777777">
        <w:trPr>
          <w:trHeight w:val="255"/>
        </w:trPr>
        <w:tc>
          <w:tcPr>
            <w:tcW w:w="2673" w:type="pct"/>
            <w:shd w:val="clear" w:color="auto" w:fill="auto"/>
            <w:vAlign w:val="center"/>
          </w:tcPr>
          <w:p w14:paraId="79975FBB"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 xml:space="preserve">Viskozite (40 </w:t>
            </w:r>
            <w:r w:rsidRPr="002B6C19">
              <w:rPr>
                <w:rFonts w:eastAsia="MS Mincho" w:cs="Arial"/>
                <w:sz w:val="18"/>
                <w:szCs w:val="18"/>
                <w:vertAlign w:val="superscript"/>
                <w:lang w:eastAsia="en-US"/>
              </w:rPr>
              <w:t>0</w:t>
            </w:r>
            <w:r w:rsidRPr="002B6C19">
              <w:rPr>
                <w:rFonts w:eastAsia="MS Mincho" w:cs="Arial"/>
                <w:sz w:val="18"/>
                <w:szCs w:val="18"/>
                <w:lang w:eastAsia="en-US"/>
              </w:rPr>
              <w:t>C’ta)</w:t>
            </w:r>
          </w:p>
        </w:tc>
        <w:tc>
          <w:tcPr>
            <w:tcW w:w="986" w:type="pct"/>
            <w:shd w:val="clear" w:color="auto" w:fill="auto"/>
            <w:vAlign w:val="center"/>
          </w:tcPr>
          <w:p w14:paraId="3F4087A3"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cst</w:t>
            </w:r>
          </w:p>
        </w:tc>
        <w:tc>
          <w:tcPr>
            <w:tcW w:w="1341" w:type="pct"/>
            <w:shd w:val="clear" w:color="auto" w:fill="auto"/>
            <w:vAlign w:val="center"/>
          </w:tcPr>
          <w:p w14:paraId="29A0580D"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2,0-4,5</w:t>
            </w:r>
          </w:p>
        </w:tc>
      </w:tr>
      <w:tr w:rsidR="00A2407D" w:rsidRPr="002B6C19" w14:paraId="16831C7C" w14:textId="77777777">
        <w:trPr>
          <w:trHeight w:val="255"/>
        </w:trPr>
        <w:tc>
          <w:tcPr>
            <w:tcW w:w="2673" w:type="pct"/>
            <w:shd w:val="clear" w:color="auto" w:fill="FFFFFF"/>
            <w:vAlign w:val="center"/>
          </w:tcPr>
          <w:p w14:paraId="55BC671E"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Bakır Şerit Korozyon</w:t>
            </w:r>
          </w:p>
        </w:tc>
        <w:tc>
          <w:tcPr>
            <w:tcW w:w="986" w:type="pct"/>
            <w:vMerge w:val="restart"/>
            <w:shd w:val="clear" w:color="auto" w:fill="FFFFFF"/>
            <w:vAlign w:val="center"/>
          </w:tcPr>
          <w:p w14:paraId="37CCD619" w14:textId="77777777" w:rsidR="00A2407D" w:rsidRPr="002B6C19" w:rsidRDefault="00A2407D" w:rsidP="00A2407D">
            <w:pPr>
              <w:widowControl w:val="0"/>
              <w:spacing w:before="0" w:after="0" w:line="240" w:lineRule="auto"/>
              <w:jc w:val="center"/>
              <w:rPr>
                <w:rFonts w:eastAsia="MS Mincho" w:cs="Arial"/>
                <w:sz w:val="18"/>
                <w:szCs w:val="18"/>
                <w:lang w:eastAsia="en-US"/>
              </w:rPr>
            </w:pPr>
          </w:p>
        </w:tc>
        <w:tc>
          <w:tcPr>
            <w:tcW w:w="1341" w:type="pct"/>
            <w:vMerge w:val="restart"/>
            <w:shd w:val="clear" w:color="auto" w:fill="FFFFFF"/>
            <w:vAlign w:val="center"/>
          </w:tcPr>
          <w:p w14:paraId="483E3BA6"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No.1</w:t>
            </w:r>
          </w:p>
        </w:tc>
      </w:tr>
      <w:tr w:rsidR="00A2407D" w:rsidRPr="002B6C19" w14:paraId="15E89B9F" w14:textId="77777777">
        <w:trPr>
          <w:trHeight w:val="255"/>
        </w:trPr>
        <w:tc>
          <w:tcPr>
            <w:tcW w:w="2673" w:type="pct"/>
            <w:shd w:val="clear" w:color="auto" w:fill="FFFFFF"/>
            <w:vAlign w:val="center"/>
          </w:tcPr>
          <w:p w14:paraId="3EE877F8"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 xml:space="preserve">(50 </w:t>
            </w:r>
            <w:r w:rsidRPr="002B6C19">
              <w:rPr>
                <w:rFonts w:eastAsia="MS Mincho" w:cs="Arial"/>
                <w:sz w:val="18"/>
                <w:szCs w:val="18"/>
                <w:vertAlign w:val="superscript"/>
                <w:lang w:eastAsia="en-US"/>
              </w:rPr>
              <w:t>0</w:t>
            </w:r>
            <w:r w:rsidRPr="002B6C19">
              <w:rPr>
                <w:rFonts w:eastAsia="MS Mincho" w:cs="Arial"/>
                <w:sz w:val="18"/>
                <w:szCs w:val="18"/>
                <w:lang w:eastAsia="en-US"/>
              </w:rPr>
              <w:t>C’ta 3 saat)</w:t>
            </w:r>
          </w:p>
        </w:tc>
        <w:tc>
          <w:tcPr>
            <w:tcW w:w="986" w:type="pct"/>
            <w:vMerge/>
            <w:shd w:val="clear" w:color="auto" w:fill="auto"/>
            <w:vAlign w:val="center"/>
          </w:tcPr>
          <w:p w14:paraId="774F4466" w14:textId="77777777" w:rsidR="00A2407D" w:rsidRPr="002B6C19" w:rsidRDefault="00A2407D" w:rsidP="00A2407D">
            <w:pPr>
              <w:widowControl w:val="0"/>
              <w:spacing w:before="0" w:after="0" w:line="240" w:lineRule="auto"/>
              <w:jc w:val="center"/>
              <w:rPr>
                <w:rFonts w:eastAsia="MS Mincho" w:cs="Arial"/>
                <w:sz w:val="18"/>
                <w:szCs w:val="18"/>
                <w:lang w:eastAsia="en-US"/>
              </w:rPr>
            </w:pPr>
          </w:p>
        </w:tc>
        <w:tc>
          <w:tcPr>
            <w:tcW w:w="1341" w:type="pct"/>
            <w:vMerge/>
            <w:shd w:val="clear" w:color="auto" w:fill="auto"/>
            <w:vAlign w:val="center"/>
          </w:tcPr>
          <w:p w14:paraId="36FFFF0E" w14:textId="77777777" w:rsidR="00A2407D" w:rsidRPr="002B6C19" w:rsidRDefault="00A2407D" w:rsidP="00A2407D">
            <w:pPr>
              <w:widowControl w:val="0"/>
              <w:spacing w:before="0" w:after="0" w:line="240" w:lineRule="auto"/>
              <w:jc w:val="center"/>
              <w:rPr>
                <w:rFonts w:eastAsia="MS Mincho" w:cs="Arial"/>
                <w:sz w:val="18"/>
                <w:szCs w:val="18"/>
                <w:lang w:eastAsia="en-US"/>
              </w:rPr>
            </w:pPr>
          </w:p>
        </w:tc>
      </w:tr>
      <w:tr w:rsidR="00A2407D" w:rsidRPr="002B6C19" w14:paraId="7B69003A" w14:textId="77777777">
        <w:trPr>
          <w:trHeight w:val="255"/>
        </w:trPr>
        <w:tc>
          <w:tcPr>
            <w:tcW w:w="2673" w:type="pct"/>
            <w:shd w:val="clear" w:color="auto" w:fill="auto"/>
            <w:vAlign w:val="center"/>
          </w:tcPr>
          <w:p w14:paraId="17A6ECF2"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lastRenderedPageBreak/>
              <w:t>Kül</w:t>
            </w:r>
          </w:p>
        </w:tc>
        <w:tc>
          <w:tcPr>
            <w:tcW w:w="986" w:type="pct"/>
            <w:shd w:val="clear" w:color="auto" w:fill="auto"/>
            <w:vAlign w:val="center"/>
          </w:tcPr>
          <w:p w14:paraId="79DCACA5"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 ağırlık</w:t>
            </w:r>
          </w:p>
        </w:tc>
        <w:tc>
          <w:tcPr>
            <w:tcW w:w="1341" w:type="pct"/>
            <w:shd w:val="clear" w:color="auto" w:fill="auto"/>
            <w:vAlign w:val="center"/>
          </w:tcPr>
          <w:p w14:paraId="21D820A4"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0,01</w:t>
            </w:r>
          </w:p>
        </w:tc>
      </w:tr>
      <w:tr w:rsidR="00A2407D" w:rsidRPr="002B6C19" w14:paraId="5E5712E4" w14:textId="77777777">
        <w:trPr>
          <w:trHeight w:val="255"/>
        </w:trPr>
        <w:tc>
          <w:tcPr>
            <w:tcW w:w="2673" w:type="pct"/>
            <w:shd w:val="clear" w:color="auto" w:fill="FFFFFF"/>
            <w:vAlign w:val="center"/>
          </w:tcPr>
          <w:p w14:paraId="063AAA4F"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Setan sayısı</w:t>
            </w:r>
          </w:p>
        </w:tc>
        <w:tc>
          <w:tcPr>
            <w:tcW w:w="986" w:type="pct"/>
            <w:shd w:val="clear" w:color="auto" w:fill="FFFFFF"/>
            <w:vAlign w:val="center"/>
          </w:tcPr>
          <w:p w14:paraId="13A44848" w14:textId="77777777" w:rsidR="00A2407D" w:rsidRPr="002B6C19" w:rsidRDefault="00A2407D" w:rsidP="00A2407D">
            <w:pPr>
              <w:widowControl w:val="0"/>
              <w:spacing w:before="0" w:after="0" w:line="240" w:lineRule="auto"/>
              <w:jc w:val="center"/>
              <w:rPr>
                <w:rFonts w:eastAsia="MS Mincho" w:cs="Arial"/>
                <w:sz w:val="18"/>
                <w:szCs w:val="18"/>
                <w:lang w:eastAsia="en-US"/>
              </w:rPr>
            </w:pPr>
          </w:p>
        </w:tc>
        <w:tc>
          <w:tcPr>
            <w:tcW w:w="1341" w:type="pct"/>
            <w:shd w:val="clear" w:color="auto" w:fill="FFFFFF"/>
            <w:vAlign w:val="center"/>
          </w:tcPr>
          <w:p w14:paraId="2075B2BF"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51</w:t>
            </w:r>
          </w:p>
        </w:tc>
      </w:tr>
      <w:tr w:rsidR="00A2407D" w:rsidRPr="002B6C19" w14:paraId="03ED009D" w14:textId="77777777">
        <w:trPr>
          <w:trHeight w:val="255"/>
        </w:trPr>
        <w:tc>
          <w:tcPr>
            <w:tcW w:w="2673" w:type="pct"/>
            <w:shd w:val="clear" w:color="auto" w:fill="auto"/>
            <w:vAlign w:val="center"/>
          </w:tcPr>
          <w:p w14:paraId="4D7C95EF"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Setan İndisi</w:t>
            </w:r>
          </w:p>
        </w:tc>
        <w:tc>
          <w:tcPr>
            <w:tcW w:w="986" w:type="pct"/>
            <w:shd w:val="clear" w:color="auto" w:fill="auto"/>
            <w:vAlign w:val="center"/>
          </w:tcPr>
          <w:p w14:paraId="3F90DB40"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hesapla</w:t>
            </w:r>
          </w:p>
        </w:tc>
        <w:tc>
          <w:tcPr>
            <w:tcW w:w="1341" w:type="pct"/>
            <w:shd w:val="clear" w:color="auto" w:fill="auto"/>
            <w:vAlign w:val="center"/>
          </w:tcPr>
          <w:p w14:paraId="3337EF88"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46</w:t>
            </w:r>
          </w:p>
        </w:tc>
      </w:tr>
      <w:tr w:rsidR="00A2407D" w:rsidRPr="002B6C19" w14:paraId="4E9F2BF9" w14:textId="77777777">
        <w:trPr>
          <w:trHeight w:val="255"/>
        </w:trPr>
        <w:tc>
          <w:tcPr>
            <w:tcW w:w="2673" w:type="pct"/>
            <w:shd w:val="clear" w:color="auto" w:fill="FFFFFF"/>
            <w:vAlign w:val="center"/>
          </w:tcPr>
          <w:p w14:paraId="363D3019"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Su</w:t>
            </w:r>
          </w:p>
        </w:tc>
        <w:tc>
          <w:tcPr>
            <w:tcW w:w="986" w:type="pct"/>
            <w:shd w:val="clear" w:color="auto" w:fill="FFFFFF"/>
            <w:vAlign w:val="center"/>
          </w:tcPr>
          <w:p w14:paraId="646AF73C"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mg/kg</w:t>
            </w:r>
          </w:p>
        </w:tc>
        <w:tc>
          <w:tcPr>
            <w:tcW w:w="1341" w:type="pct"/>
            <w:shd w:val="clear" w:color="auto" w:fill="FFFFFF"/>
            <w:vAlign w:val="center"/>
          </w:tcPr>
          <w:p w14:paraId="769BB5ED"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200</w:t>
            </w:r>
          </w:p>
        </w:tc>
      </w:tr>
      <w:tr w:rsidR="00A2407D" w:rsidRPr="002B6C19" w14:paraId="304DD30B" w14:textId="77777777">
        <w:trPr>
          <w:trHeight w:val="255"/>
        </w:trPr>
        <w:tc>
          <w:tcPr>
            <w:tcW w:w="2673" w:type="pct"/>
            <w:shd w:val="clear" w:color="auto" w:fill="auto"/>
            <w:vAlign w:val="center"/>
          </w:tcPr>
          <w:p w14:paraId="4B66D86E"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Toplam Kirlilik</w:t>
            </w:r>
          </w:p>
        </w:tc>
        <w:tc>
          <w:tcPr>
            <w:tcW w:w="986" w:type="pct"/>
            <w:shd w:val="clear" w:color="auto" w:fill="auto"/>
            <w:vAlign w:val="center"/>
          </w:tcPr>
          <w:p w14:paraId="4389E028"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mg/kg</w:t>
            </w:r>
          </w:p>
        </w:tc>
        <w:tc>
          <w:tcPr>
            <w:tcW w:w="1341" w:type="pct"/>
            <w:shd w:val="clear" w:color="auto" w:fill="auto"/>
            <w:vAlign w:val="center"/>
          </w:tcPr>
          <w:p w14:paraId="1B694376"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24</w:t>
            </w:r>
          </w:p>
        </w:tc>
      </w:tr>
      <w:tr w:rsidR="00A2407D" w:rsidRPr="002B6C19" w14:paraId="4DDB971B" w14:textId="77777777">
        <w:trPr>
          <w:trHeight w:val="255"/>
        </w:trPr>
        <w:tc>
          <w:tcPr>
            <w:tcW w:w="2673" w:type="pct"/>
            <w:shd w:val="clear" w:color="auto" w:fill="FFFFFF"/>
            <w:vAlign w:val="center"/>
          </w:tcPr>
          <w:p w14:paraId="34A62A48"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Oksidasyon Kararlılığı</w:t>
            </w:r>
          </w:p>
        </w:tc>
        <w:tc>
          <w:tcPr>
            <w:tcW w:w="986" w:type="pct"/>
            <w:shd w:val="clear" w:color="auto" w:fill="FFFFFF"/>
            <w:vAlign w:val="center"/>
          </w:tcPr>
          <w:p w14:paraId="65B0EB77"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g/m</w:t>
            </w:r>
            <w:r w:rsidRPr="002B6C19">
              <w:rPr>
                <w:rFonts w:eastAsia="MS Mincho" w:cs="Arial"/>
                <w:sz w:val="18"/>
                <w:szCs w:val="18"/>
                <w:vertAlign w:val="superscript"/>
                <w:lang w:eastAsia="en-US"/>
              </w:rPr>
              <w:t>3</w:t>
            </w:r>
          </w:p>
        </w:tc>
        <w:tc>
          <w:tcPr>
            <w:tcW w:w="1341" w:type="pct"/>
            <w:shd w:val="clear" w:color="auto" w:fill="FFFFFF"/>
            <w:vAlign w:val="center"/>
          </w:tcPr>
          <w:p w14:paraId="4F460FDE"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25</w:t>
            </w:r>
          </w:p>
        </w:tc>
      </w:tr>
      <w:tr w:rsidR="00A2407D" w:rsidRPr="002B6C19" w14:paraId="1F5E796D" w14:textId="77777777">
        <w:trPr>
          <w:trHeight w:val="255"/>
        </w:trPr>
        <w:tc>
          <w:tcPr>
            <w:tcW w:w="2673" w:type="pct"/>
            <w:shd w:val="clear" w:color="auto" w:fill="auto"/>
            <w:vAlign w:val="center"/>
          </w:tcPr>
          <w:p w14:paraId="7C40D061"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 xml:space="preserve">Yağlama özelliği (wsd) 60 </w:t>
            </w:r>
            <w:r w:rsidRPr="002B6C19">
              <w:rPr>
                <w:rFonts w:eastAsia="MS Mincho" w:cs="Arial"/>
                <w:sz w:val="18"/>
                <w:szCs w:val="18"/>
                <w:vertAlign w:val="superscript"/>
                <w:lang w:eastAsia="en-US"/>
              </w:rPr>
              <w:t>0</w:t>
            </w:r>
            <w:r w:rsidRPr="002B6C19">
              <w:rPr>
                <w:rFonts w:eastAsia="MS Mincho" w:cs="Arial"/>
                <w:sz w:val="18"/>
                <w:szCs w:val="18"/>
                <w:lang w:eastAsia="en-US"/>
              </w:rPr>
              <w:t>C’ta</w:t>
            </w:r>
          </w:p>
        </w:tc>
        <w:tc>
          <w:tcPr>
            <w:tcW w:w="986" w:type="pct"/>
            <w:vMerge w:val="restart"/>
            <w:shd w:val="clear" w:color="auto" w:fill="auto"/>
            <w:vAlign w:val="center"/>
          </w:tcPr>
          <w:p w14:paraId="5D8716D1"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µm</w:t>
            </w:r>
          </w:p>
        </w:tc>
        <w:tc>
          <w:tcPr>
            <w:tcW w:w="1341" w:type="pct"/>
            <w:vMerge w:val="restart"/>
            <w:shd w:val="clear" w:color="auto" w:fill="auto"/>
            <w:vAlign w:val="center"/>
          </w:tcPr>
          <w:p w14:paraId="22833A40" w14:textId="77777777" w:rsidR="00A2407D" w:rsidRPr="002B6C19" w:rsidRDefault="00A2407D" w:rsidP="00A2407D">
            <w:pPr>
              <w:widowControl w:val="0"/>
              <w:spacing w:before="0" w:after="0" w:line="240" w:lineRule="auto"/>
              <w:jc w:val="center"/>
              <w:rPr>
                <w:rFonts w:eastAsia="MS Mincho" w:cs="Arial"/>
                <w:sz w:val="18"/>
                <w:szCs w:val="18"/>
                <w:lang w:eastAsia="en-US"/>
              </w:rPr>
            </w:pPr>
            <w:r w:rsidRPr="002B6C19">
              <w:rPr>
                <w:rFonts w:eastAsia="MS Mincho" w:cs="Arial"/>
                <w:sz w:val="18"/>
                <w:szCs w:val="18"/>
                <w:lang w:eastAsia="en-US"/>
              </w:rPr>
              <w:t>460</w:t>
            </w:r>
          </w:p>
        </w:tc>
      </w:tr>
      <w:tr w:rsidR="00A2407D" w:rsidRPr="002B6C19" w14:paraId="028F0EF4" w14:textId="77777777">
        <w:trPr>
          <w:trHeight w:val="255"/>
        </w:trPr>
        <w:tc>
          <w:tcPr>
            <w:tcW w:w="2673" w:type="pct"/>
            <w:shd w:val="clear" w:color="auto" w:fill="auto"/>
            <w:vAlign w:val="center"/>
          </w:tcPr>
          <w:p w14:paraId="06650BB7" w14:textId="77777777" w:rsidR="00A2407D" w:rsidRPr="002B6C19" w:rsidRDefault="00A2407D" w:rsidP="00A2407D">
            <w:pPr>
              <w:widowControl w:val="0"/>
              <w:spacing w:before="0" w:after="0" w:line="240" w:lineRule="auto"/>
              <w:jc w:val="left"/>
              <w:rPr>
                <w:rFonts w:eastAsia="MS Mincho" w:cs="Arial"/>
                <w:sz w:val="18"/>
                <w:szCs w:val="18"/>
                <w:lang w:eastAsia="en-US"/>
              </w:rPr>
            </w:pPr>
            <w:r w:rsidRPr="002B6C19">
              <w:rPr>
                <w:rFonts w:eastAsia="MS Mincho" w:cs="Arial"/>
                <w:sz w:val="18"/>
                <w:szCs w:val="18"/>
                <w:lang w:eastAsia="en-US"/>
              </w:rPr>
              <w:t>Düzeltilmiş aşınma izi çapı</w:t>
            </w:r>
          </w:p>
        </w:tc>
        <w:tc>
          <w:tcPr>
            <w:tcW w:w="986" w:type="pct"/>
            <w:vMerge/>
            <w:shd w:val="clear" w:color="auto" w:fill="auto"/>
            <w:vAlign w:val="center"/>
          </w:tcPr>
          <w:p w14:paraId="6D7F1909" w14:textId="77777777" w:rsidR="00A2407D" w:rsidRPr="002B6C19" w:rsidRDefault="00A2407D" w:rsidP="00A2407D">
            <w:pPr>
              <w:widowControl w:val="0"/>
              <w:spacing w:before="0" w:after="0" w:line="240" w:lineRule="auto"/>
              <w:jc w:val="center"/>
              <w:rPr>
                <w:rFonts w:eastAsia="MS Mincho" w:cs="Arial"/>
                <w:sz w:val="18"/>
                <w:szCs w:val="18"/>
                <w:lang w:eastAsia="en-US"/>
              </w:rPr>
            </w:pPr>
            <w:bookmarkStart w:id="548" w:name="_Toc324494041"/>
            <w:bookmarkEnd w:id="548"/>
          </w:p>
        </w:tc>
        <w:tc>
          <w:tcPr>
            <w:tcW w:w="1341" w:type="pct"/>
            <w:vMerge/>
            <w:shd w:val="clear" w:color="auto" w:fill="auto"/>
            <w:vAlign w:val="center"/>
          </w:tcPr>
          <w:p w14:paraId="3FF058E5" w14:textId="77777777" w:rsidR="00A2407D" w:rsidRPr="002B6C19" w:rsidRDefault="00A2407D" w:rsidP="00A2407D">
            <w:pPr>
              <w:widowControl w:val="0"/>
              <w:spacing w:before="0" w:after="0" w:line="240" w:lineRule="auto"/>
              <w:jc w:val="center"/>
              <w:rPr>
                <w:rFonts w:eastAsia="MS Mincho" w:cs="Arial"/>
                <w:sz w:val="18"/>
                <w:szCs w:val="18"/>
                <w:lang w:eastAsia="en-US"/>
              </w:rPr>
            </w:pPr>
            <w:bookmarkStart w:id="549" w:name="_Toc324494042"/>
            <w:bookmarkEnd w:id="549"/>
          </w:p>
        </w:tc>
      </w:tr>
    </w:tbl>
    <w:p w14:paraId="0293A9AE" w14:textId="4CB383BC" w:rsidR="00021890" w:rsidRPr="002B6C19" w:rsidRDefault="00964217" w:rsidP="00B625EB">
      <w:r w:rsidRPr="002B6C19">
        <w:t>Amerika Birleşik Devletleri Çevre Koruma Ajansı (U</w:t>
      </w:r>
      <w:r w:rsidR="003650F7">
        <w:t>.</w:t>
      </w:r>
      <w:r w:rsidRPr="002B6C19">
        <w:t>S</w:t>
      </w:r>
      <w:r w:rsidR="003650F7">
        <w:t>.</w:t>
      </w:r>
      <w:r w:rsidRPr="002B6C19">
        <w:t xml:space="preserve">EPA) tarafından geliştirilen ve </w:t>
      </w:r>
      <w:r w:rsidR="00A2407D" w:rsidRPr="002B6C19">
        <w:fldChar w:fldCharType="begin"/>
      </w:r>
      <w:r w:rsidR="00A2407D" w:rsidRPr="002B6C19">
        <w:instrText xml:space="preserve"> REF _Ref134705261 \h </w:instrText>
      </w:r>
      <w:r w:rsidR="00A2407D" w:rsidRPr="002B6C19">
        <w:fldChar w:fldCharType="separate"/>
      </w:r>
      <w:r w:rsidR="006B75EB" w:rsidRPr="002B6C19">
        <w:t>Tablo 6</w:t>
      </w:r>
      <w:r w:rsidR="006B75EB" w:rsidRPr="002B6C19">
        <w:noBreakHyphen/>
        <w:t>13</w:t>
      </w:r>
      <w:r w:rsidR="00A2407D" w:rsidRPr="002B6C19">
        <w:fldChar w:fldCharType="end"/>
      </w:r>
      <w:r w:rsidR="000460D0" w:rsidRPr="002B6C19">
        <w:t>'te verilen emisyon faktörleri</w:t>
      </w:r>
      <w:r w:rsidR="00D81511" w:rsidRPr="002B6C19">
        <w:t>, Projenin inşaat çalışmaları sırasında kullanılacak araçlardan kaynaklanabilecek olası emisyonları hesaplamak için kullanılmıştır.</w:t>
      </w:r>
    </w:p>
    <w:p w14:paraId="06D30BC8" w14:textId="311A19E0" w:rsidR="00B93EF5" w:rsidRPr="002B6C19" w:rsidRDefault="00A2407D" w:rsidP="00591B1C">
      <w:pPr>
        <w:pStyle w:val="Caption"/>
        <w:rPr>
          <w:noProof w:val="0"/>
        </w:rPr>
      </w:pPr>
      <w:bookmarkStart w:id="550" w:name="_Ref134705261"/>
      <w:bookmarkStart w:id="551" w:name="_Toc133311465"/>
      <w:bookmarkStart w:id="552" w:name="_Toc141453789"/>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13</w:t>
      </w:r>
      <w:r w:rsidR="00784FF5" w:rsidRPr="002B6C19">
        <w:rPr>
          <w:noProof w:val="0"/>
        </w:rPr>
        <w:fldChar w:fldCharType="end"/>
      </w:r>
      <w:bookmarkEnd w:id="550"/>
      <w:r w:rsidR="00D81511" w:rsidRPr="002B6C19">
        <w:rPr>
          <w:noProof w:val="0"/>
        </w:rPr>
        <w:t xml:space="preserve">. </w:t>
      </w:r>
      <w:r w:rsidR="00D81511" w:rsidRPr="002B6C19">
        <w:rPr>
          <w:b w:val="0"/>
          <w:bCs w:val="0"/>
          <w:noProof w:val="0"/>
          <w:color w:val="auto"/>
        </w:rPr>
        <w:t>Dizel Araçlardan Kaynaklanan Emisyon Faktörleri (kg/ton)</w:t>
      </w:r>
      <w:bookmarkEnd w:id="551"/>
      <w:bookmarkEnd w:id="55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7"/>
        <w:gridCol w:w="4947"/>
      </w:tblGrid>
      <w:tr w:rsidR="00B93EF5" w:rsidRPr="002B6C19" w14:paraId="4C63FFC8" w14:textId="77777777" w:rsidTr="00A2407D">
        <w:trPr>
          <w:tblHeader/>
          <w:jc w:val="center"/>
        </w:trPr>
        <w:tc>
          <w:tcPr>
            <w:tcW w:w="2268" w:type="pct"/>
            <w:tcBorders>
              <w:left w:val="single" w:sz="8" w:space="0" w:color="auto"/>
              <w:bottom w:val="single" w:sz="8" w:space="0" w:color="auto"/>
              <w:right w:val="single" w:sz="8" w:space="0" w:color="auto"/>
            </w:tcBorders>
            <w:shd w:val="clear" w:color="auto" w:fill="4F81BD"/>
            <w:vAlign w:val="center"/>
          </w:tcPr>
          <w:p w14:paraId="3367724B" w14:textId="77777777" w:rsidR="00B93EF5" w:rsidRPr="002B6C19" w:rsidRDefault="00B93EF5">
            <w:pPr>
              <w:spacing w:before="60" w:after="60"/>
              <w:jc w:val="center"/>
              <w:rPr>
                <w:b/>
                <w:color w:val="FFFFFF" w:themeColor="background1"/>
                <w:sz w:val="18"/>
                <w:szCs w:val="18"/>
              </w:rPr>
            </w:pPr>
            <w:r w:rsidRPr="002B6C19">
              <w:rPr>
                <w:b/>
                <w:color w:val="FFFFFF" w:themeColor="background1"/>
                <w:sz w:val="18"/>
                <w:szCs w:val="18"/>
              </w:rPr>
              <w:t>kirletici</w:t>
            </w:r>
          </w:p>
        </w:tc>
        <w:tc>
          <w:tcPr>
            <w:tcW w:w="2732" w:type="pct"/>
            <w:tcBorders>
              <w:left w:val="single" w:sz="8" w:space="0" w:color="auto"/>
              <w:bottom w:val="single" w:sz="8" w:space="0" w:color="auto"/>
              <w:right w:val="single" w:sz="8" w:space="0" w:color="auto"/>
            </w:tcBorders>
            <w:shd w:val="clear" w:color="auto" w:fill="4F81BD"/>
            <w:vAlign w:val="center"/>
          </w:tcPr>
          <w:p w14:paraId="22986B95" w14:textId="77777777" w:rsidR="00B93EF5" w:rsidRPr="002B6C19" w:rsidRDefault="00B93EF5">
            <w:pPr>
              <w:spacing w:before="60" w:after="60"/>
              <w:jc w:val="center"/>
              <w:rPr>
                <w:b/>
                <w:color w:val="FFFFFF" w:themeColor="background1"/>
                <w:sz w:val="18"/>
                <w:szCs w:val="18"/>
              </w:rPr>
            </w:pPr>
            <w:r w:rsidRPr="002B6C19">
              <w:rPr>
                <w:b/>
                <w:color w:val="FFFFFF" w:themeColor="background1"/>
                <w:sz w:val="18"/>
                <w:szCs w:val="18"/>
              </w:rPr>
              <w:t>Dizel</w:t>
            </w:r>
          </w:p>
        </w:tc>
      </w:tr>
      <w:tr w:rsidR="00B93EF5" w:rsidRPr="002B6C19" w14:paraId="0A3418C3" w14:textId="77777777" w:rsidTr="00A2407D">
        <w:trPr>
          <w:jc w:val="center"/>
        </w:trPr>
        <w:tc>
          <w:tcPr>
            <w:tcW w:w="2268" w:type="pct"/>
            <w:tcBorders>
              <w:top w:val="single" w:sz="8" w:space="0" w:color="auto"/>
            </w:tcBorders>
            <w:vAlign w:val="center"/>
          </w:tcPr>
          <w:p w14:paraId="33586E87" w14:textId="77777777" w:rsidR="00B93EF5" w:rsidRPr="002B6C19" w:rsidRDefault="00B93EF5">
            <w:pPr>
              <w:spacing w:before="60" w:after="60"/>
              <w:jc w:val="center"/>
              <w:rPr>
                <w:sz w:val="18"/>
                <w:szCs w:val="18"/>
              </w:rPr>
            </w:pPr>
            <w:r w:rsidRPr="002B6C19">
              <w:rPr>
                <w:sz w:val="18"/>
                <w:szCs w:val="18"/>
              </w:rPr>
              <w:t>Karbon Monoksitler</w:t>
            </w:r>
          </w:p>
        </w:tc>
        <w:tc>
          <w:tcPr>
            <w:tcW w:w="2732" w:type="pct"/>
            <w:tcBorders>
              <w:top w:val="single" w:sz="8" w:space="0" w:color="auto"/>
            </w:tcBorders>
            <w:vAlign w:val="center"/>
          </w:tcPr>
          <w:p w14:paraId="629506D6" w14:textId="592DB5CB" w:rsidR="00B93EF5" w:rsidRPr="002B6C19" w:rsidRDefault="00B93EF5">
            <w:pPr>
              <w:spacing w:before="60" w:after="60"/>
              <w:jc w:val="center"/>
              <w:rPr>
                <w:sz w:val="18"/>
                <w:szCs w:val="18"/>
              </w:rPr>
            </w:pPr>
            <w:r w:rsidRPr="002B6C19">
              <w:rPr>
                <w:sz w:val="18"/>
                <w:szCs w:val="18"/>
              </w:rPr>
              <w:t>7</w:t>
            </w:r>
            <w:r w:rsidR="00A2407D" w:rsidRPr="002B6C19">
              <w:rPr>
                <w:sz w:val="18"/>
                <w:szCs w:val="18"/>
              </w:rPr>
              <w:t>,</w:t>
            </w:r>
            <w:r w:rsidRPr="002B6C19">
              <w:rPr>
                <w:sz w:val="18"/>
                <w:szCs w:val="18"/>
              </w:rPr>
              <w:t>2</w:t>
            </w:r>
          </w:p>
        </w:tc>
      </w:tr>
      <w:tr w:rsidR="00B93EF5" w:rsidRPr="002B6C19" w14:paraId="2AB5B148" w14:textId="77777777" w:rsidTr="00A2407D">
        <w:trPr>
          <w:jc w:val="center"/>
        </w:trPr>
        <w:tc>
          <w:tcPr>
            <w:tcW w:w="2268" w:type="pct"/>
            <w:vAlign w:val="center"/>
          </w:tcPr>
          <w:p w14:paraId="0BA69C3A" w14:textId="07FF5165" w:rsidR="00B93EF5" w:rsidRPr="002B6C19" w:rsidRDefault="000C7448">
            <w:pPr>
              <w:spacing w:before="60" w:after="60"/>
              <w:jc w:val="center"/>
              <w:rPr>
                <w:sz w:val="18"/>
                <w:szCs w:val="18"/>
              </w:rPr>
            </w:pPr>
            <w:r w:rsidRPr="002B6C19">
              <w:rPr>
                <w:sz w:val="18"/>
                <w:szCs w:val="18"/>
              </w:rPr>
              <w:t>Hidrokarbonlar</w:t>
            </w:r>
          </w:p>
        </w:tc>
        <w:tc>
          <w:tcPr>
            <w:tcW w:w="2732" w:type="pct"/>
            <w:vAlign w:val="center"/>
          </w:tcPr>
          <w:p w14:paraId="11C41711" w14:textId="3452BD87" w:rsidR="00B93EF5" w:rsidRPr="002B6C19" w:rsidRDefault="00B93EF5">
            <w:pPr>
              <w:spacing w:before="60" w:after="60"/>
              <w:jc w:val="center"/>
              <w:rPr>
                <w:sz w:val="18"/>
                <w:szCs w:val="18"/>
              </w:rPr>
            </w:pPr>
            <w:r w:rsidRPr="002B6C19">
              <w:rPr>
                <w:sz w:val="18"/>
                <w:szCs w:val="18"/>
              </w:rPr>
              <w:t>16</w:t>
            </w:r>
            <w:r w:rsidR="00A2407D" w:rsidRPr="002B6C19">
              <w:rPr>
                <w:sz w:val="18"/>
                <w:szCs w:val="18"/>
              </w:rPr>
              <w:t>,</w:t>
            </w:r>
            <w:r w:rsidRPr="002B6C19">
              <w:rPr>
                <w:sz w:val="18"/>
                <w:szCs w:val="18"/>
              </w:rPr>
              <w:t>3</w:t>
            </w:r>
          </w:p>
        </w:tc>
      </w:tr>
      <w:tr w:rsidR="00B93EF5" w:rsidRPr="002B6C19" w14:paraId="3C375619" w14:textId="77777777" w:rsidTr="00A2407D">
        <w:trPr>
          <w:jc w:val="center"/>
        </w:trPr>
        <w:tc>
          <w:tcPr>
            <w:tcW w:w="2268" w:type="pct"/>
            <w:vAlign w:val="center"/>
          </w:tcPr>
          <w:p w14:paraId="175EE349" w14:textId="77777777" w:rsidR="00B93EF5" w:rsidRPr="002B6C19" w:rsidRDefault="00B93EF5">
            <w:pPr>
              <w:spacing w:before="60" w:after="60"/>
              <w:jc w:val="center"/>
              <w:rPr>
                <w:sz w:val="18"/>
                <w:szCs w:val="18"/>
              </w:rPr>
            </w:pPr>
            <w:r w:rsidRPr="002B6C19">
              <w:rPr>
                <w:sz w:val="18"/>
                <w:szCs w:val="18"/>
              </w:rPr>
              <w:t>Azot oksitler</w:t>
            </w:r>
          </w:p>
        </w:tc>
        <w:tc>
          <w:tcPr>
            <w:tcW w:w="2732" w:type="pct"/>
            <w:vAlign w:val="center"/>
          </w:tcPr>
          <w:p w14:paraId="2E422FFA" w14:textId="0B686743" w:rsidR="00B93EF5" w:rsidRPr="002B6C19" w:rsidRDefault="00B93EF5">
            <w:pPr>
              <w:spacing w:before="60" w:after="60"/>
              <w:jc w:val="center"/>
              <w:rPr>
                <w:sz w:val="18"/>
                <w:szCs w:val="18"/>
              </w:rPr>
            </w:pPr>
            <w:r w:rsidRPr="002B6C19">
              <w:rPr>
                <w:sz w:val="18"/>
                <w:szCs w:val="18"/>
              </w:rPr>
              <w:t>26</w:t>
            </w:r>
            <w:r w:rsidR="00A2407D" w:rsidRPr="002B6C19">
              <w:rPr>
                <w:sz w:val="18"/>
                <w:szCs w:val="18"/>
              </w:rPr>
              <w:t>,</w:t>
            </w:r>
            <w:r w:rsidRPr="002B6C19">
              <w:rPr>
                <w:sz w:val="18"/>
                <w:szCs w:val="18"/>
              </w:rPr>
              <w:t>6</w:t>
            </w:r>
          </w:p>
        </w:tc>
      </w:tr>
      <w:tr w:rsidR="00B93EF5" w:rsidRPr="002B6C19" w14:paraId="04748134" w14:textId="77777777" w:rsidTr="00A2407D">
        <w:trPr>
          <w:jc w:val="center"/>
        </w:trPr>
        <w:tc>
          <w:tcPr>
            <w:tcW w:w="2268" w:type="pct"/>
            <w:vAlign w:val="center"/>
          </w:tcPr>
          <w:p w14:paraId="31EED37A" w14:textId="24C7B768" w:rsidR="00B93EF5" w:rsidRPr="002B6C19" w:rsidRDefault="000C7448">
            <w:pPr>
              <w:spacing w:before="60" w:after="60"/>
              <w:jc w:val="center"/>
              <w:rPr>
                <w:sz w:val="18"/>
                <w:szCs w:val="18"/>
              </w:rPr>
            </w:pPr>
            <w:r w:rsidRPr="002B6C19">
              <w:rPr>
                <w:sz w:val="18"/>
                <w:szCs w:val="18"/>
              </w:rPr>
              <w:t>Kükürt</w:t>
            </w:r>
            <w:r w:rsidR="00B93EF5" w:rsidRPr="002B6C19">
              <w:rPr>
                <w:sz w:val="18"/>
                <w:szCs w:val="18"/>
              </w:rPr>
              <w:t xml:space="preserve"> oksitler</w:t>
            </w:r>
          </w:p>
        </w:tc>
        <w:tc>
          <w:tcPr>
            <w:tcW w:w="2732" w:type="pct"/>
            <w:vAlign w:val="center"/>
          </w:tcPr>
          <w:p w14:paraId="3233B35B" w14:textId="349D6A4E" w:rsidR="00B93EF5" w:rsidRPr="002B6C19" w:rsidRDefault="00B93EF5">
            <w:pPr>
              <w:spacing w:before="60" w:after="60"/>
              <w:jc w:val="center"/>
              <w:rPr>
                <w:sz w:val="18"/>
                <w:szCs w:val="18"/>
              </w:rPr>
            </w:pPr>
            <w:r w:rsidRPr="002B6C19">
              <w:rPr>
                <w:sz w:val="18"/>
                <w:szCs w:val="18"/>
              </w:rPr>
              <w:t>4</w:t>
            </w:r>
            <w:r w:rsidR="00A2407D" w:rsidRPr="002B6C19">
              <w:rPr>
                <w:sz w:val="18"/>
                <w:szCs w:val="18"/>
              </w:rPr>
              <w:t>,</w:t>
            </w:r>
            <w:r w:rsidRPr="002B6C19">
              <w:rPr>
                <w:sz w:val="18"/>
                <w:szCs w:val="18"/>
              </w:rPr>
              <w:t>8</w:t>
            </w:r>
          </w:p>
        </w:tc>
      </w:tr>
    </w:tbl>
    <w:p w14:paraId="57356901" w14:textId="77777777" w:rsidR="00A2407D" w:rsidRPr="002B6C19" w:rsidRDefault="00A2407D" w:rsidP="00A2407D">
      <w:pPr>
        <w:spacing w:before="0" w:line="240" w:lineRule="auto"/>
        <w:rPr>
          <w:i/>
          <w:sz w:val="16"/>
          <w:szCs w:val="16"/>
        </w:rPr>
      </w:pPr>
      <w:r w:rsidRPr="002B6C19">
        <w:rPr>
          <w:i/>
          <w:sz w:val="16"/>
          <w:szCs w:val="16"/>
        </w:rPr>
        <w:t>Kaynak: Compilation of Air Pollution Emission Factors Volume I: Stationary Point and Area Sources”, 4th ed., AP-42, U.S. EPA, Office of Air Quality Planning and Standards, 1985, with updates through September 1991</w:t>
      </w:r>
    </w:p>
    <w:p w14:paraId="720B4DDE" w14:textId="182823EA" w:rsidR="00F1737B" w:rsidRPr="002B6C19" w:rsidRDefault="00ED4AED" w:rsidP="00B625EB">
      <w:pPr>
        <w:rPr>
          <w:rFonts w:cs="Wingdings"/>
          <w:szCs w:val="18"/>
        </w:rPr>
      </w:pPr>
      <w:r w:rsidRPr="002B6C19">
        <w:rPr>
          <w:rFonts w:cs="Wingdings"/>
          <w:szCs w:val="18"/>
        </w:rPr>
        <w:t>Projenin inşaat aşamasında aynı anda en fazla kırk bir (41) iş makinesinin kullanılması planlanmıştır (bk.</w:t>
      </w:r>
      <w:r w:rsidR="00422534" w:rsidRPr="002B6C19">
        <w:rPr>
          <w:rFonts w:cs="Wingdings"/>
          <w:szCs w:val="18"/>
        </w:rPr>
        <w:t xml:space="preserve"> </w:t>
      </w:r>
      <w:r w:rsidR="00422534" w:rsidRPr="002B6C19">
        <w:rPr>
          <w:rFonts w:cs="Wingdings"/>
          <w:szCs w:val="18"/>
        </w:rPr>
        <w:fldChar w:fldCharType="begin"/>
      </w:r>
      <w:r w:rsidR="00422534" w:rsidRPr="002B6C19">
        <w:rPr>
          <w:rFonts w:cs="Wingdings"/>
          <w:szCs w:val="18"/>
        </w:rPr>
        <w:instrText xml:space="preserve"> REF _Ref134710167 \h </w:instrText>
      </w:r>
      <w:r w:rsidR="00422534" w:rsidRPr="002B6C19">
        <w:rPr>
          <w:rFonts w:cs="Wingdings"/>
          <w:szCs w:val="18"/>
        </w:rPr>
      </w:r>
      <w:r w:rsidR="00422534" w:rsidRPr="002B6C19">
        <w:rPr>
          <w:rFonts w:cs="Wingdings"/>
          <w:szCs w:val="18"/>
        </w:rPr>
        <w:fldChar w:fldCharType="separate"/>
      </w:r>
      <w:r w:rsidR="006B75EB" w:rsidRPr="002B6C19">
        <w:t>Tablo 6</w:t>
      </w:r>
      <w:r w:rsidR="006B75EB" w:rsidRPr="002B6C19">
        <w:noBreakHyphen/>
        <w:t>21</w:t>
      </w:r>
      <w:r w:rsidR="00422534" w:rsidRPr="002B6C19">
        <w:rPr>
          <w:rFonts w:cs="Wingdings"/>
          <w:szCs w:val="18"/>
        </w:rPr>
        <w:fldChar w:fldCharType="end"/>
      </w:r>
      <w:r w:rsidR="00E94810" w:rsidRPr="002B6C19">
        <w:rPr>
          <w:rFonts w:cs="Wingdings"/>
          <w:szCs w:val="18"/>
        </w:rPr>
        <w:t>) ve işletme aşamasında herhangi bir iş makinesi kullanılmayacaktır. Bu araçların aynı anda çalışacağı en kötü durum varsayımı ile bir aracın tüketeceği maksimum motorin miktarının 5 L/saat-araç olacağı öngörülmektedir. Bu kapsamda egzoz emisyonları için kütlesel akış hesapları yapılmış olup, hesaplamalar aşağıda verilmiştir.</w:t>
      </w:r>
    </w:p>
    <w:p w14:paraId="78871295" w14:textId="77777777" w:rsidR="008D12D4" w:rsidRPr="002B6C19" w:rsidRDefault="008D12D4" w:rsidP="008D12D4">
      <w:pPr>
        <w:spacing w:before="0"/>
        <w:rPr>
          <w:iCs/>
        </w:rPr>
      </w:pPr>
      <w:r w:rsidRPr="002B6C19">
        <w:rPr>
          <w:iCs/>
        </w:rPr>
        <w:t>Dizel Yoğunluğu = 0,830 kg/L</w:t>
      </w:r>
    </w:p>
    <w:p w14:paraId="70E0DEC7" w14:textId="0410081D" w:rsidR="008D12D4" w:rsidRPr="002B6C19" w:rsidRDefault="008D12D4" w:rsidP="008D12D4">
      <w:pPr>
        <w:spacing w:before="0"/>
        <w:rPr>
          <w:iCs/>
        </w:rPr>
      </w:pPr>
      <w:r w:rsidRPr="002B6C19">
        <w:rPr>
          <w:iCs/>
        </w:rPr>
        <w:t>5 L/saat-araç x 0,830 kg/L x 41 araç = 170,15 kg/saat = 0,17015 ton/saat kullanım nedeniyle:</w:t>
      </w:r>
    </w:p>
    <w:p w14:paraId="7DCF73D9" w14:textId="15031A4B" w:rsidR="008D12D4" w:rsidRPr="002B6C19" w:rsidRDefault="008D12D4" w:rsidP="008D12D4">
      <w:pPr>
        <w:spacing w:before="0"/>
        <w:rPr>
          <w:iCs/>
        </w:rPr>
      </w:pPr>
      <w:r w:rsidRPr="002B6C19">
        <w:rPr>
          <w:iCs/>
        </w:rPr>
        <w:t xml:space="preserve">Karbon monoksitler </w:t>
      </w:r>
      <w:r w:rsidRPr="002B6C19">
        <w:rPr>
          <w:iCs/>
        </w:rPr>
        <w:tab/>
        <w:t xml:space="preserve">: 7,2 kg/ton </w:t>
      </w:r>
      <w:r w:rsidR="00EA0115" w:rsidRPr="002B6C19">
        <w:rPr>
          <w:iCs/>
        </w:rPr>
        <w:t xml:space="preserve">x 0,17015 ton/saat </w:t>
      </w:r>
      <w:r w:rsidRPr="002B6C19">
        <w:rPr>
          <w:iCs/>
        </w:rPr>
        <w:tab/>
        <w:t xml:space="preserve">= 1,23 </w:t>
      </w:r>
      <w:r w:rsidR="00DE29BD" w:rsidRPr="002B6C19">
        <w:rPr>
          <w:iCs/>
        </w:rPr>
        <w:t>kg/saat</w:t>
      </w:r>
    </w:p>
    <w:p w14:paraId="1A9C39E8" w14:textId="4CB5E918" w:rsidR="008D12D4" w:rsidRPr="002B6C19" w:rsidRDefault="008D12D4" w:rsidP="008D12D4">
      <w:pPr>
        <w:spacing w:before="0"/>
        <w:rPr>
          <w:iCs/>
        </w:rPr>
      </w:pPr>
      <w:r w:rsidRPr="002B6C19">
        <w:rPr>
          <w:iCs/>
        </w:rPr>
        <w:t xml:space="preserve">Hidrokarbonlar </w:t>
      </w:r>
      <w:r w:rsidRPr="002B6C19">
        <w:rPr>
          <w:iCs/>
        </w:rPr>
        <w:tab/>
        <w:t xml:space="preserve">: 16,2 kg/ton </w:t>
      </w:r>
      <w:r w:rsidR="00EA0115" w:rsidRPr="002B6C19">
        <w:rPr>
          <w:iCs/>
        </w:rPr>
        <w:t xml:space="preserve">x 0,17015 ton/saat </w:t>
      </w:r>
      <w:r w:rsidRPr="002B6C19">
        <w:rPr>
          <w:iCs/>
        </w:rPr>
        <w:tab/>
        <w:t xml:space="preserve">= 2,76 </w:t>
      </w:r>
      <w:r w:rsidR="00C453B7" w:rsidRPr="002B6C19">
        <w:rPr>
          <w:iCs/>
        </w:rPr>
        <w:t>kg/saat</w:t>
      </w:r>
    </w:p>
    <w:p w14:paraId="7666264F" w14:textId="68E24D21" w:rsidR="008D12D4" w:rsidRPr="002B6C19" w:rsidRDefault="008D12D4" w:rsidP="008D12D4">
      <w:pPr>
        <w:spacing w:before="0"/>
        <w:rPr>
          <w:iCs/>
        </w:rPr>
      </w:pPr>
      <w:r w:rsidRPr="002B6C19">
        <w:rPr>
          <w:iCs/>
        </w:rPr>
        <w:t xml:space="preserve">Azot Oksitleri </w:t>
      </w:r>
      <w:r w:rsidR="000C7448">
        <w:rPr>
          <w:iCs/>
        </w:rPr>
        <w:tab/>
      </w:r>
      <w:r w:rsidRPr="002B6C19">
        <w:rPr>
          <w:iCs/>
        </w:rPr>
        <w:tab/>
        <w:t xml:space="preserve">: 26,6 kg/ton </w:t>
      </w:r>
      <w:r w:rsidR="00EA0115" w:rsidRPr="002B6C19">
        <w:rPr>
          <w:iCs/>
        </w:rPr>
        <w:t xml:space="preserve">x 0,17015 ton/saat </w:t>
      </w:r>
      <w:r w:rsidRPr="002B6C19">
        <w:rPr>
          <w:iCs/>
        </w:rPr>
        <w:tab/>
        <w:t xml:space="preserve">= </w:t>
      </w:r>
      <w:r w:rsidR="007825B0" w:rsidRPr="002B6C19">
        <w:rPr>
          <w:iCs/>
        </w:rPr>
        <w:t>4,53 kg/saat</w:t>
      </w:r>
    </w:p>
    <w:p w14:paraId="47D8AB45" w14:textId="79BC0C17" w:rsidR="008D12D4" w:rsidRPr="002B6C19" w:rsidRDefault="008D12D4" w:rsidP="008D12D4">
      <w:pPr>
        <w:spacing w:before="0"/>
        <w:rPr>
          <w:iCs/>
        </w:rPr>
      </w:pPr>
      <w:r w:rsidRPr="002B6C19">
        <w:rPr>
          <w:iCs/>
        </w:rPr>
        <w:t xml:space="preserve">Kükürt Oksitleri </w:t>
      </w:r>
      <w:r w:rsidRPr="002B6C19">
        <w:rPr>
          <w:iCs/>
        </w:rPr>
        <w:tab/>
        <w:t xml:space="preserve">: 4,8 kg/ton </w:t>
      </w:r>
      <w:r w:rsidR="00EA0115" w:rsidRPr="002B6C19">
        <w:rPr>
          <w:iCs/>
        </w:rPr>
        <w:t xml:space="preserve">x 0,17015 ton/saat </w:t>
      </w:r>
      <w:r w:rsidR="000C7448">
        <w:rPr>
          <w:iCs/>
        </w:rPr>
        <w:tab/>
      </w:r>
      <w:r w:rsidR="00EA0115" w:rsidRPr="002B6C19">
        <w:rPr>
          <w:iCs/>
        </w:rPr>
        <w:t>= 0,82 kg/saat.</w:t>
      </w:r>
    </w:p>
    <w:p w14:paraId="0147CB04" w14:textId="60BC79CF" w:rsidR="00E94810" w:rsidRPr="002B6C19" w:rsidRDefault="00904748" w:rsidP="00B625EB">
      <w:pPr>
        <w:rPr>
          <w:rFonts w:cs="Wingdings"/>
          <w:szCs w:val="18"/>
        </w:rPr>
      </w:pPr>
      <w:r w:rsidRPr="002B6C19">
        <w:rPr>
          <w:rFonts w:cs="Wingdings"/>
          <w:szCs w:val="18"/>
        </w:rPr>
        <w:t>İnşaat çalışmaları sırasında çalışacak araçlardan kaynaklanacak egzoz emisyonlarının kütlesel debileri (</w:t>
      </w:r>
      <w:r w:rsidR="006F74D3" w:rsidRPr="002B6C19">
        <w:rPr>
          <w:rFonts w:cs="Wingdings"/>
          <w:szCs w:val="18"/>
        </w:rPr>
        <w:t>SKHKKY</w:t>
      </w:r>
      <w:r w:rsidRPr="002B6C19">
        <w:rPr>
          <w:rFonts w:cs="Wingdings"/>
          <w:szCs w:val="18"/>
        </w:rPr>
        <w:t xml:space="preserve"> Ek-2 Tablo 2.1'deki modelleme çalışması gereksinimini belirleyen alt sınır değerler ile birlikte aşağıdakilerden kaynaklanan emisyonların hesaplanan kütlesel debileri) baca dışındaki yerler </w:t>
      </w:r>
      <w:r w:rsidR="00A2407D" w:rsidRPr="002B6C19">
        <w:rPr>
          <w:rFonts w:cs="Wingdings"/>
          <w:szCs w:val="18"/>
        </w:rPr>
        <w:fldChar w:fldCharType="begin"/>
      </w:r>
      <w:r w:rsidR="00A2407D" w:rsidRPr="002B6C19">
        <w:rPr>
          <w:rFonts w:cs="Wingdings"/>
          <w:szCs w:val="18"/>
        </w:rPr>
        <w:instrText xml:space="preserve"> REF _Ref134705457 \h </w:instrText>
      </w:r>
      <w:r w:rsidR="00A2407D" w:rsidRPr="002B6C19">
        <w:rPr>
          <w:rFonts w:cs="Wingdings"/>
          <w:szCs w:val="18"/>
        </w:rPr>
      </w:r>
      <w:r w:rsidR="00A2407D" w:rsidRPr="002B6C19">
        <w:rPr>
          <w:rFonts w:cs="Wingdings"/>
          <w:szCs w:val="18"/>
        </w:rPr>
        <w:fldChar w:fldCharType="separate"/>
      </w:r>
      <w:r w:rsidR="006B75EB" w:rsidRPr="002B6C19">
        <w:t>Tablo 6</w:t>
      </w:r>
      <w:r w:rsidR="006B75EB" w:rsidRPr="002B6C19">
        <w:noBreakHyphen/>
        <w:t>14</w:t>
      </w:r>
      <w:r w:rsidR="00A2407D" w:rsidRPr="002B6C19">
        <w:rPr>
          <w:rFonts w:cs="Wingdings"/>
          <w:szCs w:val="18"/>
        </w:rPr>
        <w:fldChar w:fldCharType="end"/>
      </w:r>
      <w:r w:rsidR="006971DF" w:rsidRPr="002B6C19">
        <w:t>'d</w:t>
      </w:r>
      <w:r w:rsidR="00A2407D" w:rsidRPr="002B6C19">
        <w:t>e</w:t>
      </w:r>
      <w:r w:rsidR="006971DF" w:rsidRPr="002B6C19">
        <w:t xml:space="preserve"> gösterilmektedir.</w:t>
      </w:r>
      <w:r w:rsidR="00422534" w:rsidRPr="002B6C19">
        <w:t xml:space="preserve"> </w:t>
      </w:r>
      <w:r w:rsidR="006971DF" w:rsidRPr="002B6C19">
        <w:t xml:space="preserve">NOx </w:t>
      </w:r>
      <w:r w:rsidRPr="002B6C19">
        <w:rPr>
          <w:rFonts w:cs="Wingdings"/>
          <w:szCs w:val="18"/>
        </w:rPr>
        <w:t xml:space="preserve">dışındaki parametreler için ilgili tüm hesaplanan egzoz emisyon kütle debisi değerleri, </w:t>
      </w:r>
      <w:r w:rsidR="006F74D3" w:rsidRPr="002B6C19">
        <w:rPr>
          <w:rFonts w:cs="Wingdings"/>
          <w:szCs w:val="18"/>
        </w:rPr>
        <w:t>SKHKKY</w:t>
      </w:r>
      <w:r w:rsidR="003078D8" w:rsidRPr="002B6C19">
        <w:rPr>
          <w:rFonts w:cs="Wingdings"/>
          <w:szCs w:val="18"/>
        </w:rPr>
        <w:t>'</w:t>
      </w:r>
      <w:r w:rsidR="006F74D3" w:rsidRPr="002B6C19">
        <w:rPr>
          <w:rFonts w:cs="Wingdings"/>
          <w:szCs w:val="18"/>
        </w:rPr>
        <w:t>n</w:t>
      </w:r>
      <w:r w:rsidR="00A2407D" w:rsidRPr="002B6C19">
        <w:rPr>
          <w:rFonts w:cs="Wingdings"/>
          <w:szCs w:val="18"/>
        </w:rPr>
        <w:t>de</w:t>
      </w:r>
      <w:r w:rsidR="003078D8" w:rsidRPr="002B6C19">
        <w:rPr>
          <w:rFonts w:cs="Wingdings"/>
          <w:szCs w:val="18"/>
        </w:rPr>
        <w:t xml:space="preserve"> belirtilen karşılık gelen sınır değerlerin altındadır.</w:t>
      </w:r>
    </w:p>
    <w:p w14:paraId="3C34E969" w14:textId="2B5E6B71" w:rsidR="00904748" w:rsidRPr="002B6C19" w:rsidRDefault="00A2407D" w:rsidP="00591B1C">
      <w:pPr>
        <w:pStyle w:val="Caption"/>
        <w:rPr>
          <w:rFonts w:cs="Wingdings"/>
          <w:noProof w:val="0"/>
          <w:szCs w:val="18"/>
        </w:rPr>
      </w:pPr>
      <w:bookmarkStart w:id="553" w:name="_Ref134705457"/>
      <w:bookmarkStart w:id="554" w:name="_Toc133311466"/>
      <w:bookmarkStart w:id="555" w:name="_Toc141453790"/>
      <w:r w:rsidRPr="002B6C19">
        <w:rPr>
          <w:noProof w:val="0"/>
        </w:rPr>
        <w:lastRenderedPageBreak/>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14</w:t>
      </w:r>
      <w:r w:rsidR="00784FF5" w:rsidRPr="002B6C19">
        <w:rPr>
          <w:noProof w:val="0"/>
        </w:rPr>
        <w:fldChar w:fldCharType="end"/>
      </w:r>
      <w:bookmarkEnd w:id="553"/>
      <w:r w:rsidR="00545B90" w:rsidRPr="002B6C19">
        <w:rPr>
          <w:noProof w:val="0"/>
        </w:rPr>
        <w:t xml:space="preserve">. </w:t>
      </w:r>
      <w:r w:rsidR="00B51AB8" w:rsidRPr="002B6C19">
        <w:rPr>
          <w:rFonts w:cs="Wingdings"/>
          <w:b w:val="0"/>
          <w:bCs w:val="0"/>
          <w:noProof w:val="0"/>
          <w:color w:val="auto"/>
          <w:szCs w:val="18"/>
        </w:rPr>
        <w:t>Hesaplanan Egzoz Emisyonları Kütle Debileri ile Modelleme Çalışmasının Alt Limit Değerleri</w:t>
      </w:r>
      <w:bookmarkEnd w:id="554"/>
      <w:bookmarkEnd w:id="555"/>
    </w:p>
    <w:tbl>
      <w:tblPr>
        <w:tblW w:w="5000" w:type="pct"/>
        <w:jc w:val="center"/>
        <w:tblCellMar>
          <w:left w:w="0" w:type="dxa"/>
          <w:right w:w="0" w:type="dxa"/>
        </w:tblCellMar>
        <w:tblLook w:val="0000" w:firstRow="0" w:lastRow="0" w:firstColumn="0" w:lastColumn="0" w:noHBand="0" w:noVBand="0"/>
      </w:tblPr>
      <w:tblGrid>
        <w:gridCol w:w="3240"/>
        <w:gridCol w:w="2285"/>
        <w:gridCol w:w="3529"/>
      </w:tblGrid>
      <w:tr w:rsidR="00FC43F7" w:rsidRPr="002B6C19" w14:paraId="2C24D356" w14:textId="77777777" w:rsidTr="00A2407D">
        <w:trPr>
          <w:trHeight w:val="284"/>
          <w:tblHeader/>
          <w:jc w:val="center"/>
        </w:trPr>
        <w:tc>
          <w:tcPr>
            <w:tcW w:w="1789" w:type="pct"/>
            <w:tcBorders>
              <w:top w:val="single" w:sz="8" w:space="0" w:color="auto"/>
              <w:left w:val="single" w:sz="8" w:space="0" w:color="auto"/>
              <w:bottom w:val="single" w:sz="8" w:space="0" w:color="auto"/>
              <w:right w:val="single" w:sz="8" w:space="0" w:color="auto"/>
            </w:tcBorders>
            <w:shd w:val="clear" w:color="auto" w:fill="4F81BD"/>
            <w:vAlign w:val="center"/>
          </w:tcPr>
          <w:p w14:paraId="7C4FAE89" w14:textId="77777777" w:rsidR="00545B90" w:rsidRPr="002B6C19" w:rsidRDefault="00545B90" w:rsidP="00A2407D">
            <w:pPr>
              <w:spacing w:before="0" w:after="0" w:line="240" w:lineRule="auto"/>
              <w:jc w:val="center"/>
              <w:rPr>
                <w:b/>
                <w:color w:val="FFFFFF" w:themeColor="background1"/>
                <w:sz w:val="18"/>
                <w:szCs w:val="18"/>
              </w:rPr>
            </w:pPr>
            <w:r w:rsidRPr="002B6C19">
              <w:rPr>
                <w:b/>
                <w:color w:val="FFFFFF" w:themeColor="background1"/>
                <w:sz w:val="18"/>
                <w:szCs w:val="18"/>
              </w:rPr>
              <w:t>Emisyonlar</w:t>
            </w:r>
          </w:p>
        </w:tc>
        <w:tc>
          <w:tcPr>
            <w:tcW w:w="1262" w:type="pct"/>
            <w:tcBorders>
              <w:top w:val="single" w:sz="8" w:space="0" w:color="auto"/>
              <w:left w:val="nil"/>
              <w:bottom w:val="single" w:sz="8" w:space="0" w:color="auto"/>
              <w:right w:val="single" w:sz="8" w:space="0" w:color="auto"/>
            </w:tcBorders>
            <w:shd w:val="clear" w:color="auto" w:fill="4F81BD"/>
            <w:vAlign w:val="center"/>
          </w:tcPr>
          <w:p w14:paraId="17E7BA3A" w14:textId="72D297F8" w:rsidR="00545B90" w:rsidRPr="002B6C19" w:rsidRDefault="00545B90" w:rsidP="00A2407D">
            <w:pPr>
              <w:spacing w:before="0" w:after="0" w:line="240" w:lineRule="auto"/>
              <w:jc w:val="center"/>
              <w:rPr>
                <w:b/>
                <w:color w:val="FFFFFF" w:themeColor="background1"/>
                <w:sz w:val="18"/>
                <w:szCs w:val="18"/>
              </w:rPr>
            </w:pPr>
            <w:r w:rsidRPr="002B6C19">
              <w:rPr>
                <w:b/>
                <w:color w:val="FFFFFF" w:themeColor="background1"/>
                <w:sz w:val="18"/>
                <w:szCs w:val="18"/>
              </w:rPr>
              <w:t>Hesaplanan Egzoz Emisyonları Kütle</w:t>
            </w:r>
            <w:r w:rsidR="00A2407D" w:rsidRPr="002B6C19">
              <w:rPr>
                <w:b/>
                <w:color w:val="FFFFFF" w:themeColor="background1"/>
                <w:sz w:val="18"/>
                <w:szCs w:val="18"/>
              </w:rPr>
              <w:t>sel</w:t>
            </w:r>
            <w:r w:rsidRPr="002B6C19">
              <w:rPr>
                <w:b/>
                <w:color w:val="FFFFFF" w:themeColor="background1"/>
                <w:sz w:val="18"/>
                <w:szCs w:val="18"/>
              </w:rPr>
              <w:t xml:space="preserve"> Debileri (kg/saat)</w:t>
            </w:r>
          </w:p>
        </w:tc>
        <w:tc>
          <w:tcPr>
            <w:tcW w:w="1949" w:type="pct"/>
            <w:tcBorders>
              <w:top w:val="single" w:sz="8" w:space="0" w:color="auto"/>
              <w:left w:val="single" w:sz="8" w:space="0" w:color="auto"/>
              <w:bottom w:val="single" w:sz="8" w:space="0" w:color="auto"/>
              <w:right w:val="single" w:sz="8" w:space="0" w:color="auto"/>
            </w:tcBorders>
            <w:shd w:val="clear" w:color="auto" w:fill="4F81BD"/>
            <w:vAlign w:val="center"/>
          </w:tcPr>
          <w:p w14:paraId="2FE011AC" w14:textId="7651BD26" w:rsidR="00545B90" w:rsidRPr="002B6C19" w:rsidRDefault="00545B90" w:rsidP="00A2407D">
            <w:pPr>
              <w:spacing w:before="0" w:after="0" w:line="240" w:lineRule="auto"/>
              <w:jc w:val="center"/>
              <w:rPr>
                <w:b/>
                <w:color w:val="FFFFFF" w:themeColor="background1"/>
                <w:sz w:val="18"/>
                <w:szCs w:val="18"/>
              </w:rPr>
            </w:pPr>
            <w:r w:rsidRPr="002B6C19">
              <w:rPr>
                <w:b/>
                <w:color w:val="FFFFFF" w:themeColor="background1"/>
                <w:sz w:val="18"/>
                <w:szCs w:val="18"/>
              </w:rPr>
              <w:t xml:space="preserve">Ek-2 </w:t>
            </w:r>
            <w:r w:rsidR="006F74D3" w:rsidRPr="002B6C19">
              <w:rPr>
                <w:b/>
                <w:color w:val="FFFFFF" w:themeColor="background1"/>
                <w:sz w:val="18"/>
                <w:szCs w:val="18"/>
              </w:rPr>
              <w:t>SKHKKY</w:t>
            </w:r>
            <w:r w:rsidR="00A2407D" w:rsidRPr="002B6C19">
              <w:rPr>
                <w:b/>
                <w:color w:val="FFFFFF" w:themeColor="background1"/>
                <w:sz w:val="18"/>
                <w:szCs w:val="18"/>
              </w:rPr>
              <w:t xml:space="preserve"> </w:t>
            </w:r>
            <w:r w:rsidRPr="002B6C19">
              <w:rPr>
                <w:b/>
                <w:color w:val="FFFFFF" w:themeColor="background1"/>
                <w:sz w:val="18"/>
                <w:szCs w:val="18"/>
              </w:rPr>
              <w:t xml:space="preserve">Tablo 2.1 </w:t>
            </w:r>
            <w:r w:rsidRPr="002B6C19">
              <w:rPr>
                <w:b/>
                <w:color w:val="FFFFFF" w:themeColor="background1"/>
                <w:sz w:val="18"/>
                <w:szCs w:val="18"/>
              </w:rPr>
              <w:br/>
              <w:t>Baca Dışı Konumlar İçin Alt Sınır Değerler (kg/saat)</w:t>
            </w:r>
          </w:p>
        </w:tc>
      </w:tr>
      <w:tr w:rsidR="00167139" w:rsidRPr="002B6C19" w14:paraId="6294D58C" w14:textId="77777777" w:rsidTr="00A2407D">
        <w:trPr>
          <w:trHeight w:val="284"/>
          <w:jc w:val="center"/>
        </w:trPr>
        <w:tc>
          <w:tcPr>
            <w:tcW w:w="178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3B83937" w14:textId="77777777" w:rsidR="00545B90" w:rsidRPr="002B6C19" w:rsidRDefault="00545B90" w:rsidP="00A2407D">
            <w:pPr>
              <w:spacing w:before="0" w:after="0" w:line="240" w:lineRule="auto"/>
              <w:jc w:val="center"/>
              <w:rPr>
                <w:sz w:val="18"/>
                <w:szCs w:val="18"/>
              </w:rPr>
            </w:pPr>
            <w:r w:rsidRPr="002B6C19">
              <w:rPr>
                <w:sz w:val="18"/>
                <w:szCs w:val="18"/>
              </w:rPr>
              <w:t>Karbon Monoksit (CO)</w:t>
            </w:r>
          </w:p>
        </w:tc>
        <w:tc>
          <w:tcPr>
            <w:tcW w:w="1262" w:type="pct"/>
            <w:tcBorders>
              <w:top w:val="nil"/>
              <w:left w:val="nil"/>
              <w:bottom w:val="single" w:sz="8" w:space="0" w:color="auto"/>
              <w:right w:val="single" w:sz="8" w:space="0" w:color="auto"/>
            </w:tcBorders>
            <w:tcMar>
              <w:top w:w="0" w:type="dxa"/>
              <w:left w:w="70" w:type="dxa"/>
              <w:bottom w:w="0" w:type="dxa"/>
              <w:right w:w="70" w:type="dxa"/>
            </w:tcMar>
            <w:vAlign w:val="center"/>
          </w:tcPr>
          <w:p w14:paraId="2D77D5BD" w14:textId="0E20EA7B" w:rsidR="00545B90" w:rsidRPr="002B6C19" w:rsidRDefault="00545B90" w:rsidP="00A2407D">
            <w:pPr>
              <w:spacing w:before="0" w:after="0" w:line="240" w:lineRule="auto"/>
              <w:jc w:val="center"/>
              <w:rPr>
                <w:sz w:val="18"/>
                <w:szCs w:val="18"/>
              </w:rPr>
            </w:pPr>
            <w:r w:rsidRPr="002B6C19">
              <w:rPr>
                <w:sz w:val="18"/>
                <w:szCs w:val="18"/>
              </w:rPr>
              <w:t>1</w:t>
            </w:r>
            <w:r w:rsidR="00A2407D" w:rsidRPr="002B6C19">
              <w:rPr>
                <w:sz w:val="18"/>
                <w:szCs w:val="18"/>
              </w:rPr>
              <w:t>,</w:t>
            </w:r>
            <w:r w:rsidRPr="002B6C19">
              <w:rPr>
                <w:sz w:val="18"/>
                <w:szCs w:val="18"/>
              </w:rPr>
              <w:t>23</w:t>
            </w:r>
          </w:p>
        </w:tc>
        <w:tc>
          <w:tcPr>
            <w:tcW w:w="1949" w:type="pct"/>
            <w:tcBorders>
              <w:top w:val="single" w:sz="8" w:space="0" w:color="auto"/>
              <w:left w:val="single" w:sz="8" w:space="0" w:color="auto"/>
              <w:bottom w:val="single" w:sz="8" w:space="0" w:color="auto"/>
              <w:right w:val="single" w:sz="8" w:space="0" w:color="auto"/>
            </w:tcBorders>
            <w:vAlign w:val="center"/>
          </w:tcPr>
          <w:p w14:paraId="694F7692" w14:textId="77777777" w:rsidR="00545B90" w:rsidRPr="002B6C19" w:rsidRDefault="00545B90" w:rsidP="00A2407D">
            <w:pPr>
              <w:spacing w:before="0" w:after="0" w:line="240" w:lineRule="auto"/>
              <w:jc w:val="center"/>
              <w:rPr>
                <w:sz w:val="18"/>
                <w:szCs w:val="18"/>
              </w:rPr>
            </w:pPr>
            <w:r w:rsidRPr="002B6C19">
              <w:rPr>
                <w:sz w:val="18"/>
                <w:szCs w:val="18"/>
              </w:rPr>
              <w:t>50</w:t>
            </w:r>
          </w:p>
        </w:tc>
      </w:tr>
      <w:tr w:rsidR="00167139" w:rsidRPr="002B6C19" w14:paraId="5641ABD1" w14:textId="77777777" w:rsidTr="00A2407D">
        <w:trPr>
          <w:trHeight w:val="284"/>
          <w:jc w:val="center"/>
        </w:trPr>
        <w:tc>
          <w:tcPr>
            <w:tcW w:w="178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031793D6" w14:textId="2D02852B" w:rsidR="00545B90" w:rsidRPr="002B6C19" w:rsidRDefault="00545B90" w:rsidP="00A2407D">
            <w:pPr>
              <w:spacing w:before="0" w:after="0" w:line="240" w:lineRule="auto"/>
              <w:jc w:val="center"/>
              <w:rPr>
                <w:sz w:val="18"/>
                <w:szCs w:val="18"/>
              </w:rPr>
            </w:pPr>
            <w:r w:rsidRPr="002B6C19">
              <w:rPr>
                <w:sz w:val="18"/>
                <w:szCs w:val="18"/>
              </w:rPr>
              <w:t>Kükürt Oksit (SO</w:t>
            </w:r>
            <w:r w:rsidRPr="002B6C19">
              <w:rPr>
                <w:sz w:val="18"/>
                <w:szCs w:val="18"/>
                <w:vertAlign w:val="subscript"/>
              </w:rPr>
              <w:t xml:space="preserve">x </w:t>
            </w:r>
            <w:r w:rsidRPr="002B6C19">
              <w:rPr>
                <w:sz w:val="18"/>
                <w:szCs w:val="18"/>
              </w:rPr>
              <w:t>)</w:t>
            </w:r>
          </w:p>
        </w:tc>
        <w:tc>
          <w:tcPr>
            <w:tcW w:w="1262" w:type="pct"/>
            <w:tcBorders>
              <w:top w:val="nil"/>
              <w:left w:val="nil"/>
              <w:bottom w:val="single" w:sz="8" w:space="0" w:color="auto"/>
              <w:right w:val="single" w:sz="8" w:space="0" w:color="auto"/>
            </w:tcBorders>
            <w:tcMar>
              <w:top w:w="0" w:type="dxa"/>
              <w:left w:w="70" w:type="dxa"/>
              <w:bottom w:w="0" w:type="dxa"/>
              <w:right w:w="70" w:type="dxa"/>
            </w:tcMar>
            <w:vAlign w:val="center"/>
          </w:tcPr>
          <w:p w14:paraId="3A8F210E" w14:textId="560EB521" w:rsidR="00545B90" w:rsidRPr="002B6C19" w:rsidRDefault="00D43683" w:rsidP="00A2407D">
            <w:pPr>
              <w:spacing w:before="0" w:after="0" w:line="240" w:lineRule="auto"/>
              <w:jc w:val="center"/>
              <w:rPr>
                <w:sz w:val="18"/>
                <w:szCs w:val="18"/>
              </w:rPr>
            </w:pPr>
            <w:r w:rsidRPr="002B6C19">
              <w:rPr>
                <w:sz w:val="18"/>
                <w:szCs w:val="18"/>
              </w:rPr>
              <w:t>0,82</w:t>
            </w:r>
          </w:p>
        </w:tc>
        <w:tc>
          <w:tcPr>
            <w:tcW w:w="1949" w:type="pct"/>
            <w:tcBorders>
              <w:top w:val="single" w:sz="8" w:space="0" w:color="auto"/>
              <w:left w:val="single" w:sz="8" w:space="0" w:color="auto"/>
              <w:bottom w:val="single" w:sz="8" w:space="0" w:color="auto"/>
              <w:right w:val="single" w:sz="8" w:space="0" w:color="auto"/>
            </w:tcBorders>
            <w:vAlign w:val="center"/>
          </w:tcPr>
          <w:p w14:paraId="1FF3E54A" w14:textId="77777777" w:rsidR="00545B90" w:rsidRPr="002B6C19" w:rsidRDefault="00545B90" w:rsidP="00A2407D">
            <w:pPr>
              <w:spacing w:before="0" w:after="0" w:line="240" w:lineRule="auto"/>
              <w:jc w:val="center"/>
              <w:rPr>
                <w:sz w:val="18"/>
                <w:szCs w:val="18"/>
              </w:rPr>
            </w:pPr>
            <w:r w:rsidRPr="002B6C19">
              <w:rPr>
                <w:sz w:val="18"/>
                <w:szCs w:val="18"/>
              </w:rPr>
              <w:t>6</w:t>
            </w:r>
          </w:p>
        </w:tc>
      </w:tr>
      <w:tr w:rsidR="00167139" w:rsidRPr="002B6C19" w14:paraId="57F9B860" w14:textId="77777777" w:rsidTr="00A2407D">
        <w:trPr>
          <w:trHeight w:val="284"/>
          <w:jc w:val="center"/>
        </w:trPr>
        <w:tc>
          <w:tcPr>
            <w:tcW w:w="178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FB4A2C6" w14:textId="3AB0A096" w:rsidR="00545B90" w:rsidRPr="002B6C19" w:rsidRDefault="00545B90" w:rsidP="00A2407D">
            <w:pPr>
              <w:spacing w:before="0" w:after="0" w:line="240" w:lineRule="auto"/>
              <w:jc w:val="center"/>
              <w:rPr>
                <w:sz w:val="18"/>
                <w:szCs w:val="18"/>
              </w:rPr>
            </w:pPr>
            <w:r w:rsidRPr="002B6C19">
              <w:rPr>
                <w:sz w:val="18"/>
                <w:szCs w:val="18"/>
              </w:rPr>
              <w:t>Nitrojen Dioksit [NOx</w:t>
            </w:r>
            <w:r w:rsidRPr="002B6C19">
              <w:rPr>
                <w:sz w:val="18"/>
                <w:szCs w:val="18"/>
                <w:vertAlign w:val="subscript"/>
              </w:rPr>
              <w:t xml:space="preserve">( </w:t>
            </w:r>
            <w:r w:rsidRPr="002B6C19">
              <w:rPr>
                <w:sz w:val="18"/>
                <w:szCs w:val="18"/>
              </w:rPr>
              <w:t>NO</w:t>
            </w:r>
            <w:r w:rsidRPr="002B6C19">
              <w:rPr>
                <w:sz w:val="18"/>
                <w:szCs w:val="18"/>
                <w:vertAlign w:val="subscript"/>
              </w:rPr>
              <w:t xml:space="preserve">2 </w:t>
            </w:r>
            <w:r w:rsidRPr="002B6C19">
              <w:rPr>
                <w:sz w:val="18"/>
                <w:szCs w:val="18"/>
              </w:rPr>
              <w:t>olarak)]</w:t>
            </w:r>
          </w:p>
        </w:tc>
        <w:tc>
          <w:tcPr>
            <w:tcW w:w="1262" w:type="pct"/>
            <w:tcBorders>
              <w:top w:val="nil"/>
              <w:left w:val="nil"/>
              <w:bottom w:val="single" w:sz="8" w:space="0" w:color="auto"/>
              <w:right w:val="single" w:sz="8" w:space="0" w:color="auto"/>
            </w:tcBorders>
            <w:tcMar>
              <w:top w:w="0" w:type="dxa"/>
              <w:left w:w="70" w:type="dxa"/>
              <w:bottom w:w="0" w:type="dxa"/>
              <w:right w:w="70" w:type="dxa"/>
            </w:tcMar>
            <w:vAlign w:val="center"/>
          </w:tcPr>
          <w:p w14:paraId="4FD592DF" w14:textId="0E3BF3C0" w:rsidR="00545B90" w:rsidRPr="002B6C19" w:rsidRDefault="00770CAA" w:rsidP="00A2407D">
            <w:pPr>
              <w:spacing w:before="0" w:after="0" w:line="240" w:lineRule="auto"/>
              <w:jc w:val="center"/>
              <w:rPr>
                <w:sz w:val="18"/>
                <w:szCs w:val="18"/>
              </w:rPr>
            </w:pPr>
            <w:r w:rsidRPr="002B6C19">
              <w:rPr>
                <w:sz w:val="18"/>
                <w:szCs w:val="18"/>
              </w:rPr>
              <w:t>4</w:t>
            </w:r>
            <w:r w:rsidR="00A2407D" w:rsidRPr="002B6C19">
              <w:rPr>
                <w:sz w:val="18"/>
                <w:szCs w:val="18"/>
              </w:rPr>
              <w:t>,</w:t>
            </w:r>
            <w:r w:rsidRPr="002B6C19">
              <w:rPr>
                <w:sz w:val="18"/>
                <w:szCs w:val="18"/>
              </w:rPr>
              <w:t>53</w:t>
            </w:r>
          </w:p>
        </w:tc>
        <w:tc>
          <w:tcPr>
            <w:tcW w:w="1949" w:type="pct"/>
            <w:tcBorders>
              <w:top w:val="single" w:sz="8" w:space="0" w:color="auto"/>
              <w:left w:val="single" w:sz="8" w:space="0" w:color="auto"/>
              <w:bottom w:val="single" w:sz="8" w:space="0" w:color="auto"/>
              <w:right w:val="single" w:sz="8" w:space="0" w:color="auto"/>
            </w:tcBorders>
            <w:vAlign w:val="center"/>
          </w:tcPr>
          <w:p w14:paraId="4F70421D" w14:textId="77777777" w:rsidR="00545B90" w:rsidRPr="002B6C19" w:rsidRDefault="00545B90" w:rsidP="00A2407D">
            <w:pPr>
              <w:spacing w:before="0" w:after="0" w:line="240" w:lineRule="auto"/>
              <w:jc w:val="center"/>
              <w:rPr>
                <w:sz w:val="18"/>
                <w:szCs w:val="18"/>
              </w:rPr>
            </w:pPr>
            <w:r w:rsidRPr="002B6C19">
              <w:rPr>
                <w:sz w:val="18"/>
                <w:szCs w:val="18"/>
              </w:rPr>
              <w:t>4</w:t>
            </w:r>
          </w:p>
        </w:tc>
      </w:tr>
      <w:tr w:rsidR="00167139" w:rsidRPr="002B6C19" w14:paraId="0F8A29DA" w14:textId="77777777" w:rsidTr="00A2407D">
        <w:trPr>
          <w:trHeight w:val="284"/>
          <w:jc w:val="center"/>
        </w:trPr>
        <w:tc>
          <w:tcPr>
            <w:tcW w:w="1789"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7B1D169F" w14:textId="77777777" w:rsidR="00545B90" w:rsidRPr="002B6C19" w:rsidRDefault="00545B90" w:rsidP="00A2407D">
            <w:pPr>
              <w:spacing w:before="0" w:after="0" w:line="240" w:lineRule="auto"/>
              <w:jc w:val="center"/>
              <w:rPr>
                <w:sz w:val="18"/>
                <w:szCs w:val="18"/>
              </w:rPr>
            </w:pPr>
            <w:r w:rsidRPr="002B6C19">
              <w:rPr>
                <w:sz w:val="18"/>
                <w:szCs w:val="18"/>
              </w:rPr>
              <w:t>Toplam Organik Bileşikler</w:t>
            </w:r>
          </w:p>
        </w:tc>
        <w:tc>
          <w:tcPr>
            <w:tcW w:w="1262" w:type="pct"/>
            <w:tcBorders>
              <w:top w:val="nil"/>
              <w:left w:val="nil"/>
              <w:bottom w:val="single" w:sz="8" w:space="0" w:color="auto"/>
              <w:right w:val="single" w:sz="8" w:space="0" w:color="auto"/>
            </w:tcBorders>
            <w:tcMar>
              <w:top w:w="0" w:type="dxa"/>
              <w:left w:w="70" w:type="dxa"/>
              <w:bottom w:w="0" w:type="dxa"/>
              <w:right w:w="70" w:type="dxa"/>
            </w:tcMar>
            <w:vAlign w:val="center"/>
          </w:tcPr>
          <w:p w14:paraId="25F9D364" w14:textId="109E6867" w:rsidR="00545B90" w:rsidRPr="002B6C19" w:rsidRDefault="00770CAA" w:rsidP="00A2407D">
            <w:pPr>
              <w:spacing w:before="0" w:after="0" w:line="240" w:lineRule="auto"/>
              <w:jc w:val="center"/>
              <w:rPr>
                <w:sz w:val="18"/>
                <w:szCs w:val="18"/>
              </w:rPr>
            </w:pPr>
            <w:r w:rsidRPr="002B6C19">
              <w:rPr>
                <w:sz w:val="18"/>
                <w:szCs w:val="18"/>
              </w:rPr>
              <w:t>2,56</w:t>
            </w:r>
          </w:p>
        </w:tc>
        <w:tc>
          <w:tcPr>
            <w:tcW w:w="1949" w:type="pct"/>
            <w:tcBorders>
              <w:top w:val="single" w:sz="8" w:space="0" w:color="auto"/>
              <w:left w:val="single" w:sz="8" w:space="0" w:color="auto"/>
              <w:bottom w:val="single" w:sz="8" w:space="0" w:color="auto"/>
              <w:right w:val="single" w:sz="8" w:space="0" w:color="auto"/>
            </w:tcBorders>
            <w:vAlign w:val="center"/>
          </w:tcPr>
          <w:p w14:paraId="7C2F6017" w14:textId="77777777" w:rsidR="00545B90" w:rsidRPr="002B6C19" w:rsidRDefault="00545B90" w:rsidP="00A2407D">
            <w:pPr>
              <w:spacing w:before="0" w:after="0" w:line="240" w:lineRule="auto"/>
              <w:jc w:val="center"/>
              <w:rPr>
                <w:sz w:val="18"/>
                <w:szCs w:val="18"/>
              </w:rPr>
            </w:pPr>
            <w:r w:rsidRPr="002B6C19">
              <w:rPr>
                <w:sz w:val="18"/>
                <w:szCs w:val="18"/>
              </w:rPr>
              <w:t>3</w:t>
            </w:r>
          </w:p>
        </w:tc>
      </w:tr>
    </w:tbl>
    <w:p w14:paraId="4898F63A" w14:textId="40783D3F" w:rsidR="00B51AB8" w:rsidRPr="002B6C19" w:rsidRDefault="002D24A8" w:rsidP="00B625EB">
      <w:pPr>
        <w:rPr>
          <w:rFonts w:cs="Wingdings"/>
          <w:szCs w:val="18"/>
        </w:rPr>
      </w:pPr>
      <w:r w:rsidRPr="002B6C19">
        <w:rPr>
          <w:iCs/>
        </w:rPr>
        <w:t xml:space="preserve">Proje Alanı içerisinde kullanılacak araçların bakımları düzenli olarak yapılacak, egzoz emisyonları yetkili kuruluşlar tarafından ölçülerek kayıt altına alınacak ve 11.03.2017 tarih ve </w:t>
      </w:r>
      <w:r w:rsidR="002E20BE" w:rsidRPr="002B6C19">
        <w:rPr>
          <w:iCs/>
        </w:rPr>
        <w:t xml:space="preserve">30004 </w:t>
      </w:r>
      <w:r w:rsidRPr="002B6C19">
        <w:rPr>
          <w:iCs/>
        </w:rPr>
        <w:t xml:space="preserve">sayılı </w:t>
      </w:r>
      <w:r w:rsidR="002E20BE" w:rsidRPr="002B6C19">
        <w:rPr>
          <w:iCs/>
        </w:rPr>
        <w:t>Resmî</w:t>
      </w:r>
      <w:r w:rsidRPr="002B6C19">
        <w:rPr>
          <w:iCs/>
        </w:rPr>
        <w:t xml:space="preserve"> Gazete'de yayımlanan “Egzoz Gazı Emisyon</w:t>
      </w:r>
      <w:r w:rsidR="002E20BE" w:rsidRPr="002B6C19">
        <w:rPr>
          <w:iCs/>
        </w:rPr>
        <w:t>u</w:t>
      </w:r>
      <w:r w:rsidRPr="002B6C19">
        <w:rPr>
          <w:iCs/>
        </w:rPr>
        <w:t xml:space="preserve"> Kontrolü Yönetmeliği” hükümlerine uyulacaktır</w:t>
      </w:r>
      <w:r w:rsidR="002E20BE" w:rsidRPr="002B6C19">
        <w:t>.</w:t>
      </w:r>
    </w:p>
    <w:p w14:paraId="272AECD9" w14:textId="032AA1EE" w:rsidR="005B30A4" w:rsidRPr="002B6C19" w:rsidRDefault="002E20BE" w:rsidP="00B625EB">
      <w:pPr>
        <w:rPr>
          <w:rFonts w:cs="Wingdings"/>
          <w:szCs w:val="18"/>
        </w:rPr>
      </w:pPr>
      <w:r w:rsidRPr="002B6C19">
        <w:rPr>
          <w:rFonts w:cs="Wingdings"/>
          <w:szCs w:val="18"/>
        </w:rPr>
        <w:t>Sonuç olarak, modelleme çalışmasının en kötü durum senaryosu dikkate alınarak hazırlandığı düşünüldüğünde, Projenin inşaat aşamasındaki hava kalitesi etki önemi orta olarak belirlenmiştir.</w:t>
      </w:r>
    </w:p>
    <w:p w14:paraId="5D35A655" w14:textId="426F3CFC" w:rsidR="004339AC" w:rsidRPr="002B6C19" w:rsidRDefault="004339AC" w:rsidP="001A0D64">
      <w:pPr>
        <w:pStyle w:val="Heading3"/>
        <w:spacing w:before="200" w:after="200"/>
        <w:rPr>
          <w:rFonts w:eastAsia="Arial TUR"/>
          <w:noProof w:val="0"/>
        </w:rPr>
      </w:pPr>
      <w:bookmarkStart w:id="556" w:name="_Toc80633557"/>
      <w:bookmarkStart w:id="557" w:name="_Toc67676582"/>
      <w:bookmarkStart w:id="558" w:name="_Toc120016944"/>
      <w:bookmarkStart w:id="559" w:name="_Toc120004722"/>
      <w:bookmarkStart w:id="560" w:name="_Toc134904035"/>
      <w:bookmarkStart w:id="561" w:name="_Toc141453899"/>
      <w:r w:rsidRPr="002B6C19">
        <w:rPr>
          <w:rFonts w:eastAsia="Arial TUR"/>
          <w:noProof w:val="0"/>
        </w:rPr>
        <w:t>İşletme Aşaması</w:t>
      </w:r>
      <w:bookmarkEnd w:id="556"/>
      <w:bookmarkEnd w:id="557"/>
      <w:bookmarkEnd w:id="558"/>
      <w:bookmarkEnd w:id="559"/>
      <w:bookmarkEnd w:id="560"/>
      <w:bookmarkEnd w:id="561"/>
      <w:r w:rsidRPr="002B6C19">
        <w:rPr>
          <w:rFonts w:eastAsia="Arial TUR"/>
          <w:noProof w:val="0"/>
        </w:rPr>
        <w:t xml:space="preserve"> </w:t>
      </w:r>
    </w:p>
    <w:p w14:paraId="63FBB5F6" w14:textId="392D5771" w:rsidR="0015448E" w:rsidRPr="002B6C19" w:rsidRDefault="00A72B18" w:rsidP="00053882">
      <w:pPr>
        <w:rPr>
          <w:rFonts w:eastAsiaTheme="minorHAnsi"/>
          <w:lang w:eastAsia="en-US"/>
        </w:rPr>
      </w:pPr>
      <w:r w:rsidRPr="002B6C19">
        <w:rPr>
          <w:rFonts w:eastAsia="Arial TUR"/>
        </w:rPr>
        <w:t>İ</w:t>
      </w:r>
      <w:r w:rsidR="00084B4F" w:rsidRPr="002B6C19">
        <w:rPr>
          <w:rFonts w:eastAsia="Arial TUR"/>
        </w:rPr>
        <w:t>şletme aşaması</w:t>
      </w:r>
      <w:r w:rsidRPr="002B6C19">
        <w:rPr>
          <w:rFonts w:eastAsia="Arial TUR"/>
        </w:rPr>
        <w:t xml:space="preserve"> boyunca</w:t>
      </w:r>
      <w:r w:rsidR="00084B4F" w:rsidRPr="002B6C19">
        <w:rPr>
          <w:rFonts w:eastAsia="Arial TUR"/>
        </w:rPr>
        <w:t xml:space="preserve"> </w:t>
      </w:r>
      <w:r w:rsidR="00294112" w:rsidRPr="002B6C19">
        <w:rPr>
          <w:rFonts w:eastAsia="Arial TUR"/>
        </w:rPr>
        <w:t xml:space="preserve">OSB Alanında emisyon üretebilecek tesisler bulunacaktır. Bu bağlamda, bu tesisler ilişkili tesisler olarak değerlendirilmiş ve hava kalitesi etki değerlendirmeleri </w:t>
      </w:r>
      <w:r w:rsidR="008E43A1" w:rsidRPr="002B6C19">
        <w:rPr>
          <w:rFonts w:eastAsia="Arial TUR"/>
        </w:rPr>
        <w:t>bu bölüm</w:t>
      </w:r>
      <w:r w:rsidR="003B5C9E" w:rsidRPr="002B6C19">
        <w:rPr>
          <w:rFonts w:eastAsia="Arial TUR"/>
        </w:rPr>
        <w:t>de</w:t>
      </w:r>
      <w:r w:rsidR="008E43A1" w:rsidRPr="002B6C19">
        <w:rPr>
          <w:rFonts w:eastAsia="Arial TUR"/>
        </w:rPr>
        <w:t xml:space="preserve"> </w:t>
      </w:r>
      <w:r w:rsidR="00294112" w:rsidRPr="002B6C19">
        <w:rPr>
          <w:rFonts w:eastAsia="Arial TUR"/>
        </w:rPr>
        <w:t>detaylandırılmıştır</w:t>
      </w:r>
      <w:r w:rsidR="0015448E" w:rsidRPr="002B6C19">
        <w:rPr>
          <w:rFonts w:eastAsiaTheme="minorHAnsi"/>
          <w:lang w:eastAsia="en-US"/>
        </w:rPr>
        <w:t>.</w:t>
      </w:r>
    </w:p>
    <w:p w14:paraId="16034A73" w14:textId="5C5F4311" w:rsidR="001E45E5" w:rsidRPr="002B6C19" w:rsidRDefault="00AB30C3" w:rsidP="00053882">
      <w:pPr>
        <w:rPr>
          <w:rFonts w:eastAsia="Arial TUR"/>
        </w:rPr>
      </w:pPr>
      <w:r w:rsidRPr="002B6C19">
        <w:rPr>
          <w:rFonts w:eastAsia="Arial TUR"/>
        </w:rPr>
        <w:t xml:space="preserve">OSB'nin işletme aşamasında ısınma için elektrik enerjisi, ısıl işlem uygulanan tesislerde ise yakıt olarak doğalgaz kullanılması planlanıyor. OSB'de doğal gazın kullanılması planlanan sektörler ise şöyle: Meyve Suyu Üretiminde Buhar Kazanları ve Pastörizasyon, Bakliyat Kurutma ve Paketleme Tesisleri, Konserve Üretimi, Tütün İşleme Tesisleri. Bu kapsamda, küçük kazanlarda doğal gazın yanması sonucu atmosfere salınan kirleticiler için emisyon faktörleri </w:t>
      </w:r>
      <w:r w:rsidR="006971DF" w:rsidRPr="002B6C19">
        <w:t>Tablo 6</w:t>
      </w:r>
      <w:r w:rsidR="00E662D0" w:rsidRPr="002B6C19">
        <w:t>-</w:t>
      </w:r>
      <w:r w:rsidR="006971DF" w:rsidRPr="002B6C19">
        <w:t>15'te verilmektedir</w:t>
      </w:r>
      <w:r w:rsidRPr="002B6C19">
        <w:rPr>
          <w:rFonts w:eastAsia="Arial TUR"/>
        </w:rPr>
        <w:t>.</w:t>
      </w:r>
    </w:p>
    <w:p w14:paraId="0F221F30" w14:textId="0DABCBE3" w:rsidR="007A1201" w:rsidRPr="002B6C19" w:rsidRDefault="00A2407D" w:rsidP="007A1201">
      <w:pPr>
        <w:pStyle w:val="Caption"/>
        <w:rPr>
          <w:rFonts w:eastAsia="Arial TUR"/>
          <w:noProof w:val="0"/>
        </w:rPr>
      </w:pPr>
      <w:bookmarkStart w:id="562" w:name="_Toc133311467"/>
      <w:bookmarkStart w:id="563" w:name="_Toc141453791"/>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15</w:t>
      </w:r>
      <w:r w:rsidR="00784FF5" w:rsidRPr="002B6C19">
        <w:rPr>
          <w:noProof w:val="0"/>
        </w:rPr>
        <w:fldChar w:fldCharType="end"/>
      </w:r>
      <w:r w:rsidR="007A1201" w:rsidRPr="002B6C19">
        <w:rPr>
          <w:noProof w:val="0"/>
        </w:rPr>
        <w:t xml:space="preserve">. </w:t>
      </w:r>
      <w:r w:rsidR="007A1201" w:rsidRPr="002B6C19">
        <w:rPr>
          <w:rFonts w:eastAsia="Arial TUR"/>
          <w:b w:val="0"/>
          <w:bCs w:val="0"/>
          <w:noProof w:val="0"/>
          <w:color w:val="auto"/>
        </w:rPr>
        <w:t>Doğal Gaz için Emisyon Faktörleri</w:t>
      </w:r>
      <w:bookmarkEnd w:id="562"/>
      <w:bookmarkEnd w:id="563"/>
    </w:p>
    <w:tbl>
      <w:tblPr>
        <w:tblStyle w:val="TableGrid"/>
        <w:tblW w:w="5000" w:type="pct"/>
        <w:jc w:val="center"/>
        <w:tblLook w:val="04A0" w:firstRow="1" w:lastRow="0" w:firstColumn="1" w:lastColumn="0" w:noHBand="0" w:noVBand="1"/>
      </w:tblPr>
      <w:tblGrid>
        <w:gridCol w:w="3395"/>
        <w:gridCol w:w="5669"/>
      </w:tblGrid>
      <w:tr w:rsidR="00361FAB" w:rsidRPr="002B6C19" w14:paraId="289E8368" w14:textId="77777777" w:rsidTr="00B625EB">
        <w:trPr>
          <w:trHeight w:val="284"/>
          <w:jc w:val="center"/>
        </w:trPr>
        <w:tc>
          <w:tcPr>
            <w:tcW w:w="5000" w:type="pct"/>
            <w:gridSpan w:val="2"/>
            <w:tcBorders>
              <w:bottom w:val="single" w:sz="4" w:space="0" w:color="auto"/>
            </w:tcBorders>
            <w:shd w:val="clear" w:color="auto" w:fill="4F81BD"/>
          </w:tcPr>
          <w:p w14:paraId="10B91D1C" w14:textId="270A7DE9" w:rsidR="00361FAB" w:rsidRPr="002B6C19" w:rsidRDefault="00DF6C3D" w:rsidP="00B625EB">
            <w:pPr>
              <w:spacing w:before="0" w:after="0" w:line="240" w:lineRule="auto"/>
              <w:jc w:val="center"/>
              <w:rPr>
                <w:rFonts w:eastAsia="Arial TUR"/>
                <w:b/>
                <w:color w:val="FFFFFF" w:themeColor="background1"/>
                <w:sz w:val="18"/>
                <w:szCs w:val="18"/>
              </w:rPr>
            </w:pPr>
            <w:r w:rsidRPr="002B6C19">
              <w:rPr>
                <w:rFonts w:eastAsia="Arial TUR"/>
                <w:b/>
                <w:color w:val="FFFFFF" w:themeColor="background1"/>
                <w:sz w:val="18"/>
                <w:szCs w:val="18"/>
              </w:rPr>
              <w:t>Doğal Gaz için Emisyon Faktörleri</w:t>
            </w:r>
          </w:p>
        </w:tc>
      </w:tr>
      <w:tr w:rsidR="00361FAB" w:rsidRPr="002B6C19" w14:paraId="741BDD01" w14:textId="77777777" w:rsidTr="00B625EB">
        <w:trPr>
          <w:trHeight w:val="284"/>
          <w:jc w:val="center"/>
        </w:trPr>
        <w:tc>
          <w:tcPr>
            <w:tcW w:w="1873" w:type="pct"/>
            <w:shd w:val="clear" w:color="auto" w:fill="4F81BD"/>
            <w:vAlign w:val="center"/>
          </w:tcPr>
          <w:p w14:paraId="6423E427" w14:textId="6D7099E7" w:rsidR="00361FAB" w:rsidRPr="002B6C19" w:rsidRDefault="00926B91" w:rsidP="00B625EB">
            <w:pPr>
              <w:spacing w:before="0" w:after="0" w:line="240" w:lineRule="auto"/>
              <w:jc w:val="center"/>
              <w:rPr>
                <w:rFonts w:eastAsia="Arial TUR"/>
                <w:b/>
                <w:color w:val="FFFFFF" w:themeColor="background1"/>
                <w:sz w:val="18"/>
                <w:szCs w:val="18"/>
              </w:rPr>
            </w:pPr>
            <w:r w:rsidRPr="002B6C19">
              <w:rPr>
                <w:rFonts w:eastAsia="Arial TUR"/>
                <w:b/>
                <w:color w:val="FFFFFF" w:themeColor="background1"/>
                <w:sz w:val="18"/>
                <w:szCs w:val="18"/>
              </w:rPr>
              <w:t>P</w:t>
            </w:r>
            <w:r w:rsidR="00DF6C3D" w:rsidRPr="002B6C19">
              <w:rPr>
                <w:rFonts w:eastAsia="Arial TUR"/>
                <w:b/>
                <w:color w:val="FFFFFF" w:themeColor="background1"/>
                <w:sz w:val="18"/>
                <w:szCs w:val="18"/>
              </w:rPr>
              <w:t>arametreler</w:t>
            </w:r>
          </w:p>
        </w:tc>
        <w:tc>
          <w:tcPr>
            <w:tcW w:w="3127" w:type="pct"/>
            <w:shd w:val="clear" w:color="auto" w:fill="4F81BD"/>
            <w:vAlign w:val="center"/>
          </w:tcPr>
          <w:p w14:paraId="5A9C0AB3" w14:textId="77777777" w:rsidR="00FF39D6" w:rsidRPr="002B6C19" w:rsidRDefault="00FF39D6" w:rsidP="00B625EB">
            <w:pPr>
              <w:spacing w:before="0" w:after="0" w:line="240" w:lineRule="auto"/>
              <w:jc w:val="center"/>
              <w:rPr>
                <w:rFonts w:eastAsia="Arial TUR"/>
                <w:b/>
                <w:color w:val="FFFFFF" w:themeColor="background1"/>
                <w:sz w:val="18"/>
                <w:szCs w:val="18"/>
              </w:rPr>
            </w:pPr>
            <w:r w:rsidRPr="002B6C19">
              <w:rPr>
                <w:rFonts w:eastAsia="Arial TUR"/>
                <w:b/>
                <w:color w:val="FFFFFF" w:themeColor="background1"/>
                <w:sz w:val="18"/>
                <w:szCs w:val="18"/>
              </w:rPr>
              <w:t>Küçük Kazanlarda Emisyon Faktörleri</w:t>
            </w:r>
          </w:p>
          <w:p w14:paraId="4FF48EEC" w14:textId="2F535383" w:rsidR="00361FAB" w:rsidRPr="002B6C19" w:rsidRDefault="00FF39D6" w:rsidP="00B625EB">
            <w:pPr>
              <w:spacing w:before="0" w:after="0" w:line="240" w:lineRule="auto"/>
              <w:jc w:val="center"/>
              <w:rPr>
                <w:rFonts w:eastAsia="Arial TUR"/>
                <w:b/>
                <w:color w:val="FFFFFF" w:themeColor="background1"/>
                <w:sz w:val="18"/>
                <w:szCs w:val="18"/>
              </w:rPr>
            </w:pPr>
            <w:r w:rsidRPr="002B6C19">
              <w:rPr>
                <w:rFonts w:eastAsia="Arial TUR"/>
                <w:b/>
                <w:color w:val="FFFFFF" w:themeColor="background1"/>
                <w:sz w:val="18"/>
                <w:szCs w:val="18"/>
              </w:rPr>
              <w:t xml:space="preserve">(kg/10 </w:t>
            </w:r>
            <w:r w:rsidRPr="002B6C19">
              <w:rPr>
                <w:rFonts w:eastAsia="Arial TUR"/>
                <w:b/>
                <w:color w:val="FFFFFF" w:themeColor="background1"/>
                <w:sz w:val="18"/>
                <w:szCs w:val="18"/>
                <w:vertAlign w:val="superscript"/>
              </w:rPr>
              <w:t xml:space="preserve">6 </w:t>
            </w:r>
            <w:r w:rsidRPr="002B6C19">
              <w:rPr>
                <w:rFonts w:eastAsia="Arial TUR"/>
                <w:b/>
                <w:color w:val="FFFFFF" w:themeColor="background1"/>
                <w:sz w:val="18"/>
                <w:szCs w:val="18"/>
              </w:rPr>
              <w:t>m³)</w:t>
            </w:r>
          </w:p>
        </w:tc>
      </w:tr>
      <w:tr w:rsidR="00361FAB" w:rsidRPr="002B6C19" w14:paraId="4EE4A151" w14:textId="77777777" w:rsidTr="00B625EB">
        <w:trPr>
          <w:trHeight w:val="284"/>
          <w:jc w:val="center"/>
        </w:trPr>
        <w:tc>
          <w:tcPr>
            <w:tcW w:w="1873" w:type="pct"/>
            <w:vAlign w:val="center"/>
          </w:tcPr>
          <w:p w14:paraId="6BFA776E" w14:textId="3E7F601D" w:rsidR="00361FAB" w:rsidRPr="002B6C19" w:rsidRDefault="00545851" w:rsidP="00B625EB">
            <w:pPr>
              <w:spacing w:before="0" w:after="0" w:line="240" w:lineRule="auto"/>
              <w:jc w:val="center"/>
              <w:rPr>
                <w:rFonts w:eastAsia="Arial TUR"/>
                <w:sz w:val="18"/>
                <w:szCs w:val="18"/>
              </w:rPr>
            </w:pPr>
            <w:r w:rsidRPr="002B6C19">
              <w:rPr>
                <w:rFonts w:eastAsia="Arial TUR"/>
                <w:sz w:val="18"/>
                <w:szCs w:val="18"/>
              </w:rPr>
              <w:t>NO</w:t>
            </w:r>
            <w:r w:rsidR="00FF39D6" w:rsidRPr="002B6C19">
              <w:rPr>
                <w:rFonts w:eastAsia="Arial TUR"/>
                <w:sz w:val="18"/>
                <w:szCs w:val="18"/>
                <w:vertAlign w:val="subscript"/>
              </w:rPr>
              <w:t>x</w:t>
            </w:r>
          </w:p>
        </w:tc>
        <w:tc>
          <w:tcPr>
            <w:tcW w:w="3127" w:type="pct"/>
            <w:vAlign w:val="center"/>
          </w:tcPr>
          <w:p w14:paraId="02C4B1C6" w14:textId="5A8E76EE" w:rsidR="00361FAB" w:rsidRPr="002B6C19" w:rsidRDefault="007547F9" w:rsidP="00B625EB">
            <w:pPr>
              <w:spacing w:before="0" w:after="0" w:line="240" w:lineRule="auto"/>
              <w:jc w:val="center"/>
              <w:rPr>
                <w:rFonts w:eastAsia="Arial TUR"/>
                <w:sz w:val="18"/>
                <w:szCs w:val="18"/>
              </w:rPr>
            </w:pPr>
            <w:r w:rsidRPr="002B6C19">
              <w:rPr>
                <w:rFonts w:eastAsia="Arial TUR"/>
                <w:sz w:val="18"/>
                <w:szCs w:val="18"/>
              </w:rPr>
              <w:t>800.9</w:t>
            </w:r>
          </w:p>
        </w:tc>
      </w:tr>
      <w:tr w:rsidR="00361FAB" w:rsidRPr="002B6C19" w14:paraId="1C61F3EC" w14:textId="77777777" w:rsidTr="00B625EB">
        <w:trPr>
          <w:trHeight w:val="284"/>
          <w:jc w:val="center"/>
        </w:trPr>
        <w:tc>
          <w:tcPr>
            <w:tcW w:w="1873" w:type="pct"/>
            <w:vAlign w:val="center"/>
          </w:tcPr>
          <w:p w14:paraId="340D7699" w14:textId="3AD4B63F" w:rsidR="00361FAB" w:rsidRPr="002B6C19" w:rsidRDefault="007547F9" w:rsidP="00B625EB">
            <w:pPr>
              <w:spacing w:before="0" w:after="0" w:line="240" w:lineRule="auto"/>
              <w:jc w:val="center"/>
              <w:rPr>
                <w:rFonts w:eastAsia="Arial TUR"/>
                <w:sz w:val="18"/>
                <w:szCs w:val="18"/>
              </w:rPr>
            </w:pPr>
            <w:r w:rsidRPr="002B6C19">
              <w:rPr>
                <w:rFonts w:eastAsia="Arial TUR"/>
                <w:sz w:val="18"/>
                <w:szCs w:val="18"/>
              </w:rPr>
              <w:t>CO</w:t>
            </w:r>
          </w:p>
        </w:tc>
        <w:tc>
          <w:tcPr>
            <w:tcW w:w="3127" w:type="pct"/>
            <w:vAlign w:val="center"/>
          </w:tcPr>
          <w:p w14:paraId="038B91B8" w14:textId="14C74E07" w:rsidR="00361FAB" w:rsidRPr="002B6C19" w:rsidRDefault="007547F9" w:rsidP="00B625EB">
            <w:pPr>
              <w:spacing w:before="0" w:after="0" w:line="240" w:lineRule="auto"/>
              <w:jc w:val="center"/>
              <w:rPr>
                <w:rFonts w:eastAsia="Arial TUR"/>
                <w:sz w:val="18"/>
                <w:szCs w:val="18"/>
              </w:rPr>
            </w:pPr>
            <w:r w:rsidRPr="002B6C19">
              <w:rPr>
                <w:rFonts w:eastAsia="Arial TUR"/>
                <w:sz w:val="18"/>
                <w:szCs w:val="18"/>
              </w:rPr>
              <w:t>1.345,55</w:t>
            </w:r>
          </w:p>
        </w:tc>
      </w:tr>
      <w:tr w:rsidR="00361FAB" w:rsidRPr="002B6C19" w14:paraId="69278DE6" w14:textId="77777777" w:rsidTr="00B625EB">
        <w:trPr>
          <w:trHeight w:val="284"/>
          <w:jc w:val="center"/>
        </w:trPr>
        <w:tc>
          <w:tcPr>
            <w:tcW w:w="1873" w:type="pct"/>
            <w:vAlign w:val="center"/>
          </w:tcPr>
          <w:p w14:paraId="74D7616C" w14:textId="172F0082" w:rsidR="00361FAB" w:rsidRPr="002B6C19" w:rsidRDefault="001127F3" w:rsidP="00B625EB">
            <w:pPr>
              <w:spacing w:before="0" w:after="0" w:line="240" w:lineRule="auto"/>
              <w:jc w:val="center"/>
              <w:rPr>
                <w:rFonts w:eastAsia="Arial TUR"/>
                <w:sz w:val="18"/>
                <w:szCs w:val="18"/>
              </w:rPr>
            </w:pPr>
            <w:r w:rsidRPr="002B6C19">
              <w:rPr>
                <w:rFonts w:eastAsia="Arial TUR"/>
                <w:sz w:val="18"/>
                <w:szCs w:val="18"/>
              </w:rPr>
              <w:t>PM</w:t>
            </w:r>
          </w:p>
        </w:tc>
        <w:tc>
          <w:tcPr>
            <w:tcW w:w="3127" w:type="pct"/>
            <w:vAlign w:val="center"/>
          </w:tcPr>
          <w:p w14:paraId="05C17163" w14:textId="1F616DB6" w:rsidR="00361FAB" w:rsidRPr="002B6C19" w:rsidRDefault="00E2667B" w:rsidP="00B625EB">
            <w:pPr>
              <w:spacing w:before="0" w:after="0" w:line="240" w:lineRule="auto"/>
              <w:jc w:val="center"/>
              <w:rPr>
                <w:rFonts w:eastAsia="Arial TUR"/>
                <w:sz w:val="18"/>
                <w:szCs w:val="18"/>
              </w:rPr>
            </w:pPr>
            <w:r w:rsidRPr="002B6C19">
              <w:rPr>
                <w:rFonts w:eastAsia="Arial TUR"/>
                <w:sz w:val="18"/>
                <w:szCs w:val="18"/>
              </w:rPr>
              <w:t>121,74</w:t>
            </w:r>
          </w:p>
        </w:tc>
      </w:tr>
      <w:tr w:rsidR="00361FAB" w:rsidRPr="002B6C19" w14:paraId="24A2BCB2" w14:textId="77777777" w:rsidTr="00B625EB">
        <w:trPr>
          <w:trHeight w:val="284"/>
          <w:jc w:val="center"/>
        </w:trPr>
        <w:tc>
          <w:tcPr>
            <w:tcW w:w="1873" w:type="pct"/>
            <w:vAlign w:val="center"/>
          </w:tcPr>
          <w:p w14:paraId="2D7B8D78" w14:textId="0848BF9B" w:rsidR="00361FAB" w:rsidRPr="002B6C19" w:rsidRDefault="00926B91" w:rsidP="00B625EB">
            <w:pPr>
              <w:spacing w:before="0" w:after="0" w:line="240" w:lineRule="auto"/>
              <w:jc w:val="center"/>
              <w:rPr>
                <w:rFonts w:eastAsia="Arial TUR"/>
                <w:sz w:val="18"/>
                <w:szCs w:val="18"/>
              </w:rPr>
            </w:pPr>
            <w:r w:rsidRPr="002B6C19">
              <w:rPr>
                <w:rFonts w:eastAsia="Arial TUR"/>
                <w:sz w:val="18"/>
                <w:szCs w:val="18"/>
              </w:rPr>
              <w:t>TOC</w:t>
            </w:r>
          </w:p>
        </w:tc>
        <w:tc>
          <w:tcPr>
            <w:tcW w:w="3127" w:type="pct"/>
            <w:vAlign w:val="center"/>
          </w:tcPr>
          <w:p w14:paraId="77EEF10F" w14:textId="5E10A43C" w:rsidR="00361FAB" w:rsidRPr="002B6C19" w:rsidRDefault="00E2667B" w:rsidP="00B625EB">
            <w:pPr>
              <w:spacing w:before="0" w:after="0" w:line="240" w:lineRule="auto"/>
              <w:jc w:val="center"/>
              <w:rPr>
                <w:rFonts w:eastAsia="Arial TUR"/>
                <w:sz w:val="18"/>
                <w:szCs w:val="18"/>
              </w:rPr>
            </w:pPr>
            <w:r w:rsidRPr="002B6C19">
              <w:rPr>
                <w:rFonts w:eastAsia="Arial TUR"/>
                <w:sz w:val="18"/>
                <w:szCs w:val="18"/>
              </w:rPr>
              <w:t>176.20</w:t>
            </w:r>
          </w:p>
        </w:tc>
      </w:tr>
      <w:tr w:rsidR="00361FAB" w:rsidRPr="002B6C19" w14:paraId="5CF0CB74" w14:textId="77777777" w:rsidTr="00B625EB">
        <w:trPr>
          <w:trHeight w:val="284"/>
          <w:jc w:val="center"/>
        </w:trPr>
        <w:tc>
          <w:tcPr>
            <w:tcW w:w="1873" w:type="pct"/>
            <w:vAlign w:val="center"/>
          </w:tcPr>
          <w:p w14:paraId="122DB00A" w14:textId="69EB470B" w:rsidR="00361FAB" w:rsidRPr="002B6C19" w:rsidRDefault="007547F9" w:rsidP="00B625EB">
            <w:pPr>
              <w:spacing w:before="0" w:after="0" w:line="240" w:lineRule="auto"/>
              <w:jc w:val="center"/>
              <w:rPr>
                <w:rFonts w:eastAsia="Arial TUR"/>
                <w:sz w:val="18"/>
                <w:szCs w:val="18"/>
              </w:rPr>
            </w:pPr>
            <w:r w:rsidRPr="002B6C19">
              <w:rPr>
                <w:rFonts w:eastAsia="Arial TUR"/>
                <w:sz w:val="18"/>
                <w:szCs w:val="18"/>
              </w:rPr>
              <w:t>SO</w:t>
            </w:r>
            <w:r w:rsidRPr="002B6C19">
              <w:rPr>
                <w:rFonts w:eastAsia="Arial TUR"/>
                <w:sz w:val="18"/>
                <w:szCs w:val="18"/>
                <w:vertAlign w:val="subscript"/>
              </w:rPr>
              <w:t>2</w:t>
            </w:r>
          </w:p>
        </w:tc>
        <w:tc>
          <w:tcPr>
            <w:tcW w:w="3127" w:type="pct"/>
            <w:vAlign w:val="center"/>
          </w:tcPr>
          <w:p w14:paraId="7DC72C06" w14:textId="4AA63C75" w:rsidR="00361FAB" w:rsidRPr="002B6C19" w:rsidRDefault="00E2667B" w:rsidP="00B625EB">
            <w:pPr>
              <w:spacing w:before="0" w:after="0" w:line="240" w:lineRule="auto"/>
              <w:jc w:val="center"/>
              <w:rPr>
                <w:rFonts w:eastAsia="Arial TUR"/>
                <w:sz w:val="18"/>
                <w:szCs w:val="18"/>
              </w:rPr>
            </w:pPr>
            <w:r w:rsidRPr="002B6C19">
              <w:rPr>
                <w:rFonts w:eastAsia="Arial TUR"/>
                <w:sz w:val="18"/>
                <w:szCs w:val="18"/>
              </w:rPr>
              <w:t>9.61</w:t>
            </w:r>
          </w:p>
        </w:tc>
      </w:tr>
    </w:tbl>
    <w:p w14:paraId="725023C2" w14:textId="1DB15666" w:rsidR="001856B1" w:rsidRPr="002B6C19" w:rsidRDefault="00E2667B" w:rsidP="00F05567">
      <w:pPr>
        <w:spacing w:before="0" w:after="200"/>
        <w:rPr>
          <w:rFonts w:eastAsia="Arial TUR"/>
          <w:i/>
          <w:sz w:val="18"/>
          <w:szCs w:val="18"/>
        </w:rPr>
      </w:pPr>
      <w:r w:rsidRPr="002B6C19">
        <w:rPr>
          <w:rFonts w:eastAsia="Arial TUR"/>
          <w:i/>
          <w:iCs/>
          <w:sz w:val="18"/>
          <w:szCs w:val="18"/>
        </w:rPr>
        <w:t>Kaynak: ABD Çevre Koruma Ajansı (US EPA)</w:t>
      </w:r>
    </w:p>
    <w:p w14:paraId="61FA3F03" w14:textId="64E14875" w:rsidR="00F62B02" w:rsidRPr="002B6C19" w:rsidRDefault="00F62B02" w:rsidP="00053882">
      <w:pPr>
        <w:rPr>
          <w:rFonts w:eastAsia="Arial TUR"/>
          <w:szCs w:val="22"/>
        </w:rPr>
      </w:pPr>
      <w:r w:rsidRPr="002B6C19">
        <w:rPr>
          <w:rFonts w:eastAsia="Arial TUR"/>
          <w:szCs w:val="22"/>
        </w:rPr>
        <w:t>Tesislerde kullanılacak doğal gaz miktarı, kurulacak tesisin kapasitesine göre değişiklik gösterecek olup, bir tesiste ortalama 250.000 m³/yıl doğalgaz kullanılması öngörülmektedir.</w:t>
      </w:r>
    </w:p>
    <w:p w14:paraId="0E8D393B" w14:textId="17F012F2" w:rsidR="00B625EB" w:rsidRPr="002B6C19" w:rsidRDefault="00F62B02" w:rsidP="006971DF">
      <w:pPr>
        <w:rPr>
          <w:b/>
          <w:bCs/>
          <w:color w:val="4F81BD"/>
          <w:sz w:val="20"/>
          <w:szCs w:val="20"/>
          <w:lang w:eastAsia="en-US"/>
        </w:rPr>
      </w:pPr>
      <w:r w:rsidRPr="002B6C19">
        <w:rPr>
          <w:rFonts w:eastAsia="Arial TUR"/>
          <w:szCs w:val="22"/>
        </w:rPr>
        <w:lastRenderedPageBreak/>
        <w:t xml:space="preserve">Buna göre, bir tesisten kaynaklanan emisyon kütle debisi ve </w:t>
      </w:r>
      <w:r w:rsidR="006F74D3" w:rsidRPr="002B6C19">
        <w:rPr>
          <w:rFonts w:eastAsia="Arial TUR"/>
          <w:szCs w:val="22"/>
        </w:rPr>
        <w:t>SKHKKY</w:t>
      </w:r>
      <w:r w:rsidRPr="002B6C19">
        <w:rPr>
          <w:rFonts w:eastAsia="Arial TUR"/>
          <w:szCs w:val="22"/>
        </w:rPr>
        <w:t>'</w:t>
      </w:r>
      <w:r w:rsidR="006F74D3" w:rsidRPr="002B6C19">
        <w:rPr>
          <w:rFonts w:eastAsia="Arial TUR"/>
          <w:szCs w:val="22"/>
        </w:rPr>
        <w:t>n</w:t>
      </w:r>
      <w:r w:rsidRPr="002B6C19">
        <w:rPr>
          <w:rFonts w:eastAsia="Arial TUR"/>
          <w:szCs w:val="22"/>
        </w:rPr>
        <w:t xml:space="preserve">de verilen sınır değerlerle karşılaştırması </w:t>
      </w:r>
      <w:r w:rsidR="006971DF" w:rsidRPr="002B6C19">
        <w:t>Tablo 616'da verilmektedir</w:t>
      </w:r>
      <w:r w:rsidRPr="002B6C19">
        <w:rPr>
          <w:rFonts w:eastAsia="Arial TUR"/>
          <w:szCs w:val="22"/>
        </w:rPr>
        <w:t xml:space="preserve">. Bu değerlerin </w:t>
      </w:r>
      <w:r w:rsidR="006F74D3" w:rsidRPr="002B6C19">
        <w:rPr>
          <w:rFonts w:eastAsia="Arial TUR"/>
          <w:szCs w:val="22"/>
        </w:rPr>
        <w:t>SKHKKY</w:t>
      </w:r>
      <w:r w:rsidRPr="002B6C19">
        <w:rPr>
          <w:rFonts w:eastAsia="Arial TUR"/>
          <w:szCs w:val="22"/>
        </w:rPr>
        <w:t xml:space="preserve"> Ek-2 Tablo 2-1'de verilen sınır değerlerin oldukça altında olduğu görülmüştür.</w:t>
      </w:r>
      <w:bookmarkStart w:id="564" w:name="_Ref126154027"/>
    </w:p>
    <w:p w14:paraId="6D819318" w14:textId="58BC6C9D" w:rsidR="002D025D" w:rsidRPr="002B6C19" w:rsidRDefault="00A2407D" w:rsidP="007005F6">
      <w:pPr>
        <w:pStyle w:val="Caption"/>
        <w:rPr>
          <w:rFonts w:eastAsia="Arial TUR"/>
          <w:noProof w:val="0"/>
          <w:szCs w:val="22"/>
        </w:rPr>
      </w:pPr>
      <w:bookmarkStart w:id="565" w:name="_Toc133311468"/>
      <w:bookmarkStart w:id="566" w:name="_Toc141453792"/>
      <w:bookmarkEnd w:id="564"/>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16</w:t>
      </w:r>
      <w:r w:rsidR="00784FF5" w:rsidRPr="002B6C19">
        <w:rPr>
          <w:noProof w:val="0"/>
        </w:rPr>
        <w:fldChar w:fldCharType="end"/>
      </w:r>
      <w:r w:rsidR="007005F6" w:rsidRPr="002B6C19">
        <w:rPr>
          <w:noProof w:val="0"/>
        </w:rPr>
        <w:t xml:space="preserve">. </w:t>
      </w:r>
      <w:r w:rsidR="0036550B" w:rsidRPr="002B6C19">
        <w:rPr>
          <w:rFonts w:eastAsia="Arial TUR"/>
          <w:b w:val="0"/>
          <w:noProof w:val="0"/>
          <w:color w:val="auto"/>
          <w:szCs w:val="22"/>
        </w:rPr>
        <w:t>Bir Tesisten Oluşturulacak Emisyon Kütle Debisi ve Limit Değerleri</w:t>
      </w:r>
      <w:bookmarkEnd w:id="565"/>
      <w:bookmarkEnd w:id="566"/>
    </w:p>
    <w:tbl>
      <w:tblPr>
        <w:tblStyle w:val="TableGrid"/>
        <w:tblW w:w="5000" w:type="pct"/>
        <w:jc w:val="center"/>
        <w:tblLook w:val="04A0" w:firstRow="1" w:lastRow="0" w:firstColumn="1" w:lastColumn="0" w:noHBand="0" w:noVBand="1"/>
      </w:tblPr>
      <w:tblGrid>
        <w:gridCol w:w="1587"/>
        <w:gridCol w:w="1591"/>
        <w:gridCol w:w="2069"/>
        <w:gridCol w:w="1749"/>
        <w:gridCol w:w="2068"/>
      </w:tblGrid>
      <w:tr w:rsidR="00D6382B" w:rsidRPr="002B6C19" w14:paraId="2930AB48" w14:textId="77777777" w:rsidTr="00067BB0">
        <w:trPr>
          <w:trHeight w:val="941"/>
          <w:jc w:val="center"/>
        </w:trPr>
        <w:tc>
          <w:tcPr>
            <w:tcW w:w="875" w:type="pct"/>
            <w:shd w:val="clear" w:color="auto" w:fill="4F81BD"/>
            <w:vAlign w:val="center"/>
          </w:tcPr>
          <w:p w14:paraId="179C03BE" w14:textId="5947E3AC" w:rsidR="00D6382B" w:rsidRPr="002B6C19" w:rsidRDefault="00D034BB" w:rsidP="00B625EB">
            <w:pPr>
              <w:spacing w:before="0" w:after="0" w:line="240" w:lineRule="auto"/>
              <w:jc w:val="center"/>
              <w:rPr>
                <w:rFonts w:eastAsia="Arial TUR"/>
                <w:b/>
                <w:color w:val="FFFFFF" w:themeColor="background1"/>
                <w:sz w:val="18"/>
                <w:szCs w:val="20"/>
              </w:rPr>
            </w:pPr>
            <w:r w:rsidRPr="002B6C19">
              <w:rPr>
                <w:rFonts w:eastAsia="Arial TUR"/>
                <w:b/>
                <w:color w:val="FFFFFF" w:themeColor="background1"/>
                <w:sz w:val="18"/>
                <w:szCs w:val="20"/>
              </w:rPr>
              <w:t>Parametreler</w:t>
            </w:r>
          </w:p>
        </w:tc>
        <w:tc>
          <w:tcPr>
            <w:tcW w:w="877" w:type="pct"/>
            <w:shd w:val="clear" w:color="auto" w:fill="4F81BD"/>
            <w:vAlign w:val="center"/>
          </w:tcPr>
          <w:p w14:paraId="5748470F" w14:textId="3CC24061" w:rsidR="00D6382B" w:rsidRPr="002B6C19" w:rsidRDefault="00556D6E" w:rsidP="00B625EB">
            <w:pPr>
              <w:spacing w:before="0" w:after="0" w:line="240" w:lineRule="auto"/>
              <w:jc w:val="center"/>
              <w:rPr>
                <w:rFonts w:eastAsia="Arial TUR"/>
                <w:b/>
                <w:color w:val="FFFFFF" w:themeColor="background1"/>
                <w:sz w:val="18"/>
                <w:szCs w:val="20"/>
              </w:rPr>
            </w:pPr>
            <w:r w:rsidRPr="002B6C19">
              <w:rPr>
                <w:rFonts w:eastAsia="Arial TUR"/>
                <w:b/>
                <w:color w:val="FFFFFF" w:themeColor="background1"/>
                <w:sz w:val="18"/>
                <w:szCs w:val="20"/>
              </w:rPr>
              <w:t>Bir Tesisin Doğal Gaz Tüketimi</w:t>
            </w:r>
          </w:p>
        </w:tc>
        <w:tc>
          <w:tcPr>
            <w:tcW w:w="1141" w:type="pct"/>
            <w:shd w:val="clear" w:color="auto" w:fill="4F81BD"/>
            <w:vAlign w:val="center"/>
          </w:tcPr>
          <w:p w14:paraId="399B797E" w14:textId="77777777" w:rsidR="009855BC" w:rsidRPr="002B6C19" w:rsidRDefault="009855BC" w:rsidP="00B625EB">
            <w:pPr>
              <w:spacing w:before="0" w:after="0" w:line="240" w:lineRule="auto"/>
              <w:jc w:val="center"/>
              <w:rPr>
                <w:rFonts w:eastAsia="Arial TUR"/>
                <w:b/>
                <w:color w:val="FFFFFF" w:themeColor="background1"/>
                <w:sz w:val="18"/>
                <w:szCs w:val="20"/>
              </w:rPr>
            </w:pPr>
            <w:r w:rsidRPr="002B6C19">
              <w:rPr>
                <w:rFonts w:eastAsia="Arial TUR"/>
                <w:b/>
                <w:color w:val="FFFFFF" w:themeColor="background1"/>
                <w:sz w:val="18"/>
                <w:szCs w:val="20"/>
              </w:rPr>
              <w:t>Küçük Kazanlarda Emisyon Faktörleri</w:t>
            </w:r>
          </w:p>
          <w:p w14:paraId="0ADAE108" w14:textId="46D02154" w:rsidR="00D6382B" w:rsidRPr="002B6C19" w:rsidRDefault="009855BC" w:rsidP="00B625EB">
            <w:pPr>
              <w:spacing w:before="0" w:after="0" w:line="240" w:lineRule="auto"/>
              <w:jc w:val="center"/>
              <w:rPr>
                <w:rFonts w:eastAsia="Arial TUR"/>
                <w:b/>
                <w:color w:val="FFFFFF" w:themeColor="background1"/>
                <w:sz w:val="18"/>
                <w:szCs w:val="20"/>
              </w:rPr>
            </w:pPr>
            <w:r w:rsidRPr="002B6C19">
              <w:rPr>
                <w:rFonts w:eastAsia="Arial TUR"/>
                <w:b/>
                <w:color w:val="FFFFFF" w:themeColor="background1"/>
                <w:sz w:val="18"/>
                <w:szCs w:val="20"/>
              </w:rPr>
              <w:t xml:space="preserve">(kg/10 </w:t>
            </w:r>
            <w:r w:rsidRPr="002B6C19">
              <w:rPr>
                <w:rFonts w:eastAsia="Arial TUR"/>
                <w:b/>
                <w:color w:val="FFFFFF" w:themeColor="background1"/>
                <w:sz w:val="18"/>
                <w:szCs w:val="20"/>
                <w:vertAlign w:val="superscript"/>
              </w:rPr>
              <w:t xml:space="preserve">6 </w:t>
            </w:r>
            <w:r w:rsidRPr="002B6C19">
              <w:rPr>
                <w:rFonts w:eastAsia="Arial TUR"/>
                <w:b/>
                <w:color w:val="FFFFFF" w:themeColor="background1"/>
                <w:sz w:val="18"/>
                <w:szCs w:val="20"/>
              </w:rPr>
              <w:t>m³)</w:t>
            </w:r>
          </w:p>
        </w:tc>
        <w:tc>
          <w:tcPr>
            <w:tcW w:w="965" w:type="pct"/>
            <w:shd w:val="clear" w:color="auto" w:fill="4F81BD"/>
            <w:vAlign w:val="center"/>
          </w:tcPr>
          <w:p w14:paraId="09F7B226" w14:textId="2C13CB08" w:rsidR="00D6382B" w:rsidRPr="002B6C19" w:rsidRDefault="009855BC" w:rsidP="00B625EB">
            <w:pPr>
              <w:spacing w:before="0" w:after="0" w:line="240" w:lineRule="auto"/>
              <w:jc w:val="center"/>
              <w:rPr>
                <w:rFonts w:eastAsia="Arial TUR"/>
                <w:b/>
                <w:color w:val="FFFFFF" w:themeColor="background1"/>
                <w:sz w:val="18"/>
                <w:szCs w:val="20"/>
              </w:rPr>
            </w:pPr>
            <w:r w:rsidRPr="002B6C19">
              <w:rPr>
                <w:rFonts w:eastAsia="Arial TUR"/>
                <w:b/>
                <w:color w:val="FFFFFF" w:themeColor="background1"/>
                <w:sz w:val="18"/>
                <w:szCs w:val="20"/>
              </w:rPr>
              <w:t>Emisyon Kütle Debisi (kg/saat)</w:t>
            </w:r>
          </w:p>
        </w:tc>
        <w:tc>
          <w:tcPr>
            <w:tcW w:w="1141" w:type="pct"/>
            <w:shd w:val="clear" w:color="auto" w:fill="4F81BD"/>
            <w:vAlign w:val="center"/>
          </w:tcPr>
          <w:p w14:paraId="7E79FECB" w14:textId="2C331225" w:rsidR="00D6382B" w:rsidRPr="002B6C19" w:rsidRDefault="00C36CC8" w:rsidP="00CE4A51">
            <w:pPr>
              <w:spacing w:before="0" w:after="0" w:line="240" w:lineRule="auto"/>
              <w:jc w:val="center"/>
              <w:rPr>
                <w:rFonts w:eastAsia="Arial TUR"/>
                <w:b/>
                <w:color w:val="FFFFFF" w:themeColor="background1"/>
                <w:sz w:val="18"/>
                <w:szCs w:val="20"/>
              </w:rPr>
            </w:pPr>
            <w:r w:rsidRPr="002B6C19">
              <w:rPr>
                <w:rFonts w:eastAsia="Arial TUR"/>
                <w:b/>
                <w:bCs/>
                <w:color w:val="FFFFFF" w:themeColor="background1"/>
                <w:sz w:val="18"/>
                <w:szCs w:val="20"/>
              </w:rPr>
              <w:t xml:space="preserve">Tablo 2.1 </w:t>
            </w:r>
            <w:r w:rsidR="00D034BB" w:rsidRPr="00D034BB">
              <w:rPr>
                <w:rFonts w:eastAsia="Arial TUR"/>
                <w:b/>
                <w:bCs/>
                <w:color w:val="FFFFFF" w:themeColor="background1"/>
                <w:sz w:val="18"/>
                <w:szCs w:val="20"/>
              </w:rPr>
              <w:t>SKHKKY</w:t>
            </w:r>
            <w:r w:rsidRPr="002B6C19">
              <w:rPr>
                <w:rFonts w:eastAsia="Arial TUR"/>
                <w:b/>
                <w:bCs/>
                <w:color w:val="FFFFFF" w:themeColor="background1"/>
                <w:sz w:val="18"/>
                <w:szCs w:val="20"/>
              </w:rPr>
              <w:t xml:space="preserve"> Ek 2'deki Kütle Debisi kg/saat</w:t>
            </w:r>
          </w:p>
        </w:tc>
      </w:tr>
      <w:tr w:rsidR="00D6382B" w:rsidRPr="002B6C19" w14:paraId="1FFE910B" w14:textId="77777777" w:rsidTr="00D10343">
        <w:trPr>
          <w:trHeight w:val="284"/>
          <w:jc w:val="center"/>
        </w:trPr>
        <w:tc>
          <w:tcPr>
            <w:tcW w:w="875" w:type="pct"/>
            <w:vAlign w:val="center"/>
          </w:tcPr>
          <w:p w14:paraId="4B27B49C" w14:textId="6F419301" w:rsidR="00D6382B" w:rsidRPr="002B6C19" w:rsidRDefault="00307726" w:rsidP="00B625EB">
            <w:pPr>
              <w:spacing w:before="0" w:after="0" w:line="240" w:lineRule="auto"/>
              <w:jc w:val="center"/>
              <w:rPr>
                <w:rFonts w:eastAsia="Arial TUR"/>
                <w:sz w:val="18"/>
                <w:szCs w:val="20"/>
              </w:rPr>
            </w:pPr>
            <w:r w:rsidRPr="002B6C19">
              <w:rPr>
                <w:rFonts w:eastAsia="Arial TUR"/>
                <w:sz w:val="18"/>
                <w:szCs w:val="20"/>
              </w:rPr>
              <w:t>NO</w:t>
            </w:r>
            <w:r w:rsidR="00203E2E" w:rsidRPr="002B6C19">
              <w:rPr>
                <w:rFonts w:eastAsia="Arial TUR"/>
                <w:sz w:val="18"/>
                <w:szCs w:val="20"/>
                <w:vertAlign w:val="subscript"/>
              </w:rPr>
              <w:t>x</w:t>
            </w:r>
          </w:p>
        </w:tc>
        <w:tc>
          <w:tcPr>
            <w:tcW w:w="877" w:type="pct"/>
            <w:vMerge w:val="restart"/>
            <w:vAlign w:val="center"/>
          </w:tcPr>
          <w:p w14:paraId="4D489B23" w14:textId="5906DB11" w:rsidR="00D6382B" w:rsidRPr="002B6C19" w:rsidRDefault="00C02EB7" w:rsidP="00B625EB">
            <w:pPr>
              <w:spacing w:before="0" w:after="0" w:line="240" w:lineRule="auto"/>
              <w:jc w:val="center"/>
              <w:rPr>
                <w:rFonts w:eastAsia="Arial TUR"/>
                <w:sz w:val="18"/>
                <w:szCs w:val="20"/>
              </w:rPr>
            </w:pPr>
            <w:r w:rsidRPr="002B6C19">
              <w:rPr>
                <w:rFonts w:eastAsia="Arial TUR"/>
                <w:sz w:val="18"/>
                <w:szCs w:val="20"/>
              </w:rPr>
              <w:t>250.000 m3</w:t>
            </w:r>
            <w:r w:rsidR="00996FA3" w:rsidRPr="002B6C19">
              <w:rPr>
                <w:rFonts w:eastAsia="Arial TUR"/>
                <w:sz w:val="18"/>
                <w:szCs w:val="20"/>
              </w:rPr>
              <w:t>/</w:t>
            </w:r>
            <w:r w:rsidR="00996FA3" w:rsidRPr="002B6C19">
              <w:rPr>
                <w:rFonts w:eastAsia="Arial TUR"/>
                <w:sz w:val="18"/>
                <w:szCs w:val="20"/>
                <w:vertAlign w:val="superscript"/>
              </w:rPr>
              <w:t xml:space="preserve"> </w:t>
            </w:r>
            <w:r w:rsidR="00996FA3" w:rsidRPr="002B6C19">
              <w:rPr>
                <w:rFonts w:eastAsia="Arial TUR"/>
                <w:sz w:val="18"/>
                <w:szCs w:val="20"/>
              </w:rPr>
              <w:t>yıl</w:t>
            </w:r>
          </w:p>
        </w:tc>
        <w:tc>
          <w:tcPr>
            <w:tcW w:w="1141" w:type="pct"/>
            <w:vAlign w:val="center"/>
          </w:tcPr>
          <w:p w14:paraId="75747F14" w14:textId="198AEB17" w:rsidR="00D6382B" w:rsidRPr="002B6C19" w:rsidRDefault="00996FA3" w:rsidP="00B625EB">
            <w:pPr>
              <w:spacing w:before="0" w:after="0" w:line="240" w:lineRule="auto"/>
              <w:jc w:val="center"/>
              <w:rPr>
                <w:rFonts w:eastAsia="Arial TUR"/>
                <w:sz w:val="18"/>
                <w:szCs w:val="20"/>
              </w:rPr>
            </w:pPr>
            <w:r w:rsidRPr="002B6C19">
              <w:rPr>
                <w:rFonts w:eastAsia="Arial TUR"/>
                <w:sz w:val="18"/>
                <w:szCs w:val="20"/>
              </w:rPr>
              <w:t>800</w:t>
            </w:r>
            <w:r w:rsidR="00307726" w:rsidRPr="002B6C19">
              <w:rPr>
                <w:rFonts w:eastAsia="Arial TUR"/>
                <w:sz w:val="18"/>
                <w:szCs w:val="20"/>
              </w:rPr>
              <w:t>,</w:t>
            </w:r>
            <w:r w:rsidRPr="002B6C19">
              <w:rPr>
                <w:rFonts w:eastAsia="Arial TUR"/>
                <w:sz w:val="18"/>
                <w:szCs w:val="20"/>
              </w:rPr>
              <w:t>9</w:t>
            </w:r>
          </w:p>
        </w:tc>
        <w:tc>
          <w:tcPr>
            <w:tcW w:w="965" w:type="pct"/>
            <w:vAlign w:val="center"/>
          </w:tcPr>
          <w:p w14:paraId="113C1BA7" w14:textId="1BB77133" w:rsidR="00D6382B" w:rsidRPr="002B6C19" w:rsidRDefault="00996FA3" w:rsidP="00B625EB">
            <w:pPr>
              <w:spacing w:before="0" w:after="0" w:line="240" w:lineRule="auto"/>
              <w:jc w:val="center"/>
              <w:rPr>
                <w:rFonts w:eastAsia="Arial TUR"/>
                <w:sz w:val="18"/>
                <w:szCs w:val="20"/>
              </w:rPr>
            </w:pPr>
            <w:r w:rsidRPr="002B6C19">
              <w:rPr>
                <w:rFonts w:eastAsia="Arial TUR"/>
                <w:sz w:val="18"/>
                <w:szCs w:val="20"/>
              </w:rPr>
              <w:t>0,083</w:t>
            </w:r>
          </w:p>
        </w:tc>
        <w:tc>
          <w:tcPr>
            <w:tcW w:w="1141" w:type="pct"/>
            <w:vAlign w:val="center"/>
          </w:tcPr>
          <w:p w14:paraId="49FD9309" w14:textId="4FD17924" w:rsidR="00D6382B" w:rsidRPr="002B6C19" w:rsidRDefault="003607EF" w:rsidP="00B625EB">
            <w:pPr>
              <w:spacing w:before="0" w:after="0" w:line="240" w:lineRule="auto"/>
              <w:jc w:val="center"/>
              <w:rPr>
                <w:rFonts w:eastAsia="Arial TUR"/>
                <w:sz w:val="18"/>
                <w:szCs w:val="20"/>
              </w:rPr>
            </w:pPr>
            <w:r w:rsidRPr="002B6C19">
              <w:rPr>
                <w:rFonts w:eastAsia="Arial TUR"/>
                <w:sz w:val="18"/>
                <w:szCs w:val="20"/>
              </w:rPr>
              <w:t>40</w:t>
            </w:r>
          </w:p>
        </w:tc>
      </w:tr>
      <w:tr w:rsidR="00D6382B" w:rsidRPr="002B6C19" w14:paraId="5CA4025D" w14:textId="77777777" w:rsidTr="00D10343">
        <w:trPr>
          <w:trHeight w:val="284"/>
          <w:jc w:val="center"/>
        </w:trPr>
        <w:tc>
          <w:tcPr>
            <w:tcW w:w="875" w:type="pct"/>
            <w:vAlign w:val="center"/>
          </w:tcPr>
          <w:p w14:paraId="040F257F" w14:textId="3D4C81F8" w:rsidR="00D6382B" w:rsidRPr="002B6C19" w:rsidRDefault="00203E2E" w:rsidP="00B625EB">
            <w:pPr>
              <w:spacing w:before="0" w:after="0" w:line="240" w:lineRule="auto"/>
              <w:jc w:val="center"/>
              <w:rPr>
                <w:rFonts w:eastAsia="Arial TUR"/>
                <w:sz w:val="18"/>
                <w:szCs w:val="20"/>
              </w:rPr>
            </w:pPr>
            <w:r w:rsidRPr="002B6C19">
              <w:rPr>
                <w:rFonts w:eastAsia="Arial TUR"/>
                <w:sz w:val="18"/>
                <w:szCs w:val="20"/>
              </w:rPr>
              <w:t>CO</w:t>
            </w:r>
          </w:p>
        </w:tc>
        <w:tc>
          <w:tcPr>
            <w:tcW w:w="877" w:type="pct"/>
            <w:vMerge/>
            <w:vAlign w:val="center"/>
          </w:tcPr>
          <w:p w14:paraId="541E2C16" w14:textId="77777777" w:rsidR="00D6382B" w:rsidRPr="002B6C19" w:rsidRDefault="00D6382B" w:rsidP="00B625EB">
            <w:pPr>
              <w:spacing w:before="0" w:after="0" w:line="240" w:lineRule="auto"/>
              <w:jc w:val="center"/>
              <w:rPr>
                <w:rFonts w:eastAsia="Arial TUR"/>
                <w:sz w:val="18"/>
                <w:szCs w:val="20"/>
              </w:rPr>
            </w:pPr>
          </w:p>
        </w:tc>
        <w:tc>
          <w:tcPr>
            <w:tcW w:w="1141" w:type="pct"/>
            <w:vAlign w:val="center"/>
          </w:tcPr>
          <w:p w14:paraId="248E359D" w14:textId="26F54944" w:rsidR="00D6382B" w:rsidRPr="002B6C19" w:rsidRDefault="00996FA3" w:rsidP="00B625EB">
            <w:pPr>
              <w:spacing w:before="0" w:after="0" w:line="240" w:lineRule="auto"/>
              <w:jc w:val="center"/>
              <w:rPr>
                <w:rFonts w:eastAsia="Arial TUR"/>
                <w:sz w:val="18"/>
                <w:szCs w:val="20"/>
              </w:rPr>
            </w:pPr>
            <w:r w:rsidRPr="002B6C19">
              <w:rPr>
                <w:rFonts w:eastAsia="Arial TUR"/>
                <w:sz w:val="18"/>
                <w:szCs w:val="20"/>
              </w:rPr>
              <w:t>1.345,55</w:t>
            </w:r>
          </w:p>
        </w:tc>
        <w:tc>
          <w:tcPr>
            <w:tcW w:w="965" w:type="pct"/>
            <w:vAlign w:val="center"/>
          </w:tcPr>
          <w:p w14:paraId="7EAB97E8" w14:textId="76F671DA" w:rsidR="00D6382B" w:rsidRPr="002B6C19" w:rsidRDefault="00B6641C" w:rsidP="00B625EB">
            <w:pPr>
              <w:spacing w:before="0" w:after="0" w:line="240" w:lineRule="auto"/>
              <w:jc w:val="center"/>
              <w:rPr>
                <w:rFonts w:eastAsia="Arial TUR"/>
                <w:sz w:val="18"/>
                <w:szCs w:val="20"/>
              </w:rPr>
            </w:pPr>
            <w:r w:rsidRPr="002B6C19">
              <w:rPr>
                <w:rFonts w:eastAsia="Arial TUR"/>
                <w:sz w:val="18"/>
                <w:szCs w:val="20"/>
              </w:rPr>
              <w:t>1</w:t>
            </w:r>
            <w:r w:rsidR="00307726" w:rsidRPr="002B6C19">
              <w:rPr>
                <w:rFonts w:eastAsia="Arial TUR"/>
                <w:sz w:val="18"/>
                <w:szCs w:val="20"/>
              </w:rPr>
              <w:t>,</w:t>
            </w:r>
            <w:r w:rsidRPr="002B6C19">
              <w:rPr>
                <w:rFonts w:eastAsia="Arial TUR"/>
                <w:sz w:val="18"/>
                <w:szCs w:val="20"/>
              </w:rPr>
              <w:t>401</w:t>
            </w:r>
          </w:p>
        </w:tc>
        <w:tc>
          <w:tcPr>
            <w:tcW w:w="1141" w:type="pct"/>
            <w:vAlign w:val="center"/>
          </w:tcPr>
          <w:p w14:paraId="17EF9140" w14:textId="32214B4C" w:rsidR="00D6382B" w:rsidRPr="002B6C19" w:rsidRDefault="00E12BD7" w:rsidP="00B625EB">
            <w:pPr>
              <w:spacing w:before="0" w:after="0" w:line="240" w:lineRule="auto"/>
              <w:jc w:val="center"/>
              <w:rPr>
                <w:rFonts w:eastAsia="Arial TUR"/>
                <w:sz w:val="18"/>
                <w:szCs w:val="20"/>
              </w:rPr>
            </w:pPr>
            <w:r w:rsidRPr="002B6C19">
              <w:rPr>
                <w:rFonts w:eastAsia="Arial TUR"/>
                <w:sz w:val="18"/>
                <w:szCs w:val="20"/>
              </w:rPr>
              <w:t>500</w:t>
            </w:r>
          </w:p>
        </w:tc>
      </w:tr>
      <w:tr w:rsidR="00D6382B" w:rsidRPr="002B6C19" w14:paraId="2244CF37" w14:textId="77777777" w:rsidTr="00D10343">
        <w:trPr>
          <w:trHeight w:val="284"/>
          <w:jc w:val="center"/>
        </w:trPr>
        <w:tc>
          <w:tcPr>
            <w:tcW w:w="875" w:type="pct"/>
            <w:vAlign w:val="center"/>
          </w:tcPr>
          <w:p w14:paraId="1AFB99E1" w14:textId="743DCF06" w:rsidR="00D6382B" w:rsidRPr="002B6C19" w:rsidRDefault="00307726" w:rsidP="00B625EB">
            <w:pPr>
              <w:spacing w:before="0" w:after="0" w:line="240" w:lineRule="auto"/>
              <w:jc w:val="center"/>
              <w:rPr>
                <w:rFonts w:eastAsia="Arial TUR"/>
                <w:sz w:val="18"/>
                <w:szCs w:val="20"/>
              </w:rPr>
            </w:pPr>
            <w:r w:rsidRPr="002B6C19">
              <w:rPr>
                <w:rFonts w:eastAsia="Arial TUR"/>
                <w:sz w:val="18"/>
                <w:szCs w:val="20"/>
              </w:rPr>
              <w:t>PM</w:t>
            </w:r>
            <w:r w:rsidRPr="002B6C19">
              <w:rPr>
                <w:rFonts w:eastAsia="Arial TUR"/>
                <w:sz w:val="18"/>
                <w:szCs w:val="20"/>
                <w:vertAlign w:val="subscript"/>
              </w:rPr>
              <w:t>10</w:t>
            </w:r>
          </w:p>
        </w:tc>
        <w:tc>
          <w:tcPr>
            <w:tcW w:w="877" w:type="pct"/>
            <w:vMerge/>
            <w:vAlign w:val="center"/>
          </w:tcPr>
          <w:p w14:paraId="414B1C63" w14:textId="77777777" w:rsidR="00D6382B" w:rsidRPr="002B6C19" w:rsidRDefault="00D6382B" w:rsidP="00B625EB">
            <w:pPr>
              <w:spacing w:before="0" w:after="0" w:line="240" w:lineRule="auto"/>
              <w:jc w:val="center"/>
              <w:rPr>
                <w:rFonts w:eastAsia="Arial TUR"/>
                <w:sz w:val="18"/>
                <w:szCs w:val="20"/>
              </w:rPr>
            </w:pPr>
          </w:p>
        </w:tc>
        <w:tc>
          <w:tcPr>
            <w:tcW w:w="1141" w:type="pct"/>
            <w:vAlign w:val="center"/>
          </w:tcPr>
          <w:p w14:paraId="798CDF06" w14:textId="4BD9C5DB" w:rsidR="00D6382B" w:rsidRPr="002B6C19" w:rsidRDefault="00996FA3" w:rsidP="00B625EB">
            <w:pPr>
              <w:spacing w:before="0" w:after="0" w:line="240" w:lineRule="auto"/>
              <w:jc w:val="center"/>
              <w:rPr>
                <w:rFonts w:eastAsia="Arial TUR"/>
                <w:sz w:val="18"/>
                <w:szCs w:val="20"/>
              </w:rPr>
            </w:pPr>
            <w:r w:rsidRPr="002B6C19">
              <w:rPr>
                <w:rFonts w:eastAsia="Arial TUR"/>
                <w:sz w:val="18"/>
                <w:szCs w:val="20"/>
              </w:rPr>
              <w:t>121</w:t>
            </w:r>
            <w:r w:rsidR="00307726" w:rsidRPr="002B6C19">
              <w:rPr>
                <w:rFonts w:eastAsia="Arial TUR"/>
                <w:sz w:val="18"/>
                <w:szCs w:val="20"/>
              </w:rPr>
              <w:t>,</w:t>
            </w:r>
            <w:r w:rsidRPr="002B6C19">
              <w:rPr>
                <w:rFonts w:eastAsia="Arial TUR"/>
                <w:sz w:val="18"/>
                <w:szCs w:val="20"/>
              </w:rPr>
              <w:t>74</w:t>
            </w:r>
          </w:p>
        </w:tc>
        <w:tc>
          <w:tcPr>
            <w:tcW w:w="965" w:type="pct"/>
            <w:vAlign w:val="center"/>
          </w:tcPr>
          <w:p w14:paraId="2C54D9F3" w14:textId="7214580F" w:rsidR="00D6382B" w:rsidRPr="002B6C19" w:rsidRDefault="00B6641C" w:rsidP="00B625EB">
            <w:pPr>
              <w:spacing w:before="0" w:after="0" w:line="240" w:lineRule="auto"/>
              <w:jc w:val="center"/>
              <w:rPr>
                <w:rFonts w:eastAsia="Arial TUR"/>
                <w:sz w:val="18"/>
                <w:szCs w:val="20"/>
              </w:rPr>
            </w:pPr>
            <w:r w:rsidRPr="002B6C19">
              <w:rPr>
                <w:rFonts w:eastAsia="Arial TUR"/>
                <w:sz w:val="18"/>
                <w:szCs w:val="20"/>
              </w:rPr>
              <w:t>0,012</w:t>
            </w:r>
          </w:p>
        </w:tc>
        <w:tc>
          <w:tcPr>
            <w:tcW w:w="1141" w:type="pct"/>
            <w:vAlign w:val="center"/>
          </w:tcPr>
          <w:p w14:paraId="4E3A00FD" w14:textId="425267B2" w:rsidR="00D6382B" w:rsidRPr="002B6C19" w:rsidRDefault="00DF5169" w:rsidP="00B625EB">
            <w:pPr>
              <w:spacing w:before="0" w:after="0" w:line="240" w:lineRule="auto"/>
              <w:jc w:val="center"/>
              <w:rPr>
                <w:rFonts w:eastAsia="Arial TUR"/>
                <w:sz w:val="18"/>
                <w:szCs w:val="20"/>
              </w:rPr>
            </w:pPr>
            <w:r w:rsidRPr="002B6C19">
              <w:rPr>
                <w:rFonts w:eastAsia="Arial TUR"/>
                <w:sz w:val="18"/>
                <w:szCs w:val="20"/>
              </w:rPr>
              <w:t>10</w:t>
            </w:r>
          </w:p>
        </w:tc>
      </w:tr>
      <w:tr w:rsidR="00D6382B" w:rsidRPr="002B6C19" w14:paraId="25BCFDA1" w14:textId="77777777" w:rsidTr="00D10343">
        <w:trPr>
          <w:trHeight w:val="284"/>
          <w:jc w:val="center"/>
        </w:trPr>
        <w:tc>
          <w:tcPr>
            <w:tcW w:w="875" w:type="pct"/>
            <w:vAlign w:val="center"/>
          </w:tcPr>
          <w:p w14:paraId="44CE3AA3" w14:textId="3B49FA6A" w:rsidR="00D6382B" w:rsidRPr="002B6C19" w:rsidRDefault="00307726" w:rsidP="00B625EB">
            <w:pPr>
              <w:spacing w:before="0" w:after="0" w:line="240" w:lineRule="auto"/>
              <w:jc w:val="center"/>
              <w:rPr>
                <w:rFonts w:eastAsia="Arial TUR"/>
                <w:sz w:val="18"/>
                <w:szCs w:val="20"/>
              </w:rPr>
            </w:pPr>
            <w:r w:rsidRPr="002B6C19">
              <w:rPr>
                <w:rFonts w:eastAsia="Arial TUR"/>
                <w:sz w:val="18"/>
                <w:szCs w:val="20"/>
              </w:rPr>
              <w:t>TOC</w:t>
            </w:r>
          </w:p>
        </w:tc>
        <w:tc>
          <w:tcPr>
            <w:tcW w:w="877" w:type="pct"/>
            <w:vMerge/>
            <w:vAlign w:val="center"/>
          </w:tcPr>
          <w:p w14:paraId="36AC47E5" w14:textId="77777777" w:rsidR="00D6382B" w:rsidRPr="002B6C19" w:rsidRDefault="00D6382B" w:rsidP="00B625EB">
            <w:pPr>
              <w:spacing w:before="0" w:after="0" w:line="240" w:lineRule="auto"/>
              <w:jc w:val="center"/>
              <w:rPr>
                <w:rFonts w:eastAsia="Arial TUR"/>
                <w:sz w:val="18"/>
                <w:szCs w:val="20"/>
              </w:rPr>
            </w:pPr>
          </w:p>
        </w:tc>
        <w:tc>
          <w:tcPr>
            <w:tcW w:w="1141" w:type="pct"/>
            <w:vAlign w:val="center"/>
          </w:tcPr>
          <w:p w14:paraId="0A4EFD61" w14:textId="1222EAF4" w:rsidR="00D6382B" w:rsidRPr="002B6C19" w:rsidRDefault="00996FA3" w:rsidP="00B625EB">
            <w:pPr>
              <w:spacing w:before="0" w:after="0" w:line="240" w:lineRule="auto"/>
              <w:jc w:val="center"/>
              <w:rPr>
                <w:rFonts w:eastAsia="Arial TUR"/>
                <w:sz w:val="18"/>
                <w:szCs w:val="20"/>
              </w:rPr>
            </w:pPr>
            <w:r w:rsidRPr="002B6C19">
              <w:rPr>
                <w:rFonts w:eastAsia="Arial TUR"/>
                <w:sz w:val="18"/>
                <w:szCs w:val="20"/>
              </w:rPr>
              <w:t>176</w:t>
            </w:r>
            <w:r w:rsidR="00307726" w:rsidRPr="002B6C19">
              <w:rPr>
                <w:rFonts w:eastAsia="Arial TUR"/>
                <w:sz w:val="18"/>
                <w:szCs w:val="20"/>
              </w:rPr>
              <w:t>,</w:t>
            </w:r>
            <w:r w:rsidRPr="002B6C19">
              <w:rPr>
                <w:rFonts w:eastAsia="Arial TUR"/>
                <w:sz w:val="18"/>
                <w:szCs w:val="20"/>
              </w:rPr>
              <w:t>20</w:t>
            </w:r>
          </w:p>
        </w:tc>
        <w:tc>
          <w:tcPr>
            <w:tcW w:w="965" w:type="pct"/>
            <w:vAlign w:val="center"/>
          </w:tcPr>
          <w:p w14:paraId="135B15E8" w14:textId="5CB0A94F" w:rsidR="00D6382B" w:rsidRPr="002B6C19" w:rsidRDefault="00B6641C" w:rsidP="00B625EB">
            <w:pPr>
              <w:spacing w:before="0" w:after="0" w:line="240" w:lineRule="auto"/>
              <w:jc w:val="center"/>
              <w:rPr>
                <w:rFonts w:eastAsia="Arial TUR"/>
                <w:sz w:val="18"/>
                <w:szCs w:val="20"/>
              </w:rPr>
            </w:pPr>
            <w:r w:rsidRPr="002B6C19">
              <w:rPr>
                <w:rFonts w:eastAsia="Arial TUR"/>
                <w:sz w:val="18"/>
                <w:szCs w:val="20"/>
              </w:rPr>
              <w:t>0,018</w:t>
            </w:r>
          </w:p>
        </w:tc>
        <w:tc>
          <w:tcPr>
            <w:tcW w:w="1141" w:type="pct"/>
            <w:vAlign w:val="center"/>
          </w:tcPr>
          <w:p w14:paraId="28642A71" w14:textId="6E60DD45" w:rsidR="00D6382B" w:rsidRPr="002B6C19" w:rsidRDefault="001E571C" w:rsidP="00B625EB">
            <w:pPr>
              <w:spacing w:before="0" w:after="0" w:line="240" w:lineRule="auto"/>
              <w:jc w:val="center"/>
              <w:rPr>
                <w:rFonts w:eastAsia="Arial TUR"/>
                <w:sz w:val="18"/>
                <w:szCs w:val="20"/>
              </w:rPr>
            </w:pPr>
            <w:r w:rsidRPr="002B6C19">
              <w:rPr>
                <w:rFonts w:eastAsia="Arial TUR"/>
                <w:sz w:val="18"/>
                <w:szCs w:val="20"/>
              </w:rPr>
              <w:t>30</w:t>
            </w:r>
          </w:p>
        </w:tc>
      </w:tr>
      <w:tr w:rsidR="00D6382B" w:rsidRPr="002B6C19" w14:paraId="333D7D2C" w14:textId="77777777" w:rsidTr="00D10343">
        <w:trPr>
          <w:trHeight w:val="284"/>
          <w:jc w:val="center"/>
        </w:trPr>
        <w:tc>
          <w:tcPr>
            <w:tcW w:w="875" w:type="pct"/>
            <w:vAlign w:val="center"/>
          </w:tcPr>
          <w:p w14:paraId="5E5AD564" w14:textId="41B1865F" w:rsidR="00D6382B" w:rsidRPr="002B6C19" w:rsidRDefault="00203E2E" w:rsidP="00B625EB">
            <w:pPr>
              <w:spacing w:before="0" w:after="0" w:line="240" w:lineRule="auto"/>
              <w:jc w:val="center"/>
              <w:rPr>
                <w:rFonts w:eastAsia="Arial TUR"/>
                <w:sz w:val="18"/>
                <w:szCs w:val="20"/>
              </w:rPr>
            </w:pPr>
            <w:r w:rsidRPr="002B6C19">
              <w:rPr>
                <w:rFonts w:eastAsia="Arial TUR"/>
                <w:sz w:val="18"/>
                <w:szCs w:val="20"/>
              </w:rPr>
              <w:t>SO</w:t>
            </w:r>
            <w:r w:rsidRPr="002B6C19">
              <w:rPr>
                <w:rFonts w:eastAsia="Arial TUR"/>
                <w:sz w:val="18"/>
                <w:szCs w:val="20"/>
                <w:vertAlign w:val="subscript"/>
              </w:rPr>
              <w:t>2</w:t>
            </w:r>
          </w:p>
        </w:tc>
        <w:tc>
          <w:tcPr>
            <w:tcW w:w="877" w:type="pct"/>
            <w:vMerge/>
            <w:vAlign w:val="center"/>
          </w:tcPr>
          <w:p w14:paraId="5DB9373E" w14:textId="77777777" w:rsidR="00D6382B" w:rsidRPr="002B6C19" w:rsidRDefault="00D6382B" w:rsidP="00B625EB">
            <w:pPr>
              <w:spacing w:before="0" w:after="0" w:line="240" w:lineRule="auto"/>
              <w:jc w:val="center"/>
              <w:rPr>
                <w:rFonts w:eastAsia="Arial TUR"/>
                <w:sz w:val="18"/>
                <w:szCs w:val="20"/>
              </w:rPr>
            </w:pPr>
          </w:p>
        </w:tc>
        <w:tc>
          <w:tcPr>
            <w:tcW w:w="1141" w:type="pct"/>
            <w:vAlign w:val="center"/>
          </w:tcPr>
          <w:p w14:paraId="25891E2A" w14:textId="64E1CE16" w:rsidR="00D6382B" w:rsidRPr="002B6C19" w:rsidRDefault="00996FA3" w:rsidP="00B625EB">
            <w:pPr>
              <w:spacing w:before="0" w:after="0" w:line="240" w:lineRule="auto"/>
              <w:jc w:val="center"/>
              <w:rPr>
                <w:rFonts w:eastAsia="Arial TUR"/>
                <w:sz w:val="18"/>
                <w:szCs w:val="20"/>
              </w:rPr>
            </w:pPr>
            <w:r w:rsidRPr="002B6C19">
              <w:rPr>
                <w:rFonts w:eastAsia="Arial TUR"/>
                <w:sz w:val="18"/>
                <w:szCs w:val="20"/>
              </w:rPr>
              <w:t>9</w:t>
            </w:r>
            <w:r w:rsidR="00307726" w:rsidRPr="002B6C19">
              <w:rPr>
                <w:rFonts w:eastAsia="Arial TUR"/>
                <w:sz w:val="18"/>
                <w:szCs w:val="20"/>
              </w:rPr>
              <w:t>,</w:t>
            </w:r>
            <w:r w:rsidRPr="002B6C19">
              <w:rPr>
                <w:rFonts w:eastAsia="Arial TUR"/>
                <w:sz w:val="18"/>
                <w:szCs w:val="20"/>
              </w:rPr>
              <w:t>61</w:t>
            </w:r>
          </w:p>
        </w:tc>
        <w:tc>
          <w:tcPr>
            <w:tcW w:w="965" w:type="pct"/>
            <w:vAlign w:val="center"/>
          </w:tcPr>
          <w:p w14:paraId="18570687" w14:textId="23BE5207" w:rsidR="00D6382B" w:rsidRPr="002B6C19" w:rsidRDefault="00B6641C" w:rsidP="00B625EB">
            <w:pPr>
              <w:spacing w:before="0" w:after="0" w:line="240" w:lineRule="auto"/>
              <w:jc w:val="center"/>
              <w:rPr>
                <w:rFonts w:eastAsia="Arial TUR"/>
                <w:sz w:val="18"/>
                <w:szCs w:val="20"/>
              </w:rPr>
            </w:pPr>
            <w:r w:rsidRPr="002B6C19">
              <w:rPr>
                <w:rFonts w:eastAsia="Arial TUR"/>
                <w:sz w:val="18"/>
                <w:szCs w:val="20"/>
              </w:rPr>
              <w:t>0,001</w:t>
            </w:r>
          </w:p>
        </w:tc>
        <w:tc>
          <w:tcPr>
            <w:tcW w:w="1141" w:type="pct"/>
            <w:vAlign w:val="center"/>
          </w:tcPr>
          <w:p w14:paraId="5DA237A4" w14:textId="15159675" w:rsidR="00D6382B" w:rsidRPr="002B6C19" w:rsidRDefault="00E266F7" w:rsidP="00B625EB">
            <w:pPr>
              <w:spacing w:before="0" w:after="0" w:line="240" w:lineRule="auto"/>
              <w:jc w:val="center"/>
              <w:rPr>
                <w:rFonts w:eastAsia="Arial TUR"/>
                <w:sz w:val="18"/>
                <w:szCs w:val="20"/>
              </w:rPr>
            </w:pPr>
            <w:r w:rsidRPr="002B6C19">
              <w:rPr>
                <w:rFonts w:eastAsia="Arial TUR"/>
                <w:sz w:val="18"/>
                <w:szCs w:val="20"/>
              </w:rPr>
              <w:t>60</w:t>
            </w:r>
          </w:p>
        </w:tc>
      </w:tr>
    </w:tbl>
    <w:p w14:paraId="05DB34AF" w14:textId="60845694" w:rsidR="001B3EE4" w:rsidRPr="002B6C19" w:rsidRDefault="00A8200F" w:rsidP="00053882">
      <w:pPr>
        <w:rPr>
          <w:rFonts w:eastAsia="Arial TUR"/>
          <w:szCs w:val="22"/>
        </w:rPr>
      </w:pPr>
      <w:r w:rsidRPr="002B6C19">
        <w:rPr>
          <w:rFonts w:eastAsia="Arial TUR"/>
          <w:szCs w:val="22"/>
        </w:rPr>
        <w:t xml:space="preserve">OSB'de kurulacak tesislerde kazanlarda ve proses amaçlı bacalarda devreye alındıkları dönemde emisyon ölçümleri yapılacak. Tesislerde kullanılacak kazanlarda buhar kazanı ve baca sistemi birbiriyle uyumlu olacak ve bu konuda ilgili TSE standartları uygulanmalıdır. Bu kapsamda, </w:t>
      </w:r>
      <w:r w:rsidR="006F74D3" w:rsidRPr="002B6C19">
        <w:rPr>
          <w:rFonts w:eastAsia="Arial TUR"/>
          <w:szCs w:val="22"/>
        </w:rPr>
        <w:t>SKHKKY</w:t>
      </w:r>
      <w:r w:rsidRPr="002B6C19">
        <w:rPr>
          <w:rFonts w:eastAsia="Arial TUR"/>
          <w:szCs w:val="22"/>
        </w:rPr>
        <w:t xml:space="preserve"> Ek-5 Tablo 5.2'de belirtilen aşağıdaki sınır değerlere uyulmalıdır.</w:t>
      </w:r>
    </w:p>
    <w:p w14:paraId="19DE59B1" w14:textId="1DFB71E1" w:rsidR="00847ABB" w:rsidRPr="002B6C19" w:rsidRDefault="00A2407D" w:rsidP="006164AB">
      <w:pPr>
        <w:pStyle w:val="Caption"/>
        <w:rPr>
          <w:rFonts w:eastAsia="Arial TUR"/>
          <w:b w:val="0"/>
          <w:bCs w:val="0"/>
          <w:noProof w:val="0"/>
          <w:color w:val="auto"/>
          <w:szCs w:val="22"/>
        </w:rPr>
      </w:pPr>
      <w:bookmarkStart w:id="567" w:name="_Toc133311469"/>
      <w:bookmarkStart w:id="568" w:name="_Toc141453793"/>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17</w:t>
      </w:r>
      <w:r w:rsidR="00784FF5" w:rsidRPr="002B6C19">
        <w:rPr>
          <w:noProof w:val="0"/>
        </w:rPr>
        <w:fldChar w:fldCharType="end"/>
      </w:r>
      <w:r w:rsidR="006164AB" w:rsidRPr="002B6C19">
        <w:rPr>
          <w:noProof w:val="0"/>
        </w:rPr>
        <w:t xml:space="preserve">. </w:t>
      </w:r>
      <w:r w:rsidR="006F74D3" w:rsidRPr="002B6C19">
        <w:rPr>
          <w:rFonts w:eastAsia="Arial TUR"/>
          <w:b w:val="0"/>
          <w:bCs w:val="0"/>
          <w:noProof w:val="0"/>
          <w:color w:val="auto"/>
          <w:szCs w:val="22"/>
        </w:rPr>
        <w:t>SKHKKY</w:t>
      </w:r>
      <w:r w:rsidR="00827004" w:rsidRPr="002B6C19">
        <w:rPr>
          <w:rFonts w:eastAsia="Arial TUR"/>
          <w:b w:val="0"/>
          <w:bCs w:val="0"/>
          <w:noProof w:val="0"/>
          <w:color w:val="auto"/>
          <w:szCs w:val="22"/>
        </w:rPr>
        <w:t>'</w:t>
      </w:r>
      <w:r w:rsidR="006F74D3" w:rsidRPr="002B6C19">
        <w:rPr>
          <w:rFonts w:eastAsia="Arial TUR"/>
          <w:b w:val="0"/>
          <w:bCs w:val="0"/>
          <w:noProof w:val="0"/>
          <w:color w:val="auto"/>
          <w:szCs w:val="22"/>
        </w:rPr>
        <w:t>n</w:t>
      </w:r>
      <w:r w:rsidR="00827004" w:rsidRPr="002B6C19">
        <w:rPr>
          <w:rFonts w:eastAsia="Arial TUR"/>
          <w:b w:val="0"/>
          <w:bCs w:val="0"/>
          <w:noProof w:val="0"/>
          <w:color w:val="auto"/>
          <w:szCs w:val="22"/>
        </w:rPr>
        <w:t>deki Yanma Termal Güç Sınır Değerleri</w:t>
      </w:r>
      <w:bookmarkEnd w:id="567"/>
      <w:bookmarkEnd w:id="568"/>
    </w:p>
    <w:tbl>
      <w:tblPr>
        <w:tblStyle w:val="TableGrid"/>
        <w:tblW w:w="5000" w:type="pct"/>
        <w:jc w:val="center"/>
        <w:tblLook w:val="04A0" w:firstRow="1" w:lastRow="0" w:firstColumn="1" w:lastColumn="0" w:noHBand="0" w:noVBand="1"/>
      </w:tblPr>
      <w:tblGrid>
        <w:gridCol w:w="2035"/>
        <w:gridCol w:w="1779"/>
        <w:gridCol w:w="2068"/>
        <w:gridCol w:w="1909"/>
        <w:gridCol w:w="1273"/>
      </w:tblGrid>
      <w:tr w:rsidR="00C62822" w:rsidRPr="002B6C19" w14:paraId="258E9728" w14:textId="77777777" w:rsidTr="00B625EB">
        <w:trPr>
          <w:jc w:val="center"/>
        </w:trPr>
        <w:tc>
          <w:tcPr>
            <w:tcW w:w="1122" w:type="pct"/>
            <w:shd w:val="clear" w:color="auto" w:fill="4F81BD"/>
            <w:vAlign w:val="center"/>
          </w:tcPr>
          <w:p w14:paraId="3476BF92" w14:textId="00D9FDD6" w:rsidR="00C62822" w:rsidRPr="002B6C19" w:rsidRDefault="00D034BB" w:rsidP="00B625EB">
            <w:pPr>
              <w:spacing w:before="0" w:after="0" w:line="240" w:lineRule="auto"/>
              <w:jc w:val="center"/>
              <w:rPr>
                <w:rFonts w:eastAsia="Arial TUR"/>
                <w:b/>
                <w:bCs/>
                <w:color w:val="FFFFFF" w:themeColor="background1"/>
                <w:sz w:val="18"/>
                <w:szCs w:val="20"/>
              </w:rPr>
            </w:pPr>
            <w:r w:rsidRPr="002B6C19">
              <w:rPr>
                <w:rFonts w:eastAsia="Arial TUR"/>
                <w:b/>
                <w:bCs/>
                <w:color w:val="FFFFFF" w:themeColor="background1"/>
                <w:sz w:val="18"/>
                <w:szCs w:val="20"/>
              </w:rPr>
              <w:t>Yakıtlar</w:t>
            </w:r>
          </w:p>
        </w:tc>
        <w:tc>
          <w:tcPr>
            <w:tcW w:w="981" w:type="pct"/>
            <w:shd w:val="clear" w:color="auto" w:fill="4F81BD"/>
            <w:vAlign w:val="center"/>
          </w:tcPr>
          <w:p w14:paraId="4AA00959" w14:textId="2C52C535" w:rsidR="00C62822" w:rsidRPr="002B6C19" w:rsidRDefault="008A44A3" w:rsidP="00B625EB">
            <w:pPr>
              <w:spacing w:before="0" w:after="0" w:line="240" w:lineRule="auto"/>
              <w:jc w:val="center"/>
              <w:rPr>
                <w:rFonts w:eastAsia="Arial TUR"/>
                <w:b/>
                <w:bCs/>
                <w:color w:val="FFFFFF" w:themeColor="background1"/>
                <w:sz w:val="18"/>
                <w:szCs w:val="20"/>
              </w:rPr>
            </w:pPr>
            <w:r w:rsidRPr="002B6C19">
              <w:rPr>
                <w:rFonts w:eastAsia="Arial TUR"/>
                <w:b/>
                <w:bCs/>
                <w:color w:val="FFFFFF" w:themeColor="background1"/>
                <w:sz w:val="18"/>
                <w:szCs w:val="20"/>
              </w:rPr>
              <w:t>Kükürt dioksit (mg/Nm</w:t>
            </w:r>
            <w:r w:rsidRPr="002B6C19">
              <w:rPr>
                <w:rFonts w:eastAsia="Arial TUR"/>
                <w:b/>
                <w:bCs/>
                <w:color w:val="FFFFFF" w:themeColor="background1"/>
                <w:sz w:val="18"/>
                <w:szCs w:val="20"/>
                <w:vertAlign w:val="superscript"/>
              </w:rPr>
              <w:t xml:space="preserve">3 </w:t>
            </w:r>
            <w:r w:rsidR="002B4C19" w:rsidRPr="002B6C19">
              <w:rPr>
                <w:rFonts w:eastAsia="Arial TUR"/>
                <w:b/>
                <w:bCs/>
                <w:color w:val="FFFFFF" w:themeColor="background1"/>
                <w:sz w:val="18"/>
                <w:szCs w:val="20"/>
              </w:rPr>
              <w:t>)</w:t>
            </w:r>
          </w:p>
        </w:tc>
        <w:tc>
          <w:tcPr>
            <w:tcW w:w="1141" w:type="pct"/>
            <w:shd w:val="clear" w:color="auto" w:fill="4F81BD"/>
            <w:vAlign w:val="center"/>
          </w:tcPr>
          <w:p w14:paraId="789375D8" w14:textId="7E64598B" w:rsidR="00C62822" w:rsidRPr="002B6C19" w:rsidRDefault="0030364C" w:rsidP="00B625EB">
            <w:pPr>
              <w:spacing w:before="0" w:after="0" w:line="240" w:lineRule="auto"/>
              <w:jc w:val="center"/>
              <w:rPr>
                <w:rFonts w:eastAsia="Arial TUR"/>
                <w:b/>
                <w:bCs/>
                <w:color w:val="FFFFFF" w:themeColor="background1"/>
                <w:sz w:val="18"/>
                <w:szCs w:val="20"/>
              </w:rPr>
            </w:pPr>
            <w:r w:rsidRPr="002B6C19">
              <w:rPr>
                <w:rFonts w:eastAsia="Arial TUR"/>
                <w:b/>
                <w:bCs/>
                <w:color w:val="FFFFFF" w:themeColor="background1"/>
                <w:sz w:val="18"/>
                <w:szCs w:val="20"/>
              </w:rPr>
              <w:t>Karbon monoksit (mg/Nm</w:t>
            </w:r>
            <w:r w:rsidRPr="002B6C19">
              <w:rPr>
                <w:rFonts w:eastAsia="Arial TUR"/>
                <w:b/>
                <w:bCs/>
                <w:color w:val="FFFFFF" w:themeColor="background1"/>
                <w:sz w:val="18"/>
                <w:szCs w:val="20"/>
                <w:vertAlign w:val="superscript"/>
              </w:rPr>
              <w:t xml:space="preserve">3 </w:t>
            </w:r>
            <w:r w:rsidR="002B4C19" w:rsidRPr="002B6C19">
              <w:rPr>
                <w:rFonts w:eastAsia="Arial TUR"/>
                <w:b/>
                <w:bCs/>
                <w:color w:val="FFFFFF" w:themeColor="background1"/>
                <w:sz w:val="18"/>
                <w:szCs w:val="20"/>
              </w:rPr>
              <w:t>)</w:t>
            </w:r>
          </w:p>
        </w:tc>
        <w:tc>
          <w:tcPr>
            <w:tcW w:w="1053" w:type="pct"/>
            <w:shd w:val="clear" w:color="auto" w:fill="4F81BD"/>
            <w:vAlign w:val="center"/>
          </w:tcPr>
          <w:p w14:paraId="4C1CC97E" w14:textId="6ACC1AC9" w:rsidR="00C62822" w:rsidRPr="002B6C19" w:rsidRDefault="00327452" w:rsidP="00B625EB">
            <w:pPr>
              <w:spacing w:before="0" w:after="0" w:line="240" w:lineRule="auto"/>
              <w:jc w:val="center"/>
              <w:rPr>
                <w:rFonts w:eastAsia="Arial TUR"/>
                <w:b/>
                <w:bCs/>
                <w:color w:val="FFFFFF" w:themeColor="background1"/>
                <w:sz w:val="18"/>
                <w:szCs w:val="20"/>
              </w:rPr>
            </w:pPr>
            <w:r w:rsidRPr="002B6C19">
              <w:rPr>
                <w:rFonts w:eastAsia="Arial TUR"/>
                <w:b/>
                <w:bCs/>
                <w:color w:val="FFFFFF" w:themeColor="background1"/>
                <w:sz w:val="18"/>
                <w:szCs w:val="20"/>
              </w:rPr>
              <w:t>Azot dioksit (mg/Nm</w:t>
            </w:r>
            <w:r w:rsidRPr="002B6C19">
              <w:rPr>
                <w:rFonts w:eastAsia="Arial TUR"/>
                <w:b/>
                <w:bCs/>
                <w:color w:val="FFFFFF" w:themeColor="background1"/>
                <w:sz w:val="18"/>
                <w:szCs w:val="20"/>
                <w:vertAlign w:val="superscript"/>
              </w:rPr>
              <w:t xml:space="preserve">3 </w:t>
            </w:r>
            <w:r w:rsidR="002B4C19" w:rsidRPr="002B6C19">
              <w:rPr>
                <w:rFonts w:eastAsia="Arial TUR"/>
                <w:b/>
                <w:bCs/>
                <w:color w:val="FFFFFF" w:themeColor="background1"/>
                <w:sz w:val="18"/>
                <w:szCs w:val="20"/>
              </w:rPr>
              <w:t>)</w:t>
            </w:r>
          </w:p>
        </w:tc>
        <w:tc>
          <w:tcPr>
            <w:tcW w:w="702" w:type="pct"/>
            <w:shd w:val="clear" w:color="auto" w:fill="4F81BD"/>
            <w:vAlign w:val="center"/>
          </w:tcPr>
          <w:p w14:paraId="34987418" w14:textId="77777777" w:rsidR="00CF1DE6" w:rsidRPr="002B6C19" w:rsidRDefault="00CF1DE6" w:rsidP="00B625EB">
            <w:pPr>
              <w:spacing w:before="0" w:after="0" w:line="240" w:lineRule="auto"/>
              <w:jc w:val="center"/>
              <w:rPr>
                <w:rFonts w:eastAsia="Arial TUR"/>
                <w:b/>
                <w:bCs/>
                <w:color w:val="FFFFFF" w:themeColor="background1"/>
                <w:sz w:val="18"/>
                <w:szCs w:val="20"/>
              </w:rPr>
            </w:pPr>
            <w:r w:rsidRPr="002B6C19">
              <w:rPr>
                <w:rFonts w:eastAsia="Arial TUR"/>
                <w:b/>
                <w:bCs/>
                <w:color w:val="FFFFFF" w:themeColor="background1"/>
                <w:sz w:val="18"/>
                <w:szCs w:val="20"/>
              </w:rPr>
              <w:t>Toz</w:t>
            </w:r>
          </w:p>
          <w:p w14:paraId="076AC184" w14:textId="45EB9917" w:rsidR="00C62822" w:rsidRPr="002B6C19" w:rsidRDefault="002B4C19" w:rsidP="00B625EB">
            <w:pPr>
              <w:spacing w:before="0" w:after="0" w:line="240" w:lineRule="auto"/>
              <w:jc w:val="center"/>
              <w:rPr>
                <w:rFonts w:eastAsia="Arial TUR"/>
                <w:b/>
                <w:bCs/>
                <w:color w:val="FFFFFF" w:themeColor="background1"/>
                <w:sz w:val="18"/>
                <w:szCs w:val="20"/>
              </w:rPr>
            </w:pPr>
            <w:r w:rsidRPr="002B6C19">
              <w:rPr>
                <w:rFonts w:eastAsia="Arial TUR"/>
                <w:b/>
                <w:bCs/>
                <w:color w:val="FFFFFF" w:themeColor="background1"/>
                <w:sz w:val="18"/>
                <w:szCs w:val="20"/>
              </w:rPr>
              <w:t>(mg/</w:t>
            </w:r>
            <w:r w:rsidR="00CF1DE6" w:rsidRPr="002B6C19">
              <w:rPr>
                <w:rFonts w:eastAsia="Arial TUR"/>
                <w:b/>
                <w:bCs/>
                <w:color w:val="FFFFFF" w:themeColor="background1"/>
                <w:sz w:val="18"/>
                <w:szCs w:val="20"/>
              </w:rPr>
              <w:t>Nm</w:t>
            </w:r>
            <w:r w:rsidR="00CF1DE6" w:rsidRPr="002B6C19">
              <w:rPr>
                <w:rFonts w:eastAsia="Arial TUR"/>
                <w:b/>
                <w:bCs/>
                <w:color w:val="FFFFFF" w:themeColor="background1"/>
                <w:sz w:val="18"/>
                <w:szCs w:val="20"/>
                <w:vertAlign w:val="superscript"/>
              </w:rPr>
              <w:t xml:space="preserve">3 </w:t>
            </w:r>
            <w:r w:rsidRPr="002B6C19">
              <w:rPr>
                <w:rFonts w:eastAsia="Arial TUR"/>
                <w:b/>
                <w:bCs/>
                <w:color w:val="FFFFFF" w:themeColor="background1"/>
                <w:sz w:val="18"/>
                <w:szCs w:val="20"/>
              </w:rPr>
              <w:t>)</w:t>
            </w:r>
          </w:p>
        </w:tc>
      </w:tr>
      <w:tr w:rsidR="00C62822" w:rsidRPr="002B6C19" w14:paraId="5F5E885C" w14:textId="77777777" w:rsidTr="00B625EB">
        <w:trPr>
          <w:jc w:val="center"/>
        </w:trPr>
        <w:tc>
          <w:tcPr>
            <w:tcW w:w="1122" w:type="pct"/>
            <w:vAlign w:val="center"/>
          </w:tcPr>
          <w:p w14:paraId="6A49A7D4" w14:textId="7D7302E3" w:rsidR="00C62822" w:rsidRPr="002B6C19" w:rsidRDefault="00185718" w:rsidP="00B625EB">
            <w:pPr>
              <w:spacing w:before="0" w:after="0" w:line="240" w:lineRule="auto"/>
              <w:jc w:val="center"/>
              <w:rPr>
                <w:rFonts w:eastAsia="Arial TUR"/>
                <w:sz w:val="18"/>
                <w:szCs w:val="20"/>
              </w:rPr>
            </w:pPr>
            <w:r w:rsidRPr="002B6C19">
              <w:rPr>
                <w:rFonts w:eastAsia="Arial TUR"/>
                <w:sz w:val="18"/>
                <w:szCs w:val="20"/>
              </w:rPr>
              <w:t>Doğal Gaz, LPG, Rafineri gazı</w:t>
            </w:r>
          </w:p>
        </w:tc>
        <w:tc>
          <w:tcPr>
            <w:tcW w:w="981" w:type="pct"/>
            <w:vAlign w:val="center"/>
          </w:tcPr>
          <w:p w14:paraId="26B8691A" w14:textId="64F36315" w:rsidR="00C62822" w:rsidRPr="002B6C19" w:rsidRDefault="00185718" w:rsidP="00B625EB">
            <w:pPr>
              <w:spacing w:before="0" w:after="0" w:line="240" w:lineRule="auto"/>
              <w:jc w:val="center"/>
              <w:rPr>
                <w:rFonts w:eastAsia="Arial TUR"/>
                <w:sz w:val="18"/>
                <w:szCs w:val="20"/>
              </w:rPr>
            </w:pPr>
            <w:r w:rsidRPr="002B6C19">
              <w:rPr>
                <w:rFonts w:eastAsia="Arial TUR"/>
                <w:sz w:val="18"/>
                <w:szCs w:val="20"/>
              </w:rPr>
              <w:t>100</w:t>
            </w:r>
          </w:p>
        </w:tc>
        <w:tc>
          <w:tcPr>
            <w:tcW w:w="1141" w:type="pct"/>
            <w:vAlign w:val="center"/>
          </w:tcPr>
          <w:p w14:paraId="0BA4D24E" w14:textId="0C7B8AD2" w:rsidR="00C62822" w:rsidRPr="002B6C19" w:rsidRDefault="00185718" w:rsidP="00B625EB">
            <w:pPr>
              <w:spacing w:before="0" w:after="0" w:line="240" w:lineRule="auto"/>
              <w:jc w:val="center"/>
              <w:rPr>
                <w:rFonts w:eastAsia="Arial TUR"/>
                <w:sz w:val="18"/>
                <w:szCs w:val="20"/>
              </w:rPr>
            </w:pPr>
            <w:r w:rsidRPr="002B6C19">
              <w:rPr>
                <w:rFonts w:eastAsia="Arial TUR"/>
                <w:sz w:val="18"/>
                <w:szCs w:val="20"/>
              </w:rPr>
              <w:t>100</w:t>
            </w:r>
          </w:p>
        </w:tc>
        <w:tc>
          <w:tcPr>
            <w:tcW w:w="1053" w:type="pct"/>
            <w:vAlign w:val="center"/>
          </w:tcPr>
          <w:p w14:paraId="4D24B53B" w14:textId="4E28E88A" w:rsidR="00C62822" w:rsidRPr="002B6C19" w:rsidRDefault="002B4C19" w:rsidP="00B625EB">
            <w:pPr>
              <w:spacing w:before="0" w:after="0" w:line="240" w:lineRule="auto"/>
              <w:jc w:val="center"/>
              <w:rPr>
                <w:rFonts w:eastAsia="Arial TUR"/>
                <w:sz w:val="18"/>
                <w:szCs w:val="20"/>
              </w:rPr>
            </w:pPr>
            <w:r w:rsidRPr="002B6C19">
              <w:rPr>
                <w:rFonts w:eastAsia="Arial TUR"/>
                <w:sz w:val="18"/>
                <w:szCs w:val="20"/>
              </w:rPr>
              <w:t>800</w:t>
            </w:r>
          </w:p>
        </w:tc>
        <w:tc>
          <w:tcPr>
            <w:tcW w:w="702" w:type="pct"/>
            <w:vAlign w:val="center"/>
          </w:tcPr>
          <w:p w14:paraId="1449696F" w14:textId="6E352535" w:rsidR="00C62822" w:rsidRPr="002B6C19" w:rsidRDefault="002B4C19" w:rsidP="00B625EB">
            <w:pPr>
              <w:spacing w:before="0" w:after="0" w:line="240" w:lineRule="auto"/>
              <w:jc w:val="center"/>
              <w:rPr>
                <w:rFonts w:eastAsia="Arial TUR"/>
                <w:sz w:val="18"/>
                <w:szCs w:val="20"/>
              </w:rPr>
            </w:pPr>
            <w:r w:rsidRPr="002B6C19">
              <w:rPr>
                <w:rFonts w:eastAsia="Arial TUR"/>
                <w:sz w:val="18"/>
                <w:szCs w:val="20"/>
              </w:rPr>
              <w:t>10</w:t>
            </w:r>
          </w:p>
        </w:tc>
      </w:tr>
    </w:tbl>
    <w:p w14:paraId="4A7B41A0" w14:textId="083297ED" w:rsidR="000E323B" w:rsidRPr="002B6C19" w:rsidRDefault="000E323B" w:rsidP="000E323B">
      <w:bookmarkStart w:id="569" w:name="_Toc80633558"/>
      <w:bookmarkStart w:id="570" w:name="_Toc67676583"/>
      <w:bookmarkStart w:id="571" w:name="_Toc120016945"/>
      <w:bookmarkStart w:id="572" w:name="_Toc120004723"/>
      <w:r w:rsidRPr="002B6C19">
        <w:t>Böylece, OSB'nin işletme aşamasında söz konusu hava kalitesi etki önemi düşük olarak belirlenmiştir.</w:t>
      </w:r>
    </w:p>
    <w:p w14:paraId="65342F34" w14:textId="37B5AD02" w:rsidR="004339AC" w:rsidRPr="002B6C19" w:rsidRDefault="004339AC" w:rsidP="00ED0D97">
      <w:pPr>
        <w:pStyle w:val="Heading2"/>
        <w:ind w:hanging="718"/>
      </w:pPr>
      <w:bookmarkStart w:id="573" w:name="_Toc134904036"/>
      <w:bookmarkStart w:id="574" w:name="_Toc141453900"/>
      <w:r w:rsidRPr="002B6C19">
        <w:t>Su kullanımı</w:t>
      </w:r>
      <w:bookmarkEnd w:id="569"/>
      <w:bookmarkEnd w:id="570"/>
      <w:bookmarkEnd w:id="571"/>
      <w:bookmarkEnd w:id="572"/>
      <w:bookmarkEnd w:id="573"/>
      <w:bookmarkEnd w:id="574"/>
    </w:p>
    <w:p w14:paraId="3EF7CACE" w14:textId="2E094A00" w:rsidR="0034647E" w:rsidRPr="002B6C19" w:rsidRDefault="00465D7A" w:rsidP="001C19EE">
      <w:r w:rsidRPr="002B6C19">
        <w:t>Tuvalet ve banyoların su ihtiyacı ruhsatlı kuyulardan karşılanacaktır. İnsani Tüketim Amaçlı Sular Hakkında Yönetmelik gereğince kuyulardan alınacak numunelerin analiz sonuçlarına göre arıtma gerekip gerekmediği değerlendirilecektir. Ayrıca içme suyu ihtiyacının da şişelenmiş sudan karşılanması planlanmaktadır. Bu kapsamda, Projenin inşaat ve işletme aşamasında Berdan Barajı'ndan su kullanımı olmayacaktır.</w:t>
      </w:r>
    </w:p>
    <w:p w14:paraId="1E03C19F" w14:textId="36D144BA" w:rsidR="004339AC" w:rsidRPr="002B6C19" w:rsidRDefault="00ED0D97" w:rsidP="001A0D64">
      <w:pPr>
        <w:pStyle w:val="Heading3"/>
        <w:spacing w:before="200" w:after="200"/>
        <w:rPr>
          <w:rFonts w:eastAsia="Arial TUR"/>
          <w:noProof w:val="0"/>
        </w:rPr>
      </w:pPr>
      <w:bookmarkStart w:id="575" w:name="_Toc80633559"/>
      <w:bookmarkStart w:id="576" w:name="_Toc67676584"/>
      <w:bookmarkStart w:id="577" w:name="_Toc120016946"/>
      <w:bookmarkStart w:id="578" w:name="_Toc120004724"/>
      <w:bookmarkStart w:id="579" w:name="_Toc134904037"/>
      <w:bookmarkStart w:id="580" w:name="_Toc141453901"/>
      <w:r w:rsidRPr="002B6C19">
        <w:rPr>
          <w:rFonts w:eastAsia="Arial TUR"/>
          <w:noProof w:val="0"/>
        </w:rPr>
        <w:t>İşletme</w:t>
      </w:r>
      <w:r w:rsidR="004339AC" w:rsidRPr="002B6C19">
        <w:rPr>
          <w:rFonts w:eastAsia="Arial TUR"/>
          <w:noProof w:val="0"/>
        </w:rPr>
        <w:t xml:space="preserve"> aşaması</w:t>
      </w:r>
      <w:bookmarkEnd w:id="575"/>
      <w:bookmarkEnd w:id="576"/>
      <w:bookmarkEnd w:id="577"/>
      <w:bookmarkEnd w:id="578"/>
      <w:bookmarkEnd w:id="579"/>
      <w:bookmarkEnd w:id="580"/>
    </w:p>
    <w:p w14:paraId="596C85AD" w14:textId="77777777" w:rsidR="00571F5D" w:rsidRPr="002B6C19" w:rsidRDefault="00571F5D" w:rsidP="00571F5D">
      <w:pPr>
        <w:spacing w:after="0"/>
        <w:rPr>
          <w:rFonts w:cs="Wingdings"/>
          <w:szCs w:val="22"/>
        </w:rPr>
      </w:pPr>
      <w:r w:rsidRPr="002B6C19">
        <w:rPr>
          <w:rFonts w:cs="Wingdings"/>
          <w:szCs w:val="22"/>
        </w:rPr>
        <w:t>Evsel kullanım için Projenin İnşaat Aşamasında suya ihtiyaç duyulacaktır.</w:t>
      </w:r>
    </w:p>
    <w:p w14:paraId="33513459" w14:textId="10ACD471" w:rsidR="00571F5D" w:rsidRPr="002B6C19" w:rsidRDefault="00571F5D" w:rsidP="00571F5D">
      <w:pPr>
        <w:spacing w:after="0"/>
      </w:pPr>
      <w:r w:rsidRPr="002B6C19">
        <w:t xml:space="preserve">İnşaat Aşaması Günlük su ihtiyacı </w:t>
      </w:r>
      <w:r w:rsidR="00B76E5C" w:rsidRPr="002B6C19">
        <w:tab/>
      </w:r>
      <w:r w:rsidRPr="002B6C19">
        <w:t>= kişi x ort. su tüketimi</w:t>
      </w:r>
    </w:p>
    <w:p w14:paraId="519880E2" w14:textId="062D6282" w:rsidR="00B76E5C" w:rsidRPr="002B6C19" w:rsidRDefault="00A92D18" w:rsidP="00ED0D97">
      <w:pPr>
        <w:ind w:left="3544"/>
      </w:pPr>
      <w:r w:rsidRPr="002B6C19">
        <w:t xml:space="preserve">= </w:t>
      </w:r>
      <w:r w:rsidR="00677E73" w:rsidRPr="002B6C19">
        <w:t>250 kişi x 181 lt/gün-kişi</w:t>
      </w:r>
      <w:r w:rsidR="00A472A8" w:rsidRPr="002B6C19">
        <w:rPr>
          <w:rStyle w:val="FootnoteReference"/>
        </w:rPr>
        <w:footnoteReference w:id="19"/>
      </w:r>
    </w:p>
    <w:p w14:paraId="71E21EF7" w14:textId="5755F28C" w:rsidR="00A92D18" w:rsidRPr="002B6C19" w:rsidRDefault="00A92D18" w:rsidP="00ED0D97">
      <w:pPr>
        <w:ind w:left="4682" w:hanging="1138"/>
      </w:pPr>
      <w:r w:rsidRPr="002B6C19">
        <w:t>= 45.250 lt/gün (45,25 m</w:t>
      </w:r>
      <w:r w:rsidRPr="002B6C19">
        <w:rPr>
          <w:vertAlign w:val="superscript"/>
        </w:rPr>
        <w:t xml:space="preserve">3 </w:t>
      </w:r>
      <w:r w:rsidRPr="002B6C19">
        <w:t>/gün)</w:t>
      </w:r>
    </w:p>
    <w:p w14:paraId="3D387744" w14:textId="1070664E" w:rsidR="004339AC" w:rsidRPr="002B6C19" w:rsidRDefault="004815E0" w:rsidP="00CC5B52">
      <w:pPr>
        <w:spacing w:after="0"/>
        <w:rPr>
          <w:rFonts w:cs="Wingdings"/>
          <w:szCs w:val="22"/>
        </w:rPr>
      </w:pPr>
      <w:r w:rsidRPr="002B6C19">
        <w:rPr>
          <w:rFonts w:cs="Wingdings"/>
          <w:szCs w:val="22"/>
        </w:rPr>
        <w:lastRenderedPageBreak/>
        <w:t>İnşaat aşamasında hazır beton sulama, sıva, şap ve diğer işlemlerde su kullanılacaktır. Bu amaçlar için su ihtiyacı ortalama 850 m</w:t>
      </w:r>
      <w:r w:rsidRPr="002B6C19">
        <w:rPr>
          <w:rFonts w:cs="Wingdings"/>
          <w:szCs w:val="22"/>
          <w:vertAlign w:val="superscript"/>
        </w:rPr>
        <w:t>3</w:t>
      </w:r>
      <w:r w:rsidRPr="002B6C19">
        <w:rPr>
          <w:rFonts w:cs="Wingdings"/>
          <w:szCs w:val="22"/>
        </w:rPr>
        <w:t>/gün olacaktır.</w:t>
      </w:r>
    </w:p>
    <w:p w14:paraId="0F6DE3BF" w14:textId="78014045" w:rsidR="00AA5C28" w:rsidRPr="002B6C19" w:rsidRDefault="00DA56CA" w:rsidP="00CC5B52">
      <w:pPr>
        <w:spacing w:after="0"/>
        <w:rPr>
          <w:rFonts w:cs="Wingdings"/>
          <w:szCs w:val="22"/>
        </w:rPr>
      </w:pPr>
      <w:r w:rsidRPr="002B6C19">
        <w:rPr>
          <w:rFonts w:cs="Wingdings"/>
          <w:szCs w:val="22"/>
        </w:rPr>
        <w:t>Ayrıca inşaat aşamasında toz bastırma için günlük kullanılacak su miktarı aşağıda hesaplanmış olup m</w:t>
      </w:r>
      <w:r w:rsidRPr="002B6C19">
        <w:rPr>
          <w:rFonts w:cs="Wingdings"/>
          <w:szCs w:val="22"/>
          <w:vertAlign w:val="superscript"/>
        </w:rPr>
        <w:t>2</w:t>
      </w:r>
      <w:r w:rsidRPr="002B6C19">
        <w:rPr>
          <w:rFonts w:cs="Wingdings"/>
          <w:szCs w:val="22"/>
        </w:rPr>
        <w:t xml:space="preserve"> alan için kullanılacak su miktarı 1,5 lt/gün olarak alınmıştır.</w:t>
      </w:r>
      <w:r w:rsidRPr="002B6C19">
        <w:rPr>
          <w:rStyle w:val="FootnoteReference"/>
          <w:rFonts w:cs="Wingdings"/>
          <w:szCs w:val="22"/>
        </w:rPr>
        <w:t xml:space="preserve"> </w:t>
      </w:r>
      <w:r w:rsidR="005819A0" w:rsidRPr="002B6C19">
        <w:rPr>
          <w:rStyle w:val="FootnoteReference"/>
          <w:rFonts w:cs="Wingdings"/>
          <w:szCs w:val="22"/>
        </w:rPr>
        <w:footnoteReference w:id="20"/>
      </w:r>
      <w:r w:rsidR="00AA5C28" w:rsidRPr="002B6C19">
        <w:rPr>
          <w:rFonts w:cs="Wingdings"/>
          <w:szCs w:val="22"/>
        </w:rPr>
        <w:t>.</w:t>
      </w:r>
    </w:p>
    <w:p w14:paraId="79E36C74" w14:textId="630BA1FB" w:rsidR="007D2369" w:rsidRPr="002B6C19" w:rsidRDefault="004A597F" w:rsidP="00CC5B52">
      <w:pPr>
        <w:spacing w:after="0"/>
        <w:rPr>
          <w:rFonts w:cs="Wingdings"/>
          <w:szCs w:val="22"/>
        </w:rPr>
      </w:pPr>
      <w:r w:rsidRPr="002B6C19">
        <w:rPr>
          <w:rFonts w:cs="Wingdings"/>
          <w:szCs w:val="22"/>
        </w:rPr>
        <w:t xml:space="preserve">Toz emisyonunun olacağı toplam alan </w:t>
      </w:r>
      <w:r w:rsidR="00FA279C" w:rsidRPr="002B6C19">
        <w:rPr>
          <w:rFonts w:cs="Wingdings"/>
          <w:szCs w:val="22"/>
        </w:rPr>
        <w:tab/>
        <w:t xml:space="preserve">= </w:t>
      </w:r>
      <w:r w:rsidR="00DF3DC2" w:rsidRPr="002B6C19">
        <w:rPr>
          <w:rFonts w:cs="Wingdings"/>
          <w:szCs w:val="22"/>
        </w:rPr>
        <w:t>1.162.900 m</w:t>
      </w:r>
      <w:r w:rsidR="00F97EBE" w:rsidRPr="002B6C19">
        <w:rPr>
          <w:rFonts w:cs="Wingdings"/>
          <w:szCs w:val="22"/>
          <w:vertAlign w:val="superscript"/>
        </w:rPr>
        <w:t>2</w:t>
      </w:r>
    </w:p>
    <w:p w14:paraId="5C328BC5" w14:textId="156303A6" w:rsidR="00A164A6" w:rsidRPr="002B6C19" w:rsidRDefault="00DA56CA" w:rsidP="00CC5B52">
      <w:pPr>
        <w:spacing w:after="0"/>
        <w:rPr>
          <w:rFonts w:cs="Wingdings"/>
          <w:szCs w:val="22"/>
        </w:rPr>
      </w:pPr>
      <w:r w:rsidRPr="002B6C19">
        <w:rPr>
          <w:rFonts w:cs="Wingdings"/>
          <w:szCs w:val="22"/>
        </w:rPr>
        <w:t>m</w:t>
      </w:r>
      <w:r w:rsidRPr="002B6C19">
        <w:rPr>
          <w:rFonts w:cs="Wingdings"/>
          <w:szCs w:val="22"/>
          <w:vertAlign w:val="superscript"/>
        </w:rPr>
        <w:t xml:space="preserve">2 </w:t>
      </w:r>
      <w:r w:rsidR="00E74DCF" w:rsidRPr="002B6C19">
        <w:rPr>
          <w:rFonts w:cs="Wingdings"/>
          <w:szCs w:val="22"/>
        </w:rPr>
        <w:t xml:space="preserve">başına kullanılacak maksimum su miktarı = </w:t>
      </w:r>
      <w:r w:rsidR="00F97EBE" w:rsidRPr="002B6C19">
        <w:rPr>
          <w:rFonts w:cs="Wingdings"/>
          <w:szCs w:val="22"/>
        </w:rPr>
        <w:t>1.162.900 m2 x</w:t>
      </w:r>
      <w:r w:rsidR="00F97EBE" w:rsidRPr="002B6C19">
        <w:rPr>
          <w:rFonts w:cs="Wingdings"/>
          <w:szCs w:val="22"/>
          <w:vertAlign w:val="superscript"/>
        </w:rPr>
        <w:t xml:space="preserve"> </w:t>
      </w:r>
      <w:r w:rsidR="00F97EBE" w:rsidRPr="002B6C19">
        <w:rPr>
          <w:rFonts w:cs="Wingdings"/>
          <w:szCs w:val="22"/>
        </w:rPr>
        <w:t>1,5 lt/gün x 1m</w:t>
      </w:r>
      <w:r w:rsidR="00F97EBE" w:rsidRPr="002B6C19">
        <w:rPr>
          <w:rFonts w:cs="Wingdings"/>
          <w:szCs w:val="22"/>
          <w:vertAlign w:val="superscript"/>
        </w:rPr>
        <w:t>3</w:t>
      </w:r>
      <w:r w:rsidR="00F97EBE" w:rsidRPr="002B6C19">
        <w:rPr>
          <w:rFonts w:cs="Wingdings"/>
          <w:szCs w:val="22"/>
        </w:rPr>
        <w:t xml:space="preserve"> </w:t>
      </w:r>
      <w:r w:rsidR="001029C2" w:rsidRPr="002B6C19">
        <w:rPr>
          <w:rFonts w:cs="Wingdings"/>
          <w:szCs w:val="22"/>
        </w:rPr>
        <w:t>/1.000</w:t>
      </w:r>
      <w:r w:rsidR="001029C2" w:rsidRPr="002B6C19">
        <w:rPr>
          <w:rFonts w:cs="Wingdings"/>
          <w:szCs w:val="22"/>
          <w:vertAlign w:val="superscript"/>
        </w:rPr>
        <w:t xml:space="preserve"> </w:t>
      </w:r>
      <w:r w:rsidR="001029C2" w:rsidRPr="002B6C19">
        <w:rPr>
          <w:rFonts w:cs="Wingdings"/>
          <w:szCs w:val="22"/>
        </w:rPr>
        <w:t>lt</w:t>
      </w:r>
    </w:p>
    <w:p w14:paraId="69F3B285" w14:textId="15EC47B2" w:rsidR="008F23BA" w:rsidRPr="002B6C19" w:rsidRDefault="008F23BA" w:rsidP="00CC5B52">
      <w:pPr>
        <w:spacing w:after="0"/>
        <w:rPr>
          <w:rFonts w:cs="Wingdings"/>
          <w:szCs w:val="22"/>
        </w:rPr>
      </w:pPr>
      <w:r w:rsidRPr="002B6C19">
        <w:rPr>
          <w:rFonts w:cs="Wingdings"/>
          <w:szCs w:val="22"/>
        </w:rPr>
        <w:tab/>
      </w:r>
      <w:r w:rsidRPr="002B6C19">
        <w:rPr>
          <w:rFonts w:cs="Wingdings"/>
          <w:szCs w:val="22"/>
        </w:rPr>
        <w:tab/>
      </w:r>
      <w:r w:rsidRPr="002B6C19">
        <w:rPr>
          <w:rFonts w:cs="Wingdings"/>
          <w:szCs w:val="22"/>
        </w:rPr>
        <w:tab/>
      </w:r>
      <w:r w:rsidRPr="002B6C19">
        <w:rPr>
          <w:rFonts w:cs="Wingdings"/>
          <w:szCs w:val="22"/>
        </w:rPr>
        <w:tab/>
      </w:r>
      <w:r w:rsidRPr="002B6C19">
        <w:rPr>
          <w:rFonts w:cs="Wingdings"/>
          <w:szCs w:val="22"/>
        </w:rPr>
        <w:tab/>
      </w:r>
      <w:r w:rsidRPr="002B6C19">
        <w:rPr>
          <w:rFonts w:cs="Wingdings"/>
          <w:szCs w:val="22"/>
        </w:rPr>
        <w:tab/>
        <w:t xml:space="preserve">= </w:t>
      </w:r>
      <w:r w:rsidR="00BD1063" w:rsidRPr="002B6C19">
        <w:rPr>
          <w:rFonts w:cs="Wingdings"/>
          <w:szCs w:val="22"/>
        </w:rPr>
        <w:t>1.744,35 m</w:t>
      </w:r>
      <w:r w:rsidR="00BD1063" w:rsidRPr="002B6C19">
        <w:rPr>
          <w:rFonts w:cs="Wingdings"/>
          <w:szCs w:val="22"/>
          <w:vertAlign w:val="superscript"/>
        </w:rPr>
        <w:t>3</w:t>
      </w:r>
      <w:r w:rsidR="00DA56CA" w:rsidRPr="002B6C19">
        <w:rPr>
          <w:rFonts w:cs="Wingdings"/>
          <w:szCs w:val="22"/>
        </w:rPr>
        <w:t>/</w:t>
      </w:r>
      <w:r w:rsidR="00BD1063" w:rsidRPr="002B6C19">
        <w:rPr>
          <w:rFonts w:cs="Wingdings"/>
          <w:szCs w:val="22"/>
        </w:rPr>
        <w:t>gün</w:t>
      </w:r>
    </w:p>
    <w:p w14:paraId="22BCAA0C" w14:textId="248742E5" w:rsidR="000C493C" w:rsidRPr="002B6C19" w:rsidRDefault="001962A7" w:rsidP="00CC5B52">
      <w:pPr>
        <w:spacing w:after="0"/>
        <w:rPr>
          <w:rFonts w:cs="Wingdings"/>
          <w:szCs w:val="22"/>
        </w:rPr>
      </w:pPr>
      <w:r w:rsidRPr="002B6C19">
        <w:rPr>
          <w:rFonts w:cs="Wingdings"/>
          <w:szCs w:val="22"/>
        </w:rPr>
        <w:t xml:space="preserve">Kullanılacak toplam su miktarı </w:t>
      </w:r>
      <w:r w:rsidR="005A1C85" w:rsidRPr="002B6C19">
        <w:rPr>
          <w:rFonts w:cs="Wingdings"/>
          <w:szCs w:val="22"/>
        </w:rPr>
        <w:tab/>
      </w:r>
      <w:r w:rsidR="005A1C85" w:rsidRPr="002B6C19">
        <w:rPr>
          <w:rFonts w:cs="Wingdings"/>
          <w:szCs w:val="22"/>
        </w:rPr>
        <w:tab/>
        <w:t xml:space="preserve">= </w:t>
      </w:r>
      <w:r w:rsidR="00AD483C" w:rsidRPr="002B6C19">
        <w:rPr>
          <w:rFonts w:cs="Wingdings"/>
          <w:szCs w:val="22"/>
        </w:rPr>
        <w:t xml:space="preserve">45,25 m </w:t>
      </w:r>
      <w:r w:rsidR="008902FB" w:rsidRPr="002B6C19">
        <w:rPr>
          <w:rFonts w:cs="Wingdings"/>
          <w:szCs w:val="22"/>
          <w:vertAlign w:val="superscript"/>
        </w:rPr>
        <w:t xml:space="preserve">3 </w:t>
      </w:r>
      <w:r w:rsidR="008902FB" w:rsidRPr="002B6C19">
        <w:rPr>
          <w:rFonts w:cs="Wingdings"/>
          <w:szCs w:val="22"/>
        </w:rPr>
        <w:t xml:space="preserve">/gün + 850 m </w:t>
      </w:r>
      <w:r w:rsidR="008902FB" w:rsidRPr="002B6C19">
        <w:rPr>
          <w:rFonts w:cs="Wingdings"/>
          <w:szCs w:val="22"/>
          <w:vertAlign w:val="superscript"/>
        </w:rPr>
        <w:t xml:space="preserve">3 </w:t>
      </w:r>
      <w:r w:rsidR="008902FB" w:rsidRPr="002B6C19">
        <w:rPr>
          <w:rFonts w:cs="Wingdings"/>
          <w:szCs w:val="22"/>
        </w:rPr>
        <w:t>/gün + 1.744,35 m</w:t>
      </w:r>
      <w:r w:rsidR="00127749" w:rsidRPr="002B6C19">
        <w:rPr>
          <w:rFonts w:cs="Wingdings"/>
          <w:szCs w:val="22"/>
          <w:vertAlign w:val="superscript"/>
        </w:rPr>
        <w:t xml:space="preserve">3 </w:t>
      </w:r>
      <w:r w:rsidR="00127749" w:rsidRPr="002B6C19">
        <w:rPr>
          <w:rFonts w:cs="Wingdings"/>
          <w:szCs w:val="22"/>
        </w:rPr>
        <w:t>/gün</w:t>
      </w:r>
    </w:p>
    <w:p w14:paraId="6952D8DA" w14:textId="5050FE6B" w:rsidR="00127749" w:rsidRPr="002B6C19" w:rsidRDefault="00127749" w:rsidP="00CC5B52">
      <w:pPr>
        <w:spacing w:after="0"/>
        <w:rPr>
          <w:rFonts w:cs="Wingdings"/>
          <w:szCs w:val="22"/>
        </w:rPr>
      </w:pPr>
      <w:r w:rsidRPr="002B6C19">
        <w:rPr>
          <w:rFonts w:cs="Wingdings"/>
          <w:szCs w:val="22"/>
        </w:rPr>
        <w:tab/>
      </w:r>
      <w:r w:rsidRPr="002B6C19">
        <w:rPr>
          <w:rFonts w:cs="Wingdings"/>
          <w:szCs w:val="22"/>
        </w:rPr>
        <w:tab/>
      </w:r>
      <w:r w:rsidRPr="002B6C19">
        <w:rPr>
          <w:rFonts w:cs="Wingdings"/>
          <w:szCs w:val="22"/>
        </w:rPr>
        <w:tab/>
      </w:r>
      <w:r w:rsidRPr="002B6C19">
        <w:rPr>
          <w:rFonts w:cs="Wingdings"/>
          <w:szCs w:val="22"/>
        </w:rPr>
        <w:tab/>
      </w:r>
      <w:r w:rsidRPr="002B6C19">
        <w:rPr>
          <w:rFonts w:cs="Wingdings"/>
          <w:szCs w:val="22"/>
        </w:rPr>
        <w:tab/>
      </w:r>
      <w:r w:rsidRPr="002B6C19">
        <w:rPr>
          <w:rFonts w:cs="Wingdings"/>
          <w:szCs w:val="22"/>
        </w:rPr>
        <w:tab/>
      </w:r>
      <w:r w:rsidR="00F92EEF" w:rsidRPr="002B6C19">
        <w:rPr>
          <w:rFonts w:cs="Wingdings"/>
          <w:szCs w:val="22"/>
        </w:rPr>
        <w:t>= 2.653,6 m</w:t>
      </w:r>
      <w:r w:rsidR="00F92EEF" w:rsidRPr="002B6C19">
        <w:rPr>
          <w:rFonts w:cs="Wingdings"/>
          <w:szCs w:val="22"/>
          <w:vertAlign w:val="superscript"/>
        </w:rPr>
        <w:t>3</w:t>
      </w:r>
      <w:r w:rsidR="00F92EEF" w:rsidRPr="002B6C19">
        <w:rPr>
          <w:rFonts w:cs="Wingdings"/>
          <w:szCs w:val="22"/>
        </w:rPr>
        <w:t xml:space="preserve"> </w:t>
      </w:r>
      <w:r w:rsidR="007336CC" w:rsidRPr="002B6C19">
        <w:rPr>
          <w:rFonts w:cs="Wingdings"/>
          <w:szCs w:val="22"/>
        </w:rPr>
        <w:t>/</w:t>
      </w:r>
      <w:r w:rsidR="007336CC" w:rsidRPr="002B6C19">
        <w:rPr>
          <w:rFonts w:cs="Wingdings"/>
          <w:szCs w:val="22"/>
          <w:vertAlign w:val="superscript"/>
        </w:rPr>
        <w:t xml:space="preserve"> </w:t>
      </w:r>
      <w:r w:rsidR="007336CC" w:rsidRPr="002B6C19">
        <w:rPr>
          <w:rFonts w:cs="Wingdings"/>
          <w:szCs w:val="22"/>
        </w:rPr>
        <w:t>gün</w:t>
      </w:r>
    </w:p>
    <w:p w14:paraId="0E9ACBC5" w14:textId="6C174A66" w:rsidR="00897E79" w:rsidRPr="002B6C19" w:rsidRDefault="00897E79" w:rsidP="00CC5B52">
      <w:pPr>
        <w:spacing w:after="0"/>
        <w:rPr>
          <w:rFonts w:cs="Wingdings"/>
          <w:szCs w:val="22"/>
        </w:rPr>
      </w:pPr>
      <w:r w:rsidRPr="002B6C19">
        <w:rPr>
          <w:rFonts w:cs="Wingdings"/>
          <w:szCs w:val="22"/>
        </w:rPr>
        <w:t>Bu değer Proje'nin tahsis edilen su miktarının yaklaşık %61'ine tekabül etmektedir.</w:t>
      </w:r>
    </w:p>
    <w:p w14:paraId="1AEB0EC7" w14:textId="6D84B056" w:rsidR="00B2175A" w:rsidRPr="002B6C19" w:rsidRDefault="00E84898" w:rsidP="00CC5B52">
      <w:pPr>
        <w:spacing w:after="0"/>
        <w:rPr>
          <w:rFonts w:cs="Wingdings"/>
          <w:szCs w:val="22"/>
        </w:rPr>
      </w:pPr>
      <w:r w:rsidRPr="002B6C19">
        <w:rPr>
          <w:rFonts w:cs="Wingdings"/>
          <w:szCs w:val="22"/>
        </w:rPr>
        <w:t>Bu nedenle, su miktarı hesaplaması dikkate alındığında, Projenin inşaat aşamasında ilgili etki önemi düşük olarak belirlenmiştir.</w:t>
      </w:r>
    </w:p>
    <w:p w14:paraId="68189812" w14:textId="3193EB9B" w:rsidR="004339AC" w:rsidRPr="002B6C19" w:rsidRDefault="004339AC" w:rsidP="001A0D64">
      <w:pPr>
        <w:pStyle w:val="Heading3"/>
        <w:spacing w:before="120" w:after="240"/>
        <w:rPr>
          <w:rFonts w:eastAsia="Arial TUR"/>
          <w:noProof w:val="0"/>
        </w:rPr>
      </w:pPr>
      <w:bookmarkStart w:id="581" w:name="_Toc98425334"/>
      <w:bookmarkStart w:id="582" w:name="_Toc98429176"/>
      <w:bookmarkStart w:id="583" w:name="_Toc82779443"/>
      <w:bookmarkStart w:id="584" w:name="_Toc80633560"/>
      <w:bookmarkStart w:id="585" w:name="_Toc67676585"/>
      <w:bookmarkStart w:id="586" w:name="_Toc120016947"/>
      <w:bookmarkStart w:id="587" w:name="_Toc120004725"/>
      <w:bookmarkStart w:id="588" w:name="_Toc134904038"/>
      <w:bookmarkStart w:id="589" w:name="_Toc141453902"/>
      <w:bookmarkEnd w:id="581"/>
      <w:bookmarkEnd w:id="582"/>
      <w:bookmarkEnd w:id="583"/>
      <w:r w:rsidRPr="002B6C19">
        <w:rPr>
          <w:rFonts w:eastAsia="Arial TUR"/>
          <w:noProof w:val="0"/>
        </w:rPr>
        <w:t>İşletme Aşaması</w:t>
      </w:r>
      <w:bookmarkEnd w:id="584"/>
      <w:bookmarkEnd w:id="585"/>
      <w:bookmarkEnd w:id="586"/>
      <w:bookmarkEnd w:id="587"/>
      <w:bookmarkEnd w:id="588"/>
      <w:bookmarkEnd w:id="589"/>
    </w:p>
    <w:p w14:paraId="19B0B2C4" w14:textId="74E695C5" w:rsidR="00712494" w:rsidRPr="002B6C19" w:rsidRDefault="00AD760E" w:rsidP="0058281D">
      <w:pPr>
        <w:spacing w:after="0"/>
        <w:rPr>
          <w:rFonts w:cs="Wingdings"/>
          <w:szCs w:val="22"/>
        </w:rPr>
      </w:pPr>
      <w:r w:rsidRPr="002B6C19">
        <w:rPr>
          <w:rFonts w:cs="Wingdings"/>
          <w:szCs w:val="22"/>
        </w:rPr>
        <w:t>Aynı şekilde inşaat aşamasında da tuvalet ve banyoların içme suyu ihtiyacı ruhsatlı kuyulardan karşılanacak olup, içme suyu ihtiyacının ambalajlı sudan karşılanması planlanmaktadır.</w:t>
      </w:r>
    </w:p>
    <w:p w14:paraId="3A7825BB" w14:textId="63D5BC96" w:rsidR="0058281D" w:rsidRPr="002B6C19" w:rsidRDefault="0058281D" w:rsidP="0058281D">
      <w:pPr>
        <w:spacing w:after="0"/>
        <w:rPr>
          <w:rFonts w:cs="Wingdings"/>
          <w:szCs w:val="22"/>
        </w:rPr>
      </w:pPr>
      <w:r w:rsidRPr="002B6C19">
        <w:rPr>
          <w:rFonts w:cs="Wingdings"/>
          <w:szCs w:val="22"/>
        </w:rPr>
        <w:t>Evsel kullanım için Projenin İşletme Aşamasında suya ihtiyaç duyulacaktır.</w:t>
      </w:r>
    </w:p>
    <w:p w14:paraId="2E4C4BD4" w14:textId="77777777" w:rsidR="0058281D" w:rsidRPr="002B6C19" w:rsidRDefault="0058281D" w:rsidP="0058281D">
      <w:pPr>
        <w:spacing w:after="0"/>
      </w:pPr>
      <w:r w:rsidRPr="002B6C19">
        <w:t xml:space="preserve">İnşaat Aşaması Günlük su ihtiyacı </w:t>
      </w:r>
      <w:r w:rsidRPr="002B6C19">
        <w:tab/>
        <w:t>= kişi x ort. su tüketimi</w:t>
      </w:r>
    </w:p>
    <w:p w14:paraId="4005D623" w14:textId="0CF68C09" w:rsidR="0058281D" w:rsidRPr="002B6C19" w:rsidRDefault="0058281D" w:rsidP="00DA56CA">
      <w:pPr>
        <w:ind w:left="3544"/>
      </w:pPr>
      <w:r w:rsidRPr="002B6C19">
        <w:t>= 3.500 kişi x 181 lt/gün-kişi</w:t>
      </w:r>
      <w:r w:rsidRPr="002B6C19">
        <w:rPr>
          <w:rStyle w:val="FootnoteReference"/>
        </w:rPr>
        <w:footnoteReference w:id="21"/>
      </w:r>
    </w:p>
    <w:p w14:paraId="3AF4D98D" w14:textId="0F6ABB61" w:rsidR="0058281D" w:rsidRPr="002B6C19" w:rsidRDefault="0058281D" w:rsidP="00DA56CA">
      <w:pPr>
        <w:ind w:left="3686" w:hanging="142"/>
      </w:pPr>
      <w:r w:rsidRPr="002B6C19">
        <w:t>= 633.500 lt/gün (633,5 m</w:t>
      </w:r>
      <w:r w:rsidRPr="002B6C19">
        <w:rPr>
          <w:vertAlign w:val="superscript"/>
        </w:rPr>
        <w:t xml:space="preserve">3 </w:t>
      </w:r>
      <w:r w:rsidRPr="002B6C19">
        <w:t>/gün)</w:t>
      </w:r>
    </w:p>
    <w:p w14:paraId="4FA1B608" w14:textId="4A57EC65" w:rsidR="00CF3D50" w:rsidRPr="002B6C19" w:rsidRDefault="00F55B3B" w:rsidP="00385016">
      <w:pPr>
        <w:spacing w:after="0"/>
        <w:rPr>
          <w:rFonts w:cs="Wingdings"/>
          <w:szCs w:val="22"/>
        </w:rPr>
      </w:pPr>
      <w:r w:rsidRPr="002B6C19">
        <w:rPr>
          <w:rFonts w:cs="Wingdings"/>
          <w:szCs w:val="22"/>
        </w:rPr>
        <w:t>Ayrıca OSB'nin devreye girmesiyle birlikte farklı sektörlerdeki tesislerden de proses suyu talepleri doğacaktır (bk.</w:t>
      </w:r>
      <w:r w:rsidR="00DA56CA" w:rsidRPr="002B6C19">
        <w:t xml:space="preserve"> </w:t>
      </w:r>
      <w:r w:rsidR="00DA56CA" w:rsidRPr="002B6C19">
        <w:fldChar w:fldCharType="begin"/>
      </w:r>
      <w:r w:rsidR="00DA56CA" w:rsidRPr="002B6C19">
        <w:instrText xml:space="preserve"> REF _Ref134707144 \h </w:instrText>
      </w:r>
      <w:r w:rsidR="00DA56CA" w:rsidRPr="002B6C19">
        <w:fldChar w:fldCharType="separate"/>
      </w:r>
      <w:r w:rsidR="006B75EB" w:rsidRPr="002B6C19">
        <w:t>Tablo 6</w:t>
      </w:r>
      <w:r w:rsidR="006B75EB" w:rsidRPr="002B6C19">
        <w:noBreakHyphen/>
        <w:t>18</w:t>
      </w:r>
      <w:r w:rsidR="00DA56CA" w:rsidRPr="002B6C19">
        <w:fldChar w:fldCharType="end"/>
      </w:r>
      <w:r w:rsidR="00EC6FAF" w:rsidRPr="002B6C19">
        <w:t>)</w:t>
      </w:r>
      <w:r w:rsidR="007701B8" w:rsidRPr="002B6C19">
        <w:rPr>
          <w:rFonts w:cs="Wingdings"/>
          <w:szCs w:val="22"/>
        </w:rPr>
        <w:t>.</w:t>
      </w:r>
    </w:p>
    <w:p w14:paraId="0A8EAE9D" w14:textId="6ED9FFA0" w:rsidR="00044BC0" w:rsidRPr="002B6C19" w:rsidRDefault="00307726" w:rsidP="006849EA">
      <w:pPr>
        <w:pStyle w:val="Caption"/>
        <w:spacing w:before="480"/>
        <w:rPr>
          <w:rFonts w:cs="Wingdings"/>
          <w:noProof w:val="0"/>
          <w:szCs w:val="22"/>
        </w:rPr>
      </w:pPr>
      <w:bookmarkStart w:id="590" w:name="_Ref134707144"/>
      <w:bookmarkStart w:id="591" w:name="_Toc133311470"/>
      <w:bookmarkStart w:id="592" w:name="_Toc141453794"/>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18</w:t>
      </w:r>
      <w:r w:rsidR="00784FF5" w:rsidRPr="002B6C19">
        <w:rPr>
          <w:noProof w:val="0"/>
        </w:rPr>
        <w:fldChar w:fldCharType="end"/>
      </w:r>
      <w:bookmarkEnd w:id="590"/>
      <w:r w:rsidR="00FF3B7C" w:rsidRPr="002B6C19">
        <w:rPr>
          <w:noProof w:val="0"/>
        </w:rPr>
        <w:t xml:space="preserve">. </w:t>
      </w:r>
      <w:r w:rsidR="00FF3B7C" w:rsidRPr="002B6C19">
        <w:rPr>
          <w:rFonts w:cs="Wingdings"/>
          <w:b w:val="0"/>
          <w:bCs w:val="0"/>
          <w:noProof w:val="0"/>
          <w:color w:val="auto"/>
          <w:szCs w:val="22"/>
        </w:rPr>
        <w:t xml:space="preserve">OSB'deki Tesislerin </w:t>
      </w:r>
      <w:bookmarkEnd w:id="591"/>
      <w:r w:rsidR="00074C6A" w:rsidRPr="002B6C19">
        <w:rPr>
          <w:b w:val="0"/>
          <w:bCs w:val="0"/>
          <w:noProof w:val="0"/>
          <w:color w:val="auto"/>
        </w:rPr>
        <w:t>Planlanan Kullanım ve Proses Suyu Talep Miktarları</w:t>
      </w:r>
      <w:bookmarkEnd w:id="592"/>
    </w:p>
    <w:tbl>
      <w:tblPr>
        <w:tblStyle w:val="TableGrid"/>
        <w:tblW w:w="0" w:type="auto"/>
        <w:tblLook w:val="04A0" w:firstRow="1" w:lastRow="0" w:firstColumn="1" w:lastColumn="0" w:noHBand="0" w:noVBand="1"/>
      </w:tblPr>
      <w:tblGrid>
        <w:gridCol w:w="5748"/>
        <w:gridCol w:w="1051"/>
        <w:gridCol w:w="1144"/>
        <w:gridCol w:w="1117"/>
      </w:tblGrid>
      <w:tr w:rsidR="00711231" w:rsidRPr="002B6C19" w14:paraId="558C610C" w14:textId="77777777" w:rsidTr="00D034BB">
        <w:trPr>
          <w:trHeight w:val="284"/>
          <w:tblHeader/>
        </w:trPr>
        <w:tc>
          <w:tcPr>
            <w:tcW w:w="5748" w:type="dxa"/>
            <w:shd w:val="clear" w:color="auto" w:fill="4F81BD"/>
            <w:vAlign w:val="center"/>
          </w:tcPr>
          <w:p w14:paraId="5D40BC54" w14:textId="55026096" w:rsidR="00044BC0" w:rsidRPr="002B6C19" w:rsidRDefault="00DA56CA" w:rsidP="00CE4A51">
            <w:pPr>
              <w:spacing w:before="0" w:after="0" w:line="240" w:lineRule="auto"/>
              <w:jc w:val="left"/>
              <w:rPr>
                <w:rFonts w:cs="Wingdings"/>
                <w:b/>
                <w:color w:val="FFFFFF" w:themeColor="background1"/>
                <w:sz w:val="18"/>
                <w:szCs w:val="18"/>
              </w:rPr>
            </w:pPr>
            <w:r w:rsidRPr="002B6C19">
              <w:rPr>
                <w:rFonts w:cs="Wingdings"/>
                <w:b/>
                <w:color w:val="FFFFFF" w:themeColor="background1"/>
                <w:sz w:val="18"/>
                <w:szCs w:val="18"/>
              </w:rPr>
              <w:t>S</w:t>
            </w:r>
            <w:r w:rsidR="0006008D" w:rsidRPr="002B6C19">
              <w:rPr>
                <w:rFonts w:cs="Wingdings"/>
                <w:b/>
                <w:color w:val="FFFFFF" w:themeColor="background1"/>
                <w:sz w:val="18"/>
                <w:szCs w:val="18"/>
              </w:rPr>
              <w:t>ektörler</w:t>
            </w:r>
          </w:p>
        </w:tc>
        <w:tc>
          <w:tcPr>
            <w:tcW w:w="1051" w:type="dxa"/>
            <w:shd w:val="clear" w:color="auto" w:fill="4F81BD"/>
            <w:vAlign w:val="center"/>
          </w:tcPr>
          <w:p w14:paraId="3E8067CC" w14:textId="04B476AB" w:rsidR="00044BC0" w:rsidRPr="002B6C19" w:rsidRDefault="00DA56CA"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P</w:t>
            </w:r>
            <w:r w:rsidR="00B76C56" w:rsidRPr="002B6C19">
              <w:rPr>
                <w:rFonts w:cs="Wingdings"/>
                <w:b/>
                <w:color w:val="FFFFFF" w:themeColor="background1"/>
                <w:sz w:val="18"/>
                <w:szCs w:val="18"/>
              </w:rPr>
              <w:t>ersonel</w:t>
            </w:r>
          </w:p>
          <w:p w14:paraId="1785D3E3" w14:textId="2A39E1BE" w:rsidR="00B76C56" w:rsidRPr="002B6C19" w:rsidRDefault="00B76C56"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(kişi)</w:t>
            </w:r>
          </w:p>
        </w:tc>
        <w:tc>
          <w:tcPr>
            <w:tcW w:w="1144" w:type="dxa"/>
            <w:shd w:val="clear" w:color="auto" w:fill="4F81BD"/>
            <w:vAlign w:val="center"/>
          </w:tcPr>
          <w:p w14:paraId="07D86CEF" w14:textId="54DEF1DD" w:rsidR="00711231" w:rsidRPr="002B6C19" w:rsidRDefault="00711231"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Proses Suyu Talebi</w:t>
            </w:r>
          </w:p>
          <w:p w14:paraId="041E5820" w14:textId="14D7C805" w:rsidR="00044BC0" w:rsidRPr="002B6C19" w:rsidRDefault="00711231"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 xml:space="preserve">(m </w:t>
            </w:r>
            <w:r w:rsidRPr="002B6C19">
              <w:rPr>
                <w:rFonts w:cs="Wingdings"/>
                <w:b/>
                <w:color w:val="FFFFFF" w:themeColor="background1"/>
                <w:sz w:val="18"/>
                <w:szCs w:val="18"/>
                <w:vertAlign w:val="superscript"/>
              </w:rPr>
              <w:t xml:space="preserve">3 </w:t>
            </w:r>
            <w:r w:rsidRPr="002B6C19">
              <w:rPr>
                <w:rFonts w:cs="Wingdings"/>
                <w:b/>
                <w:color w:val="FFFFFF" w:themeColor="background1"/>
                <w:sz w:val="18"/>
                <w:szCs w:val="18"/>
              </w:rPr>
              <w:t>/gün)</w:t>
            </w:r>
          </w:p>
        </w:tc>
        <w:tc>
          <w:tcPr>
            <w:tcW w:w="1117" w:type="dxa"/>
            <w:shd w:val="clear" w:color="auto" w:fill="4F81BD"/>
            <w:vAlign w:val="center"/>
          </w:tcPr>
          <w:p w14:paraId="203CE4AF" w14:textId="75ECC0F0" w:rsidR="00044BC0" w:rsidRPr="002B6C19" w:rsidRDefault="00711231"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Evsel Su Talebi</w:t>
            </w:r>
          </w:p>
          <w:p w14:paraId="1B2780FE" w14:textId="46256357" w:rsidR="00044BC0" w:rsidRPr="002B6C19" w:rsidRDefault="00115219"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(m</w:t>
            </w:r>
            <w:r w:rsidRPr="002B6C19">
              <w:rPr>
                <w:rFonts w:cs="Wingdings"/>
                <w:b/>
                <w:color w:val="FFFFFF" w:themeColor="background1"/>
                <w:sz w:val="18"/>
                <w:szCs w:val="18"/>
                <w:vertAlign w:val="superscript"/>
              </w:rPr>
              <w:t xml:space="preserve">3 </w:t>
            </w:r>
            <w:r w:rsidRPr="002B6C19">
              <w:rPr>
                <w:rFonts w:cs="Wingdings"/>
                <w:b/>
                <w:color w:val="FFFFFF" w:themeColor="background1"/>
                <w:sz w:val="18"/>
                <w:szCs w:val="18"/>
              </w:rPr>
              <w:t>/gün)</w:t>
            </w:r>
          </w:p>
        </w:tc>
      </w:tr>
      <w:tr w:rsidR="00044BC0" w:rsidRPr="002B6C19" w14:paraId="72A7DE52" w14:textId="77777777" w:rsidTr="00D034BB">
        <w:trPr>
          <w:trHeight w:val="284"/>
        </w:trPr>
        <w:tc>
          <w:tcPr>
            <w:tcW w:w="5748" w:type="dxa"/>
            <w:vAlign w:val="center"/>
          </w:tcPr>
          <w:p w14:paraId="0573DBDC" w14:textId="0BCA281F" w:rsidR="00044BC0" w:rsidRPr="002B6C19" w:rsidRDefault="00A30BDD" w:rsidP="00CE4A51">
            <w:pPr>
              <w:spacing w:before="0" w:after="0" w:line="240" w:lineRule="auto"/>
              <w:jc w:val="left"/>
              <w:rPr>
                <w:rFonts w:cs="Wingdings"/>
                <w:sz w:val="18"/>
                <w:szCs w:val="18"/>
              </w:rPr>
            </w:pPr>
            <w:r w:rsidRPr="002B6C19">
              <w:rPr>
                <w:rFonts w:cs="Wingdings"/>
                <w:sz w:val="18"/>
                <w:szCs w:val="18"/>
              </w:rPr>
              <w:t>Kuruyemiş, Kahve İşleme, Tahin, Helva Üretimi ve Paketleme</w:t>
            </w:r>
          </w:p>
        </w:tc>
        <w:tc>
          <w:tcPr>
            <w:tcW w:w="1051" w:type="dxa"/>
            <w:vAlign w:val="center"/>
          </w:tcPr>
          <w:p w14:paraId="48C639DF" w14:textId="7EE77E3E" w:rsidR="00044BC0" w:rsidRPr="002B6C19" w:rsidRDefault="0080701D" w:rsidP="00DA56CA">
            <w:pPr>
              <w:spacing w:before="0" w:after="0" w:line="240" w:lineRule="auto"/>
              <w:jc w:val="center"/>
              <w:rPr>
                <w:rFonts w:cs="Wingdings"/>
                <w:sz w:val="18"/>
                <w:szCs w:val="18"/>
              </w:rPr>
            </w:pPr>
            <w:r w:rsidRPr="002B6C19">
              <w:rPr>
                <w:rFonts w:cs="Wingdings"/>
                <w:sz w:val="18"/>
                <w:szCs w:val="18"/>
              </w:rPr>
              <w:t>600</w:t>
            </w:r>
          </w:p>
        </w:tc>
        <w:tc>
          <w:tcPr>
            <w:tcW w:w="1144" w:type="dxa"/>
            <w:vAlign w:val="center"/>
          </w:tcPr>
          <w:p w14:paraId="77A70DA1" w14:textId="2F65CB2B" w:rsidR="00044BC0" w:rsidRPr="002B6C19" w:rsidRDefault="003502E5" w:rsidP="00DA56CA">
            <w:pPr>
              <w:spacing w:before="0" w:after="0" w:line="240" w:lineRule="auto"/>
              <w:jc w:val="center"/>
              <w:rPr>
                <w:rFonts w:cs="Wingdings"/>
                <w:sz w:val="18"/>
                <w:szCs w:val="18"/>
              </w:rPr>
            </w:pPr>
            <w:r w:rsidRPr="002B6C19">
              <w:rPr>
                <w:rFonts w:cs="Wingdings"/>
                <w:sz w:val="18"/>
                <w:szCs w:val="18"/>
              </w:rPr>
              <w:t>-</w:t>
            </w:r>
          </w:p>
        </w:tc>
        <w:tc>
          <w:tcPr>
            <w:tcW w:w="1117" w:type="dxa"/>
            <w:vAlign w:val="center"/>
          </w:tcPr>
          <w:p w14:paraId="5EC2CFB9" w14:textId="2F073100" w:rsidR="00044BC0" w:rsidRPr="002B6C19" w:rsidRDefault="00BD0E46" w:rsidP="00DA56CA">
            <w:pPr>
              <w:spacing w:before="0" w:after="0" w:line="240" w:lineRule="auto"/>
              <w:jc w:val="center"/>
              <w:rPr>
                <w:rFonts w:cs="Wingdings"/>
                <w:sz w:val="18"/>
                <w:szCs w:val="18"/>
              </w:rPr>
            </w:pPr>
            <w:r w:rsidRPr="002B6C19">
              <w:rPr>
                <w:rFonts w:cs="Wingdings"/>
                <w:sz w:val="18"/>
                <w:szCs w:val="18"/>
              </w:rPr>
              <w:t>108.60</w:t>
            </w:r>
          </w:p>
        </w:tc>
      </w:tr>
      <w:tr w:rsidR="00044BC0" w:rsidRPr="002B6C19" w14:paraId="084C6C36" w14:textId="77777777" w:rsidTr="00D034BB">
        <w:trPr>
          <w:trHeight w:val="284"/>
        </w:trPr>
        <w:tc>
          <w:tcPr>
            <w:tcW w:w="5748" w:type="dxa"/>
            <w:vAlign w:val="center"/>
          </w:tcPr>
          <w:p w14:paraId="2D08E222" w14:textId="08DD052B" w:rsidR="00044BC0" w:rsidRPr="002B6C19" w:rsidRDefault="001A2478" w:rsidP="00CE4A51">
            <w:pPr>
              <w:spacing w:before="0" w:after="0" w:line="240" w:lineRule="auto"/>
              <w:jc w:val="left"/>
              <w:rPr>
                <w:rFonts w:cs="Wingdings"/>
                <w:sz w:val="18"/>
                <w:szCs w:val="18"/>
              </w:rPr>
            </w:pPr>
            <w:r w:rsidRPr="002B6C19">
              <w:rPr>
                <w:rFonts w:cs="Wingdings"/>
                <w:sz w:val="18"/>
                <w:szCs w:val="18"/>
              </w:rPr>
              <w:t>Baharat İşleme ve Paketleme</w:t>
            </w:r>
          </w:p>
        </w:tc>
        <w:tc>
          <w:tcPr>
            <w:tcW w:w="1051" w:type="dxa"/>
            <w:vAlign w:val="center"/>
          </w:tcPr>
          <w:p w14:paraId="48D7ED05" w14:textId="039EA57D" w:rsidR="00044BC0" w:rsidRPr="002B6C19" w:rsidRDefault="0080701D" w:rsidP="00DA56CA">
            <w:pPr>
              <w:spacing w:before="0" w:after="0" w:line="240" w:lineRule="auto"/>
              <w:jc w:val="center"/>
              <w:rPr>
                <w:rFonts w:cs="Wingdings"/>
                <w:sz w:val="18"/>
                <w:szCs w:val="18"/>
              </w:rPr>
            </w:pPr>
            <w:r w:rsidRPr="002B6C19">
              <w:rPr>
                <w:rFonts w:cs="Wingdings"/>
                <w:sz w:val="18"/>
                <w:szCs w:val="18"/>
              </w:rPr>
              <w:t>210</w:t>
            </w:r>
          </w:p>
        </w:tc>
        <w:tc>
          <w:tcPr>
            <w:tcW w:w="1144" w:type="dxa"/>
            <w:vAlign w:val="center"/>
          </w:tcPr>
          <w:p w14:paraId="1EACBB46" w14:textId="48CDAC5D" w:rsidR="00044BC0" w:rsidRPr="002B6C19" w:rsidRDefault="00E60E8A" w:rsidP="00DA56CA">
            <w:pPr>
              <w:spacing w:before="0" w:after="0" w:line="240" w:lineRule="auto"/>
              <w:jc w:val="center"/>
              <w:rPr>
                <w:rFonts w:cs="Wingdings"/>
                <w:sz w:val="18"/>
                <w:szCs w:val="18"/>
              </w:rPr>
            </w:pPr>
            <w:r w:rsidRPr="002B6C19">
              <w:rPr>
                <w:rFonts w:cs="Wingdings"/>
                <w:sz w:val="18"/>
                <w:szCs w:val="18"/>
              </w:rPr>
              <w:t>400</w:t>
            </w:r>
          </w:p>
        </w:tc>
        <w:tc>
          <w:tcPr>
            <w:tcW w:w="1117" w:type="dxa"/>
            <w:vAlign w:val="center"/>
          </w:tcPr>
          <w:p w14:paraId="639939D4" w14:textId="1EC4EF3E" w:rsidR="00044BC0" w:rsidRPr="002B6C19" w:rsidRDefault="00BD0E46" w:rsidP="00DA56CA">
            <w:pPr>
              <w:spacing w:before="0" w:after="0" w:line="240" w:lineRule="auto"/>
              <w:jc w:val="center"/>
              <w:rPr>
                <w:rFonts w:cs="Wingdings"/>
                <w:sz w:val="18"/>
                <w:szCs w:val="18"/>
              </w:rPr>
            </w:pPr>
            <w:r w:rsidRPr="002B6C19">
              <w:rPr>
                <w:rFonts w:cs="Wingdings"/>
                <w:sz w:val="18"/>
                <w:szCs w:val="18"/>
              </w:rPr>
              <w:t>38</w:t>
            </w:r>
            <w:r w:rsidR="00DA56CA" w:rsidRPr="002B6C19">
              <w:rPr>
                <w:rFonts w:cs="Wingdings"/>
                <w:sz w:val="18"/>
                <w:szCs w:val="18"/>
              </w:rPr>
              <w:t>,</w:t>
            </w:r>
            <w:r w:rsidRPr="002B6C19">
              <w:rPr>
                <w:rFonts w:cs="Wingdings"/>
                <w:sz w:val="18"/>
                <w:szCs w:val="18"/>
              </w:rPr>
              <w:t>01</w:t>
            </w:r>
          </w:p>
        </w:tc>
      </w:tr>
      <w:tr w:rsidR="00044BC0" w:rsidRPr="002B6C19" w14:paraId="79D42F1F" w14:textId="77777777" w:rsidTr="00D034BB">
        <w:trPr>
          <w:trHeight w:val="284"/>
        </w:trPr>
        <w:tc>
          <w:tcPr>
            <w:tcW w:w="5748" w:type="dxa"/>
            <w:vAlign w:val="center"/>
          </w:tcPr>
          <w:p w14:paraId="76E00032" w14:textId="6315C5BE" w:rsidR="00044BC0" w:rsidRPr="002B6C19" w:rsidRDefault="00115219" w:rsidP="00CE4A51">
            <w:pPr>
              <w:spacing w:before="0" w:after="0" w:line="240" w:lineRule="auto"/>
              <w:jc w:val="left"/>
              <w:rPr>
                <w:rFonts w:cs="Wingdings"/>
                <w:sz w:val="18"/>
                <w:szCs w:val="18"/>
              </w:rPr>
            </w:pPr>
            <w:r w:rsidRPr="002B6C19">
              <w:rPr>
                <w:rFonts w:cs="Wingdings"/>
                <w:sz w:val="18"/>
                <w:szCs w:val="18"/>
              </w:rPr>
              <w:t>Bakliyat Kurutma, Eleme ve Paketleme</w:t>
            </w:r>
          </w:p>
        </w:tc>
        <w:tc>
          <w:tcPr>
            <w:tcW w:w="1051" w:type="dxa"/>
            <w:vAlign w:val="center"/>
          </w:tcPr>
          <w:p w14:paraId="0A74814B" w14:textId="6F7B4A40" w:rsidR="00044BC0" w:rsidRPr="002B6C19" w:rsidRDefault="0080701D" w:rsidP="00DA56CA">
            <w:pPr>
              <w:spacing w:before="0" w:after="0" w:line="240" w:lineRule="auto"/>
              <w:jc w:val="center"/>
              <w:rPr>
                <w:rFonts w:cs="Wingdings"/>
                <w:sz w:val="18"/>
                <w:szCs w:val="18"/>
              </w:rPr>
            </w:pPr>
            <w:r w:rsidRPr="002B6C19">
              <w:rPr>
                <w:rFonts w:cs="Wingdings"/>
                <w:sz w:val="18"/>
                <w:szCs w:val="18"/>
              </w:rPr>
              <w:t>180</w:t>
            </w:r>
          </w:p>
        </w:tc>
        <w:tc>
          <w:tcPr>
            <w:tcW w:w="1144" w:type="dxa"/>
            <w:vAlign w:val="center"/>
          </w:tcPr>
          <w:p w14:paraId="3290C8ED" w14:textId="4F573938" w:rsidR="00044BC0" w:rsidRPr="002B6C19" w:rsidRDefault="00E60E8A" w:rsidP="00DA56CA">
            <w:pPr>
              <w:spacing w:before="0" w:after="0" w:line="240" w:lineRule="auto"/>
              <w:jc w:val="center"/>
              <w:rPr>
                <w:rFonts w:cs="Wingdings"/>
                <w:sz w:val="18"/>
                <w:szCs w:val="18"/>
              </w:rPr>
            </w:pPr>
            <w:r w:rsidRPr="002B6C19">
              <w:rPr>
                <w:rFonts w:cs="Wingdings"/>
                <w:sz w:val="18"/>
                <w:szCs w:val="18"/>
              </w:rPr>
              <w:t>100</w:t>
            </w:r>
          </w:p>
        </w:tc>
        <w:tc>
          <w:tcPr>
            <w:tcW w:w="1117" w:type="dxa"/>
            <w:vAlign w:val="center"/>
          </w:tcPr>
          <w:p w14:paraId="77790C27" w14:textId="13974143" w:rsidR="00044BC0" w:rsidRPr="002B6C19" w:rsidRDefault="00BD0E46" w:rsidP="00DA56CA">
            <w:pPr>
              <w:spacing w:before="0" w:after="0" w:line="240" w:lineRule="auto"/>
              <w:jc w:val="center"/>
              <w:rPr>
                <w:rFonts w:cs="Wingdings"/>
                <w:sz w:val="18"/>
                <w:szCs w:val="18"/>
              </w:rPr>
            </w:pPr>
            <w:r w:rsidRPr="002B6C19">
              <w:rPr>
                <w:rFonts w:cs="Wingdings"/>
                <w:sz w:val="18"/>
                <w:szCs w:val="18"/>
              </w:rPr>
              <w:t>32</w:t>
            </w:r>
            <w:r w:rsidR="00DA56CA" w:rsidRPr="002B6C19">
              <w:rPr>
                <w:rFonts w:cs="Wingdings"/>
                <w:sz w:val="18"/>
                <w:szCs w:val="18"/>
              </w:rPr>
              <w:t>,</w:t>
            </w:r>
            <w:r w:rsidRPr="002B6C19">
              <w:rPr>
                <w:rFonts w:cs="Wingdings"/>
                <w:sz w:val="18"/>
                <w:szCs w:val="18"/>
              </w:rPr>
              <w:t>58</w:t>
            </w:r>
          </w:p>
        </w:tc>
      </w:tr>
      <w:tr w:rsidR="00044BC0" w:rsidRPr="002B6C19" w14:paraId="72CF1112" w14:textId="77777777" w:rsidTr="00D034BB">
        <w:trPr>
          <w:trHeight w:val="284"/>
        </w:trPr>
        <w:tc>
          <w:tcPr>
            <w:tcW w:w="5748" w:type="dxa"/>
            <w:vAlign w:val="center"/>
          </w:tcPr>
          <w:p w14:paraId="5C20BB4F" w14:textId="07EEDD69" w:rsidR="00044BC0" w:rsidRPr="002B6C19" w:rsidRDefault="001C5F3D" w:rsidP="00CE4A51">
            <w:pPr>
              <w:spacing w:before="0" w:after="0" w:line="240" w:lineRule="auto"/>
              <w:jc w:val="left"/>
              <w:rPr>
                <w:rFonts w:cs="Wingdings"/>
                <w:sz w:val="18"/>
                <w:szCs w:val="18"/>
              </w:rPr>
            </w:pPr>
            <w:r w:rsidRPr="002B6C19">
              <w:rPr>
                <w:rFonts w:cs="Wingdings"/>
                <w:sz w:val="18"/>
                <w:szCs w:val="18"/>
              </w:rPr>
              <w:t>Tütün İşleme</w:t>
            </w:r>
          </w:p>
        </w:tc>
        <w:tc>
          <w:tcPr>
            <w:tcW w:w="1051" w:type="dxa"/>
            <w:vAlign w:val="center"/>
          </w:tcPr>
          <w:p w14:paraId="6EBEBA0F" w14:textId="7DE2116A" w:rsidR="00044BC0" w:rsidRPr="002B6C19" w:rsidRDefault="0080701D" w:rsidP="00DA56CA">
            <w:pPr>
              <w:spacing w:before="0" w:after="0" w:line="240" w:lineRule="auto"/>
              <w:jc w:val="center"/>
              <w:rPr>
                <w:rFonts w:cs="Wingdings"/>
                <w:sz w:val="18"/>
                <w:szCs w:val="18"/>
              </w:rPr>
            </w:pPr>
            <w:r w:rsidRPr="002B6C19">
              <w:rPr>
                <w:rFonts w:cs="Wingdings"/>
                <w:sz w:val="18"/>
                <w:szCs w:val="18"/>
              </w:rPr>
              <w:t>150</w:t>
            </w:r>
          </w:p>
        </w:tc>
        <w:tc>
          <w:tcPr>
            <w:tcW w:w="1144" w:type="dxa"/>
            <w:vAlign w:val="center"/>
          </w:tcPr>
          <w:p w14:paraId="25F4D506" w14:textId="54199B02" w:rsidR="00044BC0" w:rsidRPr="002B6C19" w:rsidRDefault="00E60E8A" w:rsidP="00DA56CA">
            <w:pPr>
              <w:spacing w:before="0" w:after="0" w:line="240" w:lineRule="auto"/>
              <w:jc w:val="center"/>
              <w:rPr>
                <w:rFonts w:cs="Wingdings"/>
                <w:sz w:val="18"/>
                <w:szCs w:val="18"/>
              </w:rPr>
            </w:pPr>
            <w:r w:rsidRPr="002B6C19">
              <w:rPr>
                <w:rFonts w:cs="Wingdings"/>
                <w:sz w:val="18"/>
                <w:szCs w:val="18"/>
              </w:rPr>
              <w:t>20</w:t>
            </w:r>
          </w:p>
        </w:tc>
        <w:tc>
          <w:tcPr>
            <w:tcW w:w="1117" w:type="dxa"/>
            <w:vAlign w:val="center"/>
          </w:tcPr>
          <w:p w14:paraId="3C9D1F85" w14:textId="5F050C8B" w:rsidR="00044BC0" w:rsidRPr="002B6C19" w:rsidRDefault="00BD0E46" w:rsidP="00DA56CA">
            <w:pPr>
              <w:spacing w:before="0" w:after="0" w:line="240" w:lineRule="auto"/>
              <w:jc w:val="center"/>
              <w:rPr>
                <w:rFonts w:cs="Wingdings"/>
                <w:sz w:val="18"/>
                <w:szCs w:val="18"/>
              </w:rPr>
            </w:pPr>
            <w:r w:rsidRPr="002B6C19">
              <w:rPr>
                <w:rFonts w:cs="Wingdings"/>
                <w:sz w:val="18"/>
                <w:szCs w:val="18"/>
              </w:rPr>
              <w:t>27</w:t>
            </w:r>
            <w:r w:rsidR="00DA56CA" w:rsidRPr="002B6C19">
              <w:rPr>
                <w:rFonts w:cs="Wingdings"/>
                <w:sz w:val="18"/>
                <w:szCs w:val="18"/>
              </w:rPr>
              <w:t>,</w:t>
            </w:r>
            <w:r w:rsidRPr="002B6C19">
              <w:rPr>
                <w:rFonts w:cs="Wingdings"/>
                <w:sz w:val="18"/>
                <w:szCs w:val="18"/>
              </w:rPr>
              <w:t>15</w:t>
            </w:r>
          </w:p>
        </w:tc>
      </w:tr>
      <w:tr w:rsidR="00044BC0" w:rsidRPr="002B6C19" w14:paraId="4B459EEC" w14:textId="77777777" w:rsidTr="00D034BB">
        <w:trPr>
          <w:trHeight w:val="284"/>
        </w:trPr>
        <w:tc>
          <w:tcPr>
            <w:tcW w:w="5748" w:type="dxa"/>
            <w:vAlign w:val="center"/>
          </w:tcPr>
          <w:p w14:paraId="0CCEE4FD" w14:textId="7D3476DF" w:rsidR="00044BC0" w:rsidRPr="002B6C19" w:rsidRDefault="00002624" w:rsidP="00CE4A51">
            <w:pPr>
              <w:spacing w:before="0" w:after="0" w:line="240" w:lineRule="auto"/>
              <w:jc w:val="left"/>
              <w:rPr>
                <w:rFonts w:cs="Wingdings"/>
                <w:sz w:val="18"/>
                <w:szCs w:val="18"/>
              </w:rPr>
            </w:pPr>
            <w:r w:rsidRPr="002B6C19">
              <w:rPr>
                <w:rFonts w:cs="Wingdings"/>
                <w:sz w:val="18"/>
                <w:szCs w:val="18"/>
              </w:rPr>
              <w:lastRenderedPageBreak/>
              <w:t>Pastörize Sıvı Yumurta Üretimi (300 ton/gün)</w:t>
            </w:r>
          </w:p>
        </w:tc>
        <w:tc>
          <w:tcPr>
            <w:tcW w:w="1051" w:type="dxa"/>
            <w:vAlign w:val="center"/>
          </w:tcPr>
          <w:p w14:paraId="783384B7" w14:textId="0386B34C" w:rsidR="00044BC0" w:rsidRPr="002B6C19" w:rsidRDefault="0080701D" w:rsidP="00DA56CA">
            <w:pPr>
              <w:spacing w:before="0" w:after="0" w:line="240" w:lineRule="auto"/>
              <w:jc w:val="center"/>
              <w:rPr>
                <w:rFonts w:cs="Wingdings"/>
                <w:sz w:val="18"/>
                <w:szCs w:val="18"/>
              </w:rPr>
            </w:pPr>
            <w:r w:rsidRPr="002B6C19">
              <w:rPr>
                <w:rFonts w:cs="Wingdings"/>
                <w:sz w:val="18"/>
                <w:szCs w:val="18"/>
              </w:rPr>
              <w:t>150</w:t>
            </w:r>
          </w:p>
        </w:tc>
        <w:tc>
          <w:tcPr>
            <w:tcW w:w="1144" w:type="dxa"/>
            <w:vAlign w:val="center"/>
          </w:tcPr>
          <w:p w14:paraId="6B775345" w14:textId="77F46363" w:rsidR="00044BC0" w:rsidRPr="002B6C19" w:rsidRDefault="00E60E8A" w:rsidP="00DA56CA">
            <w:pPr>
              <w:spacing w:before="0" w:after="0" w:line="240" w:lineRule="auto"/>
              <w:jc w:val="center"/>
              <w:rPr>
                <w:rFonts w:cs="Wingdings"/>
                <w:sz w:val="18"/>
                <w:szCs w:val="18"/>
              </w:rPr>
            </w:pPr>
            <w:r w:rsidRPr="002B6C19">
              <w:rPr>
                <w:rFonts w:cs="Wingdings"/>
                <w:sz w:val="18"/>
                <w:szCs w:val="18"/>
              </w:rPr>
              <w:t>50</w:t>
            </w:r>
          </w:p>
        </w:tc>
        <w:tc>
          <w:tcPr>
            <w:tcW w:w="1117" w:type="dxa"/>
            <w:vAlign w:val="center"/>
          </w:tcPr>
          <w:p w14:paraId="5BC26265" w14:textId="41AE37E0" w:rsidR="00044BC0" w:rsidRPr="002B6C19" w:rsidRDefault="00BD0E46" w:rsidP="00DA56CA">
            <w:pPr>
              <w:spacing w:before="0" w:after="0" w:line="240" w:lineRule="auto"/>
              <w:jc w:val="center"/>
              <w:rPr>
                <w:rFonts w:cs="Wingdings"/>
                <w:sz w:val="18"/>
                <w:szCs w:val="18"/>
              </w:rPr>
            </w:pPr>
            <w:r w:rsidRPr="002B6C19">
              <w:rPr>
                <w:rFonts w:cs="Wingdings"/>
                <w:sz w:val="18"/>
                <w:szCs w:val="18"/>
              </w:rPr>
              <w:t>27</w:t>
            </w:r>
            <w:r w:rsidR="00DA56CA" w:rsidRPr="002B6C19">
              <w:rPr>
                <w:rFonts w:cs="Wingdings"/>
                <w:sz w:val="18"/>
                <w:szCs w:val="18"/>
              </w:rPr>
              <w:t>,</w:t>
            </w:r>
            <w:r w:rsidRPr="002B6C19">
              <w:rPr>
                <w:rFonts w:cs="Wingdings"/>
                <w:sz w:val="18"/>
                <w:szCs w:val="18"/>
              </w:rPr>
              <w:t>15</w:t>
            </w:r>
          </w:p>
        </w:tc>
      </w:tr>
      <w:tr w:rsidR="00044BC0" w:rsidRPr="002B6C19" w14:paraId="2C81766F" w14:textId="77777777" w:rsidTr="00D034BB">
        <w:trPr>
          <w:trHeight w:val="284"/>
        </w:trPr>
        <w:tc>
          <w:tcPr>
            <w:tcW w:w="5748" w:type="dxa"/>
            <w:vAlign w:val="center"/>
          </w:tcPr>
          <w:p w14:paraId="48EEA298" w14:textId="22CAD932" w:rsidR="00044BC0" w:rsidRPr="002B6C19" w:rsidRDefault="00002624" w:rsidP="00CE4A51">
            <w:pPr>
              <w:spacing w:before="0" w:after="0" w:line="240" w:lineRule="auto"/>
              <w:jc w:val="left"/>
              <w:rPr>
                <w:rFonts w:cs="Wingdings"/>
                <w:sz w:val="18"/>
                <w:szCs w:val="18"/>
              </w:rPr>
            </w:pPr>
            <w:r w:rsidRPr="002B6C19">
              <w:rPr>
                <w:rFonts w:cs="Wingdings"/>
                <w:sz w:val="18"/>
                <w:szCs w:val="18"/>
              </w:rPr>
              <w:t>Meyve Suyu Üretimi, Meyve Ekstraktları (Sirke, Pekmez, Nar Ekşisi, Limon Sosu) İşleme</w:t>
            </w:r>
          </w:p>
        </w:tc>
        <w:tc>
          <w:tcPr>
            <w:tcW w:w="1051" w:type="dxa"/>
            <w:vAlign w:val="center"/>
          </w:tcPr>
          <w:p w14:paraId="05E0796A" w14:textId="6A48FA67" w:rsidR="00044BC0" w:rsidRPr="002B6C19" w:rsidRDefault="0080701D" w:rsidP="00DA56CA">
            <w:pPr>
              <w:spacing w:before="0" w:after="0" w:line="240" w:lineRule="auto"/>
              <w:jc w:val="center"/>
              <w:rPr>
                <w:rFonts w:cs="Wingdings"/>
                <w:sz w:val="18"/>
                <w:szCs w:val="18"/>
              </w:rPr>
            </w:pPr>
            <w:r w:rsidRPr="002B6C19">
              <w:rPr>
                <w:rFonts w:cs="Wingdings"/>
                <w:sz w:val="18"/>
                <w:szCs w:val="18"/>
              </w:rPr>
              <w:t>180</w:t>
            </w:r>
          </w:p>
        </w:tc>
        <w:tc>
          <w:tcPr>
            <w:tcW w:w="1144" w:type="dxa"/>
            <w:vAlign w:val="center"/>
          </w:tcPr>
          <w:p w14:paraId="0F9E82F8" w14:textId="20DA45D9" w:rsidR="00044BC0" w:rsidRPr="002B6C19" w:rsidRDefault="00E60E8A" w:rsidP="00DA56CA">
            <w:pPr>
              <w:spacing w:before="0" w:after="0" w:line="240" w:lineRule="auto"/>
              <w:jc w:val="center"/>
              <w:rPr>
                <w:rFonts w:cs="Wingdings"/>
                <w:sz w:val="18"/>
                <w:szCs w:val="18"/>
              </w:rPr>
            </w:pPr>
            <w:r w:rsidRPr="002B6C19">
              <w:rPr>
                <w:rFonts w:cs="Wingdings"/>
                <w:sz w:val="18"/>
                <w:szCs w:val="18"/>
              </w:rPr>
              <w:t>1</w:t>
            </w:r>
            <w:r w:rsidR="00DA56CA" w:rsidRPr="002B6C19">
              <w:rPr>
                <w:rFonts w:cs="Wingdings"/>
                <w:sz w:val="18"/>
                <w:szCs w:val="18"/>
              </w:rPr>
              <w:t>,</w:t>
            </w:r>
            <w:r w:rsidRPr="002B6C19">
              <w:rPr>
                <w:rFonts w:cs="Wingdings"/>
                <w:sz w:val="18"/>
                <w:szCs w:val="18"/>
              </w:rPr>
              <w:t>250</w:t>
            </w:r>
          </w:p>
        </w:tc>
        <w:tc>
          <w:tcPr>
            <w:tcW w:w="1117" w:type="dxa"/>
            <w:vAlign w:val="center"/>
          </w:tcPr>
          <w:p w14:paraId="4F13250E" w14:textId="1968CFF2" w:rsidR="00044BC0" w:rsidRPr="002B6C19" w:rsidRDefault="00741847" w:rsidP="00DA56CA">
            <w:pPr>
              <w:spacing w:before="0" w:after="0" w:line="240" w:lineRule="auto"/>
              <w:jc w:val="center"/>
              <w:rPr>
                <w:rFonts w:cs="Wingdings"/>
                <w:sz w:val="18"/>
                <w:szCs w:val="18"/>
              </w:rPr>
            </w:pPr>
            <w:r w:rsidRPr="002B6C19">
              <w:rPr>
                <w:rFonts w:cs="Wingdings"/>
                <w:sz w:val="18"/>
                <w:szCs w:val="18"/>
              </w:rPr>
              <w:t>32</w:t>
            </w:r>
            <w:r w:rsidR="00DA56CA" w:rsidRPr="002B6C19">
              <w:rPr>
                <w:rFonts w:cs="Wingdings"/>
                <w:sz w:val="18"/>
                <w:szCs w:val="18"/>
              </w:rPr>
              <w:t>,</w:t>
            </w:r>
            <w:r w:rsidRPr="002B6C19">
              <w:rPr>
                <w:rFonts w:cs="Wingdings"/>
                <w:sz w:val="18"/>
                <w:szCs w:val="18"/>
              </w:rPr>
              <w:t>58</w:t>
            </w:r>
          </w:p>
        </w:tc>
      </w:tr>
      <w:tr w:rsidR="00044BC0" w:rsidRPr="002B6C19" w14:paraId="09481176" w14:textId="77777777" w:rsidTr="00D034BB">
        <w:trPr>
          <w:trHeight w:val="284"/>
        </w:trPr>
        <w:tc>
          <w:tcPr>
            <w:tcW w:w="5748" w:type="dxa"/>
            <w:vAlign w:val="center"/>
          </w:tcPr>
          <w:p w14:paraId="7DA94CD3" w14:textId="02407707" w:rsidR="00044BC0" w:rsidRPr="002B6C19" w:rsidRDefault="004B177C" w:rsidP="00CE4A51">
            <w:pPr>
              <w:spacing w:before="0" w:after="0" w:line="240" w:lineRule="auto"/>
              <w:jc w:val="left"/>
              <w:rPr>
                <w:rFonts w:cs="Wingdings"/>
                <w:sz w:val="18"/>
                <w:szCs w:val="18"/>
              </w:rPr>
            </w:pPr>
            <w:r w:rsidRPr="002B6C19">
              <w:rPr>
                <w:rFonts w:cs="Wingdings"/>
                <w:sz w:val="18"/>
                <w:szCs w:val="18"/>
              </w:rPr>
              <w:t>Su Ürünleri İşleme, Paketleme ve Depolama</w:t>
            </w:r>
          </w:p>
        </w:tc>
        <w:tc>
          <w:tcPr>
            <w:tcW w:w="1051" w:type="dxa"/>
            <w:vAlign w:val="center"/>
          </w:tcPr>
          <w:p w14:paraId="62F525F3" w14:textId="6CAE99E6" w:rsidR="00044BC0" w:rsidRPr="002B6C19" w:rsidRDefault="0080701D" w:rsidP="00DA56CA">
            <w:pPr>
              <w:spacing w:before="0" w:after="0" w:line="240" w:lineRule="auto"/>
              <w:jc w:val="center"/>
              <w:rPr>
                <w:rFonts w:cs="Wingdings"/>
                <w:sz w:val="18"/>
                <w:szCs w:val="18"/>
              </w:rPr>
            </w:pPr>
            <w:r w:rsidRPr="002B6C19">
              <w:rPr>
                <w:rFonts w:cs="Wingdings"/>
                <w:sz w:val="18"/>
                <w:szCs w:val="18"/>
              </w:rPr>
              <w:t>180</w:t>
            </w:r>
          </w:p>
        </w:tc>
        <w:tc>
          <w:tcPr>
            <w:tcW w:w="1144" w:type="dxa"/>
            <w:vAlign w:val="center"/>
          </w:tcPr>
          <w:p w14:paraId="71BDB94F" w14:textId="3CB40511" w:rsidR="00044BC0" w:rsidRPr="002B6C19" w:rsidRDefault="00E60E8A" w:rsidP="00DA56CA">
            <w:pPr>
              <w:spacing w:before="0" w:after="0" w:line="240" w:lineRule="auto"/>
              <w:jc w:val="center"/>
              <w:rPr>
                <w:rFonts w:cs="Wingdings"/>
                <w:sz w:val="18"/>
                <w:szCs w:val="18"/>
              </w:rPr>
            </w:pPr>
            <w:r w:rsidRPr="002B6C19">
              <w:rPr>
                <w:rFonts w:cs="Wingdings"/>
                <w:sz w:val="18"/>
                <w:szCs w:val="18"/>
              </w:rPr>
              <w:t>300</w:t>
            </w:r>
          </w:p>
        </w:tc>
        <w:tc>
          <w:tcPr>
            <w:tcW w:w="1117" w:type="dxa"/>
            <w:vAlign w:val="center"/>
          </w:tcPr>
          <w:p w14:paraId="167B0A55" w14:textId="0922682C" w:rsidR="00044BC0" w:rsidRPr="002B6C19" w:rsidRDefault="00741847" w:rsidP="00DA56CA">
            <w:pPr>
              <w:spacing w:before="0" w:after="0" w:line="240" w:lineRule="auto"/>
              <w:jc w:val="center"/>
              <w:rPr>
                <w:rFonts w:cs="Wingdings"/>
                <w:sz w:val="18"/>
                <w:szCs w:val="18"/>
              </w:rPr>
            </w:pPr>
            <w:r w:rsidRPr="002B6C19">
              <w:rPr>
                <w:rFonts w:cs="Wingdings"/>
                <w:sz w:val="18"/>
                <w:szCs w:val="18"/>
              </w:rPr>
              <w:t>32</w:t>
            </w:r>
            <w:r w:rsidR="00DA56CA" w:rsidRPr="002B6C19">
              <w:rPr>
                <w:rFonts w:cs="Wingdings"/>
                <w:sz w:val="18"/>
                <w:szCs w:val="18"/>
              </w:rPr>
              <w:t>,</w:t>
            </w:r>
            <w:r w:rsidRPr="002B6C19">
              <w:rPr>
                <w:rFonts w:cs="Wingdings"/>
                <w:sz w:val="18"/>
                <w:szCs w:val="18"/>
              </w:rPr>
              <w:t>58</w:t>
            </w:r>
          </w:p>
        </w:tc>
      </w:tr>
      <w:tr w:rsidR="00803E4B" w:rsidRPr="002B6C19" w14:paraId="1326132C" w14:textId="77777777" w:rsidTr="00D034BB">
        <w:trPr>
          <w:trHeight w:val="284"/>
        </w:trPr>
        <w:tc>
          <w:tcPr>
            <w:tcW w:w="5748" w:type="dxa"/>
            <w:vAlign w:val="center"/>
          </w:tcPr>
          <w:p w14:paraId="3D0795B5" w14:textId="6D022450" w:rsidR="00803E4B" w:rsidRPr="002B6C19" w:rsidRDefault="00803E4B" w:rsidP="00CE4A51">
            <w:pPr>
              <w:spacing w:before="0" w:after="0" w:line="240" w:lineRule="auto"/>
              <w:jc w:val="left"/>
              <w:rPr>
                <w:rFonts w:cs="Wingdings"/>
                <w:sz w:val="18"/>
                <w:szCs w:val="18"/>
              </w:rPr>
            </w:pPr>
            <w:r w:rsidRPr="002B6C19">
              <w:rPr>
                <w:rFonts w:cs="Wingdings"/>
                <w:sz w:val="18"/>
                <w:szCs w:val="18"/>
              </w:rPr>
              <w:t>Tıbbi ve Aromatik Bitkilerin İşlenmesi Bitkisel Kozmetik Üretimi</w:t>
            </w:r>
          </w:p>
        </w:tc>
        <w:tc>
          <w:tcPr>
            <w:tcW w:w="1051" w:type="dxa"/>
            <w:vAlign w:val="center"/>
          </w:tcPr>
          <w:p w14:paraId="67070FBA" w14:textId="565E0F1A" w:rsidR="00803E4B" w:rsidRPr="002B6C19" w:rsidRDefault="0080701D" w:rsidP="00DA56CA">
            <w:pPr>
              <w:spacing w:before="0" w:after="0" w:line="240" w:lineRule="auto"/>
              <w:jc w:val="center"/>
              <w:rPr>
                <w:rFonts w:cs="Wingdings"/>
                <w:sz w:val="18"/>
                <w:szCs w:val="18"/>
              </w:rPr>
            </w:pPr>
            <w:r w:rsidRPr="002B6C19">
              <w:rPr>
                <w:rFonts w:cs="Wingdings"/>
                <w:sz w:val="18"/>
                <w:szCs w:val="18"/>
              </w:rPr>
              <w:t>180</w:t>
            </w:r>
          </w:p>
        </w:tc>
        <w:tc>
          <w:tcPr>
            <w:tcW w:w="1144" w:type="dxa"/>
            <w:vAlign w:val="center"/>
          </w:tcPr>
          <w:p w14:paraId="14F33DA5" w14:textId="05F798F0" w:rsidR="00803E4B" w:rsidRPr="002B6C19" w:rsidRDefault="00E60E8A" w:rsidP="00DA56CA">
            <w:pPr>
              <w:spacing w:before="0" w:after="0" w:line="240" w:lineRule="auto"/>
              <w:jc w:val="center"/>
              <w:rPr>
                <w:rFonts w:cs="Wingdings"/>
                <w:sz w:val="18"/>
                <w:szCs w:val="18"/>
              </w:rPr>
            </w:pPr>
            <w:r w:rsidRPr="002B6C19">
              <w:rPr>
                <w:rFonts w:cs="Wingdings"/>
                <w:sz w:val="18"/>
                <w:szCs w:val="18"/>
              </w:rPr>
              <w:t>50</w:t>
            </w:r>
          </w:p>
        </w:tc>
        <w:tc>
          <w:tcPr>
            <w:tcW w:w="1117" w:type="dxa"/>
            <w:vAlign w:val="center"/>
          </w:tcPr>
          <w:p w14:paraId="5290AC12" w14:textId="787EAE01" w:rsidR="00803E4B" w:rsidRPr="002B6C19" w:rsidRDefault="00741847" w:rsidP="00DA56CA">
            <w:pPr>
              <w:spacing w:before="0" w:after="0" w:line="240" w:lineRule="auto"/>
              <w:jc w:val="center"/>
              <w:rPr>
                <w:rFonts w:cs="Wingdings"/>
                <w:sz w:val="18"/>
                <w:szCs w:val="18"/>
              </w:rPr>
            </w:pPr>
            <w:r w:rsidRPr="002B6C19">
              <w:rPr>
                <w:rFonts w:cs="Wingdings"/>
                <w:sz w:val="18"/>
                <w:szCs w:val="18"/>
              </w:rPr>
              <w:t>32</w:t>
            </w:r>
            <w:r w:rsidR="00DA56CA" w:rsidRPr="002B6C19">
              <w:rPr>
                <w:rFonts w:cs="Wingdings"/>
                <w:sz w:val="18"/>
                <w:szCs w:val="18"/>
              </w:rPr>
              <w:t>,</w:t>
            </w:r>
            <w:r w:rsidRPr="002B6C19">
              <w:rPr>
                <w:rFonts w:cs="Wingdings"/>
                <w:sz w:val="18"/>
                <w:szCs w:val="18"/>
              </w:rPr>
              <w:t>58</w:t>
            </w:r>
          </w:p>
        </w:tc>
      </w:tr>
      <w:tr w:rsidR="0074610E" w:rsidRPr="002B6C19" w14:paraId="77335A6D" w14:textId="77777777" w:rsidTr="00D034BB">
        <w:trPr>
          <w:trHeight w:val="284"/>
        </w:trPr>
        <w:tc>
          <w:tcPr>
            <w:tcW w:w="5748" w:type="dxa"/>
            <w:vAlign w:val="center"/>
          </w:tcPr>
          <w:p w14:paraId="1C67EE31" w14:textId="44307937" w:rsidR="0074610E" w:rsidRPr="002B6C19" w:rsidRDefault="0074610E" w:rsidP="00CE4A51">
            <w:pPr>
              <w:spacing w:before="0" w:after="0" w:line="240" w:lineRule="auto"/>
              <w:jc w:val="left"/>
              <w:rPr>
                <w:rFonts w:cs="Wingdings"/>
                <w:sz w:val="18"/>
                <w:szCs w:val="18"/>
              </w:rPr>
            </w:pPr>
            <w:r w:rsidRPr="002B6C19">
              <w:rPr>
                <w:rFonts w:cs="Wingdings"/>
                <w:sz w:val="18"/>
                <w:szCs w:val="18"/>
              </w:rPr>
              <w:t>Konserve Üretimi</w:t>
            </w:r>
          </w:p>
        </w:tc>
        <w:tc>
          <w:tcPr>
            <w:tcW w:w="1051" w:type="dxa"/>
            <w:vAlign w:val="center"/>
          </w:tcPr>
          <w:p w14:paraId="5A298D44" w14:textId="3D5BDBC2" w:rsidR="0074610E" w:rsidRPr="002B6C19" w:rsidRDefault="0080701D" w:rsidP="00DA56CA">
            <w:pPr>
              <w:spacing w:before="0" w:after="0" w:line="240" w:lineRule="auto"/>
              <w:jc w:val="center"/>
              <w:rPr>
                <w:rFonts w:cs="Wingdings"/>
                <w:sz w:val="18"/>
                <w:szCs w:val="18"/>
              </w:rPr>
            </w:pPr>
            <w:r w:rsidRPr="002B6C19">
              <w:rPr>
                <w:rFonts w:cs="Wingdings"/>
                <w:sz w:val="18"/>
                <w:szCs w:val="18"/>
              </w:rPr>
              <w:t>140</w:t>
            </w:r>
          </w:p>
        </w:tc>
        <w:tc>
          <w:tcPr>
            <w:tcW w:w="1144" w:type="dxa"/>
            <w:vAlign w:val="center"/>
          </w:tcPr>
          <w:p w14:paraId="071D3DC7" w14:textId="444B746C" w:rsidR="0074610E" w:rsidRPr="002B6C19" w:rsidRDefault="00E60E8A" w:rsidP="00DA56CA">
            <w:pPr>
              <w:spacing w:before="0" w:after="0" w:line="240" w:lineRule="auto"/>
              <w:jc w:val="center"/>
              <w:rPr>
                <w:rFonts w:cs="Wingdings"/>
                <w:sz w:val="18"/>
                <w:szCs w:val="18"/>
              </w:rPr>
            </w:pPr>
            <w:r w:rsidRPr="002B6C19">
              <w:rPr>
                <w:rFonts w:cs="Wingdings"/>
                <w:sz w:val="18"/>
                <w:szCs w:val="18"/>
              </w:rPr>
              <w:t>1.506</w:t>
            </w:r>
            <w:r w:rsidR="00DA56CA" w:rsidRPr="002B6C19">
              <w:rPr>
                <w:rFonts w:cs="Wingdings"/>
                <w:sz w:val="18"/>
                <w:szCs w:val="18"/>
              </w:rPr>
              <w:t>,</w:t>
            </w:r>
            <w:r w:rsidRPr="002B6C19">
              <w:rPr>
                <w:rFonts w:cs="Wingdings"/>
                <w:sz w:val="18"/>
                <w:szCs w:val="18"/>
              </w:rPr>
              <w:t>5</w:t>
            </w:r>
          </w:p>
        </w:tc>
        <w:tc>
          <w:tcPr>
            <w:tcW w:w="1117" w:type="dxa"/>
            <w:vAlign w:val="center"/>
          </w:tcPr>
          <w:p w14:paraId="07D7A721" w14:textId="52CB22D7" w:rsidR="0074610E" w:rsidRPr="002B6C19" w:rsidRDefault="00BC055D" w:rsidP="00DA56CA">
            <w:pPr>
              <w:spacing w:before="0" w:after="0" w:line="240" w:lineRule="auto"/>
              <w:jc w:val="center"/>
              <w:rPr>
                <w:rFonts w:cs="Wingdings"/>
                <w:sz w:val="18"/>
                <w:szCs w:val="18"/>
              </w:rPr>
            </w:pPr>
            <w:r w:rsidRPr="002B6C19">
              <w:rPr>
                <w:rFonts w:cs="Wingdings"/>
                <w:sz w:val="18"/>
                <w:szCs w:val="18"/>
              </w:rPr>
              <w:t>25</w:t>
            </w:r>
            <w:r w:rsidR="00DA56CA" w:rsidRPr="002B6C19">
              <w:rPr>
                <w:rFonts w:cs="Wingdings"/>
                <w:sz w:val="18"/>
                <w:szCs w:val="18"/>
              </w:rPr>
              <w:t>,</w:t>
            </w:r>
            <w:r w:rsidRPr="002B6C19">
              <w:rPr>
                <w:rFonts w:cs="Wingdings"/>
                <w:sz w:val="18"/>
                <w:szCs w:val="18"/>
              </w:rPr>
              <w:t>34</w:t>
            </w:r>
          </w:p>
        </w:tc>
      </w:tr>
      <w:tr w:rsidR="0074610E" w:rsidRPr="002B6C19" w14:paraId="519D911C" w14:textId="77777777" w:rsidTr="00D034BB">
        <w:trPr>
          <w:trHeight w:val="284"/>
        </w:trPr>
        <w:tc>
          <w:tcPr>
            <w:tcW w:w="5748" w:type="dxa"/>
            <w:vAlign w:val="center"/>
          </w:tcPr>
          <w:p w14:paraId="521D94AA" w14:textId="387BF91A" w:rsidR="0074610E" w:rsidRPr="002B6C19" w:rsidRDefault="00987666" w:rsidP="00CE4A51">
            <w:pPr>
              <w:spacing w:before="0" w:after="0" w:line="240" w:lineRule="auto"/>
              <w:jc w:val="left"/>
              <w:rPr>
                <w:rFonts w:cs="Wingdings"/>
                <w:sz w:val="18"/>
                <w:szCs w:val="18"/>
              </w:rPr>
            </w:pPr>
            <w:r w:rsidRPr="002B6C19">
              <w:rPr>
                <w:rFonts w:cs="Wingdings"/>
                <w:sz w:val="18"/>
                <w:szCs w:val="18"/>
              </w:rPr>
              <w:t>Tohum Eleme, İşleme ve Paketleme</w:t>
            </w:r>
          </w:p>
        </w:tc>
        <w:tc>
          <w:tcPr>
            <w:tcW w:w="1051" w:type="dxa"/>
            <w:vAlign w:val="center"/>
          </w:tcPr>
          <w:p w14:paraId="53DD204A" w14:textId="3C829FAD" w:rsidR="0074610E" w:rsidRPr="002B6C19" w:rsidRDefault="0080701D" w:rsidP="00DA56CA">
            <w:pPr>
              <w:spacing w:before="0" w:after="0" w:line="240" w:lineRule="auto"/>
              <w:jc w:val="center"/>
              <w:rPr>
                <w:rFonts w:cs="Wingdings"/>
                <w:sz w:val="18"/>
                <w:szCs w:val="18"/>
              </w:rPr>
            </w:pPr>
            <w:r w:rsidRPr="002B6C19">
              <w:rPr>
                <w:rFonts w:cs="Wingdings"/>
                <w:sz w:val="18"/>
                <w:szCs w:val="18"/>
              </w:rPr>
              <w:t>120</w:t>
            </w:r>
          </w:p>
        </w:tc>
        <w:tc>
          <w:tcPr>
            <w:tcW w:w="1144" w:type="dxa"/>
            <w:vAlign w:val="center"/>
          </w:tcPr>
          <w:p w14:paraId="652C8B40" w14:textId="6F30019E" w:rsidR="0074610E" w:rsidRPr="002B6C19" w:rsidRDefault="003502E5" w:rsidP="00DA56CA">
            <w:pPr>
              <w:spacing w:before="0" w:after="0" w:line="240" w:lineRule="auto"/>
              <w:jc w:val="center"/>
              <w:rPr>
                <w:rFonts w:cs="Wingdings"/>
                <w:sz w:val="18"/>
                <w:szCs w:val="18"/>
              </w:rPr>
            </w:pPr>
            <w:r w:rsidRPr="002B6C19">
              <w:rPr>
                <w:rFonts w:cs="Wingdings"/>
                <w:sz w:val="18"/>
                <w:szCs w:val="18"/>
              </w:rPr>
              <w:t>-</w:t>
            </w:r>
          </w:p>
        </w:tc>
        <w:tc>
          <w:tcPr>
            <w:tcW w:w="1117" w:type="dxa"/>
            <w:vAlign w:val="center"/>
          </w:tcPr>
          <w:p w14:paraId="78E70451" w14:textId="0500F9D2" w:rsidR="0074610E" w:rsidRPr="002B6C19" w:rsidRDefault="00741847" w:rsidP="00DA56CA">
            <w:pPr>
              <w:spacing w:before="0" w:after="0" w:line="240" w:lineRule="auto"/>
              <w:jc w:val="center"/>
              <w:rPr>
                <w:rFonts w:cs="Wingdings"/>
                <w:sz w:val="18"/>
                <w:szCs w:val="18"/>
              </w:rPr>
            </w:pPr>
            <w:r w:rsidRPr="002B6C19">
              <w:rPr>
                <w:rFonts w:cs="Wingdings"/>
                <w:sz w:val="18"/>
                <w:szCs w:val="18"/>
              </w:rPr>
              <w:t>21</w:t>
            </w:r>
            <w:r w:rsidR="00DA56CA" w:rsidRPr="002B6C19">
              <w:rPr>
                <w:rFonts w:cs="Wingdings"/>
                <w:sz w:val="18"/>
                <w:szCs w:val="18"/>
              </w:rPr>
              <w:t>,</w:t>
            </w:r>
            <w:r w:rsidRPr="002B6C19">
              <w:rPr>
                <w:rFonts w:cs="Wingdings"/>
                <w:sz w:val="18"/>
                <w:szCs w:val="18"/>
              </w:rPr>
              <w:t>72</w:t>
            </w:r>
          </w:p>
        </w:tc>
      </w:tr>
      <w:tr w:rsidR="002A52A7" w:rsidRPr="002B6C19" w14:paraId="68F0B8B8" w14:textId="77777777" w:rsidTr="00D034BB">
        <w:trPr>
          <w:trHeight w:val="284"/>
        </w:trPr>
        <w:tc>
          <w:tcPr>
            <w:tcW w:w="5748" w:type="dxa"/>
            <w:vAlign w:val="center"/>
          </w:tcPr>
          <w:p w14:paraId="6FFD56CB" w14:textId="537065EB" w:rsidR="002A52A7" w:rsidRPr="002B6C19" w:rsidRDefault="002A52A7" w:rsidP="00CE4A51">
            <w:pPr>
              <w:spacing w:before="0" w:after="0" w:line="240" w:lineRule="auto"/>
              <w:jc w:val="left"/>
              <w:rPr>
                <w:rFonts w:cs="Wingdings"/>
                <w:sz w:val="18"/>
                <w:szCs w:val="18"/>
              </w:rPr>
            </w:pPr>
            <w:r w:rsidRPr="002B6C19">
              <w:rPr>
                <w:rFonts w:cs="Wingdings"/>
                <w:sz w:val="18"/>
                <w:szCs w:val="18"/>
              </w:rPr>
              <w:t>Tarım Makinaları Üretimi</w:t>
            </w:r>
          </w:p>
        </w:tc>
        <w:tc>
          <w:tcPr>
            <w:tcW w:w="1051" w:type="dxa"/>
            <w:vAlign w:val="center"/>
          </w:tcPr>
          <w:p w14:paraId="64F7938B" w14:textId="4748BB06" w:rsidR="002A52A7" w:rsidRPr="002B6C19" w:rsidRDefault="0080701D" w:rsidP="00DA56CA">
            <w:pPr>
              <w:spacing w:before="0" w:after="0" w:line="240" w:lineRule="auto"/>
              <w:jc w:val="center"/>
              <w:rPr>
                <w:rFonts w:cs="Wingdings"/>
                <w:sz w:val="18"/>
                <w:szCs w:val="18"/>
              </w:rPr>
            </w:pPr>
            <w:r w:rsidRPr="002B6C19">
              <w:rPr>
                <w:rFonts w:cs="Wingdings"/>
                <w:sz w:val="18"/>
                <w:szCs w:val="18"/>
              </w:rPr>
              <w:t>810</w:t>
            </w:r>
          </w:p>
        </w:tc>
        <w:tc>
          <w:tcPr>
            <w:tcW w:w="1144" w:type="dxa"/>
            <w:vAlign w:val="center"/>
          </w:tcPr>
          <w:p w14:paraId="08E4279F" w14:textId="1FBAF1CD" w:rsidR="002A52A7" w:rsidRPr="002B6C19" w:rsidRDefault="003502E5" w:rsidP="00DA56CA">
            <w:pPr>
              <w:spacing w:before="0" w:after="0" w:line="240" w:lineRule="auto"/>
              <w:jc w:val="center"/>
              <w:rPr>
                <w:rFonts w:cs="Wingdings"/>
                <w:sz w:val="18"/>
                <w:szCs w:val="18"/>
              </w:rPr>
            </w:pPr>
            <w:r w:rsidRPr="002B6C19">
              <w:rPr>
                <w:rFonts w:cs="Wingdings"/>
                <w:sz w:val="18"/>
                <w:szCs w:val="18"/>
              </w:rPr>
              <w:t>-</w:t>
            </w:r>
          </w:p>
        </w:tc>
        <w:tc>
          <w:tcPr>
            <w:tcW w:w="1117" w:type="dxa"/>
            <w:vAlign w:val="center"/>
          </w:tcPr>
          <w:p w14:paraId="33D0B65C" w14:textId="35C3A0E4" w:rsidR="002A52A7" w:rsidRPr="002B6C19" w:rsidRDefault="00741847" w:rsidP="00DA56CA">
            <w:pPr>
              <w:spacing w:before="0" w:after="0" w:line="240" w:lineRule="auto"/>
              <w:jc w:val="center"/>
              <w:rPr>
                <w:rFonts w:cs="Wingdings"/>
                <w:sz w:val="18"/>
                <w:szCs w:val="18"/>
              </w:rPr>
            </w:pPr>
            <w:r w:rsidRPr="002B6C19">
              <w:rPr>
                <w:rFonts w:cs="Wingdings"/>
                <w:sz w:val="18"/>
                <w:szCs w:val="18"/>
              </w:rPr>
              <w:t>146,61</w:t>
            </w:r>
          </w:p>
        </w:tc>
      </w:tr>
      <w:tr w:rsidR="002A52A7" w:rsidRPr="002B6C19" w14:paraId="10BD0A7B" w14:textId="77777777" w:rsidTr="00D034BB">
        <w:trPr>
          <w:trHeight w:val="284"/>
        </w:trPr>
        <w:tc>
          <w:tcPr>
            <w:tcW w:w="5748" w:type="dxa"/>
            <w:vAlign w:val="center"/>
          </w:tcPr>
          <w:p w14:paraId="0312C52A" w14:textId="30EFBF6C" w:rsidR="002A52A7" w:rsidRPr="002B6C19" w:rsidRDefault="002A52A7" w:rsidP="00CE4A51">
            <w:pPr>
              <w:spacing w:before="0" w:after="0" w:line="240" w:lineRule="auto"/>
              <w:jc w:val="left"/>
              <w:rPr>
                <w:rFonts w:cs="Wingdings"/>
                <w:sz w:val="18"/>
                <w:szCs w:val="18"/>
              </w:rPr>
            </w:pPr>
            <w:r w:rsidRPr="002B6C19">
              <w:rPr>
                <w:rFonts w:cs="Wingdings"/>
                <w:sz w:val="18"/>
                <w:szCs w:val="18"/>
              </w:rPr>
              <w:t>Diğer Personel</w:t>
            </w:r>
          </w:p>
        </w:tc>
        <w:tc>
          <w:tcPr>
            <w:tcW w:w="1051" w:type="dxa"/>
            <w:vAlign w:val="center"/>
          </w:tcPr>
          <w:p w14:paraId="022297D4" w14:textId="4025F972" w:rsidR="002A52A7" w:rsidRPr="002B6C19" w:rsidRDefault="00E60E8A" w:rsidP="00DA56CA">
            <w:pPr>
              <w:spacing w:before="0" w:after="0" w:line="240" w:lineRule="auto"/>
              <w:jc w:val="center"/>
              <w:rPr>
                <w:rFonts w:cs="Wingdings"/>
                <w:sz w:val="18"/>
                <w:szCs w:val="18"/>
              </w:rPr>
            </w:pPr>
            <w:r w:rsidRPr="002B6C19">
              <w:rPr>
                <w:rFonts w:cs="Wingdings"/>
                <w:sz w:val="18"/>
                <w:szCs w:val="18"/>
              </w:rPr>
              <w:t>600</w:t>
            </w:r>
          </w:p>
        </w:tc>
        <w:tc>
          <w:tcPr>
            <w:tcW w:w="1144" w:type="dxa"/>
            <w:vAlign w:val="center"/>
          </w:tcPr>
          <w:p w14:paraId="04276302" w14:textId="61DB126C" w:rsidR="002A52A7" w:rsidRPr="002B6C19" w:rsidRDefault="003502E5" w:rsidP="00DA56CA">
            <w:pPr>
              <w:spacing w:before="0" w:after="0" w:line="240" w:lineRule="auto"/>
              <w:jc w:val="center"/>
              <w:rPr>
                <w:rFonts w:cs="Wingdings"/>
                <w:sz w:val="18"/>
                <w:szCs w:val="18"/>
              </w:rPr>
            </w:pPr>
            <w:r w:rsidRPr="002B6C19">
              <w:rPr>
                <w:rFonts w:cs="Wingdings"/>
                <w:sz w:val="18"/>
                <w:szCs w:val="18"/>
              </w:rPr>
              <w:t>-</w:t>
            </w:r>
          </w:p>
        </w:tc>
        <w:tc>
          <w:tcPr>
            <w:tcW w:w="1117" w:type="dxa"/>
            <w:vAlign w:val="center"/>
          </w:tcPr>
          <w:p w14:paraId="760DF6AC" w14:textId="73C3414C" w:rsidR="002A52A7" w:rsidRPr="002B6C19" w:rsidRDefault="00741847" w:rsidP="00DA56CA">
            <w:pPr>
              <w:spacing w:before="0" w:after="0" w:line="240" w:lineRule="auto"/>
              <w:jc w:val="center"/>
              <w:rPr>
                <w:rFonts w:cs="Wingdings"/>
                <w:sz w:val="18"/>
                <w:szCs w:val="18"/>
              </w:rPr>
            </w:pPr>
            <w:r w:rsidRPr="002B6C19">
              <w:rPr>
                <w:rFonts w:cs="Wingdings"/>
                <w:sz w:val="18"/>
                <w:szCs w:val="18"/>
              </w:rPr>
              <w:t>108</w:t>
            </w:r>
            <w:r w:rsidR="00DA56CA" w:rsidRPr="002B6C19">
              <w:rPr>
                <w:rFonts w:cs="Wingdings"/>
                <w:sz w:val="18"/>
                <w:szCs w:val="18"/>
              </w:rPr>
              <w:t>,</w:t>
            </w:r>
            <w:r w:rsidRPr="002B6C19">
              <w:rPr>
                <w:rFonts w:cs="Wingdings"/>
                <w:sz w:val="18"/>
                <w:szCs w:val="18"/>
              </w:rPr>
              <w:t>60</w:t>
            </w:r>
          </w:p>
        </w:tc>
      </w:tr>
      <w:tr w:rsidR="002A52A7" w:rsidRPr="002B6C19" w14:paraId="496DD66A" w14:textId="77777777" w:rsidTr="00D034BB">
        <w:trPr>
          <w:trHeight w:val="284"/>
        </w:trPr>
        <w:tc>
          <w:tcPr>
            <w:tcW w:w="5748" w:type="dxa"/>
            <w:vAlign w:val="center"/>
          </w:tcPr>
          <w:p w14:paraId="78D0E556" w14:textId="2F6A21CE" w:rsidR="002A52A7" w:rsidRPr="002B6C19" w:rsidRDefault="005F0FE6" w:rsidP="00CE4A51">
            <w:pPr>
              <w:spacing w:before="0" w:after="0" w:line="240" w:lineRule="auto"/>
              <w:jc w:val="left"/>
              <w:rPr>
                <w:rFonts w:cs="Wingdings"/>
                <w:b/>
                <w:sz w:val="18"/>
                <w:szCs w:val="18"/>
              </w:rPr>
            </w:pPr>
            <w:r w:rsidRPr="002B6C19">
              <w:rPr>
                <w:rFonts w:cs="Wingdings"/>
                <w:b/>
                <w:sz w:val="18"/>
                <w:szCs w:val="18"/>
              </w:rPr>
              <w:t>TOPLAM</w:t>
            </w:r>
          </w:p>
        </w:tc>
        <w:tc>
          <w:tcPr>
            <w:tcW w:w="1051" w:type="dxa"/>
            <w:vAlign w:val="center"/>
          </w:tcPr>
          <w:p w14:paraId="00FB17D2" w14:textId="5BCF00FD" w:rsidR="002A52A7" w:rsidRPr="002B6C19" w:rsidRDefault="003502E5" w:rsidP="00DA56CA">
            <w:pPr>
              <w:spacing w:before="0" w:after="0" w:line="240" w:lineRule="auto"/>
              <w:jc w:val="center"/>
              <w:rPr>
                <w:rFonts w:cs="Wingdings"/>
                <w:sz w:val="18"/>
                <w:szCs w:val="18"/>
              </w:rPr>
            </w:pPr>
            <w:r w:rsidRPr="002B6C19">
              <w:rPr>
                <w:rFonts w:cs="Wingdings"/>
                <w:sz w:val="18"/>
                <w:szCs w:val="18"/>
              </w:rPr>
              <w:t>3.500</w:t>
            </w:r>
          </w:p>
        </w:tc>
        <w:tc>
          <w:tcPr>
            <w:tcW w:w="1144" w:type="dxa"/>
            <w:vAlign w:val="center"/>
          </w:tcPr>
          <w:p w14:paraId="3BCD8544" w14:textId="3119B85E" w:rsidR="002A52A7" w:rsidRPr="002B6C19" w:rsidRDefault="003502E5" w:rsidP="00DA56CA">
            <w:pPr>
              <w:spacing w:before="0" w:after="0" w:line="240" w:lineRule="auto"/>
              <w:jc w:val="center"/>
              <w:rPr>
                <w:rFonts w:cs="Wingdings"/>
                <w:sz w:val="18"/>
                <w:szCs w:val="18"/>
              </w:rPr>
            </w:pPr>
            <w:r w:rsidRPr="002B6C19">
              <w:rPr>
                <w:rFonts w:cs="Wingdings"/>
                <w:sz w:val="18"/>
                <w:szCs w:val="18"/>
              </w:rPr>
              <w:t>3.676</w:t>
            </w:r>
            <w:r w:rsidR="00DA56CA" w:rsidRPr="002B6C19">
              <w:rPr>
                <w:rFonts w:cs="Wingdings"/>
                <w:sz w:val="18"/>
                <w:szCs w:val="18"/>
              </w:rPr>
              <w:t>,</w:t>
            </w:r>
            <w:r w:rsidRPr="002B6C19">
              <w:rPr>
                <w:rFonts w:cs="Wingdings"/>
                <w:sz w:val="18"/>
                <w:szCs w:val="18"/>
              </w:rPr>
              <w:t>5</w:t>
            </w:r>
          </w:p>
        </w:tc>
        <w:tc>
          <w:tcPr>
            <w:tcW w:w="1117" w:type="dxa"/>
            <w:vAlign w:val="center"/>
          </w:tcPr>
          <w:p w14:paraId="567E6176" w14:textId="19E5B5D4" w:rsidR="002A52A7" w:rsidRPr="002B6C19" w:rsidRDefault="00ED6B71" w:rsidP="00DA56CA">
            <w:pPr>
              <w:spacing w:before="0" w:after="0" w:line="240" w:lineRule="auto"/>
              <w:jc w:val="center"/>
              <w:rPr>
                <w:rFonts w:cs="Wingdings"/>
                <w:sz w:val="18"/>
                <w:szCs w:val="18"/>
              </w:rPr>
            </w:pPr>
            <w:r w:rsidRPr="002B6C19">
              <w:rPr>
                <w:rFonts w:cs="Wingdings"/>
                <w:sz w:val="18"/>
                <w:szCs w:val="18"/>
              </w:rPr>
              <w:t>633</w:t>
            </w:r>
            <w:r w:rsidR="00DA56CA" w:rsidRPr="002B6C19">
              <w:rPr>
                <w:rFonts w:cs="Wingdings"/>
                <w:sz w:val="18"/>
                <w:szCs w:val="18"/>
              </w:rPr>
              <w:t>,</w:t>
            </w:r>
            <w:r w:rsidRPr="002B6C19">
              <w:rPr>
                <w:rFonts w:cs="Wingdings"/>
                <w:sz w:val="18"/>
                <w:szCs w:val="18"/>
              </w:rPr>
              <w:t>5</w:t>
            </w:r>
          </w:p>
        </w:tc>
      </w:tr>
      <w:tr w:rsidR="005F0FE6" w:rsidRPr="002B6C19" w14:paraId="7333009E" w14:textId="77777777" w:rsidTr="00D034BB">
        <w:trPr>
          <w:trHeight w:val="284"/>
        </w:trPr>
        <w:tc>
          <w:tcPr>
            <w:tcW w:w="5748" w:type="dxa"/>
            <w:vAlign w:val="center"/>
          </w:tcPr>
          <w:p w14:paraId="1A64C4B4" w14:textId="3368307E" w:rsidR="005F0FE6" w:rsidRPr="002B6C19" w:rsidRDefault="004D795D" w:rsidP="00CE4A51">
            <w:pPr>
              <w:spacing w:before="0" w:after="0" w:line="240" w:lineRule="auto"/>
              <w:jc w:val="left"/>
              <w:rPr>
                <w:rFonts w:cs="Wingdings"/>
                <w:b/>
                <w:sz w:val="18"/>
                <w:szCs w:val="18"/>
              </w:rPr>
            </w:pPr>
            <w:r w:rsidRPr="002B6C19">
              <w:rPr>
                <w:rFonts w:cs="Wingdings"/>
                <w:b/>
                <w:sz w:val="18"/>
                <w:szCs w:val="18"/>
              </w:rPr>
              <w:t>TOPLAM SU İHTİYACI</w:t>
            </w:r>
          </w:p>
        </w:tc>
        <w:tc>
          <w:tcPr>
            <w:tcW w:w="1051" w:type="dxa"/>
            <w:vAlign w:val="center"/>
          </w:tcPr>
          <w:p w14:paraId="26DAF8C5" w14:textId="77777777" w:rsidR="005F0FE6" w:rsidRPr="002B6C19" w:rsidRDefault="005F0FE6" w:rsidP="00DA56CA">
            <w:pPr>
              <w:spacing w:before="0" w:after="0" w:line="240" w:lineRule="auto"/>
              <w:jc w:val="center"/>
              <w:rPr>
                <w:rFonts w:cs="Wingdings"/>
                <w:b/>
                <w:sz w:val="18"/>
                <w:szCs w:val="18"/>
              </w:rPr>
            </w:pPr>
          </w:p>
        </w:tc>
        <w:tc>
          <w:tcPr>
            <w:tcW w:w="2261" w:type="dxa"/>
            <w:gridSpan w:val="2"/>
            <w:vAlign w:val="center"/>
          </w:tcPr>
          <w:p w14:paraId="7512F44C" w14:textId="21AD09EF" w:rsidR="005F0FE6" w:rsidRPr="002B6C19" w:rsidRDefault="00ED6B71" w:rsidP="00DA56CA">
            <w:pPr>
              <w:spacing w:before="0" w:after="0" w:line="240" w:lineRule="auto"/>
              <w:jc w:val="center"/>
              <w:rPr>
                <w:rFonts w:cs="Wingdings"/>
                <w:b/>
                <w:sz w:val="18"/>
                <w:szCs w:val="18"/>
              </w:rPr>
            </w:pPr>
            <w:r w:rsidRPr="002B6C19">
              <w:rPr>
                <w:rFonts w:cs="Wingdings"/>
                <w:b/>
                <w:bCs/>
                <w:sz w:val="18"/>
                <w:szCs w:val="18"/>
              </w:rPr>
              <w:t>4</w:t>
            </w:r>
            <w:r w:rsidR="00DA56CA" w:rsidRPr="002B6C19">
              <w:rPr>
                <w:rFonts w:cs="Wingdings"/>
                <w:b/>
                <w:bCs/>
                <w:sz w:val="18"/>
                <w:szCs w:val="18"/>
              </w:rPr>
              <w:t>,</w:t>
            </w:r>
            <w:r w:rsidRPr="002B6C19">
              <w:rPr>
                <w:rFonts w:cs="Wingdings"/>
                <w:b/>
                <w:bCs/>
                <w:sz w:val="18"/>
                <w:szCs w:val="18"/>
              </w:rPr>
              <w:t>310 m</w:t>
            </w:r>
            <w:r w:rsidRPr="002B6C19">
              <w:rPr>
                <w:rFonts w:cs="Wingdings"/>
                <w:b/>
                <w:bCs/>
                <w:sz w:val="18"/>
                <w:szCs w:val="18"/>
                <w:vertAlign w:val="superscript"/>
              </w:rPr>
              <w:t>3</w:t>
            </w:r>
            <w:r w:rsidRPr="002B6C19">
              <w:rPr>
                <w:rFonts w:cs="Wingdings"/>
                <w:b/>
                <w:bCs/>
                <w:sz w:val="18"/>
                <w:szCs w:val="18"/>
              </w:rPr>
              <w:t>/ gün</w:t>
            </w:r>
          </w:p>
        </w:tc>
      </w:tr>
    </w:tbl>
    <w:p w14:paraId="31318B6E" w14:textId="1B3DEDB1" w:rsidR="00BB465B" w:rsidRPr="002B6C19" w:rsidRDefault="00444431" w:rsidP="00385016">
      <w:pPr>
        <w:spacing w:after="0"/>
        <w:rPr>
          <w:rFonts w:cs="Wingdings"/>
          <w:szCs w:val="22"/>
        </w:rPr>
      </w:pPr>
      <w:r w:rsidRPr="002B6C19">
        <w:t>TUOİSB, OSB'deki tesislerin planlanan kullanma ve kullanma suyu talep miktarlarını dikkate alarak DSİ'den Yeraltı Suyu Arama Belgesi alarak su tahsis şartı 4.310 m</w:t>
      </w:r>
      <w:r w:rsidR="00BB465B" w:rsidRPr="002B6C19">
        <w:rPr>
          <w:vertAlign w:val="superscript"/>
        </w:rPr>
        <w:t>3</w:t>
      </w:r>
      <w:r w:rsidR="00BB465B" w:rsidRPr="002B6C19">
        <w:t>/gün (bk. Ek-C) olarak almıştır.</w:t>
      </w:r>
    </w:p>
    <w:p w14:paraId="2BC9A120" w14:textId="5DC9976C" w:rsidR="00385016" w:rsidRPr="002B6C19" w:rsidRDefault="00992E3A" w:rsidP="00385016">
      <w:pPr>
        <w:spacing w:after="0"/>
        <w:rPr>
          <w:rFonts w:cs="Wingdings"/>
          <w:szCs w:val="22"/>
        </w:rPr>
      </w:pPr>
      <w:r w:rsidRPr="002B6C19">
        <w:rPr>
          <w:rFonts w:cs="Wingdings"/>
          <w:szCs w:val="22"/>
        </w:rPr>
        <w:t xml:space="preserve">Bu nedenle, OSB Bölgesi'ndeki kuyulardan karşılanacak fazla su talep miktarı dikkate alındığında, OSB'nin işletme aşamasında su kullanım etki önemi yüksek olarak belirlenmekte </w:t>
      </w:r>
      <w:r w:rsidR="00DA56CA" w:rsidRPr="002B6C19">
        <w:rPr>
          <w:rFonts w:cs="Wingdings"/>
          <w:szCs w:val="22"/>
        </w:rPr>
        <w:t>olup</w:t>
      </w:r>
      <w:r w:rsidRPr="002B6C19">
        <w:rPr>
          <w:rFonts w:cs="Wingdings"/>
          <w:szCs w:val="22"/>
        </w:rPr>
        <w:t xml:space="preserve"> söz konusu riski azaltmak için Proje için Sürdürülebilir Su Yönetim Planı hazırlanmalıdır.</w:t>
      </w:r>
    </w:p>
    <w:p w14:paraId="06509659" w14:textId="204E96EC" w:rsidR="004339AC" w:rsidRPr="002B6C19" w:rsidRDefault="00DA56CA" w:rsidP="00CE4A51">
      <w:pPr>
        <w:pStyle w:val="Heading2"/>
        <w:ind w:hanging="718"/>
      </w:pPr>
      <w:bookmarkStart w:id="593" w:name="_Toc80633561"/>
      <w:bookmarkStart w:id="594" w:name="_Toc67676586"/>
      <w:bookmarkStart w:id="595" w:name="_Toc59199525"/>
      <w:bookmarkStart w:id="596" w:name="_Toc120016948"/>
      <w:bookmarkStart w:id="597" w:name="_Toc120004726"/>
      <w:bookmarkStart w:id="598" w:name="_Toc134904039"/>
      <w:bookmarkStart w:id="599" w:name="_Toc141453903"/>
      <w:r w:rsidRPr="002B6C19">
        <w:t>A</w:t>
      </w:r>
      <w:r w:rsidR="004339AC" w:rsidRPr="002B6C19">
        <w:t>tıksu</w:t>
      </w:r>
      <w:bookmarkEnd w:id="593"/>
      <w:bookmarkEnd w:id="594"/>
      <w:bookmarkEnd w:id="595"/>
      <w:bookmarkEnd w:id="596"/>
      <w:bookmarkEnd w:id="597"/>
      <w:bookmarkEnd w:id="598"/>
      <w:bookmarkEnd w:id="599"/>
    </w:p>
    <w:p w14:paraId="5CA481D0" w14:textId="20114245" w:rsidR="004339AC" w:rsidRPr="002B6C19" w:rsidRDefault="00DA56CA" w:rsidP="001A0D64">
      <w:pPr>
        <w:pStyle w:val="Heading3"/>
        <w:spacing w:before="200" w:after="200"/>
        <w:rPr>
          <w:rFonts w:eastAsia="Arial TUR"/>
          <w:noProof w:val="0"/>
        </w:rPr>
      </w:pPr>
      <w:bookmarkStart w:id="600" w:name="_Toc80633562"/>
      <w:bookmarkStart w:id="601" w:name="_Toc67676587"/>
      <w:bookmarkStart w:id="602" w:name="_Toc120016949"/>
      <w:bookmarkStart w:id="603" w:name="_Toc120004727"/>
      <w:bookmarkStart w:id="604" w:name="_Toc134904040"/>
      <w:bookmarkStart w:id="605" w:name="_Toc141453904"/>
      <w:r w:rsidRPr="002B6C19">
        <w:rPr>
          <w:rFonts w:eastAsia="Calibri"/>
          <w:bCs w:val="0"/>
          <w:noProof w:val="0"/>
        </w:rPr>
        <w:t>İnşaat</w:t>
      </w:r>
      <w:r w:rsidR="004339AC" w:rsidRPr="002B6C19">
        <w:rPr>
          <w:rFonts w:eastAsia="Calibri"/>
          <w:bCs w:val="0"/>
          <w:noProof w:val="0"/>
        </w:rPr>
        <w:t xml:space="preserve"> </w:t>
      </w:r>
      <w:r w:rsidRPr="002B6C19">
        <w:rPr>
          <w:rFonts w:eastAsia="Calibri"/>
          <w:bCs w:val="0"/>
          <w:noProof w:val="0"/>
        </w:rPr>
        <w:t>A</w:t>
      </w:r>
      <w:r w:rsidR="004339AC" w:rsidRPr="002B6C19">
        <w:rPr>
          <w:rFonts w:eastAsia="Calibri"/>
          <w:bCs w:val="0"/>
          <w:noProof w:val="0"/>
        </w:rPr>
        <w:t>şaması</w:t>
      </w:r>
      <w:bookmarkEnd w:id="600"/>
      <w:bookmarkEnd w:id="601"/>
      <w:bookmarkEnd w:id="602"/>
      <w:bookmarkEnd w:id="603"/>
      <w:bookmarkEnd w:id="604"/>
      <w:bookmarkEnd w:id="605"/>
    </w:p>
    <w:p w14:paraId="3C407B8C" w14:textId="6A02F019" w:rsidR="008016CD" w:rsidRPr="002B6C19" w:rsidRDefault="00AA7D70" w:rsidP="008016CD">
      <w:pPr>
        <w:spacing w:before="200" w:after="200"/>
        <w:rPr>
          <w:rFonts w:cs="Wingdings"/>
          <w:szCs w:val="22"/>
        </w:rPr>
      </w:pPr>
      <w:r w:rsidRPr="002B6C19">
        <w:t xml:space="preserve">Projenin inşaat aşamasında, sadece </w:t>
      </w:r>
      <w:r w:rsidR="00906BEF" w:rsidRPr="002B6C19">
        <w:t>personelden kaynaklı</w:t>
      </w:r>
      <w:r w:rsidR="002858DB" w:rsidRPr="002B6C19">
        <w:t xml:space="preserve"> </w:t>
      </w:r>
      <w:r w:rsidRPr="002B6C19">
        <w:t xml:space="preserve">evsel atık su </w:t>
      </w:r>
      <w:r w:rsidR="002858DB" w:rsidRPr="002B6C19">
        <w:t>oluşacaktır</w:t>
      </w:r>
      <w:r w:rsidRPr="002B6C19">
        <w:t xml:space="preserve">. Böylece çalışanlardan gelen </w:t>
      </w:r>
      <w:r w:rsidR="00697E7A" w:rsidRPr="002B6C19">
        <w:rPr>
          <w:rFonts w:cs="Wingdings"/>
          <w:szCs w:val="22"/>
        </w:rPr>
        <w:t xml:space="preserve">45,25 </w:t>
      </w:r>
      <w:r w:rsidR="00FD1DC4" w:rsidRPr="002B6C19">
        <w:t xml:space="preserve">m </w:t>
      </w:r>
      <w:r w:rsidR="00FD1DC4" w:rsidRPr="002B6C19">
        <w:rPr>
          <w:vertAlign w:val="superscript"/>
        </w:rPr>
        <w:t xml:space="preserve">3 </w:t>
      </w:r>
      <w:r w:rsidR="00FD1DC4" w:rsidRPr="002B6C19">
        <w:t>/gün evsel su</w:t>
      </w:r>
      <w:r w:rsidR="00350D7F" w:rsidRPr="002B6C19">
        <w:rPr>
          <w:rFonts w:cs="Wingdings"/>
          <w:szCs w:val="22"/>
        </w:rPr>
        <w:t xml:space="preserve">, kullanılan tüm kullanım suyunun </w:t>
      </w:r>
      <w:r w:rsidR="002858DB" w:rsidRPr="002B6C19">
        <w:rPr>
          <w:rFonts w:cs="Wingdings"/>
          <w:szCs w:val="22"/>
        </w:rPr>
        <w:t xml:space="preserve">sızdırmaz </w:t>
      </w:r>
      <w:r w:rsidR="00350D7F" w:rsidRPr="002B6C19">
        <w:rPr>
          <w:rFonts w:cs="Wingdings"/>
          <w:szCs w:val="22"/>
        </w:rPr>
        <w:t xml:space="preserve">fosseptikte depolanacağı varsayımı ile atık su olarak izinli </w:t>
      </w:r>
      <w:r w:rsidR="002858DB" w:rsidRPr="002B6C19">
        <w:rPr>
          <w:rFonts w:cs="Wingdings"/>
          <w:szCs w:val="22"/>
        </w:rPr>
        <w:t>vidanjörler</w:t>
      </w:r>
      <w:r w:rsidR="00350D7F" w:rsidRPr="002B6C19">
        <w:rPr>
          <w:rFonts w:cs="Wingdings"/>
          <w:szCs w:val="22"/>
        </w:rPr>
        <w:t xml:space="preserve"> ile Tarsus </w:t>
      </w:r>
      <w:r w:rsidR="002858DB" w:rsidRPr="002B6C19">
        <w:rPr>
          <w:rFonts w:cs="Wingdings"/>
          <w:szCs w:val="22"/>
        </w:rPr>
        <w:t xml:space="preserve">Belediyesi </w:t>
      </w:r>
      <w:r w:rsidR="00350D7F" w:rsidRPr="002B6C19">
        <w:rPr>
          <w:rFonts w:cs="Wingdings"/>
          <w:szCs w:val="22"/>
        </w:rPr>
        <w:t>tarafından uygun görülen en yakın Atık Arıtma Tesisine bertaraf edilmek üzere gönderil</w:t>
      </w:r>
      <w:r w:rsidR="002858DB" w:rsidRPr="002B6C19">
        <w:rPr>
          <w:rFonts w:cs="Wingdings"/>
          <w:szCs w:val="22"/>
        </w:rPr>
        <w:t>ecektir</w:t>
      </w:r>
      <w:r w:rsidR="00350D7F" w:rsidRPr="002B6C19">
        <w:rPr>
          <w:rFonts w:cs="Wingdings"/>
          <w:szCs w:val="22"/>
        </w:rPr>
        <w:t xml:space="preserve">. Bu nedenle, </w:t>
      </w:r>
      <w:r w:rsidR="00B620E7" w:rsidRPr="002B6C19">
        <w:rPr>
          <w:rFonts w:eastAsiaTheme="minorHAnsi"/>
          <w:lang w:eastAsia="en-US"/>
        </w:rPr>
        <w:t xml:space="preserve">Projenin </w:t>
      </w:r>
      <w:r w:rsidR="00350D7F" w:rsidRPr="002B6C19">
        <w:rPr>
          <w:rFonts w:cs="Wingdings"/>
          <w:szCs w:val="22"/>
        </w:rPr>
        <w:t>inşaat aşamasındaki atık su miktarı dikkate alındığında</w:t>
      </w:r>
      <w:r w:rsidR="00B620E7" w:rsidRPr="002B6C19">
        <w:rPr>
          <w:rFonts w:cs="Wingdings"/>
          <w:szCs w:val="22"/>
        </w:rPr>
        <w:t>, Projenin etki alanındaki atık su etki önemi düşük olarak belirlenmiştir.</w:t>
      </w:r>
    </w:p>
    <w:p w14:paraId="3326CB21" w14:textId="4273703E" w:rsidR="004339AC" w:rsidRPr="002B6C19" w:rsidRDefault="004339AC" w:rsidP="004339AC">
      <w:pPr>
        <w:pStyle w:val="Heading3"/>
        <w:spacing w:after="240"/>
        <w:rPr>
          <w:rFonts w:eastAsia="Arial TUR"/>
          <w:noProof w:val="0"/>
        </w:rPr>
      </w:pPr>
      <w:bookmarkStart w:id="606" w:name="_Toc82779447"/>
      <w:bookmarkStart w:id="607" w:name="_Toc80633563"/>
      <w:bookmarkStart w:id="608" w:name="_Toc67676588"/>
      <w:bookmarkStart w:id="609" w:name="_Toc120016950"/>
      <w:bookmarkStart w:id="610" w:name="_Toc120004728"/>
      <w:bookmarkStart w:id="611" w:name="_Toc134904041"/>
      <w:bookmarkStart w:id="612" w:name="_Toc141453905"/>
      <w:bookmarkEnd w:id="606"/>
      <w:r w:rsidRPr="002B6C19">
        <w:rPr>
          <w:rFonts w:eastAsia="Arial TUR"/>
          <w:noProof w:val="0"/>
        </w:rPr>
        <w:t>İşletme Aşaması</w:t>
      </w:r>
      <w:bookmarkEnd w:id="607"/>
      <w:bookmarkEnd w:id="608"/>
      <w:bookmarkEnd w:id="609"/>
      <w:bookmarkEnd w:id="610"/>
      <w:bookmarkEnd w:id="611"/>
      <w:bookmarkEnd w:id="612"/>
    </w:p>
    <w:p w14:paraId="35200945" w14:textId="30CB9CE4" w:rsidR="007B481F" w:rsidRPr="002B6C19" w:rsidRDefault="007B481F" w:rsidP="007B481F">
      <w:pPr>
        <w:rPr>
          <w:rFonts w:eastAsiaTheme="minorHAnsi"/>
          <w:lang w:eastAsia="en-US"/>
        </w:rPr>
      </w:pPr>
      <w:r w:rsidRPr="002B6C19">
        <w:rPr>
          <w:rFonts w:eastAsiaTheme="minorHAnsi"/>
          <w:lang w:eastAsia="en-US"/>
        </w:rPr>
        <w:t>OSB'de kurulacak atıksu arıtma tesisinin yapımı ve işletilmesi kredi kullanımı kapsamında olmadığından etki değerlendirmesi detaylandırılmamıştır. Ancak ilgili tesis olarak değerlendirilmiştir.</w:t>
      </w:r>
    </w:p>
    <w:p w14:paraId="51E21CA7" w14:textId="7D1AB115" w:rsidR="00664FCF" w:rsidRPr="002B6C19" w:rsidRDefault="00FD7D94" w:rsidP="00974D5C">
      <w:r w:rsidRPr="002B6C19">
        <w:rPr>
          <w:rFonts w:eastAsiaTheme="minorHAnsi"/>
          <w:lang w:eastAsia="en-US"/>
        </w:rPr>
        <w:t xml:space="preserve">OSB'de kurulması planlanan tesislerde oluşacak proses atıksuları ile çalışanlardan kaynaklanan </w:t>
      </w:r>
      <w:r w:rsidR="00974D5C" w:rsidRPr="002B6C19">
        <w:rPr>
          <w:rFonts w:eastAsiaTheme="minorHAnsi"/>
          <w:lang w:eastAsia="en-US"/>
        </w:rPr>
        <w:t>evsel nitelikli atıksular, atıksu altyapı sistemi ile arıtılacaktır. Bu kapsamda OSB'de 2.600 m</w:t>
      </w:r>
      <w:r w:rsidR="00974D5C" w:rsidRPr="002B6C19">
        <w:rPr>
          <w:rFonts w:eastAsiaTheme="minorHAnsi"/>
          <w:vertAlign w:val="superscript"/>
          <w:lang w:eastAsia="en-US"/>
        </w:rPr>
        <w:t>3</w:t>
      </w:r>
      <w:r w:rsidR="00974D5C" w:rsidRPr="002B6C19">
        <w:rPr>
          <w:rFonts w:eastAsiaTheme="minorHAnsi"/>
          <w:lang w:eastAsia="en-US"/>
        </w:rPr>
        <w:t>/gün kapasiteli anaerobik ve biyolojik atıksu arıtma tesisi kurulması planlanmaktadır</w:t>
      </w:r>
      <w:r w:rsidRPr="002B6C19">
        <w:rPr>
          <w:rFonts w:eastAsiaTheme="minorHAnsi"/>
          <w:lang w:eastAsia="en-US"/>
        </w:rPr>
        <w:t xml:space="preserve">. </w:t>
      </w:r>
      <w:r w:rsidR="00974D5C" w:rsidRPr="002B6C19">
        <w:rPr>
          <w:rFonts w:eastAsiaTheme="minorHAnsi"/>
          <w:lang w:eastAsia="en-US"/>
        </w:rPr>
        <w:t>Önerilen sistem, OSB'de oluşacak evsel ve proses atık suların kirlilik yükleri nedeniyle fiziksel, kimyasal, biyolojik ve çamur arıtma ünitelerinden oluşacaktır.</w:t>
      </w:r>
    </w:p>
    <w:p w14:paraId="17C264C7" w14:textId="2877AFC0" w:rsidR="003338EB" w:rsidRPr="002B6C19" w:rsidRDefault="002858DB" w:rsidP="00974D5C">
      <w:pPr>
        <w:rPr>
          <w:rFonts w:eastAsiaTheme="minorHAnsi"/>
          <w:lang w:eastAsia="en-US"/>
        </w:rPr>
      </w:pPr>
      <w:r w:rsidRPr="002B6C19">
        <w:lastRenderedPageBreak/>
        <w:t xml:space="preserve">OSB Bölgesinde kurulması planlanan tesislerde oluşacak tahmini evsel ve proses atık su miktarları </w:t>
      </w:r>
      <w:r w:rsidRPr="002B6C19">
        <w:fldChar w:fldCharType="begin"/>
      </w:r>
      <w:r w:rsidRPr="002B6C19">
        <w:instrText xml:space="preserve"> REF _Ref134707900 \h </w:instrText>
      </w:r>
      <w:r w:rsidRPr="002B6C19">
        <w:fldChar w:fldCharType="separate"/>
      </w:r>
      <w:r w:rsidR="006B75EB" w:rsidRPr="002B6C19">
        <w:t>Tablo 6</w:t>
      </w:r>
      <w:r w:rsidR="006B75EB" w:rsidRPr="002B6C19">
        <w:noBreakHyphen/>
        <w:t>19</w:t>
      </w:r>
      <w:r w:rsidRPr="002B6C19">
        <w:fldChar w:fldCharType="end"/>
      </w:r>
      <w:r w:rsidR="0040298C" w:rsidRPr="002B6C19">
        <w:t xml:space="preserve">'da </w:t>
      </w:r>
      <w:r w:rsidR="003338EB" w:rsidRPr="002B6C19">
        <w:rPr>
          <w:rFonts w:eastAsiaTheme="minorHAnsi"/>
          <w:lang w:eastAsia="en-US"/>
        </w:rPr>
        <w:t>görülmektedir.</w:t>
      </w:r>
    </w:p>
    <w:p w14:paraId="3D2EB8DC" w14:textId="19825A53" w:rsidR="00330664" w:rsidRPr="002B6C19" w:rsidRDefault="002858DB" w:rsidP="002858DB">
      <w:pPr>
        <w:pStyle w:val="Caption"/>
        <w:rPr>
          <w:rFonts w:eastAsiaTheme="minorHAnsi"/>
          <w:noProof w:val="0"/>
        </w:rPr>
      </w:pPr>
      <w:bookmarkStart w:id="613" w:name="_Ref134707900"/>
      <w:bookmarkStart w:id="614" w:name="_Toc133311471"/>
      <w:bookmarkStart w:id="615" w:name="_Toc141453795"/>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19</w:t>
      </w:r>
      <w:r w:rsidR="00784FF5" w:rsidRPr="002B6C19">
        <w:rPr>
          <w:noProof w:val="0"/>
        </w:rPr>
        <w:fldChar w:fldCharType="end"/>
      </w:r>
      <w:bookmarkEnd w:id="613"/>
      <w:r w:rsidR="00C623AE" w:rsidRPr="002B6C19">
        <w:rPr>
          <w:noProof w:val="0"/>
        </w:rPr>
        <w:t xml:space="preserve">. </w:t>
      </w:r>
      <w:r w:rsidR="00152328" w:rsidRPr="002B6C19">
        <w:rPr>
          <w:rFonts w:eastAsiaTheme="minorHAnsi"/>
          <w:b w:val="0"/>
          <w:bCs w:val="0"/>
          <w:noProof w:val="0"/>
          <w:color w:val="auto"/>
        </w:rPr>
        <w:t xml:space="preserve">OSB'de </w:t>
      </w:r>
      <w:bookmarkEnd w:id="614"/>
      <w:r w:rsidR="000D60A4" w:rsidRPr="002B6C19">
        <w:rPr>
          <w:b w:val="0"/>
          <w:bCs w:val="0"/>
          <w:noProof w:val="0"/>
          <w:color w:val="auto"/>
        </w:rPr>
        <w:t>Tahmini Atık Su Miktarları</w:t>
      </w:r>
      <w:bookmarkEnd w:id="615"/>
    </w:p>
    <w:tbl>
      <w:tblPr>
        <w:tblStyle w:val="TableGrid"/>
        <w:tblW w:w="5000" w:type="pct"/>
        <w:jc w:val="center"/>
        <w:tblLook w:val="04A0" w:firstRow="1" w:lastRow="0" w:firstColumn="1" w:lastColumn="0" w:noHBand="0" w:noVBand="1"/>
      </w:tblPr>
      <w:tblGrid>
        <w:gridCol w:w="6174"/>
        <w:gridCol w:w="1445"/>
        <w:gridCol w:w="1445"/>
      </w:tblGrid>
      <w:tr w:rsidR="00420837" w:rsidRPr="002B6C19" w14:paraId="64836BDE" w14:textId="77777777" w:rsidTr="00CE4A51">
        <w:trPr>
          <w:trHeight w:val="284"/>
          <w:tblHeader/>
          <w:jc w:val="center"/>
        </w:trPr>
        <w:tc>
          <w:tcPr>
            <w:tcW w:w="3406" w:type="pct"/>
            <w:shd w:val="clear" w:color="auto" w:fill="4F81BD"/>
            <w:vAlign w:val="center"/>
          </w:tcPr>
          <w:p w14:paraId="324CE17E" w14:textId="4E2067A5" w:rsidR="00420837" w:rsidRPr="002B6C19" w:rsidRDefault="002858DB" w:rsidP="00CE4A51">
            <w:pPr>
              <w:spacing w:before="0" w:after="0" w:line="240" w:lineRule="auto"/>
              <w:jc w:val="left"/>
              <w:rPr>
                <w:rFonts w:cs="Wingdings"/>
                <w:b/>
                <w:bCs/>
                <w:color w:val="FFFFFF" w:themeColor="background1"/>
                <w:sz w:val="18"/>
                <w:szCs w:val="18"/>
              </w:rPr>
            </w:pPr>
            <w:r w:rsidRPr="002B6C19">
              <w:rPr>
                <w:rFonts w:cs="Wingdings"/>
                <w:b/>
                <w:bCs/>
                <w:color w:val="FFFFFF" w:themeColor="background1"/>
                <w:sz w:val="18"/>
                <w:szCs w:val="18"/>
              </w:rPr>
              <w:t>S</w:t>
            </w:r>
            <w:r w:rsidR="00420837" w:rsidRPr="002B6C19">
              <w:rPr>
                <w:rFonts w:cs="Wingdings"/>
                <w:b/>
                <w:bCs/>
                <w:color w:val="FFFFFF" w:themeColor="background1"/>
                <w:sz w:val="18"/>
                <w:szCs w:val="18"/>
              </w:rPr>
              <w:t>ektörler</w:t>
            </w:r>
          </w:p>
        </w:tc>
        <w:tc>
          <w:tcPr>
            <w:tcW w:w="797" w:type="pct"/>
            <w:shd w:val="clear" w:color="auto" w:fill="4F81BD"/>
            <w:vAlign w:val="center"/>
          </w:tcPr>
          <w:p w14:paraId="6A2DFBDC" w14:textId="125706DA" w:rsidR="00420837" w:rsidRPr="002B6C19" w:rsidRDefault="00420837" w:rsidP="00B625EB">
            <w:pPr>
              <w:spacing w:before="0" w:after="0" w:line="240" w:lineRule="auto"/>
              <w:jc w:val="center"/>
              <w:rPr>
                <w:rFonts w:cs="Wingdings"/>
                <w:b/>
                <w:color w:val="FFFFFF" w:themeColor="background1"/>
                <w:sz w:val="18"/>
                <w:szCs w:val="18"/>
              </w:rPr>
            </w:pPr>
            <w:r w:rsidRPr="002B6C19">
              <w:rPr>
                <w:rFonts w:cs="Wingdings"/>
                <w:b/>
                <w:color w:val="FFFFFF" w:themeColor="background1"/>
                <w:sz w:val="18"/>
                <w:szCs w:val="18"/>
              </w:rPr>
              <w:t>Evsel Atıksu</w:t>
            </w:r>
          </w:p>
          <w:p w14:paraId="01241BBD" w14:textId="77777777" w:rsidR="00420837" w:rsidRPr="002B6C19" w:rsidRDefault="00420837" w:rsidP="00B625EB">
            <w:pPr>
              <w:spacing w:before="0" w:after="0" w:line="240" w:lineRule="auto"/>
              <w:jc w:val="center"/>
              <w:rPr>
                <w:rFonts w:cs="Wingdings"/>
                <w:b/>
                <w:bCs/>
                <w:color w:val="FFFFFF" w:themeColor="background1"/>
                <w:sz w:val="18"/>
                <w:szCs w:val="18"/>
              </w:rPr>
            </w:pPr>
            <w:r w:rsidRPr="002B6C19">
              <w:rPr>
                <w:rFonts w:cs="Wingdings"/>
                <w:b/>
                <w:bCs/>
                <w:color w:val="FFFFFF" w:themeColor="background1"/>
                <w:sz w:val="18"/>
                <w:szCs w:val="18"/>
              </w:rPr>
              <w:t xml:space="preserve">(m </w:t>
            </w:r>
            <w:r w:rsidRPr="002B6C19">
              <w:rPr>
                <w:rFonts w:cs="Wingdings"/>
                <w:b/>
                <w:bCs/>
                <w:color w:val="FFFFFF" w:themeColor="background1"/>
                <w:sz w:val="18"/>
                <w:szCs w:val="18"/>
                <w:vertAlign w:val="superscript"/>
              </w:rPr>
              <w:t xml:space="preserve">3 </w:t>
            </w:r>
            <w:r w:rsidRPr="002B6C19">
              <w:rPr>
                <w:rFonts w:cs="Wingdings"/>
                <w:b/>
                <w:bCs/>
                <w:color w:val="FFFFFF" w:themeColor="background1"/>
                <w:sz w:val="18"/>
                <w:szCs w:val="18"/>
              </w:rPr>
              <w:t>/gün)</w:t>
            </w:r>
          </w:p>
        </w:tc>
        <w:tc>
          <w:tcPr>
            <w:tcW w:w="797" w:type="pct"/>
            <w:shd w:val="clear" w:color="auto" w:fill="4F81BD"/>
            <w:vAlign w:val="center"/>
          </w:tcPr>
          <w:p w14:paraId="432B059F" w14:textId="79628870" w:rsidR="00420837" w:rsidRPr="002B6C19" w:rsidRDefault="00727112" w:rsidP="00B625EB">
            <w:pPr>
              <w:spacing w:before="0" w:after="0" w:line="240" w:lineRule="auto"/>
              <w:jc w:val="center"/>
              <w:rPr>
                <w:rFonts w:cs="Wingdings"/>
                <w:b/>
                <w:bCs/>
                <w:color w:val="FFFFFF" w:themeColor="background1"/>
                <w:sz w:val="18"/>
                <w:szCs w:val="18"/>
              </w:rPr>
            </w:pPr>
            <w:r w:rsidRPr="002B6C19">
              <w:rPr>
                <w:rFonts w:cs="Wingdings"/>
                <w:b/>
                <w:bCs/>
                <w:color w:val="FFFFFF" w:themeColor="background1"/>
                <w:sz w:val="18"/>
                <w:szCs w:val="18"/>
              </w:rPr>
              <w:t xml:space="preserve">Proses Atıksu (m </w:t>
            </w:r>
            <w:r w:rsidR="00420837" w:rsidRPr="002B6C19">
              <w:rPr>
                <w:rFonts w:cs="Wingdings"/>
                <w:b/>
                <w:bCs/>
                <w:color w:val="FFFFFF" w:themeColor="background1"/>
                <w:sz w:val="18"/>
                <w:szCs w:val="18"/>
                <w:vertAlign w:val="superscript"/>
              </w:rPr>
              <w:t xml:space="preserve">3 </w:t>
            </w:r>
            <w:r w:rsidR="00420837" w:rsidRPr="002B6C19">
              <w:rPr>
                <w:rFonts w:cs="Wingdings"/>
                <w:b/>
                <w:bCs/>
                <w:color w:val="FFFFFF" w:themeColor="background1"/>
                <w:sz w:val="18"/>
                <w:szCs w:val="18"/>
              </w:rPr>
              <w:t>/gün)</w:t>
            </w:r>
          </w:p>
        </w:tc>
      </w:tr>
      <w:tr w:rsidR="00420837" w:rsidRPr="002B6C19" w14:paraId="6EDFEAF6" w14:textId="77777777" w:rsidTr="002858DB">
        <w:trPr>
          <w:trHeight w:val="284"/>
          <w:jc w:val="center"/>
        </w:trPr>
        <w:tc>
          <w:tcPr>
            <w:tcW w:w="3406" w:type="pct"/>
            <w:vAlign w:val="center"/>
          </w:tcPr>
          <w:p w14:paraId="20CE0BF3" w14:textId="77777777" w:rsidR="00420837" w:rsidRPr="002B6C19" w:rsidRDefault="00420837" w:rsidP="00CE4A51">
            <w:pPr>
              <w:spacing w:before="0" w:after="0" w:line="240" w:lineRule="auto"/>
              <w:jc w:val="left"/>
              <w:rPr>
                <w:rFonts w:cs="Wingdings"/>
                <w:sz w:val="18"/>
                <w:szCs w:val="18"/>
              </w:rPr>
            </w:pPr>
            <w:r w:rsidRPr="002B6C19">
              <w:rPr>
                <w:rFonts w:cs="Wingdings"/>
                <w:sz w:val="18"/>
                <w:szCs w:val="18"/>
              </w:rPr>
              <w:t>Kuruyemiş, Kahve İşleme, Tahin, Helva Üretimi ve Paketleme</w:t>
            </w:r>
          </w:p>
        </w:tc>
        <w:tc>
          <w:tcPr>
            <w:tcW w:w="797" w:type="pct"/>
            <w:vAlign w:val="center"/>
          </w:tcPr>
          <w:p w14:paraId="600EB1EA" w14:textId="40A782E7" w:rsidR="00420837" w:rsidRPr="002B6C19" w:rsidRDefault="00727112" w:rsidP="002858DB">
            <w:pPr>
              <w:spacing w:before="0" w:after="0" w:line="240" w:lineRule="auto"/>
              <w:jc w:val="center"/>
              <w:rPr>
                <w:rFonts w:cs="Wingdings"/>
                <w:sz w:val="18"/>
                <w:szCs w:val="18"/>
              </w:rPr>
            </w:pPr>
            <w:r w:rsidRPr="002B6C19">
              <w:rPr>
                <w:rFonts w:cs="Wingdings"/>
                <w:sz w:val="18"/>
                <w:szCs w:val="18"/>
              </w:rPr>
              <w:t>108.60</w:t>
            </w:r>
          </w:p>
        </w:tc>
        <w:tc>
          <w:tcPr>
            <w:tcW w:w="797" w:type="pct"/>
            <w:vAlign w:val="center"/>
          </w:tcPr>
          <w:p w14:paraId="2ECC4E2D" w14:textId="7A011E8B" w:rsidR="00420837" w:rsidRPr="002B6C19" w:rsidRDefault="00444C6E" w:rsidP="00B625EB">
            <w:pPr>
              <w:spacing w:before="0" w:after="0" w:line="240" w:lineRule="auto"/>
              <w:jc w:val="center"/>
              <w:rPr>
                <w:rFonts w:cs="Wingdings"/>
                <w:sz w:val="18"/>
                <w:szCs w:val="18"/>
              </w:rPr>
            </w:pPr>
            <w:r w:rsidRPr="002B6C19">
              <w:rPr>
                <w:rFonts w:cs="Wingdings"/>
                <w:sz w:val="18"/>
                <w:szCs w:val="18"/>
              </w:rPr>
              <w:t>400</w:t>
            </w:r>
          </w:p>
        </w:tc>
      </w:tr>
      <w:tr w:rsidR="00420837" w:rsidRPr="002B6C19" w14:paraId="6455CABE" w14:textId="77777777" w:rsidTr="002858DB">
        <w:trPr>
          <w:trHeight w:val="284"/>
          <w:jc w:val="center"/>
        </w:trPr>
        <w:tc>
          <w:tcPr>
            <w:tcW w:w="3406" w:type="pct"/>
            <w:vAlign w:val="center"/>
          </w:tcPr>
          <w:p w14:paraId="1F45DEAC" w14:textId="77777777" w:rsidR="00420837" w:rsidRPr="002B6C19" w:rsidRDefault="00420837" w:rsidP="00CE4A51">
            <w:pPr>
              <w:spacing w:before="0" w:after="0" w:line="240" w:lineRule="auto"/>
              <w:jc w:val="left"/>
              <w:rPr>
                <w:rFonts w:cs="Wingdings"/>
                <w:sz w:val="18"/>
                <w:szCs w:val="18"/>
              </w:rPr>
            </w:pPr>
            <w:r w:rsidRPr="002B6C19">
              <w:rPr>
                <w:rFonts w:cs="Wingdings"/>
                <w:sz w:val="18"/>
                <w:szCs w:val="18"/>
              </w:rPr>
              <w:t>Baharat İşleme ve Paketleme</w:t>
            </w:r>
          </w:p>
        </w:tc>
        <w:tc>
          <w:tcPr>
            <w:tcW w:w="797" w:type="pct"/>
            <w:vAlign w:val="center"/>
          </w:tcPr>
          <w:p w14:paraId="7663C9B0" w14:textId="3D72ECF2" w:rsidR="00420837" w:rsidRPr="002B6C19" w:rsidRDefault="000E65FB" w:rsidP="002858DB">
            <w:pPr>
              <w:spacing w:before="0" w:after="0" w:line="240" w:lineRule="auto"/>
              <w:jc w:val="center"/>
              <w:rPr>
                <w:rFonts w:cs="Wingdings"/>
                <w:sz w:val="18"/>
                <w:szCs w:val="18"/>
              </w:rPr>
            </w:pPr>
            <w:r w:rsidRPr="002B6C19">
              <w:rPr>
                <w:rFonts w:cs="Wingdings"/>
                <w:sz w:val="18"/>
                <w:szCs w:val="18"/>
              </w:rPr>
              <w:t>38.01</w:t>
            </w:r>
          </w:p>
        </w:tc>
        <w:tc>
          <w:tcPr>
            <w:tcW w:w="797" w:type="pct"/>
            <w:vAlign w:val="center"/>
          </w:tcPr>
          <w:p w14:paraId="6D3D50E8" w14:textId="17151C63" w:rsidR="00420837" w:rsidRPr="002B6C19" w:rsidRDefault="00444C6E" w:rsidP="00B625EB">
            <w:pPr>
              <w:spacing w:before="0" w:after="0" w:line="240" w:lineRule="auto"/>
              <w:jc w:val="center"/>
              <w:rPr>
                <w:rFonts w:cs="Wingdings"/>
                <w:sz w:val="18"/>
                <w:szCs w:val="18"/>
              </w:rPr>
            </w:pPr>
            <w:r w:rsidRPr="002B6C19">
              <w:rPr>
                <w:rFonts w:cs="Wingdings"/>
                <w:sz w:val="18"/>
                <w:szCs w:val="18"/>
              </w:rPr>
              <w:t>100</w:t>
            </w:r>
          </w:p>
        </w:tc>
      </w:tr>
      <w:tr w:rsidR="00420837" w:rsidRPr="002B6C19" w14:paraId="73DA7933" w14:textId="77777777" w:rsidTr="002858DB">
        <w:trPr>
          <w:trHeight w:val="284"/>
          <w:jc w:val="center"/>
        </w:trPr>
        <w:tc>
          <w:tcPr>
            <w:tcW w:w="3406" w:type="pct"/>
            <w:vAlign w:val="center"/>
          </w:tcPr>
          <w:p w14:paraId="4A4FBB9B" w14:textId="77777777" w:rsidR="00420837" w:rsidRPr="002B6C19" w:rsidRDefault="00420837" w:rsidP="00CE4A51">
            <w:pPr>
              <w:spacing w:before="0" w:after="0" w:line="240" w:lineRule="auto"/>
              <w:jc w:val="left"/>
              <w:rPr>
                <w:rFonts w:cs="Wingdings"/>
                <w:sz w:val="18"/>
                <w:szCs w:val="18"/>
              </w:rPr>
            </w:pPr>
            <w:r w:rsidRPr="002B6C19">
              <w:rPr>
                <w:rFonts w:cs="Wingdings"/>
                <w:sz w:val="18"/>
                <w:szCs w:val="18"/>
              </w:rPr>
              <w:t>Bakliyat Kurutma, Eleme ve Paketleme</w:t>
            </w:r>
          </w:p>
        </w:tc>
        <w:tc>
          <w:tcPr>
            <w:tcW w:w="797" w:type="pct"/>
            <w:vAlign w:val="center"/>
          </w:tcPr>
          <w:p w14:paraId="0D94F18E" w14:textId="60B52345" w:rsidR="00420837" w:rsidRPr="002B6C19" w:rsidRDefault="000E65FB" w:rsidP="002858DB">
            <w:pPr>
              <w:spacing w:before="0" w:after="0" w:line="240" w:lineRule="auto"/>
              <w:jc w:val="center"/>
              <w:rPr>
                <w:rFonts w:cs="Wingdings"/>
                <w:sz w:val="18"/>
                <w:szCs w:val="18"/>
              </w:rPr>
            </w:pPr>
            <w:r w:rsidRPr="002B6C19">
              <w:rPr>
                <w:rFonts w:cs="Wingdings"/>
                <w:sz w:val="18"/>
                <w:szCs w:val="18"/>
              </w:rPr>
              <w:t>32.58</w:t>
            </w:r>
          </w:p>
        </w:tc>
        <w:tc>
          <w:tcPr>
            <w:tcW w:w="797" w:type="pct"/>
            <w:vAlign w:val="center"/>
          </w:tcPr>
          <w:p w14:paraId="26039E3E" w14:textId="6BE96AF7" w:rsidR="00420837" w:rsidRPr="002B6C19" w:rsidRDefault="00444C6E" w:rsidP="00B625EB">
            <w:pPr>
              <w:spacing w:before="0" w:after="0" w:line="240" w:lineRule="auto"/>
              <w:jc w:val="center"/>
              <w:rPr>
                <w:rFonts w:cs="Wingdings"/>
                <w:sz w:val="18"/>
                <w:szCs w:val="18"/>
              </w:rPr>
            </w:pPr>
            <w:r w:rsidRPr="002B6C19">
              <w:rPr>
                <w:rFonts w:cs="Wingdings"/>
                <w:sz w:val="18"/>
                <w:szCs w:val="18"/>
              </w:rPr>
              <w:t>20</w:t>
            </w:r>
          </w:p>
        </w:tc>
      </w:tr>
      <w:tr w:rsidR="00420837" w:rsidRPr="002B6C19" w14:paraId="0452CFBC" w14:textId="77777777" w:rsidTr="002858DB">
        <w:trPr>
          <w:trHeight w:val="284"/>
          <w:jc w:val="center"/>
        </w:trPr>
        <w:tc>
          <w:tcPr>
            <w:tcW w:w="3406" w:type="pct"/>
            <w:vAlign w:val="center"/>
          </w:tcPr>
          <w:p w14:paraId="1F68A113" w14:textId="77777777" w:rsidR="00420837" w:rsidRPr="002B6C19" w:rsidRDefault="00420837" w:rsidP="00CE4A51">
            <w:pPr>
              <w:spacing w:before="0" w:after="0" w:line="240" w:lineRule="auto"/>
              <w:jc w:val="left"/>
              <w:rPr>
                <w:rFonts w:cs="Wingdings"/>
                <w:sz w:val="18"/>
                <w:szCs w:val="18"/>
              </w:rPr>
            </w:pPr>
            <w:r w:rsidRPr="002B6C19">
              <w:rPr>
                <w:rFonts w:cs="Wingdings"/>
                <w:sz w:val="18"/>
                <w:szCs w:val="18"/>
              </w:rPr>
              <w:t>Tütün İşleme</w:t>
            </w:r>
          </w:p>
        </w:tc>
        <w:tc>
          <w:tcPr>
            <w:tcW w:w="797" w:type="pct"/>
            <w:vAlign w:val="center"/>
          </w:tcPr>
          <w:p w14:paraId="48F0B8DA" w14:textId="4BF2C1D8" w:rsidR="00420837" w:rsidRPr="002B6C19" w:rsidRDefault="008B4B97" w:rsidP="002858DB">
            <w:pPr>
              <w:spacing w:before="0" w:after="0" w:line="240" w:lineRule="auto"/>
              <w:jc w:val="center"/>
              <w:rPr>
                <w:rFonts w:cs="Wingdings"/>
                <w:sz w:val="18"/>
                <w:szCs w:val="18"/>
              </w:rPr>
            </w:pPr>
            <w:r w:rsidRPr="002B6C19">
              <w:rPr>
                <w:rFonts w:cs="Wingdings"/>
                <w:sz w:val="18"/>
                <w:szCs w:val="18"/>
              </w:rPr>
              <w:t>27.15</w:t>
            </w:r>
          </w:p>
        </w:tc>
        <w:tc>
          <w:tcPr>
            <w:tcW w:w="797" w:type="pct"/>
            <w:vAlign w:val="center"/>
          </w:tcPr>
          <w:p w14:paraId="55F07203" w14:textId="63EB1890" w:rsidR="00420837" w:rsidRPr="002B6C19" w:rsidRDefault="00444C6E" w:rsidP="00B625EB">
            <w:pPr>
              <w:spacing w:before="0" w:after="0" w:line="240" w:lineRule="auto"/>
              <w:jc w:val="center"/>
              <w:rPr>
                <w:rFonts w:cs="Wingdings"/>
                <w:sz w:val="18"/>
                <w:szCs w:val="18"/>
              </w:rPr>
            </w:pPr>
            <w:r w:rsidRPr="002B6C19">
              <w:rPr>
                <w:rFonts w:cs="Wingdings"/>
                <w:sz w:val="18"/>
                <w:szCs w:val="18"/>
              </w:rPr>
              <w:t>50</w:t>
            </w:r>
          </w:p>
        </w:tc>
      </w:tr>
      <w:tr w:rsidR="00420837" w:rsidRPr="002B6C19" w14:paraId="7C42B05F" w14:textId="77777777" w:rsidTr="002858DB">
        <w:trPr>
          <w:trHeight w:val="284"/>
          <w:jc w:val="center"/>
        </w:trPr>
        <w:tc>
          <w:tcPr>
            <w:tcW w:w="3406" w:type="pct"/>
            <w:vAlign w:val="center"/>
          </w:tcPr>
          <w:p w14:paraId="77F80F53" w14:textId="2188A6BE" w:rsidR="00420837" w:rsidRPr="002B6C19" w:rsidRDefault="00420837" w:rsidP="00CE4A51">
            <w:pPr>
              <w:spacing w:before="0" w:after="0" w:line="240" w:lineRule="auto"/>
              <w:jc w:val="left"/>
              <w:rPr>
                <w:rFonts w:cs="Wingdings"/>
                <w:sz w:val="18"/>
                <w:szCs w:val="18"/>
              </w:rPr>
            </w:pPr>
            <w:r w:rsidRPr="002B6C19">
              <w:rPr>
                <w:rFonts w:cs="Wingdings"/>
                <w:sz w:val="18"/>
                <w:szCs w:val="18"/>
              </w:rPr>
              <w:t>Pastörize Sıvı Yumurta Üretimi (300 ton/gün)</w:t>
            </w:r>
          </w:p>
        </w:tc>
        <w:tc>
          <w:tcPr>
            <w:tcW w:w="797" w:type="pct"/>
            <w:vAlign w:val="center"/>
          </w:tcPr>
          <w:p w14:paraId="3C8A715D" w14:textId="25D68C20" w:rsidR="00420837" w:rsidRPr="002B6C19" w:rsidRDefault="000E65FB" w:rsidP="002858DB">
            <w:pPr>
              <w:spacing w:before="0" w:after="0" w:line="240" w:lineRule="auto"/>
              <w:jc w:val="center"/>
              <w:rPr>
                <w:rFonts w:cs="Wingdings"/>
                <w:sz w:val="18"/>
                <w:szCs w:val="18"/>
              </w:rPr>
            </w:pPr>
            <w:r w:rsidRPr="002B6C19">
              <w:rPr>
                <w:rFonts w:cs="Wingdings"/>
                <w:sz w:val="18"/>
                <w:szCs w:val="18"/>
              </w:rPr>
              <w:t>27.15</w:t>
            </w:r>
          </w:p>
        </w:tc>
        <w:tc>
          <w:tcPr>
            <w:tcW w:w="797" w:type="pct"/>
            <w:vAlign w:val="center"/>
          </w:tcPr>
          <w:p w14:paraId="262BE025" w14:textId="58BF16D7" w:rsidR="00420837" w:rsidRPr="002B6C19" w:rsidRDefault="00444C6E" w:rsidP="00B625EB">
            <w:pPr>
              <w:spacing w:before="0" w:after="0" w:line="240" w:lineRule="auto"/>
              <w:jc w:val="center"/>
              <w:rPr>
                <w:rFonts w:cs="Wingdings"/>
                <w:sz w:val="18"/>
                <w:szCs w:val="18"/>
              </w:rPr>
            </w:pPr>
            <w:r w:rsidRPr="002B6C19">
              <w:rPr>
                <w:rFonts w:cs="Wingdings"/>
                <w:sz w:val="18"/>
                <w:szCs w:val="18"/>
              </w:rPr>
              <w:t>500</w:t>
            </w:r>
          </w:p>
        </w:tc>
      </w:tr>
      <w:tr w:rsidR="00420837" w:rsidRPr="002B6C19" w14:paraId="6AD6DDF7" w14:textId="77777777" w:rsidTr="002858DB">
        <w:trPr>
          <w:trHeight w:val="284"/>
          <w:jc w:val="center"/>
        </w:trPr>
        <w:tc>
          <w:tcPr>
            <w:tcW w:w="3406" w:type="pct"/>
            <w:vAlign w:val="center"/>
          </w:tcPr>
          <w:p w14:paraId="257530E9" w14:textId="77777777" w:rsidR="00420837" w:rsidRPr="002B6C19" w:rsidRDefault="00420837" w:rsidP="00CE4A51">
            <w:pPr>
              <w:spacing w:before="0" w:after="0" w:line="240" w:lineRule="auto"/>
              <w:jc w:val="left"/>
              <w:rPr>
                <w:rFonts w:cs="Wingdings"/>
                <w:sz w:val="18"/>
                <w:szCs w:val="18"/>
              </w:rPr>
            </w:pPr>
            <w:r w:rsidRPr="002B6C19">
              <w:rPr>
                <w:rFonts w:cs="Wingdings"/>
                <w:sz w:val="18"/>
                <w:szCs w:val="18"/>
              </w:rPr>
              <w:t>Meyve Suyu Üretimi, Meyve Ekstraktları (Sirke, Pekmez, Nar Ekşisi, Limon Sosu) İşleme</w:t>
            </w:r>
          </w:p>
        </w:tc>
        <w:tc>
          <w:tcPr>
            <w:tcW w:w="797" w:type="pct"/>
            <w:vAlign w:val="center"/>
          </w:tcPr>
          <w:p w14:paraId="4FCACD4E" w14:textId="4317B863" w:rsidR="00420837" w:rsidRPr="002B6C19" w:rsidRDefault="00792641" w:rsidP="002858DB">
            <w:pPr>
              <w:spacing w:before="0" w:after="0" w:line="240" w:lineRule="auto"/>
              <w:jc w:val="center"/>
              <w:rPr>
                <w:rFonts w:cs="Wingdings"/>
                <w:sz w:val="18"/>
                <w:szCs w:val="18"/>
              </w:rPr>
            </w:pPr>
            <w:r w:rsidRPr="002B6C19">
              <w:rPr>
                <w:rFonts w:cs="Wingdings"/>
                <w:sz w:val="18"/>
                <w:szCs w:val="18"/>
              </w:rPr>
              <w:t>32.58</w:t>
            </w:r>
          </w:p>
        </w:tc>
        <w:tc>
          <w:tcPr>
            <w:tcW w:w="797" w:type="pct"/>
            <w:vAlign w:val="center"/>
          </w:tcPr>
          <w:p w14:paraId="3233086C" w14:textId="3CE0F7C6" w:rsidR="00420837" w:rsidRPr="002B6C19" w:rsidRDefault="00444C6E" w:rsidP="00B625EB">
            <w:pPr>
              <w:spacing w:before="0" w:after="0" w:line="240" w:lineRule="auto"/>
              <w:jc w:val="center"/>
              <w:rPr>
                <w:rFonts w:cs="Wingdings"/>
                <w:sz w:val="18"/>
                <w:szCs w:val="18"/>
              </w:rPr>
            </w:pPr>
            <w:r w:rsidRPr="002B6C19">
              <w:rPr>
                <w:rFonts w:cs="Wingdings"/>
                <w:sz w:val="18"/>
                <w:szCs w:val="18"/>
              </w:rPr>
              <w:t>200</w:t>
            </w:r>
          </w:p>
        </w:tc>
      </w:tr>
      <w:tr w:rsidR="00420837" w:rsidRPr="002B6C19" w14:paraId="32BCC2A8" w14:textId="77777777" w:rsidTr="002858DB">
        <w:trPr>
          <w:trHeight w:val="284"/>
          <w:jc w:val="center"/>
        </w:trPr>
        <w:tc>
          <w:tcPr>
            <w:tcW w:w="3406" w:type="pct"/>
            <w:vAlign w:val="center"/>
          </w:tcPr>
          <w:p w14:paraId="500E388D" w14:textId="77777777" w:rsidR="00420837" w:rsidRPr="002B6C19" w:rsidRDefault="00420837" w:rsidP="00CE4A51">
            <w:pPr>
              <w:spacing w:before="0" w:after="0" w:line="240" w:lineRule="auto"/>
              <w:jc w:val="left"/>
              <w:rPr>
                <w:rFonts w:cs="Wingdings"/>
                <w:sz w:val="18"/>
                <w:szCs w:val="18"/>
              </w:rPr>
            </w:pPr>
            <w:r w:rsidRPr="002B6C19">
              <w:rPr>
                <w:rFonts w:cs="Wingdings"/>
                <w:sz w:val="18"/>
                <w:szCs w:val="18"/>
              </w:rPr>
              <w:t>Su Ürünleri İşleme, Paketleme ve Depolama</w:t>
            </w:r>
          </w:p>
        </w:tc>
        <w:tc>
          <w:tcPr>
            <w:tcW w:w="797" w:type="pct"/>
            <w:vAlign w:val="center"/>
          </w:tcPr>
          <w:p w14:paraId="265EC523" w14:textId="2CFDF304" w:rsidR="00420837" w:rsidRPr="002B6C19" w:rsidRDefault="00FB2FED" w:rsidP="002858DB">
            <w:pPr>
              <w:spacing w:before="0" w:after="0" w:line="240" w:lineRule="auto"/>
              <w:jc w:val="center"/>
              <w:rPr>
                <w:rFonts w:cs="Wingdings"/>
                <w:sz w:val="18"/>
                <w:szCs w:val="18"/>
              </w:rPr>
            </w:pPr>
            <w:r w:rsidRPr="002B6C19">
              <w:rPr>
                <w:rFonts w:cs="Wingdings"/>
                <w:sz w:val="18"/>
                <w:szCs w:val="18"/>
              </w:rPr>
              <w:t>32.58</w:t>
            </w:r>
          </w:p>
        </w:tc>
        <w:tc>
          <w:tcPr>
            <w:tcW w:w="797" w:type="pct"/>
            <w:vAlign w:val="center"/>
          </w:tcPr>
          <w:p w14:paraId="1CBDA702" w14:textId="34D56567" w:rsidR="00420837" w:rsidRPr="002B6C19" w:rsidRDefault="00444C6E" w:rsidP="00B625EB">
            <w:pPr>
              <w:spacing w:before="0" w:after="0" w:line="240" w:lineRule="auto"/>
              <w:jc w:val="center"/>
              <w:rPr>
                <w:rFonts w:cs="Wingdings"/>
                <w:sz w:val="18"/>
                <w:szCs w:val="18"/>
              </w:rPr>
            </w:pPr>
            <w:r w:rsidRPr="002B6C19">
              <w:rPr>
                <w:rFonts w:cs="Wingdings"/>
                <w:sz w:val="18"/>
                <w:szCs w:val="18"/>
              </w:rPr>
              <w:t>50</w:t>
            </w:r>
          </w:p>
        </w:tc>
      </w:tr>
      <w:tr w:rsidR="00420837" w:rsidRPr="002B6C19" w14:paraId="7A2071DC" w14:textId="77777777" w:rsidTr="002858DB">
        <w:trPr>
          <w:trHeight w:val="284"/>
          <w:jc w:val="center"/>
        </w:trPr>
        <w:tc>
          <w:tcPr>
            <w:tcW w:w="3406" w:type="pct"/>
            <w:vAlign w:val="center"/>
          </w:tcPr>
          <w:p w14:paraId="0E847316" w14:textId="77777777" w:rsidR="00420837" w:rsidRPr="002B6C19" w:rsidRDefault="00420837" w:rsidP="00CE4A51">
            <w:pPr>
              <w:spacing w:before="0" w:after="0" w:line="240" w:lineRule="auto"/>
              <w:jc w:val="left"/>
              <w:rPr>
                <w:rFonts w:cs="Wingdings"/>
                <w:sz w:val="18"/>
                <w:szCs w:val="18"/>
              </w:rPr>
            </w:pPr>
            <w:r w:rsidRPr="002B6C19">
              <w:rPr>
                <w:rFonts w:cs="Wingdings"/>
                <w:sz w:val="18"/>
                <w:szCs w:val="18"/>
              </w:rPr>
              <w:t>Tıbbi ve Aromatik Bitkilerin İşlenmesi Bitkisel Kozmetik Üretimi</w:t>
            </w:r>
          </w:p>
        </w:tc>
        <w:tc>
          <w:tcPr>
            <w:tcW w:w="797" w:type="pct"/>
            <w:vAlign w:val="center"/>
          </w:tcPr>
          <w:p w14:paraId="4DC74315" w14:textId="440FE18F" w:rsidR="00420837" w:rsidRPr="002B6C19" w:rsidRDefault="00FB2FED" w:rsidP="002858DB">
            <w:pPr>
              <w:spacing w:before="0" w:after="0" w:line="240" w:lineRule="auto"/>
              <w:jc w:val="center"/>
              <w:rPr>
                <w:rFonts w:cs="Wingdings"/>
                <w:sz w:val="18"/>
                <w:szCs w:val="18"/>
              </w:rPr>
            </w:pPr>
            <w:r w:rsidRPr="002B6C19">
              <w:rPr>
                <w:rFonts w:cs="Wingdings"/>
                <w:sz w:val="18"/>
                <w:szCs w:val="18"/>
              </w:rPr>
              <w:t>32.58</w:t>
            </w:r>
          </w:p>
        </w:tc>
        <w:tc>
          <w:tcPr>
            <w:tcW w:w="797" w:type="pct"/>
            <w:vAlign w:val="center"/>
          </w:tcPr>
          <w:p w14:paraId="706552A5" w14:textId="6C1442C8" w:rsidR="00420837" w:rsidRPr="002B6C19" w:rsidRDefault="009E6F13" w:rsidP="00B625EB">
            <w:pPr>
              <w:spacing w:before="0" w:after="0" w:line="240" w:lineRule="auto"/>
              <w:jc w:val="center"/>
              <w:rPr>
                <w:rFonts w:cs="Wingdings"/>
                <w:sz w:val="18"/>
                <w:szCs w:val="18"/>
              </w:rPr>
            </w:pPr>
            <w:r w:rsidRPr="002B6C19">
              <w:rPr>
                <w:rFonts w:cs="Wingdings"/>
                <w:sz w:val="18"/>
                <w:szCs w:val="18"/>
              </w:rPr>
              <w:t>500</w:t>
            </w:r>
          </w:p>
        </w:tc>
      </w:tr>
      <w:tr w:rsidR="00420837" w:rsidRPr="002B6C19" w14:paraId="0D229967" w14:textId="77777777" w:rsidTr="002858DB">
        <w:trPr>
          <w:trHeight w:val="284"/>
          <w:jc w:val="center"/>
        </w:trPr>
        <w:tc>
          <w:tcPr>
            <w:tcW w:w="3406" w:type="pct"/>
            <w:vAlign w:val="center"/>
          </w:tcPr>
          <w:p w14:paraId="49BCF0BE" w14:textId="77777777" w:rsidR="00420837" w:rsidRPr="002B6C19" w:rsidRDefault="00420837" w:rsidP="00CE4A51">
            <w:pPr>
              <w:spacing w:before="0" w:after="0" w:line="240" w:lineRule="auto"/>
              <w:jc w:val="left"/>
              <w:rPr>
                <w:rFonts w:cs="Wingdings"/>
                <w:sz w:val="18"/>
                <w:szCs w:val="18"/>
              </w:rPr>
            </w:pPr>
            <w:r w:rsidRPr="002B6C19">
              <w:rPr>
                <w:rFonts w:cs="Wingdings"/>
                <w:sz w:val="18"/>
                <w:szCs w:val="18"/>
              </w:rPr>
              <w:t>Konserve Üretimi</w:t>
            </w:r>
          </w:p>
        </w:tc>
        <w:tc>
          <w:tcPr>
            <w:tcW w:w="797" w:type="pct"/>
            <w:vAlign w:val="center"/>
          </w:tcPr>
          <w:p w14:paraId="1018909D" w14:textId="4E60B20E" w:rsidR="00420837" w:rsidRPr="002B6C19" w:rsidRDefault="00A95161" w:rsidP="002858DB">
            <w:pPr>
              <w:spacing w:before="0" w:after="0" w:line="240" w:lineRule="auto"/>
              <w:jc w:val="center"/>
              <w:rPr>
                <w:rFonts w:cs="Wingdings"/>
                <w:sz w:val="18"/>
                <w:szCs w:val="18"/>
              </w:rPr>
            </w:pPr>
            <w:r w:rsidRPr="002B6C19">
              <w:rPr>
                <w:rFonts w:cs="Wingdings"/>
                <w:sz w:val="18"/>
                <w:szCs w:val="18"/>
              </w:rPr>
              <w:t>25.34</w:t>
            </w:r>
          </w:p>
        </w:tc>
        <w:tc>
          <w:tcPr>
            <w:tcW w:w="797" w:type="pct"/>
            <w:vAlign w:val="center"/>
          </w:tcPr>
          <w:p w14:paraId="1970881E" w14:textId="0B7EE247" w:rsidR="00420837" w:rsidRPr="002B6C19" w:rsidRDefault="001A6A32" w:rsidP="00B625EB">
            <w:pPr>
              <w:spacing w:before="0" w:after="0" w:line="240" w:lineRule="auto"/>
              <w:jc w:val="center"/>
              <w:rPr>
                <w:rFonts w:cs="Wingdings"/>
                <w:sz w:val="18"/>
                <w:szCs w:val="18"/>
              </w:rPr>
            </w:pPr>
            <w:r w:rsidRPr="002B6C19">
              <w:rPr>
                <w:rFonts w:cs="Wingdings"/>
                <w:sz w:val="18"/>
                <w:szCs w:val="18"/>
              </w:rPr>
              <w:t>-</w:t>
            </w:r>
          </w:p>
        </w:tc>
      </w:tr>
      <w:tr w:rsidR="00A95161" w:rsidRPr="002B6C19" w14:paraId="0FD1FA19" w14:textId="77777777" w:rsidTr="002858DB">
        <w:trPr>
          <w:trHeight w:val="284"/>
          <w:jc w:val="center"/>
        </w:trPr>
        <w:tc>
          <w:tcPr>
            <w:tcW w:w="3406" w:type="pct"/>
            <w:vAlign w:val="center"/>
          </w:tcPr>
          <w:p w14:paraId="0363C83B" w14:textId="77777777" w:rsidR="00A95161" w:rsidRPr="002B6C19" w:rsidRDefault="00A95161" w:rsidP="00CE4A51">
            <w:pPr>
              <w:spacing w:before="0" w:after="0" w:line="240" w:lineRule="auto"/>
              <w:jc w:val="left"/>
              <w:rPr>
                <w:rFonts w:cs="Wingdings"/>
                <w:sz w:val="18"/>
                <w:szCs w:val="18"/>
              </w:rPr>
            </w:pPr>
            <w:r w:rsidRPr="002B6C19">
              <w:rPr>
                <w:rFonts w:cs="Wingdings"/>
                <w:sz w:val="18"/>
                <w:szCs w:val="18"/>
              </w:rPr>
              <w:t>Tohum Eleme, İşleme ve Paketleme</w:t>
            </w:r>
          </w:p>
        </w:tc>
        <w:tc>
          <w:tcPr>
            <w:tcW w:w="797" w:type="pct"/>
            <w:vAlign w:val="center"/>
          </w:tcPr>
          <w:p w14:paraId="32B52CD7" w14:textId="3B97CEA5" w:rsidR="00A95161" w:rsidRPr="002B6C19" w:rsidRDefault="00A95161" w:rsidP="002858DB">
            <w:pPr>
              <w:spacing w:before="0" w:after="0" w:line="240" w:lineRule="auto"/>
              <w:jc w:val="center"/>
              <w:rPr>
                <w:rFonts w:cs="Wingdings"/>
                <w:sz w:val="18"/>
                <w:szCs w:val="18"/>
              </w:rPr>
            </w:pPr>
            <w:r w:rsidRPr="002B6C19">
              <w:rPr>
                <w:sz w:val="18"/>
                <w:szCs w:val="18"/>
              </w:rPr>
              <w:t>21.72</w:t>
            </w:r>
          </w:p>
        </w:tc>
        <w:tc>
          <w:tcPr>
            <w:tcW w:w="797" w:type="pct"/>
            <w:vAlign w:val="center"/>
          </w:tcPr>
          <w:p w14:paraId="6B860746" w14:textId="3E0E920B" w:rsidR="00A95161" w:rsidRPr="002B6C19" w:rsidRDefault="001A6A32" w:rsidP="00B625EB">
            <w:pPr>
              <w:spacing w:before="0" w:after="0" w:line="240" w:lineRule="auto"/>
              <w:jc w:val="center"/>
              <w:rPr>
                <w:rFonts w:cs="Wingdings"/>
                <w:sz w:val="18"/>
                <w:szCs w:val="18"/>
              </w:rPr>
            </w:pPr>
            <w:r w:rsidRPr="002B6C19">
              <w:rPr>
                <w:rFonts w:cs="Wingdings"/>
                <w:sz w:val="18"/>
                <w:szCs w:val="18"/>
              </w:rPr>
              <w:t>-</w:t>
            </w:r>
          </w:p>
        </w:tc>
      </w:tr>
      <w:tr w:rsidR="00A95161" w:rsidRPr="002B6C19" w14:paraId="6A630E80" w14:textId="77777777" w:rsidTr="002858DB">
        <w:trPr>
          <w:trHeight w:val="284"/>
          <w:jc w:val="center"/>
        </w:trPr>
        <w:tc>
          <w:tcPr>
            <w:tcW w:w="3406" w:type="pct"/>
            <w:vAlign w:val="center"/>
          </w:tcPr>
          <w:p w14:paraId="057459B1" w14:textId="77777777" w:rsidR="00A95161" w:rsidRPr="002B6C19" w:rsidRDefault="00A95161" w:rsidP="00CE4A51">
            <w:pPr>
              <w:spacing w:before="0" w:after="0" w:line="240" w:lineRule="auto"/>
              <w:jc w:val="left"/>
              <w:rPr>
                <w:rFonts w:cs="Wingdings"/>
                <w:sz w:val="18"/>
                <w:szCs w:val="18"/>
              </w:rPr>
            </w:pPr>
            <w:r w:rsidRPr="002B6C19">
              <w:rPr>
                <w:rFonts w:cs="Wingdings"/>
                <w:sz w:val="18"/>
                <w:szCs w:val="18"/>
              </w:rPr>
              <w:t>Tarım Makinaları Üretimi</w:t>
            </w:r>
          </w:p>
        </w:tc>
        <w:tc>
          <w:tcPr>
            <w:tcW w:w="797" w:type="pct"/>
            <w:vAlign w:val="center"/>
          </w:tcPr>
          <w:p w14:paraId="5FFD9951" w14:textId="1774972A" w:rsidR="00A95161" w:rsidRPr="002B6C19" w:rsidRDefault="00A95161" w:rsidP="002858DB">
            <w:pPr>
              <w:spacing w:before="0" w:after="0" w:line="240" w:lineRule="auto"/>
              <w:jc w:val="center"/>
              <w:rPr>
                <w:rFonts w:cs="Wingdings"/>
                <w:sz w:val="18"/>
                <w:szCs w:val="18"/>
              </w:rPr>
            </w:pPr>
            <w:r w:rsidRPr="002B6C19">
              <w:rPr>
                <w:sz w:val="18"/>
                <w:szCs w:val="18"/>
              </w:rPr>
              <w:t>146,61</w:t>
            </w:r>
          </w:p>
        </w:tc>
        <w:tc>
          <w:tcPr>
            <w:tcW w:w="797" w:type="pct"/>
            <w:vAlign w:val="center"/>
          </w:tcPr>
          <w:p w14:paraId="1EEFA393" w14:textId="66615E13" w:rsidR="00A95161" w:rsidRPr="002B6C19" w:rsidRDefault="001A6A32" w:rsidP="00B625EB">
            <w:pPr>
              <w:spacing w:before="0" w:after="0" w:line="240" w:lineRule="auto"/>
              <w:jc w:val="center"/>
              <w:rPr>
                <w:rFonts w:cs="Wingdings"/>
                <w:sz w:val="18"/>
                <w:szCs w:val="18"/>
              </w:rPr>
            </w:pPr>
            <w:r w:rsidRPr="002B6C19">
              <w:rPr>
                <w:rFonts w:cs="Wingdings"/>
                <w:sz w:val="18"/>
                <w:szCs w:val="18"/>
              </w:rPr>
              <w:t>-</w:t>
            </w:r>
          </w:p>
        </w:tc>
      </w:tr>
      <w:tr w:rsidR="00A95161" w:rsidRPr="002B6C19" w14:paraId="03635E76" w14:textId="77777777" w:rsidTr="002858DB">
        <w:trPr>
          <w:trHeight w:val="284"/>
          <w:jc w:val="center"/>
        </w:trPr>
        <w:tc>
          <w:tcPr>
            <w:tcW w:w="3406" w:type="pct"/>
            <w:vAlign w:val="center"/>
          </w:tcPr>
          <w:p w14:paraId="75302501" w14:textId="77777777" w:rsidR="00A95161" w:rsidRPr="002B6C19" w:rsidRDefault="00A95161" w:rsidP="00CE4A51">
            <w:pPr>
              <w:spacing w:before="0" w:after="0" w:line="240" w:lineRule="auto"/>
              <w:jc w:val="left"/>
              <w:rPr>
                <w:rFonts w:cs="Wingdings"/>
                <w:sz w:val="18"/>
                <w:szCs w:val="18"/>
              </w:rPr>
            </w:pPr>
            <w:r w:rsidRPr="002B6C19">
              <w:rPr>
                <w:rFonts w:cs="Wingdings"/>
                <w:sz w:val="18"/>
                <w:szCs w:val="18"/>
              </w:rPr>
              <w:t>Diğer Personel</w:t>
            </w:r>
          </w:p>
        </w:tc>
        <w:tc>
          <w:tcPr>
            <w:tcW w:w="797" w:type="pct"/>
            <w:vAlign w:val="center"/>
          </w:tcPr>
          <w:p w14:paraId="0B666A88" w14:textId="6A360E0D" w:rsidR="00A95161" w:rsidRPr="002B6C19" w:rsidRDefault="00A95161" w:rsidP="002858DB">
            <w:pPr>
              <w:spacing w:before="0" w:after="0" w:line="240" w:lineRule="auto"/>
              <w:jc w:val="center"/>
              <w:rPr>
                <w:rFonts w:cs="Wingdings"/>
                <w:sz w:val="18"/>
                <w:szCs w:val="18"/>
              </w:rPr>
            </w:pPr>
            <w:r w:rsidRPr="002B6C19">
              <w:rPr>
                <w:sz w:val="18"/>
                <w:szCs w:val="18"/>
              </w:rPr>
              <w:t>108.60</w:t>
            </w:r>
          </w:p>
        </w:tc>
        <w:tc>
          <w:tcPr>
            <w:tcW w:w="797" w:type="pct"/>
            <w:vAlign w:val="center"/>
          </w:tcPr>
          <w:p w14:paraId="73118D37" w14:textId="0435E990" w:rsidR="00A95161" w:rsidRPr="002B6C19" w:rsidRDefault="00181C2C" w:rsidP="00B625EB">
            <w:pPr>
              <w:spacing w:before="0" w:after="0" w:line="240" w:lineRule="auto"/>
              <w:jc w:val="center"/>
              <w:rPr>
                <w:rFonts w:cs="Wingdings"/>
                <w:sz w:val="18"/>
                <w:szCs w:val="18"/>
              </w:rPr>
            </w:pPr>
            <w:r w:rsidRPr="002B6C19">
              <w:rPr>
                <w:rFonts w:cs="Wingdings"/>
                <w:sz w:val="18"/>
                <w:szCs w:val="18"/>
              </w:rPr>
              <w:t>-</w:t>
            </w:r>
          </w:p>
        </w:tc>
      </w:tr>
      <w:tr w:rsidR="00420837" w:rsidRPr="002B6C19" w14:paraId="2FB867C3" w14:textId="77777777" w:rsidTr="002858DB">
        <w:trPr>
          <w:trHeight w:val="284"/>
          <w:jc w:val="center"/>
        </w:trPr>
        <w:tc>
          <w:tcPr>
            <w:tcW w:w="3406" w:type="pct"/>
          </w:tcPr>
          <w:p w14:paraId="162B8280" w14:textId="77777777" w:rsidR="00420837" w:rsidRPr="002B6C19" w:rsidRDefault="00420837" w:rsidP="00B625EB">
            <w:pPr>
              <w:spacing w:before="0" w:after="0" w:line="240" w:lineRule="auto"/>
              <w:jc w:val="right"/>
              <w:rPr>
                <w:rFonts w:cs="Wingdings"/>
                <w:b/>
                <w:bCs/>
                <w:sz w:val="18"/>
                <w:szCs w:val="18"/>
              </w:rPr>
            </w:pPr>
            <w:r w:rsidRPr="002B6C19">
              <w:rPr>
                <w:rFonts w:cs="Wingdings"/>
                <w:b/>
                <w:bCs/>
                <w:sz w:val="18"/>
                <w:szCs w:val="18"/>
              </w:rPr>
              <w:t>TOPLAM</w:t>
            </w:r>
          </w:p>
        </w:tc>
        <w:tc>
          <w:tcPr>
            <w:tcW w:w="797" w:type="pct"/>
            <w:vAlign w:val="center"/>
          </w:tcPr>
          <w:p w14:paraId="39DF4E7F" w14:textId="3733D452" w:rsidR="00420837" w:rsidRPr="002B6C19" w:rsidRDefault="00E77690" w:rsidP="002858DB">
            <w:pPr>
              <w:spacing w:before="0" w:after="0" w:line="240" w:lineRule="auto"/>
              <w:jc w:val="center"/>
              <w:rPr>
                <w:rFonts w:cs="Wingdings"/>
                <w:sz w:val="18"/>
                <w:szCs w:val="18"/>
              </w:rPr>
            </w:pPr>
            <w:r w:rsidRPr="002B6C19">
              <w:rPr>
                <w:rFonts w:cs="Wingdings"/>
                <w:sz w:val="18"/>
                <w:szCs w:val="18"/>
              </w:rPr>
              <w:t>633.5</w:t>
            </w:r>
          </w:p>
        </w:tc>
        <w:tc>
          <w:tcPr>
            <w:tcW w:w="797" w:type="pct"/>
            <w:vAlign w:val="center"/>
          </w:tcPr>
          <w:p w14:paraId="46D33581" w14:textId="0CC62BE7" w:rsidR="00420837" w:rsidRPr="002B6C19" w:rsidRDefault="00E908A2" w:rsidP="00B625EB">
            <w:pPr>
              <w:spacing w:before="0" w:after="0" w:line="240" w:lineRule="auto"/>
              <w:jc w:val="center"/>
              <w:rPr>
                <w:rFonts w:cs="Wingdings"/>
                <w:sz w:val="18"/>
                <w:szCs w:val="18"/>
              </w:rPr>
            </w:pPr>
            <w:r w:rsidRPr="002B6C19">
              <w:rPr>
                <w:rFonts w:cs="Wingdings"/>
                <w:sz w:val="18"/>
                <w:szCs w:val="18"/>
              </w:rPr>
              <w:t>1.820</w:t>
            </w:r>
          </w:p>
        </w:tc>
      </w:tr>
      <w:tr w:rsidR="00420837" w:rsidRPr="002B6C19" w14:paraId="3CBFBF8A" w14:textId="77777777" w:rsidTr="00CE4A51">
        <w:trPr>
          <w:trHeight w:val="284"/>
          <w:jc w:val="center"/>
        </w:trPr>
        <w:tc>
          <w:tcPr>
            <w:tcW w:w="3406" w:type="pct"/>
          </w:tcPr>
          <w:p w14:paraId="50716BC5" w14:textId="4D318DEF" w:rsidR="00420837" w:rsidRPr="002B6C19" w:rsidRDefault="009C4068" w:rsidP="00B625EB">
            <w:pPr>
              <w:spacing w:before="0" w:after="0" w:line="240" w:lineRule="auto"/>
              <w:jc w:val="right"/>
              <w:rPr>
                <w:rFonts w:cs="Wingdings"/>
                <w:b/>
                <w:bCs/>
                <w:sz w:val="18"/>
                <w:szCs w:val="18"/>
              </w:rPr>
            </w:pPr>
            <w:r w:rsidRPr="002B6C19">
              <w:rPr>
                <w:rFonts w:cs="Wingdings"/>
                <w:b/>
                <w:bCs/>
                <w:sz w:val="18"/>
                <w:szCs w:val="18"/>
              </w:rPr>
              <w:t>ARITILACAK ATIKSU MİKTARI</w:t>
            </w:r>
          </w:p>
        </w:tc>
        <w:tc>
          <w:tcPr>
            <w:tcW w:w="1594" w:type="pct"/>
            <w:gridSpan w:val="2"/>
          </w:tcPr>
          <w:p w14:paraId="7FCED49E" w14:textId="12705734" w:rsidR="00420837" w:rsidRPr="002B6C19" w:rsidRDefault="002C5815" w:rsidP="00B625EB">
            <w:pPr>
              <w:spacing w:before="0" w:after="0" w:line="240" w:lineRule="auto"/>
              <w:jc w:val="center"/>
              <w:rPr>
                <w:rFonts w:cs="Wingdings"/>
                <w:b/>
                <w:bCs/>
                <w:sz w:val="18"/>
                <w:szCs w:val="18"/>
              </w:rPr>
            </w:pPr>
            <w:r w:rsidRPr="002B6C19">
              <w:rPr>
                <w:rFonts w:cs="Wingdings"/>
                <w:b/>
                <w:bCs/>
                <w:sz w:val="18"/>
                <w:szCs w:val="18"/>
              </w:rPr>
              <w:t xml:space="preserve">2.453,5 m3 </w:t>
            </w:r>
            <w:r w:rsidR="00420837" w:rsidRPr="00D034BB">
              <w:rPr>
                <w:rFonts w:cs="Wingdings"/>
                <w:b/>
                <w:bCs/>
                <w:sz w:val="18"/>
                <w:szCs w:val="18"/>
              </w:rPr>
              <w:t>/</w:t>
            </w:r>
            <w:r w:rsidR="00420837" w:rsidRPr="002B6C19">
              <w:rPr>
                <w:rFonts w:cs="Wingdings"/>
                <w:b/>
                <w:bCs/>
                <w:sz w:val="18"/>
                <w:szCs w:val="18"/>
                <w:vertAlign w:val="superscript"/>
              </w:rPr>
              <w:t xml:space="preserve"> </w:t>
            </w:r>
            <w:r w:rsidR="00420837" w:rsidRPr="002B6C19">
              <w:rPr>
                <w:rFonts w:cs="Wingdings"/>
                <w:b/>
                <w:bCs/>
                <w:sz w:val="18"/>
                <w:szCs w:val="18"/>
              </w:rPr>
              <w:t>gün</w:t>
            </w:r>
          </w:p>
        </w:tc>
      </w:tr>
    </w:tbl>
    <w:p w14:paraId="34D06BB5" w14:textId="5E9DDB18" w:rsidR="004D08CB" w:rsidRPr="002B6C19" w:rsidRDefault="006B1850" w:rsidP="00974D5C">
      <w:pPr>
        <w:rPr>
          <w:rFonts w:eastAsiaTheme="minorHAnsi"/>
          <w:lang w:eastAsia="en-US"/>
        </w:rPr>
      </w:pPr>
      <w:r w:rsidRPr="002B6C19">
        <w:rPr>
          <w:rFonts w:eastAsiaTheme="minorHAnsi"/>
          <w:lang w:eastAsia="en-US"/>
        </w:rPr>
        <w:t>OSB bünyesindeki çalışanlardan kaynaklanan evsel nitelikli atıksuların ve tesis faaliyetlerinde oluşacak proses atık sularının 2.600 m3/gün kapasiteli atıksu arıtma tesisinde (AAT) arıtılması planlanmaktadır. Planlanan AAT, aşağıdaki fiziksel, kimyasal, biyolojik ve çamur arıtma ünitelerinden oluşacaktır.</w:t>
      </w:r>
    </w:p>
    <w:p w14:paraId="085499B7" w14:textId="2303D5EA" w:rsidR="00EB5F9B" w:rsidRPr="002B6C19" w:rsidRDefault="00EB5F9B" w:rsidP="00885478">
      <w:pPr>
        <w:pStyle w:val="ListParagraph"/>
        <w:numPr>
          <w:ilvl w:val="0"/>
          <w:numId w:val="40"/>
        </w:numPr>
        <w:rPr>
          <w:rFonts w:eastAsiaTheme="minorHAnsi"/>
          <w:noProof w:val="0"/>
        </w:rPr>
      </w:pPr>
      <w:r w:rsidRPr="002B6C19">
        <w:rPr>
          <w:rFonts w:eastAsiaTheme="minorHAnsi"/>
          <w:noProof w:val="0"/>
        </w:rPr>
        <w:t>Atıksu Giriş ve Izgaraları</w:t>
      </w:r>
    </w:p>
    <w:p w14:paraId="3099BAA7" w14:textId="1A54E9CE" w:rsidR="00EB5F9B" w:rsidRPr="002B6C19" w:rsidRDefault="00936406" w:rsidP="00885478">
      <w:pPr>
        <w:pStyle w:val="ListParagraph"/>
        <w:numPr>
          <w:ilvl w:val="0"/>
          <w:numId w:val="40"/>
        </w:numPr>
        <w:rPr>
          <w:rFonts w:eastAsiaTheme="minorHAnsi"/>
          <w:noProof w:val="0"/>
        </w:rPr>
      </w:pPr>
      <w:r w:rsidRPr="002B6C19">
        <w:rPr>
          <w:rFonts w:eastAsiaTheme="minorHAnsi"/>
          <w:noProof w:val="0"/>
        </w:rPr>
        <w:t>Taş Tu</w:t>
      </w:r>
      <w:r w:rsidR="006B1850" w:rsidRPr="002B6C19">
        <w:rPr>
          <w:rFonts w:eastAsiaTheme="minorHAnsi"/>
          <w:noProof w:val="0"/>
        </w:rPr>
        <w:t>tucu</w:t>
      </w:r>
    </w:p>
    <w:p w14:paraId="1071DC5C" w14:textId="77777777" w:rsidR="00DF7DA1" w:rsidRPr="002B6C19" w:rsidRDefault="00EB5F9B" w:rsidP="00885478">
      <w:pPr>
        <w:pStyle w:val="ListParagraph"/>
        <w:numPr>
          <w:ilvl w:val="0"/>
          <w:numId w:val="40"/>
        </w:numPr>
        <w:rPr>
          <w:rFonts w:eastAsiaTheme="minorHAnsi"/>
          <w:noProof w:val="0"/>
        </w:rPr>
      </w:pPr>
      <w:r w:rsidRPr="002B6C19">
        <w:rPr>
          <w:rFonts w:eastAsiaTheme="minorHAnsi"/>
          <w:noProof w:val="0"/>
        </w:rPr>
        <w:t>Yağ ve Gres Temizleme</w:t>
      </w:r>
    </w:p>
    <w:p w14:paraId="2D937B3B" w14:textId="77777777" w:rsidR="00825855" w:rsidRPr="002B6C19" w:rsidRDefault="00EB5F9B" w:rsidP="00885478">
      <w:pPr>
        <w:pStyle w:val="ListParagraph"/>
        <w:numPr>
          <w:ilvl w:val="0"/>
          <w:numId w:val="40"/>
        </w:numPr>
        <w:rPr>
          <w:rFonts w:eastAsiaTheme="minorHAnsi"/>
          <w:noProof w:val="0"/>
        </w:rPr>
      </w:pPr>
      <w:r w:rsidRPr="002B6C19">
        <w:rPr>
          <w:rFonts w:eastAsiaTheme="minorHAnsi"/>
          <w:noProof w:val="0"/>
        </w:rPr>
        <w:t>Dengeleme Tankı</w:t>
      </w:r>
    </w:p>
    <w:p w14:paraId="270C8415" w14:textId="77777777" w:rsidR="00825855" w:rsidRPr="002B6C19" w:rsidRDefault="00EB5F9B" w:rsidP="00885478">
      <w:pPr>
        <w:pStyle w:val="ListParagraph"/>
        <w:numPr>
          <w:ilvl w:val="0"/>
          <w:numId w:val="40"/>
        </w:numPr>
        <w:rPr>
          <w:rFonts w:eastAsiaTheme="minorHAnsi"/>
          <w:noProof w:val="0"/>
        </w:rPr>
      </w:pPr>
      <w:r w:rsidRPr="002B6C19">
        <w:rPr>
          <w:rFonts w:eastAsiaTheme="minorHAnsi"/>
          <w:noProof w:val="0"/>
        </w:rPr>
        <w:t>Kimyasal Arıtma Ünitesi</w:t>
      </w:r>
    </w:p>
    <w:p w14:paraId="540BE594" w14:textId="77777777" w:rsidR="00825855" w:rsidRPr="002B6C19" w:rsidRDefault="00EB5F9B" w:rsidP="00885478">
      <w:pPr>
        <w:pStyle w:val="ListParagraph"/>
        <w:numPr>
          <w:ilvl w:val="1"/>
          <w:numId w:val="40"/>
        </w:numPr>
        <w:ind w:hanging="589"/>
        <w:rPr>
          <w:rFonts w:eastAsiaTheme="minorHAnsi"/>
          <w:noProof w:val="0"/>
        </w:rPr>
      </w:pPr>
      <w:r w:rsidRPr="002B6C19">
        <w:rPr>
          <w:rFonts w:eastAsiaTheme="minorHAnsi"/>
          <w:noProof w:val="0"/>
        </w:rPr>
        <w:t>Pıhtılaşma Tankı</w:t>
      </w:r>
    </w:p>
    <w:p w14:paraId="6C9AEDB1" w14:textId="77777777" w:rsidR="00825855" w:rsidRPr="002B6C19" w:rsidRDefault="00EB5F9B" w:rsidP="00885478">
      <w:pPr>
        <w:pStyle w:val="ListParagraph"/>
        <w:numPr>
          <w:ilvl w:val="1"/>
          <w:numId w:val="40"/>
        </w:numPr>
        <w:ind w:hanging="589"/>
        <w:rPr>
          <w:rFonts w:eastAsiaTheme="minorHAnsi"/>
          <w:noProof w:val="0"/>
        </w:rPr>
      </w:pPr>
      <w:r w:rsidRPr="002B6C19">
        <w:rPr>
          <w:rFonts w:eastAsiaTheme="minorHAnsi"/>
          <w:noProof w:val="0"/>
        </w:rPr>
        <w:t>Flokülasyon Tankı</w:t>
      </w:r>
    </w:p>
    <w:p w14:paraId="7CAE2DAC" w14:textId="772AD7AD" w:rsidR="00825855" w:rsidRPr="002B6C19" w:rsidRDefault="00EB5F9B" w:rsidP="00885478">
      <w:pPr>
        <w:pStyle w:val="ListParagraph"/>
        <w:numPr>
          <w:ilvl w:val="1"/>
          <w:numId w:val="40"/>
        </w:numPr>
        <w:ind w:hanging="589"/>
        <w:rPr>
          <w:rFonts w:eastAsiaTheme="minorHAnsi"/>
          <w:noProof w:val="0"/>
        </w:rPr>
      </w:pPr>
      <w:r w:rsidRPr="002B6C19">
        <w:rPr>
          <w:rFonts w:eastAsiaTheme="minorHAnsi"/>
          <w:noProof w:val="0"/>
        </w:rPr>
        <w:t>Ön Çökeltme Tankları</w:t>
      </w:r>
    </w:p>
    <w:p w14:paraId="22B681A6" w14:textId="77777777" w:rsidR="00825855" w:rsidRPr="002B6C19" w:rsidRDefault="00EB5F9B" w:rsidP="00885478">
      <w:pPr>
        <w:pStyle w:val="ListParagraph"/>
        <w:numPr>
          <w:ilvl w:val="0"/>
          <w:numId w:val="40"/>
        </w:numPr>
        <w:rPr>
          <w:rFonts w:eastAsiaTheme="minorHAnsi"/>
          <w:noProof w:val="0"/>
        </w:rPr>
      </w:pPr>
      <w:r w:rsidRPr="002B6C19">
        <w:rPr>
          <w:rFonts w:eastAsiaTheme="minorHAnsi"/>
          <w:noProof w:val="0"/>
        </w:rPr>
        <w:t>Biyolojik Arıtma Ünitesi</w:t>
      </w:r>
    </w:p>
    <w:p w14:paraId="176B1682" w14:textId="77777777" w:rsidR="00C10CAA" w:rsidRPr="002B6C19" w:rsidRDefault="00EB5F9B" w:rsidP="00885478">
      <w:pPr>
        <w:pStyle w:val="ListParagraph"/>
        <w:numPr>
          <w:ilvl w:val="0"/>
          <w:numId w:val="40"/>
        </w:numPr>
        <w:rPr>
          <w:rFonts w:eastAsiaTheme="minorHAnsi"/>
          <w:noProof w:val="0"/>
        </w:rPr>
      </w:pPr>
      <w:r w:rsidRPr="002B6C19">
        <w:rPr>
          <w:rFonts w:eastAsiaTheme="minorHAnsi"/>
          <w:noProof w:val="0"/>
        </w:rPr>
        <w:t>Son Çökeltme Tankları</w:t>
      </w:r>
    </w:p>
    <w:p w14:paraId="24D74540" w14:textId="53DB196C" w:rsidR="004D08CB" w:rsidRPr="002B6C19" w:rsidRDefault="00EB5F9B" w:rsidP="00885478">
      <w:pPr>
        <w:pStyle w:val="ListParagraph"/>
        <w:numPr>
          <w:ilvl w:val="0"/>
          <w:numId w:val="40"/>
        </w:numPr>
        <w:rPr>
          <w:rFonts w:eastAsiaTheme="minorHAnsi"/>
          <w:noProof w:val="0"/>
        </w:rPr>
      </w:pPr>
      <w:r w:rsidRPr="002B6C19">
        <w:rPr>
          <w:rFonts w:eastAsiaTheme="minorHAnsi"/>
          <w:noProof w:val="0"/>
        </w:rPr>
        <w:t>Çamur Yoğunlaştırma ve Susuzlaştırma Ünitesi</w:t>
      </w:r>
    </w:p>
    <w:p w14:paraId="46564C68" w14:textId="58F05B1D" w:rsidR="00D65AAE" w:rsidRPr="002B6C19" w:rsidRDefault="008403DD" w:rsidP="00974D5C">
      <w:pPr>
        <w:rPr>
          <w:rFonts w:eastAsiaTheme="minorHAnsi"/>
          <w:lang w:eastAsia="en-US"/>
        </w:rPr>
      </w:pPr>
      <w:r w:rsidRPr="002B6C19">
        <w:rPr>
          <w:rFonts w:eastAsiaTheme="minorHAnsi"/>
          <w:lang w:eastAsia="en-US"/>
        </w:rPr>
        <w:t xml:space="preserve">Arıtılan atık su, 17.12.2022 tarihli ve </w:t>
      </w:r>
      <w:r w:rsidR="008C0119" w:rsidRPr="002B6C19">
        <w:rPr>
          <w:color w:val="000000"/>
        </w:rPr>
        <w:t xml:space="preserve">32046 </w:t>
      </w:r>
      <w:r w:rsidR="00A93221" w:rsidRPr="002B6C19">
        <w:rPr>
          <w:rFonts w:eastAsiaTheme="minorHAnsi"/>
          <w:lang w:eastAsia="en-US"/>
        </w:rPr>
        <w:t xml:space="preserve">sayılı Resmi Gazete'de revize edilen </w:t>
      </w:r>
      <w:r w:rsidR="00A1530D" w:rsidRPr="002B6C19">
        <w:rPr>
          <w:rFonts w:eastAsiaTheme="minorHAnsi"/>
          <w:lang w:eastAsia="en-US"/>
        </w:rPr>
        <w:t xml:space="preserve">Su Kirliliğinin Kontrolü Yönetmeliği </w:t>
      </w:r>
      <w:r w:rsidR="006B1850" w:rsidRPr="002B6C19">
        <w:rPr>
          <w:rFonts w:eastAsiaTheme="minorHAnsi"/>
          <w:lang w:eastAsia="en-US"/>
        </w:rPr>
        <w:t>(SKKY</w:t>
      </w:r>
      <w:r w:rsidR="00A93221" w:rsidRPr="002B6C19">
        <w:rPr>
          <w:rFonts w:cs="Arial"/>
          <w:lang w:eastAsia="tr-TR"/>
        </w:rPr>
        <w:t>) Tablo 19'daki kriterleri karşılayacaktır</w:t>
      </w:r>
      <w:r w:rsidR="00125638" w:rsidRPr="002B6C19">
        <w:rPr>
          <w:rFonts w:eastAsiaTheme="minorHAnsi"/>
          <w:lang w:eastAsia="en-US"/>
        </w:rPr>
        <w:t xml:space="preserve">. İlgili tablo </w:t>
      </w:r>
      <w:r w:rsidR="006B75EB" w:rsidRPr="002B6C19">
        <w:rPr>
          <w:rFonts w:eastAsiaTheme="minorHAnsi"/>
          <w:lang w:eastAsia="en-US"/>
        </w:rPr>
        <w:fldChar w:fldCharType="begin"/>
      </w:r>
      <w:r w:rsidR="006B75EB" w:rsidRPr="002B6C19">
        <w:rPr>
          <w:rFonts w:eastAsiaTheme="minorHAnsi"/>
          <w:lang w:eastAsia="en-US"/>
        </w:rPr>
        <w:instrText xml:space="preserve"> REF _Ref137226878 \h </w:instrText>
      </w:r>
      <w:r w:rsidR="006B75EB" w:rsidRPr="002B6C19">
        <w:rPr>
          <w:rFonts w:eastAsiaTheme="minorHAnsi"/>
          <w:lang w:eastAsia="en-US"/>
        </w:rPr>
      </w:r>
      <w:r w:rsidR="006B75EB" w:rsidRPr="002B6C19">
        <w:rPr>
          <w:rFonts w:eastAsiaTheme="minorHAnsi"/>
          <w:lang w:eastAsia="en-US"/>
        </w:rPr>
        <w:fldChar w:fldCharType="separate"/>
      </w:r>
      <w:r w:rsidR="006B75EB" w:rsidRPr="002B6C19">
        <w:t>Tablo 6</w:t>
      </w:r>
      <w:r w:rsidR="006B75EB" w:rsidRPr="002B6C19">
        <w:noBreakHyphen/>
        <w:t>20</w:t>
      </w:r>
      <w:r w:rsidR="006B75EB" w:rsidRPr="002B6C19">
        <w:rPr>
          <w:rFonts w:eastAsiaTheme="minorHAnsi"/>
          <w:lang w:eastAsia="en-US"/>
        </w:rPr>
        <w:fldChar w:fldCharType="end"/>
      </w:r>
      <w:r w:rsidR="00E624FC" w:rsidRPr="002B6C19">
        <w:t xml:space="preserve">'de </w:t>
      </w:r>
      <w:r w:rsidR="00125638" w:rsidRPr="002B6C19">
        <w:rPr>
          <w:rFonts w:eastAsiaTheme="minorHAnsi"/>
          <w:lang w:eastAsia="en-US"/>
        </w:rPr>
        <w:t>sunulmaktadır</w:t>
      </w:r>
      <w:r w:rsidR="00E906E3" w:rsidRPr="002B6C19">
        <w:rPr>
          <w:rFonts w:eastAsiaTheme="minorHAnsi"/>
          <w:lang w:eastAsia="en-US"/>
        </w:rPr>
        <w:t xml:space="preserve">. DSİ </w:t>
      </w:r>
      <w:r w:rsidR="00125638" w:rsidRPr="002B6C19">
        <w:rPr>
          <w:rFonts w:eastAsiaTheme="minorHAnsi"/>
          <w:lang w:eastAsia="en-US"/>
        </w:rPr>
        <w:t>6. Bölge</w:t>
      </w:r>
      <w:r w:rsidR="00125638" w:rsidRPr="002B6C19">
        <w:rPr>
          <w:rFonts w:eastAsiaTheme="minorHAnsi"/>
          <w:vertAlign w:val="superscript"/>
          <w:lang w:eastAsia="en-US"/>
        </w:rPr>
        <w:t xml:space="preserve"> </w:t>
      </w:r>
      <w:r w:rsidR="00E906E3" w:rsidRPr="002B6C19">
        <w:rPr>
          <w:rFonts w:eastAsiaTheme="minorHAnsi"/>
          <w:lang w:eastAsia="en-US"/>
        </w:rPr>
        <w:t xml:space="preserve">Müdürlüğü'nden izin alınması kaydıyla atıksu, </w:t>
      </w:r>
      <w:r w:rsidR="00125638" w:rsidRPr="002B6C19">
        <w:rPr>
          <w:rFonts w:eastAsiaTheme="minorHAnsi"/>
          <w:lang w:eastAsia="en-US"/>
        </w:rPr>
        <w:t>planlanan AAT çıkışından yaklaşık 30 metre mesafedeki Evcisuyu Deresi'ne deşarj edilecektir.</w:t>
      </w:r>
    </w:p>
    <w:p w14:paraId="4EBDC3BA" w14:textId="77777777" w:rsidR="006B75EB" w:rsidRPr="002B6C19" w:rsidRDefault="006B75EB">
      <w:pPr>
        <w:spacing w:before="0" w:after="200" w:line="276" w:lineRule="auto"/>
        <w:jc w:val="left"/>
        <w:rPr>
          <w:b/>
          <w:bCs/>
          <w:color w:val="4F81BD"/>
          <w:sz w:val="20"/>
          <w:szCs w:val="20"/>
          <w:lang w:eastAsia="en-US"/>
        </w:rPr>
      </w:pPr>
      <w:bookmarkStart w:id="616" w:name="_Ref134708206"/>
      <w:bookmarkStart w:id="617" w:name="_Toc133311472"/>
      <w:r w:rsidRPr="002B6C19">
        <w:br w:type="page"/>
      </w:r>
    </w:p>
    <w:p w14:paraId="0778C3AD" w14:textId="25A0E31C" w:rsidR="00FB2261" w:rsidRPr="002B6C19" w:rsidRDefault="006B1850" w:rsidP="00EA1F93">
      <w:pPr>
        <w:pStyle w:val="Caption"/>
        <w:rPr>
          <w:rFonts w:eastAsiaTheme="minorHAnsi"/>
          <w:noProof w:val="0"/>
        </w:rPr>
      </w:pPr>
      <w:bookmarkStart w:id="618" w:name="_Ref137226878"/>
      <w:bookmarkStart w:id="619" w:name="_Toc141453796"/>
      <w:r w:rsidRPr="002B6C19">
        <w:rPr>
          <w:noProof w:val="0"/>
        </w:rPr>
        <w:lastRenderedPageBreak/>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20</w:t>
      </w:r>
      <w:r w:rsidR="00784FF5" w:rsidRPr="002B6C19">
        <w:rPr>
          <w:noProof w:val="0"/>
        </w:rPr>
        <w:fldChar w:fldCharType="end"/>
      </w:r>
      <w:bookmarkEnd w:id="616"/>
      <w:bookmarkEnd w:id="618"/>
      <w:r w:rsidR="00EA1F93" w:rsidRPr="002B6C19">
        <w:rPr>
          <w:noProof w:val="0"/>
        </w:rPr>
        <w:t xml:space="preserve">. </w:t>
      </w:r>
      <w:r w:rsidR="001C3BD8">
        <w:rPr>
          <w:rFonts w:eastAsiaTheme="minorHAnsi"/>
          <w:b w:val="0"/>
          <w:bCs w:val="0"/>
          <w:noProof w:val="0"/>
          <w:color w:val="auto"/>
        </w:rPr>
        <w:t>P</w:t>
      </w:r>
      <w:r w:rsidR="001C3BD8" w:rsidRPr="002B6C19">
        <w:rPr>
          <w:rFonts w:eastAsiaTheme="minorHAnsi"/>
          <w:b w:val="0"/>
          <w:bCs w:val="0"/>
          <w:noProof w:val="0"/>
          <w:color w:val="auto"/>
        </w:rPr>
        <w:t xml:space="preserve">lanlanan </w:t>
      </w:r>
      <w:r w:rsidR="001C3BD8" w:rsidRPr="002B6C19">
        <w:rPr>
          <w:rFonts w:eastAsiaTheme="minorHAnsi"/>
          <w:b w:val="0"/>
          <w:noProof w:val="0"/>
          <w:color w:val="auto"/>
        </w:rPr>
        <w:t>AAT</w:t>
      </w:r>
      <w:r w:rsidR="00AC2E00">
        <w:rPr>
          <w:rFonts w:eastAsiaTheme="minorHAnsi"/>
          <w:b w:val="0"/>
          <w:noProof w:val="0"/>
          <w:color w:val="auto"/>
        </w:rPr>
        <w:t xml:space="preserve">’nin </w:t>
      </w:r>
      <w:r w:rsidR="0002436D" w:rsidRPr="002B6C19">
        <w:rPr>
          <w:rFonts w:eastAsiaTheme="minorHAnsi"/>
          <w:b w:val="0"/>
          <w:bCs w:val="0"/>
          <w:noProof w:val="0"/>
          <w:color w:val="auto"/>
        </w:rPr>
        <w:t xml:space="preserve">Arıtılan Proses Suyunun </w:t>
      </w:r>
      <w:r w:rsidR="00AC2E00" w:rsidRPr="00EE07CB">
        <w:rPr>
          <w:rFonts w:eastAsiaTheme="minorHAnsi"/>
          <w:b w:val="0"/>
          <w:bCs w:val="0"/>
          <w:noProof w:val="0"/>
          <w:color w:val="auto"/>
        </w:rPr>
        <w:t>SKKY</w:t>
      </w:r>
      <w:r w:rsidR="00AC2E00">
        <w:rPr>
          <w:rFonts w:eastAsiaTheme="minorHAnsi"/>
          <w:b w:val="0"/>
          <w:bCs w:val="0"/>
          <w:noProof w:val="0"/>
          <w:color w:val="auto"/>
        </w:rPr>
        <w:t>’ndeki</w:t>
      </w:r>
      <w:r w:rsidR="00AC2E00" w:rsidRPr="002B6C19">
        <w:rPr>
          <w:rFonts w:eastAsiaTheme="minorHAnsi"/>
          <w:b w:val="0"/>
          <w:bCs w:val="0"/>
          <w:noProof w:val="0"/>
          <w:color w:val="auto"/>
        </w:rPr>
        <w:t xml:space="preserve"> </w:t>
      </w:r>
      <w:r w:rsidR="0002436D" w:rsidRPr="002B6C19">
        <w:rPr>
          <w:rFonts w:eastAsiaTheme="minorHAnsi"/>
          <w:b w:val="0"/>
          <w:bCs w:val="0"/>
          <w:noProof w:val="0"/>
          <w:color w:val="auto"/>
        </w:rPr>
        <w:t>Alıcı Ortama Deşarj Standartları</w:t>
      </w:r>
      <w:bookmarkEnd w:id="617"/>
      <w:bookmarkEnd w:id="619"/>
    </w:p>
    <w:tbl>
      <w:tblPr>
        <w:tblStyle w:val="TableGrid"/>
        <w:tblW w:w="5000" w:type="pct"/>
        <w:jc w:val="center"/>
        <w:tblLook w:val="04A0" w:firstRow="1" w:lastRow="0" w:firstColumn="1" w:lastColumn="0" w:noHBand="0" w:noVBand="1"/>
      </w:tblPr>
      <w:tblGrid>
        <w:gridCol w:w="5013"/>
        <w:gridCol w:w="1448"/>
        <w:gridCol w:w="2603"/>
      </w:tblGrid>
      <w:tr w:rsidR="008D62F4" w:rsidRPr="002B6C19" w14:paraId="7DFC03D8" w14:textId="77777777" w:rsidTr="006B1850">
        <w:trPr>
          <w:trHeight w:val="284"/>
          <w:tblHeader/>
          <w:jc w:val="center"/>
        </w:trPr>
        <w:tc>
          <w:tcPr>
            <w:tcW w:w="2765" w:type="pct"/>
            <w:shd w:val="clear" w:color="auto" w:fill="4F81BD"/>
            <w:vAlign w:val="center"/>
          </w:tcPr>
          <w:p w14:paraId="74515E21" w14:textId="6746DCCC" w:rsidR="008D62F4" w:rsidRPr="002B6C19" w:rsidRDefault="00FF4650" w:rsidP="00B625EB">
            <w:pPr>
              <w:spacing w:before="0" w:after="0" w:line="240" w:lineRule="auto"/>
              <w:jc w:val="center"/>
              <w:rPr>
                <w:rFonts w:eastAsiaTheme="minorHAnsi" w:cs="Arial"/>
                <w:b/>
                <w:color w:val="FFFFFF" w:themeColor="background1"/>
                <w:sz w:val="18"/>
                <w:szCs w:val="18"/>
                <w:lang w:eastAsia="en-US"/>
              </w:rPr>
            </w:pPr>
            <w:r w:rsidRPr="002B6C19">
              <w:rPr>
                <w:rFonts w:eastAsiaTheme="minorHAnsi" w:cs="Arial"/>
                <w:b/>
                <w:color w:val="FFFFFF" w:themeColor="background1"/>
                <w:sz w:val="18"/>
                <w:szCs w:val="18"/>
                <w:lang w:eastAsia="en-US"/>
              </w:rPr>
              <w:t>Parametre</w:t>
            </w:r>
          </w:p>
        </w:tc>
        <w:tc>
          <w:tcPr>
            <w:tcW w:w="799" w:type="pct"/>
            <w:shd w:val="clear" w:color="auto" w:fill="4F81BD"/>
            <w:vAlign w:val="center"/>
          </w:tcPr>
          <w:p w14:paraId="70950B73" w14:textId="6C61E232" w:rsidR="008D62F4" w:rsidRPr="002B6C19" w:rsidRDefault="00FF4650" w:rsidP="00B625EB">
            <w:pPr>
              <w:spacing w:before="0" w:after="0" w:line="240" w:lineRule="auto"/>
              <w:jc w:val="center"/>
              <w:rPr>
                <w:rFonts w:eastAsiaTheme="minorHAnsi" w:cs="Arial"/>
                <w:b/>
                <w:color w:val="FFFFFF" w:themeColor="background1"/>
                <w:sz w:val="18"/>
                <w:szCs w:val="18"/>
                <w:lang w:eastAsia="en-US"/>
              </w:rPr>
            </w:pPr>
            <w:r w:rsidRPr="002B6C19">
              <w:rPr>
                <w:rFonts w:eastAsiaTheme="minorHAnsi" w:cs="Arial"/>
                <w:b/>
                <w:color w:val="FFFFFF" w:themeColor="background1"/>
                <w:sz w:val="18"/>
                <w:szCs w:val="18"/>
                <w:lang w:eastAsia="en-US"/>
              </w:rPr>
              <w:t>Birim</w:t>
            </w:r>
          </w:p>
        </w:tc>
        <w:tc>
          <w:tcPr>
            <w:tcW w:w="1436" w:type="pct"/>
            <w:shd w:val="clear" w:color="auto" w:fill="4F81BD"/>
            <w:vAlign w:val="center"/>
          </w:tcPr>
          <w:p w14:paraId="2CA5BBA4" w14:textId="77777777" w:rsidR="00B10CEF" w:rsidRPr="002B6C19" w:rsidRDefault="00B10CEF" w:rsidP="00B625EB">
            <w:pPr>
              <w:spacing w:before="0" w:after="0" w:line="240" w:lineRule="auto"/>
              <w:jc w:val="center"/>
              <w:rPr>
                <w:rFonts w:eastAsiaTheme="minorHAnsi" w:cs="Arial"/>
                <w:b/>
                <w:color w:val="FFFFFF" w:themeColor="background1"/>
                <w:sz w:val="18"/>
                <w:szCs w:val="18"/>
                <w:lang w:eastAsia="en-US"/>
              </w:rPr>
            </w:pPr>
            <w:r w:rsidRPr="002B6C19">
              <w:rPr>
                <w:rFonts w:eastAsiaTheme="minorHAnsi" w:cs="Arial"/>
                <w:b/>
                <w:color w:val="FFFFFF" w:themeColor="background1"/>
                <w:sz w:val="18"/>
                <w:szCs w:val="18"/>
                <w:lang w:eastAsia="en-US"/>
              </w:rPr>
              <w:t>Kompozit Numune</w:t>
            </w:r>
          </w:p>
          <w:p w14:paraId="3C4B44E9" w14:textId="3BB512F9" w:rsidR="00B10CEF" w:rsidRPr="002B6C19" w:rsidRDefault="00B10CEF" w:rsidP="00B625EB">
            <w:pPr>
              <w:spacing w:before="0" w:after="0" w:line="240" w:lineRule="auto"/>
              <w:jc w:val="center"/>
              <w:rPr>
                <w:rFonts w:eastAsiaTheme="minorHAnsi" w:cs="Arial"/>
                <w:b/>
                <w:color w:val="FFFFFF" w:themeColor="background1"/>
                <w:sz w:val="18"/>
                <w:szCs w:val="18"/>
                <w:lang w:eastAsia="en-US"/>
              </w:rPr>
            </w:pPr>
            <w:r w:rsidRPr="002B6C19">
              <w:rPr>
                <w:rFonts w:eastAsiaTheme="minorHAnsi" w:cs="Arial"/>
                <w:b/>
                <w:color w:val="FFFFFF" w:themeColor="background1"/>
                <w:sz w:val="18"/>
                <w:szCs w:val="18"/>
                <w:lang w:eastAsia="en-US"/>
              </w:rPr>
              <w:t>2 saat</w:t>
            </w:r>
          </w:p>
        </w:tc>
      </w:tr>
      <w:tr w:rsidR="008D62F4" w:rsidRPr="002B6C19" w14:paraId="7C0736B4" w14:textId="77777777" w:rsidTr="006B1850">
        <w:trPr>
          <w:trHeight w:val="284"/>
          <w:jc w:val="center"/>
        </w:trPr>
        <w:tc>
          <w:tcPr>
            <w:tcW w:w="2765" w:type="pct"/>
            <w:vAlign w:val="center"/>
          </w:tcPr>
          <w:p w14:paraId="482C7B11" w14:textId="5C2CBBB0" w:rsidR="008D62F4" w:rsidRPr="002B6C19" w:rsidRDefault="00992E51"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Kimyasal Oksijen İhtiyacı (KOİ)</w:t>
            </w:r>
          </w:p>
        </w:tc>
        <w:tc>
          <w:tcPr>
            <w:tcW w:w="799" w:type="pct"/>
            <w:vAlign w:val="center"/>
          </w:tcPr>
          <w:p w14:paraId="6D7A0FEB" w14:textId="185AE618" w:rsidR="008D62F4"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7EC194EA" w14:textId="351E7DDB" w:rsidR="008D62F4" w:rsidRPr="002B6C19" w:rsidRDefault="00BF41EE"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250</w:t>
            </w:r>
          </w:p>
        </w:tc>
      </w:tr>
      <w:tr w:rsidR="008D62F4" w:rsidRPr="002B6C19" w14:paraId="606CB54F" w14:textId="77777777" w:rsidTr="006B1850">
        <w:trPr>
          <w:trHeight w:val="284"/>
          <w:jc w:val="center"/>
        </w:trPr>
        <w:tc>
          <w:tcPr>
            <w:tcW w:w="2765" w:type="pct"/>
            <w:vAlign w:val="center"/>
          </w:tcPr>
          <w:p w14:paraId="3BCA9186" w14:textId="5B670B5C" w:rsidR="008D62F4" w:rsidRPr="002B6C19" w:rsidRDefault="003C741A"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Toplam Askıda Katı Madde (TSS)</w:t>
            </w:r>
          </w:p>
        </w:tc>
        <w:tc>
          <w:tcPr>
            <w:tcW w:w="799" w:type="pct"/>
            <w:vAlign w:val="center"/>
          </w:tcPr>
          <w:p w14:paraId="653D9E84" w14:textId="31B0B39C" w:rsidR="008D62F4"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07F709D2" w14:textId="48ABA3BC" w:rsidR="008D62F4" w:rsidRPr="002B6C19" w:rsidRDefault="0019101C"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200</w:t>
            </w:r>
          </w:p>
        </w:tc>
      </w:tr>
      <w:tr w:rsidR="008D62F4" w:rsidRPr="002B6C19" w14:paraId="0FC2B2FC" w14:textId="77777777" w:rsidTr="006B1850">
        <w:trPr>
          <w:trHeight w:val="284"/>
          <w:jc w:val="center"/>
        </w:trPr>
        <w:tc>
          <w:tcPr>
            <w:tcW w:w="2765" w:type="pct"/>
            <w:vAlign w:val="center"/>
          </w:tcPr>
          <w:p w14:paraId="4574700A" w14:textId="4707E1FA" w:rsidR="008D62F4" w:rsidRPr="002B6C19" w:rsidRDefault="00032E04"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Yağ ve Gres</w:t>
            </w:r>
          </w:p>
        </w:tc>
        <w:tc>
          <w:tcPr>
            <w:tcW w:w="799" w:type="pct"/>
            <w:vAlign w:val="center"/>
          </w:tcPr>
          <w:p w14:paraId="1EFB0F65" w14:textId="4A3D9AD6" w:rsidR="008D62F4"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208A4E6A" w14:textId="1831CBE2" w:rsidR="008D62F4" w:rsidRPr="002B6C19" w:rsidRDefault="0019101C"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20</w:t>
            </w:r>
          </w:p>
        </w:tc>
      </w:tr>
      <w:tr w:rsidR="008D62F4" w:rsidRPr="002B6C19" w14:paraId="374692EC" w14:textId="77777777" w:rsidTr="006B1850">
        <w:trPr>
          <w:trHeight w:val="284"/>
          <w:jc w:val="center"/>
        </w:trPr>
        <w:tc>
          <w:tcPr>
            <w:tcW w:w="2765" w:type="pct"/>
            <w:vAlign w:val="center"/>
          </w:tcPr>
          <w:p w14:paraId="3B592FB6" w14:textId="274D4480" w:rsidR="008D62F4" w:rsidRPr="002B6C19" w:rsidRDefault="00032E04"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Toplam Fosfor</w:t>
            </w:r>
          </w:p>
        </w:tc>
        <w:tc>
          <w:tcPr>
            <w:tcW w:w="799" w:type="pct"/>
            <w:vAlign w:val="center"/>
          </w:tcPr>
          <w:p w14:paraId="67881B80" w14:textId="3AA44BC1" w:rsidR="008D62F4"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6B93FB27" w14:textId="3D0E4CF3" w:rsidR="008D62F4" w:rsidRPr="002B6C19" w:rsidRDefault="0019101C"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2</w:t>
            </w:r>
          </w:p>
        </w:tc>
      </w:tr>
      <w:tr w:rsidR="008D62F4" w:rsidRPr="002B6C19" w14:paraId="0E4991CA" w14:textId="77777777" w:rsidTr="006B1850">
        <w:trPr>
          <w:trHeight w:val="284"/>
          <w:jc w:val="center"/>
        </w:trPr>
        <w:tc>
          <w:tcPr>
            <w:tcW w:w="2765" w:type="pct"/>
            <w:vAlign w:val="center"/>
          </w:tcPr>
          <w:p w14:paraId="297F2939" w14:textId="02501E04" w:rsidR="008D62F4" w:rsidRPr="002B6C19" w:rsidRDefault="00E03624"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Toplam Krom</w:t>
            </w:r>
          </w:p>
        </w:tc>
        <w:tc>
          <w:tcPr>
            <w:tcW w:w="799" w:type="pct"/>
            <w:vAlign w:val="center"/>
          </w:tcPr>
          <w:p w14:paraId="0E5D401C" w14:textId="4BFAFFDB" w:rsidR="008D62F4"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2A7121D4" w14:textId="6F8A1BBE" w:rsidR="008D62F4" w:rsidRPr="002B6C19" w:rsidRDefault="0001598B"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2</w:t>
            </w:r>
          </w:p>
        </w:tc>
      </w:tr>
      <w:tr w:rsidR="008D62F4" w:rsidRPr="002B6C19" w14:paraId="34B70AF2" w14:textId="77777777" w:rsidTr="006B1850">
        <w:trPr>
          <w:trHeight w:val="284"/>
          <w:jc w:val="center"/>
        </w:trPr>
        <w:tc>
          <w:tcPr>
            <w:tcW w:w="2765" w:type="pct"/>
            <w:vAlign w:val="center"/>
          </w:tcPr>
          <w:p w14:paraId="376AAD81" w14:textId="39819ECB" w:rsidR="008D62F4" w:rsidRPr="002B6C19" w:rsidRDefault="00E03624"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 xml:space="preserve">Krom (Kr </w:t>
            </w:r>
            <w:r w:rsidRPr="002B6C19">
              <w:rPr>
                <w:rFonts w:eastAsiaTheme="minorHAnsi" w:cs="Arial"/>
                <w:sz w:val="18"/>
                <w:szCs w:val="18"/>
                <w:vertAlign w:val="superscript"/>
                <w:lang w:eastAsia="en-US"/>
              </w:rPr>
              <w:t xml:space="preserve">+6 </w:t>
            </w:r>
            <w:r w:rsidRPr="002B6C19">
              <w:rPr>
                <w:rFonts w:eastAsiaTheme="minorHAnsi" w:cs="Arial"/>
                <w:sz w:val="18"/>
                <w:szCs w:val="18"/>
                <w:lang w:eastAsia="en-US"/>
              </w:rPr>
              <w:t>)</w:t>
            </w:r>
          </w:p>
        </w:tc>
        <w:tc>
          <w:tcPr>
            <w:tcW w:w="799" w:type="pct"/>
            <w:vAlign w:val="center"/>
          </w:tcPr>
          <w:p w14:paraId="128EED68" w14:textId="77365F1B" w:rsidR="008D62F4"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10366376" w14:textId="7373AF8C" w:rsidR="008D62F4" w:rsidRPr="002B6C19" w:rsidRDefault="008F1C43"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0,5</w:t>
            </w:r>
          </w:p>
        </w:tc>
      </w:tr>
      <w:tr w:rsidR="008D62F4" w:rsidRPr="002B6C19" w14:paraId="48F9D37B" w14:textId="77777777" w:rsidTr="006B1850">
        <w:trPr>
          <w:trHeight w:val="284"/>
          <w:jc w:val="center"/>
        </w:trPr>
        <w:tc>
          <w:tcPr>
            <w:tcW w:w="2765" w:type="pct"/>
            <w:vAlign w:val="center"/>
          </w:tcPr>
          <w:p w14:paraId="6D2BBA22" w14:textId="601119E2" w:rsidR="008D62F4" w:rsidRPr="002B6C19" w:rsidRDefault="006A3B63"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Kurşun (Pb)</w:t>
            </w:r>
          </w:p>
        </w:tc>
        <w:tc>
          <w:tcPr>
            <w:tcW w:w="799" w:type="pct"/>
            <w:vAlign w:val="center"/>
          </w:tcPr>
          <w:p w14:paraId="41908A7C" w14:textId="4D6D9CDF" w:rsidR="008D62F4"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611D92AF" w14:textId="052088F8" w:rsidR="008D62F4" w:rsidRPr="002B6C19" w:rsidRDefault="008F1C43"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2</w:t>
            </w:r>
          </w:p>
        </w:tc>
      </w:tr>
      <w:tr w:rsidR="006A3B63" w:rsidRPr="002B6C19" w14:paraId="320DA433" w14:textId="77777777" w:rsidTr="006B1850">
        <w:trPr>
          <w:trHeight w:val="284"/>
          <w:jc w:val="center"/>
        </w:trPr>
        <w:tc>
          <w:tcPr>
            <w:tcW w:w="2765" w:type="pct"/>
            <w:vAlign w:val="center"/>
          </w:tcPr>
          <w:p w14:paraId="1B9DA823" w14:textId="63908457" w:rsidR="006A3B63" w:rsidRPr="002B6C19" w:rsidRDefault="00685436"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 xml:space="preserve">Toplam Siyanür (Cn </w:t>
            </w:r>
            <w:r w:rsidRPr="002B6C19">
              <w:rPr>
                <w:rFonts w:eastAsiaTheme="minorHAnsi" w:cs="Arial"/>
                <w:sz w:val="18"/>
                <w:szCs w:val="18"/>
                <w:vertAlign w:val="superscript"/>
                <w:lang w:eastAsia="en-US"/>
              </w:rPr>
              <w:t xml:space="preserve">- </w:t>
            </w:r>
            <w:r w:rsidRPr="002B6C19">
              <w:rPr>
                <w:rFonts w:eastAsiaTheme="minorHAnsi" w:cs="Arial"/>
                <w:sz w:val="18"/>
                <w:szCs w:val="18"/>
                <w:lang w:eastAsia="en-US"/>
              </w:rPr>
              <w:t>)</w:t>
            </w:r>
          </w:p>
        </w:tc>
        <w:tc>
          <w:tcPr>
            <w:tcW w:w="799" w:type="pct"/>
            <w:vAlign w:val="center"/>
          </w:tcPr>
          <w:p w14:paraId="0A4810F9" w14:textId="0127E697" w:rsidR="006A3B63"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09BFD429" w14:textId="2F8B21F9" w:rsidR="006A3B63" w:rsidRPr="002B6C19" w:rsidRDefault="00BB1895"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1</w:t>
            </w:r>
          </w:p>
        </w:tc>
      </w:tr>
      <w:tr w:rsidR="00685436" w:rsidRPr="002B6C19" w14:paraId="49F816BB" w14:textId="77777777" w:rsidTr="006B1850">
        <w:trPr>
          <w:trHeight w:val="284"/>
          <w:jc w:val="center"/>
        </w:trPr>
        <w:tc>
          <w:tcPr>
            <w:tcW w:w="2765" w:type="pct"/>
            <w:vAlign w:val="center"/>
          </w:tcPr>
          <w:p w14:paraId="2F13CE81" w14:textId="1BE1C72E" w:rsidR="00685436" w:rsidRPr="002B6C19" w:rsidRDefault="006D77AF"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Kadmiyum (Cd)</w:t>
            </w:r>
          </w:p>
        </w:tc>
        <w:tc>
          <w:tcPr>
            <w:tcW w:w="799" w:type="pct"/>
            <w:vAlign w:val="center"/>
          </w:tcPr>
          <w:p w14:paraId="25E5FA37" w14:textId="72C5DE95" w:rsidR="00685436"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02BCD12C" w14:textId="01329C11" w:rsidR="00685436" w:rsidRPr="002B6C19" w:rsidRDefault="00BB1895"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0</w:t>
            </w:r>
            <w:r w:rsidR="006B1850" w:rsidRPr="002B6C19">
              <w:rPr>
                <w:rFonts w:eastAsiaTheme="minorHAnsi" w:cs="Arial"/>
                <w:sz w:val="18"/>
                <w:szCs w:val="18"/>
                <w:lang w:eastAsia="en-US"/>
              </w:rPr>
              <w:t>,</w:t>
            </w:r>
            <w:r w:rsidRPr="002B6C19">
              <w:rPr>
                <w:rFonts w:eastAsiaTheme="minorHAnsi" w:cs="Arial"/>
                <w:sz w:val="18"/>
                <w:szCs w:val="18"/>
                <w:lang w:eastAsia="en-US"/>
              </w:rPr>
              <w:t>1</w:t>
            </w:r>
          </w:p>
        </w:tc>
      </w:tr>
      <w:tr w:rsidR="006D77AF" w:rsidRPr="002B6C19" w14:paraId="39B97286" w14:textId="77777777" w:rsidTr="006B1850">
        <w:trPr>
          <w:trHeight w:val="284"/>
          <w:jc w:val="center"/>
        </w:trPr>
        <w:tc>
          <w:tcPr>
            <w:tcW w:w="2765" w:type="pct"/>
            <w:vAlign w:val="center"/>
          </w:tcPr>
          <w:p w14:paraId="06365A32" w14:textId="15640A30" w:rsidR="006D77AF" w:rsidRPr="002B6C19" w:rsidRDefault="00C1029A"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Demir (Fe)</w:t>
            </w:r>
          </w:p>
        </w:tc>
        <w:tc>
          <w:tcPr>
            <w:tcW w:w="799" w:type="pct"/>
            <w:vAlign w:val="center"/>
          </w:tcPr>
          <w:p w14:paraId="6E2EDF84" w14:textId="0E633020" w:rsidR="006D77AF"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1741C35E" w14:textId="6E8D83F3" w:rsidR="006D77AF" w:rsidRPr="002B6C19" w:rsidRDefault="00BB1895"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10</w:t>
            </w:r>
          </w:p>
        </w:tc>
      </w:tr>
      <w:tr w:rsidR="00C1029A" w:rsidRPr="002B6C19" w14:paraId="5F2D432B" w14:textId="77777777" w:rsidTr="006B1850">
        <w:trPr>
          <w:trHeight w:val="284"/>
          <w:jc w:val="center"/>
        </w:trPr>
        <w:tc>
          <w:tcPr>
            <w:tcW w:w="2765" w:type="pct"/>
            <w:vAlign w:val="center"/>
          </w:tcPr>
          <w:p w14:paraId="22EAD5B7" w14:textId="454BE9C8" w:rsidR="00C1029A" w:rsidRPr="002B6C19" w:rsidRDefault="006D5393"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 xml:space="preserve">Florür (F </w:t>
            </w:r>
            <w:r w:rsidRPr="002B6C19">
              <w:rPr>
                <w:rFonts w:eastAsiaTheme="minorHAnsi" w:cs="Arial"/>
                <w:sz w:val="18"/>
                <w:szCs w:val="18"/>
                <w:vertAlign w:val="superscript"/>
                <w:lang w:eastAsia="en-US"/>
              </w:rPr>
              <w:t xml:space="preserve">- </w:t>
            </w:r>
            <w:r w:rsidRPr="002B6C19">
              <w:rPr>
                <w:rFonts w:eastAsiaTheme="minorHAnsi" w:cs="Arial"/>
                <w:sz w:val="18"/>
                <w:szCs w:val="18"/>
                <w:lang w:eastAsia="en-US"/>
              </w:rPr>
              <w:t>)</w:t>
            </w:r>
          </w:p>
        </w:tc>
        <w:tc>
          <w:tcPr>
            <w:tcW w:w="799" w:type="pct"/>
            <w:vAlign w:val="center"/>
          </w:tcPr>
          <w:p w14:paraId="261590C5" w14:textId="0E39E91C" w:rsidR="00C1029A"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245F8D64" w14:textId="54EF6573" w:rsidR="00C1029A" w:rsidRPr="002B6C19" w:rsidRDefault="00BB1895"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15</w:t>
            </w:r>
          </w:p>
        </w:tc>
      </w:tr>
      <w:tr w:rsidR="00C1029A" w:rsidRPr="002B6C19" w14:paraId="300D6E9D" w14:textId="77777777" w:rsidTr="006B1850">
        <w:trPr>
          <w:trHeight w:val="284"/>
          <w:jc w:val="center"/>
        </w:trPr>
        <w:tc>
          <w:tcPr>
            <w:tcW w:w="2765" w:type="pct"/>
            <w:vAlign w:val="center"/>
          </w:tcPr>
          <w:p w14:paraId="5D4138D2" w14:textId="0F891627" w:rsidR="00C1029A" w:rsidRPr="002B6C19" w:rsidRDefault="001C385C"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Bakır (Cu)</w:t>
            </w:r>
          </w:p>
        </w:tc>
        <w:tc>
          <w:tcPr>
            <w:tcW w:w="799" w:type="pct"/>
            <w:vAlign w:val="center"/>
          </w:tcPr>
          <w:p w14:paraId="2A2DBEF6" w14:textId="5EB09476" w:rsidR="00C1029A"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3803A1B5" w14:textId="362C2500" w:rsidR="00C1029A" w:rsidRPr="002B6C19" w:rsidRDefault="00B917D7"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3</w:t>
            </w:r>
          </w:p>
        </w:tc>
      </w:tr>
      <w:tr w:rsidR="0044405F" w:rsidRPr="002B6C19" w14:paraId="0FAF6397" w14:textId="77777777" w:rsidTr="006B1850">
        <w:trPr>
          <w:trHeight w:val="284"/>
          <w:jc w:val="center"/>
        </w:trPr>
        <w:tc>
          <w:tcPr>
            <w:tcW w:w="2765" w:type="pct"/>
            <w:vAlign w:val="center"/>
          </w:tcPr>
          <w:p w14:paraId="6202D52F" w14:textId="76B1C10E" w:rsidR="0044405F" w:rsidRPr="002B6C19" w:rsidRDefault="0031486E"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Çinko (Zn)</w:t>
            </w:r>
          </w:p>
        </w:tc>
        <w:tc>
          <w:tcPr>
            <w:tcW w:w="799" w:type="pct"/>
            <w:vAlign w:val="center"/>
          </w:tcPr>
          <w:p w14:paraId="21B9616A" w14:textId="54E0590D" w:rsidR="0044405F"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5FDAE437" w14:textId="77A634D9" w:rsidR="0044405F" w:rsidRPr="002B6C19" w:rsidRDefault="00B917D7"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5</w:t>
            </w:r>
          </w:p>
        </w:tc>
      </w:tr>
      <w:tr w:rsidR="0044405F" w:rsidRPr="002B6C19" w14:paraId="5BE3DC20" w14:textId="77777777" w:rsidTr="006B1850">
        <w:trPr>
          <w:trHeight w:val="284"/>
          <w:jc w:val="center"/>
        </w:trPr>
        <w:tc>
          <w:tcPr>
            <w:tcW w:w="2765" w:type="pct"/>
            <w:vAlign w:val="center"/>
          </w:tcPr>
          <w:p w14:paraId="27C1632A" w14:textId="07831667" w:rsidR="0044405F" w:rsidRPr="002B6C19" w:rsidRDefault="003D59BD"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Cıva (Hg)</w:t>
            </w:r>
          </w:p>
        </w:tc>
        <w:tc>
          <w:tcPr>
            <w:tcW w:w="799" w:type="pct"/>
            <w:vAlign w:val="center"/>
          </w:tcPr>
          <w:p w14:paraId="4105F728" w14:textId="3DC52708" w:rsidR="0044405F"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1CE79C84" w14:textId="6DCF0C01" w:rsidR="0044405F" w:rsidRPr="002B6C19" w:rsidRDefault="00E0165C"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0,05</w:t>
            </w:r>
          </w:p>
        </w:tc>
      </w:tr>
      <w:tr w:rsidR="00E1566A" w:rsidRPr="002B6C19" w14:paraId="7A77B97E" w14:textId="77777777" w:rsidTr="006B1850">
        <w:trPr>
          <w:trHeight w:val="284"/>
          <w:jc w:val="center"/>
        </w:trPr>
        <w:tc>
          <w:tcPr>
            <w:tcW w:w="2765" w:type="pct"/>
            <w:vAlign w:val="center"/>
          </w:tcPr>
          <w:p w14:paraId="77749BB0" w14:textId="2E3E99B0" w:rsidR="00E1566A" w:rsidRPr="002B6C19" w:rsidRDefault="00E1566A"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 xml:space="preserve">Sülfat (SO </w:t>
            </w:r>
            <w:r w:rsidRPr="002B6C19">
              <w:rPr>
                <w:rFonts w:eastAsiaTheme="minorHAnsi" w:cs="Arial"/>
                <w:sz w:val="18"/>
                <w:szCs w:val="18"/>
                <w:vertAlign w:val="subscript"/>
                <w:lang w:eastAsia="en-US"/>
              </w:rPr>
              <w:t xml:space="preserve">4 </w:t>
            </w:r>
            <w:r w:rsidRPr="002B6C19">
              <w:rPr>
                <w:rFonts w:eastAsiaTheme="minorHAnsi" w:cs="Arial"/>
                <w:sz w:val="18"/>
                <w:szCs w:val="18"/>
                <w:lang w:eastAsia="en-US"/>
              </w:rPr>
              <w:t>)</w:t>
            </w:r>
          </w:p>
        </w:tc>
        <w:tc>
          <w:tcPr>
            <w:tcW w:w="799" w:type="pct"/>
            <w:vAlign w:val="center"/>
          </w:tcPr>
          <w:p w14:paraId="4F85A420" w14:textId="4F77398B" w:rsidR="00E1566A"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54F63CC3" w14:textId="50EA8420" w:rsidR="00E1566A" w:rsidRPr="002B6C19" w:rsidRDefault="00B917D7"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1.500</w:t>
            </w:r>
          </w:p>
        </w:tc>
      </w:tr>
      <w:tr w:rsidR="009C51CD" w:rsidRPr="002B6C19" w14:paraId="75FFE7BB" w14:textId="77777777" w:rsidTr="006B1850">
        <w:trPr>
          <w:trHeight w:val="284"/>
          <w:jc w:val="center"/>
        </w:trPr>
        <w:tc>
          <w:tcPr>
            <w:tcW w:w="2765" w:type="pct"/>
            <w:vAlign w:val="center"/>
          </w:tcPr>
          <w:p w14:paraId="73F07F9B" w14:textId="6FA8E542" w:rsidR="009C51CD" w:rsidRPr="002B6C19" w:rsidRDefault="009C51CD"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Toplam kjeldahl-nitrojen</w:t>
            </w:r>
          </w:p>
        </w:tc>
        <w:tc>
          <w:tcPr>
            <w:tcW w:w="799" w:type="pct"/>
            <w:vAlign w:val="center"/>
          </w:tcPr>
          <w:p w14:paraId="6C5C508C" w14:textId="6DDAC817" w:rsidR="009C51CD"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mg/l</w:t>
            </w:r>
          </w:p>
        </w:tc>
        <w:tc>
          <w:tcPr>
            <w:tcW w:w="1436" w:type="pct"/>
            <w:vAlign w:val="center"/>
          </w:tcPr>
          <w:p w14:paraId="2C8AF2C9" w14:textId="56C90066" w:rsidR="009C51CD" w:rsidRPr="002B6C19" w:rsidRDefault="009C2988"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20</w:t>
            </w:r>
          </w:p>
        </w:tc>
      </w:tr>
      <w:tr w:rsidR="00611DF0" w:rsidRPr="002B6C19" w14:paraId="760D7515" w14:textId="77777777" w:rsidTr="006B1850">
        <w:trPr>
          <w:trHeight w:val="284"/>
          <w:jc w:val="center"/>
        </w:trPr>
        <w:tc>
          <w:tcPr>
            <w:tcW w:w="2765" w:type="pct"/>
            <w:vAlign w:val="center"/>
          </w:tcPr>
          <w:p w14:paraId="4CE0196A" w14:textId="31DBA2C6" w:rsidR="00611DF0" w:rsidRPr="002B6C19" w:rsidRDefault="00611DF0" w:rsidP="00B625EB">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Balık Biyotahlili (Zsf)</w:t>
            </w:r>
          </w:p>
        </w:tc>
        <w:tc>
          <w:tcPr>
            <w:tcW w:w="799" w:type="pct"/>
            <w:vAlign w:val="center"/>
          </w:tcPr>
          <w:p w14:paraId="4C3BD551" w14:textId="473BEC53" w:rsidR="00611DF0" w:rsidRPr="002B6C19" w:rsidRDefault="008F2C1A"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w:t>
            </w:r>
          </w:p>
        </w:tc>
        <w:tc>
          <w:tcPr>
            <w:tcW w:w="1436" w:type="pct"/>
            <w:vAlign w:val="center"/>
          </w:tcPr>
          <w:p w14:paraId="2E736E27" w14:textId="38624402" w:rsidR="00611DF0" w:rsidRPr="002B6C19" w:rsidRDefault="00FC21A6" w:rsidP="00B625EB">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10</w:t>
            </w:r>
          </w:p>
        </w:tc>
      </w:tr>
      <w:tr w:rsidR="00DC67C5" w:rsidRPr="002B6C19" w14:paraId="04365111" w14:textId="77777777" w:rsidTr="006B1850">
        <w:trPr>
          <w:trHeight w:val="284"/>
          <w:jc w:val="center"/>
        </w:trPr>
        <w:tc>
          <w:tcPr>
            <w:tcW w:w="2765" w:type="pct"/>
            <w:vAlign w:val="center"/>
          </w:tcPr>
          <w:p w14:paraId="6CBFEE09" w14:textId="041F195E" w:rsidR="00F72CE7" w:rsidRPr="002B6C19" w:rsidRDefault="00F72CE7" w:rsidP="00F72CE7">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pH</w:t>
            </w:r>
          </w:p>
        </w:tc>
        <w:tc>
          <w:tcPr>
            <w:tcW w:w="799" w:type="pct"/>
            <w:vAlign w:val="center"/>
          </w:tcPr>
          <w:p w14:paraId="1A1BC2A9" w14:textId="1C05FF56" w:rsidR="00F72CE7" w:rsidRPr="002B6C19" w:rsidRDefault="00F72CE7" w:rsidP="00F72CE7">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w:t>
            </w:r>
          </w:p>
        </w:tc>
        <w:tc>
          <w:tcPr>
            <w:tcW w:w="1436" w:type="pct"/>
            <w:vAlign w:val="center"/>
          </w:tcPr>
          <w:p w14:paraId="36079CBF" w14:textId="68F2C4BB" w:rsidR="00F72CE7" w:rsidRPr="002B6C19" w:rsidRDefault="00DC273B" w:rsidP="00F72CE7">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6-9</w:t>
            </w:r>
          </w:p>
        </w:tc>
      </w:tr>
      <w:tr w:rsidR="00DC67C5" w:rsidRPr="002B6C19" w14:paraId="1CADFDBD" w14:textId="77777777" w:rsidTr="006B1850">
        <w:trPr>
          <w:trHeight w:val="284"/>
          <w:jc w:val="center"/>
        </w:trPr>
        <w:tc>
          <w:tcPr>
            <w:tcW w:w="2765" w:type="pct"/>
            <w:vAlign w:val="center"/>
          </w:tcPr>
          <w:p w14:paraId="05E09281" w14:textId="381CCDFE" w:rsidR="00F72CE7" w:rsidRPr="002B6C19" w:rsidRDefault="00F72CE7" w:rsidP="00F72CE7">
            <w:pPr>
              <w:spacing w:before="0" w:after="0" w:line="240" w:lineRule="auto"/>
              <w:jc w:val="left"/>
              <w:rPr>
                <w:rFonts w:eastAsiaTheme="minorHAnsi" w:cs="Arial"/>
                <w:sz w:val="18"/>
                <w:szCs w:val="18"/>
                <w:lang w:eastAsia="en-US"/>
              </w:rPr>
            </w:pPr>
            <w:r w:rsidRPr="002B6C19">
              <w:rPr>
                <w:rFonts w:eastAsiaTheme="minorHAnsi" w:cs="Arial"/>
                <w:sz w:val="18"/>
                <w:szCs w:val="18"/>
                <w:lang w:eastAsia="en-US"/>
              </w:rPr>
              <w:t>Renk</w:t>
            </w:r>
          </w:p>
        </w:tc>
        <w:tc>
          <w:tcPr>
            <w:tcW w:w="799" w:type="pct"/>
            <w:vAlign w:val="center"/>
          </w:tcPr>
          <w:p w14:paraId="136100E2" w14:textId="2D2159CA" w:rsidR="00F72CE7" w:rsidRPr="002B6C19" w:rsidRDefault="00F72CE7" w:rsidP="00F72CE7">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(Pt-Co)</w:t>
            </w:r>
          </w:p>
        </w:tc>
        <w:tc>
          <w:tcPr>
            <w:tcW w:w="1436" w:type="pct"/>
            <w:vAlign w:val="center"/>
          </w:tcPr>
          <w:p w14:paraId="0B6BA36A" w14:textId="329CE678" w:rsidR="00F72CE7" w:rsidRPr="002B6C19" w:rsidRDefault="006A780E" w:rsidP="00F72CE7">
            <w:pPr>
              <w:spacing w:before="0" w:after="0" w:line="240" w:lineRule="auto"/>
              <w:jc w:val="center"/>
              <w:rPr>
                <w:rFonts w:eastAsiaTheme="minorHAnsi" w:cs="Arial"/>
                <w:sz w:val="18"/>
                <w:szCs w:val="18"/>
                <w:lang w:eastAsia="en-US"/>
              </w:rPr>
            </w:pPr>
            <w:r w:rsidRPr="002B6C19">
              <w:rPr>
                <w:rFonts w:eastAsiaTheme="minorHAnsi" w:cs="Arial"/>
                <w:sz w:val="18"/>
                <w:szCs w:val="18"/>
                <w:lang w:eastAsia="en-US"/>
              </w:rPr>
              <w:t>280</w:t>
            </w:r>
          </w:p>
        </w:tc>
      </w:tr>
    </w:tbl>
    <w:p w14:paraId="32DDB287" w14:textId="6718F22C" w:rsidR="00950F4B" w:rsidRPr="002B6C19" w:rsidRDefault="00950F4B" w:rsidP="00E82768">
      <w:pPr>
        <w:rPr>
          <w:rFonts w:eastAsiaTheme="minorHAnsi"/>
          <w:lang w:eastAsia="en-US"/>
        </w:rPr>
      </w:pPr>
      <w:bookmarkStart w:id="620" w:name="_Toc80633564"/>
      <w:bookmarkStart w:id="621" w:name="_Toc67676589"/>
      <w:bookmarkStart w:id="622" w:name="_Toc59199526"/>
      <w:bookmarkStart w:id="623" w:name="_Toc120016951"/>
      <w:bookmarkStart w:id="624" w:name="_Toc120004729"/>
      <w:r w:rsidRPr="002B6C19">
        <w:rPr>
          <w:rFonts w:eastAsiaTheme="minorHAnsi"/>
          <w:lang w:eastAsia="en-US"/>
        </w:rPr>
        <w:t xml:space="preserve">OSB kaynaklı tüm atıksuları arıtacak olan </w:t>
      </w:r>
      <w:r w:rsidR="0015221C" w:rsidRPr="002B6C19">
        <w:rPr>
          <w:rFonts w:eastAsiaTheme="minorHAnsi"/>
          <w:lang w:eastAsia="en-US"/>
        </w:rPr>
        <w:t xml:space="preserve">AAT'nin ilgili bölümüne </w:t>
      </w:r>
      <w:r w:rsidRPr="002B6C19">
        <w:rPr>
          <w:rFonts w:eastAsiaTheme="minorHAnsi"/>
          <w:lang w:eastAsia="en-US"/>
        </w:rPr>
        <w:t>yönlendirilecektir (bk.</w:t>
      </w:r>
      <w:r w:rsidR="006B1850" w:rsidRPr="002B6C19">
        <w:rPr>
          <w:rFonts w:eastAsiaTheme="minorHAnsi"/>
          <w:lang w:eastAsia="en-US"/>
        </w:rPr>
        <w:t xml:space="preserve"> </w:t>
      </w:r>
      <w:r w:rsidR="006B1850" w:rsidRPr="002B6C19">
        <w:rPr>
          <w:rFonts w:eastAsiaTheme="minorHAnsi"/>
          <w:lang w:eastAsia="en-US"/>
        </w:rPr>
        <w:fldChar w:fldCharType="begin"/>
      </w:r>
      <w:r w:rsidR="006B1850" w:rsidRPr="002B6C19">
        <w:rPr>
          <w:rFonts w:eastAsiaTheme="minorHAnsi"/>
          <w:lang w:eastAsia="en-US"/>
        </w:rPr>
        <w:instrText xml:space="preserve"> REF _Ref134523628 \h  \* MERGEFORMAT </w:instrText>
      </w:r>
      <w:r w:rsidR="006B1850" w:rsidRPr="002B6C19">
        <w:rPr>
          <w:rFonts w:eastAsiaTheme="minorHAnsi"/>
          <w:lang w:eastAsia="en-US"/>
        </w:rPr>
      </w:r>
      <w:r w:rsidR="006B1850" w:rsidRPr="002B6C19">
        <w:rPr>
          <w:rFonts w:eastAsiaTheme="minorHAnsi"/>
          <w:lang w:eastAsia="en-US"/>
        </w:rPr>
        <w:fldChar w:fldCharType="separate"/>
      </w:r>
      <w:r w:rsidR="006B75EB" w:rsidRPr="002B6C19">
        <w:rPr>
          <w:rFonts w:eastAsiaTheme="minorHAnsi"/>
          <w:lang w:eastAsia="en-US"/>
        </w:rPr>
        <w:t>Şekil 2</w:t>
      </w:r>
      <w:r w:rsidR="006B75EB" w:rsidRPr="002B6C19">
        <w:rPr>
          <w:rFonts w:eastAsiaTheme="minorHAnsi"/>
          <w:lang w:eastAsia="en-US"/>
        </w:rPr>
        <w:noBreakHyphen/>
        <w:t>11</w:t>
      </w:r>
      <w:r w:rsidR="006B1850" w:rsidRPr="002B6C19">
        <w:rPr>
          <w:rFonts w:eastAsiaTheme="minorHAnsi"/>
          <w:lang w:eastAsia="en-US"/>
        </w:rPr>
        <w:fldChar w:fldCharType="end"/>
      </w:r>
      <w:r w:rsidR="0028289D" w:rsidRPr="002B6C19">
        <w:rPr>
          <w:rFonts w:eastAsiaTheme="minorHAnsi"/>
          <w:lang w:eastAsia="en-US"/>
        </w:rPr>
        <w:t xml:space="preserve">). AAT'nin tasarım çalışmaları henüz tamamlanmadığından, AAT'nin tasarımında yapılacak düzenlemeler hakkında detaylı bilgi verilememektedir. Ancak toplanan atıksular AAT'de arıtıldıktan sonra arıtılan atıksular 1.500 m </w:t>
      </w:r>
      <w:r w:rsidRPr="002B6C19">
        <w:rPr>
          <w:rFonts w:eastAsiaTheme="minorHAnsi"/>
          <w:vertAlign w:val="superscript"/>
          <w:lang w:eastAsia="en-US"/>
        </w:rPr>
        <w:t xml:space="preserve">3 </w:t>
      </w:r>
      <w:r w:rsidR="0028289D" w:rsidRPr="002B6C19">
        <w:rPr>
          <w:rFonts w:eastAsiaTheme="minorHAnsi"/>
          <w:lang w:eastAsia="en-US"/>
        </w:rPr>
        <w:t xml:space="preserve">kapasiteli rezervuara yönlendirilerek </w:t>
      </w:r>
      <w:r w:rsidRPr="002B6C19">
        <w:rPr>
          <w:rFonts w:eastAsiaTheme="minorHAnsi"/>
          <w:lang w:eastAsia="en-US"/>
        </w:rPr>
        <w:t>OSB içerisinde üretim veya içme suyu dışında tekrar kullanılması planlanmaktadır. Ayrıca yağmur suları ilgili şebeke ile toplanarak 1.800 m</w:t>
      </w:r>
      <w:r w:rsidRPr="002B6C19">
        <w:rPr>
          <w:rFonts w:eastAsiaTheme="minorHAnsi"/>
          <w:vertAlign w:val="superscript"/>
          <w:lang w:eastAsia="en-US"/>
        </w:rPr>
        <w:t>3</w:t>
      </w:r>
      <w:r w:rsidRPr="002B6C19">
        <w:rPr>
          <w:rFonts w:eastAsiaTheme="minorHAnsi"/>
          <w:lang w:eastAsia="en-US"/>
        </w:rPr>
        <w:t xml:space="preserve"> kapasiteli depolama tankına </w:t>
      </w:r>
      <w:r w:rsidR="00FD5E19" w:rsidRPr="002B6C19">
        <w:rPr>
          <w:rFonts w:eastAsiaTheme="minorHAnsi"/>
          <w:lang w:eastAsia="en-US"/>
        </w:rPr>
        <w:t>yönlendirilecektir</w:t>
      </w:r>
      <w:r w:rsidR="00F56251" w:rsidRPr="002B6C19">
        <w:rPr>
          <w:rFonts w:eastAsiaTheme="minorHAnsi"/>
          <w:lang w:eastAsia="en-US"/>
        </w:rPr>
        <w:t xml:space="preserve">. Toplanan yağmur sularının OSB bünyesinde sulama faaliyetlerinde kullanılması planlanmaktadır. Toplama tankı dolduğunda, fazla yağmur suyu deşarj edilmek üzere Evcisuyu Çayı olarak alıcı ortama aktarılacaktır (bk. </w:t>
      </w:r>
      <w:r w:rsidR="006B1850" w:rsidRPr="002B6C19">
        <w:rPr>
          <w:rFonts w:eastAsiaTheme="minorHAnsi"/>
          <w:lang w:eastAsia="en-US"/>
        </w:rPr>
        <w:fldChar w:fldCharType="begin"/>
      </w:r>
      <w:r w:rsidR="006B1850" w:rsidRPr="002B6C19">
        <w:rPr>
          <w:rFonts w:eastAsiaTheme="minorHAnsi"/>
          <w:lang w:eastAsia="en-US"/>
        </w:rPr>
        <w:instrText xml:space="preserve"> REF _Ref134523797 \h  \* MERGEFORMAT </w:instrText>
      </w:r>
      <w:r w:rsidR="006B1850" w:rsidRPr="002B6C19">
        <w:rPr>
          <w:rFonts w:eastAsiaTheme="minorHAnsi"/>
          <w:lang w:eastAsia="en-US"/>
        </w:rPr>
      </w:r>
      <w:r w:rsidR="006B1850" w:rsidRPr="002B6C19">
        <w:rPr>
          <w:rFonts w:eastAsiaTheme="minorHAnsi"/>
          <w:lang w:eastAsia="en-US"/>
        </w:rPr>
        <w:fldChar w:fldCharType="separate"/>
      </w:r>
      <w:r w:rsidR="006B75EB" w:rsidRPr="002B6C19">
        <w:rPr>
          <w:rFonts w:eastAsiaTheme="minorHAnsi"/>
          <w:lang w:eastAsia="en-US"/>
        </w:rPr>
        <w:t>Şekil 2</w:t>
      </w:r>
      <w:r w:rsidR="006B75EB" w:rsidRPr="002B6C19">
        <w:rPr>
          <w:rFonts w:eastAsiaTheme="minorHAnsi"/>
          <w:lang w:eastAsia="en-US"/>
        </w:rPr>
        <w:noBreakHyphen/>
        <w:t>12</w:t>
      </w:r>
      <w:r w:rsidR="006B1850" w:rsidRPr="002B6C19">
        <w:rPr>
          <w:rFonts w:eastAsiaTheme="minorHAnsi"/>
          <w:lang w:eastAsia="en-US"/>
        </w:rPr>
        <w:fldChar w:fldCharType="end"/>
      </w:r>
      <w:r w:rsidR="006E174E" w:rsidRPr="002B6C19">
        <w:rPr>
          <w:rFonts w:eastAsiaTheme="minorHAnsi"/>
          <w:lang w:eastAsia="en-US"/>
        </w:rPr>
        <w:t>)</w:t>
      </w:r>
      <w:r w:rsidR="00131C16" w:rsidRPr="002B6C19">
        <w:rPr>
          <w:rFonts w:eastAsiaTheme="minorHAnsi"/>
          <w:lang w:eastAsia="en-US"/>
        </w:rPr>
        <w:t>.</w:t>
      </w:r>
    </w:p>
    <w:p w14:paraId="563FD26E" w14:textId="5B76F51F" w:rsidR="00E82768" w:rsidRPr="002B6C19" w:rsidRDefault="0041733D" w:rsidP="00E82768">
      <w:pPr>
        <w:rPr>
          <w:rFonts w:eastAsiaTheme="minorHAnsi"/>
          <w:lang w:eastAsia="en-US"/>
        </w:rPr>
      </w:pPr>
      <w:r w:rsidRPr="002B6C19">
        <w:rPr>
          <w:rFonts w:eastAsiaTheme="minorHAnsi"/>
          <w:lang w:eastAsia="en-US"/>
        </w:rPr>
        <w:t xml:space="preserve">AAT'nin proje kredisi kullanımına dahil edilmediği, ancak başka bir inşaat sürecinin parçası olduğu önemli bir durum vardır. Bu nedenle, OSB'deki ilk atıksu üreten tesis veya ünite faaliyete geçmeden önce AAT'nin faaliyete geçmesi gerekmektedir. Bu nedenle, OSB'nin işletme aşamasındaki atık su üretimi dikkate alındığında, </w:t>
      </w:r>
      <w:r w:rsidR="00966472" w:rsidRPr="002B6C19">
        <w:rPr>
          <w:rFonts w:eastAsiaTheme="minorHAnsi"/>
          <w:lang w:eastAsia="en-US"/>
        </w:rPr>
        <w:t xml:space="preserve">Proje etki </w:t>
      </w:r>
      <w:r w:rsidR="00E82768" w:rsidRPr="002B6C19">
        <w:rPr>
          <w:rFonts w:eastAsiaTheme="minorHAnsi"/>
          <w:lang w:eastAsia="en-US"/>
        </w:rPr>
        <w:t xml:space="preserve">alanındaki atık su etki önemi yüksek olarak belirlenmiştir. Bu kapsamda AAT inşaat ve işletme çalışmaları öncesinde </w:t>
      </w:r>
      <w:r w:rsidR="00035D09" w:rsidRPr="002B6C19">
        <w:t xml:space="preserve">Çamur Yönetim Planı, Atıksu Yönetim Planı ve Koku Yönetim Planını </w:t>
      </w:r>
      <w:r w:rsidR="00966472" w:rsidRPr="002B6C19">
        <w:rPr>
          <w:rFonts w:eastAsiaTheme="minorHAnsi"/>
          <w:lang w:eastAsia="en-US"/>
        </w:rPr>
        <w:t>içeren ayrı bir yönetim planı ile çalışmaların yapılması gerekmektedir.</w:t>
      </w:r>
      <w:r w:rsidR="008E308F" w:rsidRPr="002B6C19">
        <w:rPr>
          <w:rFonts w:eastAsiaTheme="minorHAnsi"/>
          <w:lang w:eastAsia="en-US"/>
        </w:rPr>
        <w:t xml:space="preserve"> Bu ilgili planlar, Projenin işletme aşamasından önce TÜİOSB tarafından hazırlanacaktır.</w:t>
      </w:r>
    </w:p>
    <w:p w14:paraId="64E4AB3F" w14:textId="77777777" w:rsidR="004339AC" w:rsidRPr="002B6C19" w:rsidRDefault="004339AC" w:rsidP="00CE4A51">
      <w:pPr>
        <w:pStyle w:val="Heading2"/>
        <w:ind w:hanging="718"/>
      </w:pPr>
      <w:bookmarkStart w:id="625" w:name="_Toc134904042"/>
      <w:bookmarkStart w:id="626" w:name="_Toc141453906"/>
      <w:r w:rsidRPr="002B6C19">
        <w:lastRenderedPageBreak/>
        <w:t>Atık</w:t>
      </w:r>
      <w:bookmarkEnd w:id="620"/>
      <w:bookmarkEnd w:id="621"/>
      <w:bookmarkEnd w:id="622"/>
      <w:bookmarkEnd w:id="623"/>
      <w:bookmarkEnd w:id="624"/>
      <w:bookmarkEnd w:id="625"/>
      <w:bookmarkEnd w:id="626"/>
    </w:p>
    <w:p w14:paraId="338A77E3" w14:textId="314D8B15" w:rsidR="004339AC" w:rsidRPr="002B6C19" w:rsidRDefault="006B1850" w:rsidP="004339AC">
      <w:pPr>
        <w:pStyle w:val="Heading3"/>
        <w:spacing w:after="240"/>
        <w:rPr>
          <w:rFonts w:eastAsia="Arial TUR"/>
          <w:noProof w:val="0"/>
        </w:rPr>
      </w:pPr>
      <w:bookmarkStart w:id="627" w:name="_Toc80633565"/>
      <w:bookmarkStart w:id="628" w:name="_Toc67676590"/>
      <w:bookmarkStart w:id="629" w:name="_Toc120016952"/>
      <w:bookmarkStart w:id="630" w:name="_Toc120004730"/>
      <w:bookmarkStart w:id="631" w:name="_Toc134904043"/>
      <w:bookmarkStart w:id="632" w:name="_Toc141453907"/>
      <w:r w:rsidRPr="002B6C19">
        <w:rPr>
          <w:rFonts w:eastAsia="Arial TUR"/>
          <w:noProof w:val="0"/>
        </w:rPr>
        <w:t>İnşaat</w:t>
      </w:r>
      <w:r w:rsidR="004339AC" w:rsidRPr="002B6C19">
        <w:rPr>
          <w:rFonts w:eastAsia="Arial TUR"/>
          <w:noProof w:val="0"/>
        </w:rPr>
        <w:t xml:space="preserve"> </w:t>
      </w:r>
      <w:r w:rsidRPr="002B6C19">
        <w:rPr>
          <w:rFonts w:eastAsia="Arial TUR"/>
          <w:noProof w:val="0"/>
        </w:rPr>
        <w:t>A</w:t>
      </w:r>
      <w:r w:rsidR="004339AC" w:rsidRPr="002B6C19">
        <w:rPr>
          <w:rFonts w:eastAsia="Arial TUR"/>
          <w:noProof w:val="0"/>
        </w:rPr>
        <w:t>şaması</w:t>
      </w:r>
      <w:bookmarkEnd w:id="627"/>
      <w:bookmarkEnd w:id="628"/>
      <w:bookmarkEnd w:id="629"/>
      <w:bookmarkEnd w:id="630"/>
      <w:bookmarkEnd w:id="631"/>
      <w:bookmarkEnd w:id="632"/>
      <w:r w:rsidR="004339AC" w:rsidRPr="002B6C19">
        <w:rPr>
          <w:rFonts w:eastAsia="Arial TUR"/>
          <w:noProof w:val="0"/>
        </w:rPr>
        <w:t xml:space="preserve"> </w:t>
      </w:r>
    </w:p>
    <w:p w14:paraId="366A3F8F" w14:textId="39AE8B84" w:rsidR="006214EF" w:rsidRPr="002B6C19" w:rsidRDefault="006B1850" w:rsidP="00060B82">
      <w:pPr>
        <w:rPr>
          <w:rFonts w:eastAsiaTheme="minorHAnsi"/>
          <w:lang w:eastAsia="en-US"/>
        </w:rPr>
      </w:pPr>
      <w:r w:rsidRPr="002B6C19">
        <w:t>105 nolu parselde ilk tespitlere göre; Proje Alanı Faz 1 ve 2'de, bu ilgili alanda yıkılacak binalardan kaynaklanan inert atıkların varlığı ile birlikte, alanda ulusal mevzuata uygun olarak bertaraf edilmesi gereken tehlikesiz ve tehlikeli atıklar da bulunmaktadır. Projenin inşaat aşamasında ortaya çıkabilecek atıklar ve bunların çevresel etki değerlendirmeleri aşağıda detaylandırılmıştır.</w:t>
      </w:r>
    </w:p>
    <w:p w14:paraId="67267BEB" w14:textId="77777777" w:rsidR="00B21548" w:rsidRPr="002B6C19" w:rsidRDefault="00B21548" w:rsidP="00B21548">
      <w:pPr>
        <w:spacing w:before="160" w:after="160"/>
        <w:rPr>
          <w:rFonts w:cs="Wingdings"/>
          <w:szCs w:val="22"/>
          <w:u w:val="single"/>
        </w:rPr>
      </w:pPr>
      <w:r w:rsidRPr="002B6C19">
        <w:rPr>
          <w:rFonts w:cs="Wingdings"/>
          <w:szCs w:val="22"/>
          <w:u w:val="single"/>
        </w:rPr>
        <w:t>Evsel Katı Atıklar</w:t>
      </w:r>
    </w:p>
    <w:p w14:paraId="4A6CC2C2" w14:textId="7820B243" w:rsidR="00B21548" w:rsidRPr="002B6C19" w:rsidRDefault="00B21548" w:rsidP="00B21548">
      <w:pPr>
        <w:spacing w:before="160" w:after="160"/>
        <w:rPr>
          <w:rFonts w:cs="Wingdings"/>
          <w:szCs w:val="22"/>
        </w:rPr>
      </w:pPr>
      <w:r w:rsidRPr="002B6C19">
        <w:rPr>
          <w:rFonts w:cs="Wingdings"/>
          <w:szCs w:val="22"/>
        </w:rPr>
        <w:t>Projenin inşaat aşamasının en yoğun olduğu dönemde 250 kişinin çalışması planlanmaktadır. Mersin İli için 1,21</w:t>
      </w:r>
      <w:r w:rsidR="006B1850" w:rsidRPr="002B6C19">
        <w:rPr>
          <w:rFonts w:cs="Wingdings"/>
          <w:szCs w:val="22"/>
        </w:rPr>
        <w:t xml:space="preserve"> </w:t>
      </w:r>
      <w:r w:rsidRPr="002B6C19">
        <w:rPr>
          <w:rFonts w:cs="Wingdings"/>
          <w:szCs w:val="22"/>
        </w:rPr>
        <w:t>kg/kişi-gün birim miktarı alınarak üretilecek evsel katı atık miktarı hesaplanmıştır.</w:t>
      </w:r>
      <w:r w:rsidR="00CC4BD4" w:rsidRPr="002B6C19">
        <w:rPr>
          <w:rStyle w:val="FootnoteReference"/>
          <w:rFonts w:cs="Wingdings"/>
          <w:szCs w:val="22"/>
        </w:rPr>
        <w:footnoteReference w:id="22"/>
      </w:r>
    </w:p>
    <w:p w14:paraId="3A848EFD" w14:textId="2399F0FC" w:rsidR="006214EF" w:rsidRPr="002B6C19" w:rsidRDefault="002A5738" w:rsidP="00B21548">
      <w:pPr>
        <w:spacing w:before="160" w:after="160"/>
        <w:rPr>
          <w:rFonts w:cs="Wingdings"/>
          <w:szCs w:val="22"/>
        </w:rPr>
      </w:pPr>
      <w:r w:rsidRPr="002B6C19">
        <w:rPr>
          <w:rFonts w:cs="Wingdings"/>
          <w:szCs w:val="22"/>
        </w:rPr>
        <w:t>250 kişi x 1,21 kg/kişi-gün = 302,5 kg/gün.</w:t>
      </w:r>
    </w:p>
    <w:p w14:paraId="0A3C6200" w14:textId="782683A0" w:rsidR="00B21548" w:rsidRPr="002B6C19" w:rsidRDefault="00DA50C8" w:rsidP="00B05C90">
      <w:pPr>
        <w:spacing w:before="160" w:after="160"/>
        <w:rPr>
          <w:rFonts w:cs="Wingdings"/>
          <w:szCs w:val="22"/>
        </w:rPr>
      </w:pPr>
      <w:r w:rsidRPr="002B6C19">
        <w:rPr>
          <w:rFonts w:cs="Wingdings"/>
          <w:szCs w:val="22"/>
        </w:rPr>
        <w:t>Oluşacak belediye atıkları Proje Alanı içindeki konteynerlerde toplanmalıdır. Konteynerlerde biriken atıkların toplanması Tarsus Belediyesi tarafından yapılmalı ve belirli periyotlarla Mersin Büyükşehir Belediyesi Katı Atık Depolama Sahasına nakledilmelidir.</w:t>
      </w:r>
    </w:p>
    <w:p w14:paraId="2D59A9A1" w14:textId="0ABD26ED" w:rsidR="009F42C9" w:rsidRPr="002B6C19" w:rsidRDefault="00BB2B7E" w:rsidP="00B05C90">
      <w:pPr>
        <w:spacing w:before="160" w:after="160"/>
        <w:rPr>
          <w:rFonts w:cs="Wingdings"/>
          <w:szCs w:val="22"/>
          <w:u w:val="single"/>
        </w:rPr>
      </w:pPr>
      <w:r w:rsidRPr="002B6C19">
        <w:rPr>
          <w:rFonts w:cs="Wingdings"/>
          <w:szCs w:val="22"/>
          <w:u w:val="single"/>
        </w:rPr>
        <w:t>Ambalaj Atıkları</w:t>
      </w:r>
    </w:p>
    <w:p w14:paraId="6FFCA0F4" w14:textId="5147F7A9" w:rsidR="00892A6C" w:rsidRPr="002B6C19" w:rsidRDefault="009F42C9" w:rsidP="00B05C90">
      <w:pPr>
        <w:spacing w:before="160" w:after="160"/>
        <w:rPr>
          <w:rFonts w:cs="Wingdings"/>
          <w:szCs w:val="22"/>
        </w:rPr>
      </w:pPr>
      <w:r w:rsidRPr="002B6C19">
        <w:rPr>
          <w:rFonts w:cs="Wingdings"/>
          <w:szCs w:val="22"/>
        </w:rPr>
        <w:t>Türkiye'de büyükşehirlerde geri dönüştürülebilir ambalaj atıklarının oranı aşağıdaki gibidir. 48 kg/</w:t>
      </w:r>
      <w:r w:rsidR="00306D4F">
        <w:rPr>
          <w:rFonts w:cs="Wingdings"/>
          <w:szCs w:val="22"/>
        </w:rPr>
        <w:t>K-</w:t>
      </w:r>
      <w:r w:rsidRPr="002B6C19">
        <w:rPr>
          <w:rFonts w:cs="Wingdings"/>
          <w:szCs w:val="22"/>
        </w:rPr>
        <w:t>yıl kağıt ve karton, 14 kg/</w:t>
      </w:r>
      <w:r w:rsidR="00306D4F">
        <w:rPr>
          <w:rFonts w:cs="Wingdings"/>
          <w:szCs w:val="22"/>
        </w:rPr>
        <w:t>K-</w:t>
      </w:r>
      <w:r w:rsidRPr="002B6C19">
        <w:rPr>
          <w:rFonts w:cs="Wingdings"/>
          <w:szCs w:val="22"/>
        </w:rPr>
        <w:t>yıl plastik, 6 kg/</w:t>
      </w:r>
      <w:r w:rsidR="00306D4F">
        <w:rPr>
          <w:rFonts w:cs="Wingdings"/>
          <w:szCs w:val="22"/>
        </w:rPr>
        <w:t>K-</w:t>
      </w:r>
      <w:r w:rsidRPr="002B6C19">
        <w:rPr>
          <w:rFonts w:cs="Wingdings"/>
          <w:szCs w:val="22"/>
        </w:rPr>
        <w:t>yıl naylon, 8 kg/yıl metal, 8 kg</w:t>
      </w:r>
      <w:r w:rsidR="00625D27">
        <w:rPr>
          <w:rFonts w:cs="Wingdings"/>
          <w:szCs w:val="22"/>
        </w:rPr>
        <w:t>/</w:t>
      </w:r>
      <w:r w:rsidR="00306D4F">
        <w:rPr>
          <w:rFonts w:cs="Wingdings"/>
          <w:szCs w:val="22"/>
        </w:rPr>
        <w:t>K-</w:t>
      </w:r>
      <w:r w:rsidRPr="002B6C19">
        <w:rPr>
          <w:rFonts w:cs="Wingdings"/>
          <w:szCs w:val="22"/>
        </w:rPr>
        <w:t>yıl cam, toplam 84 kg/</w:t>
      </w:r>
      <w:r w:rsidR="00306D4F">
        <w:rPr>
          <w:rFonts w:cs="Wingdings"/>
          <w:szCs w:val="22"/>
        </w:rPr>
        <w:t>K-</w:t>
      </w:r>
      <w:r w:rsidRPr="002B6C19">
        <w:rPr>
          <w:rFonts w:cs="Wingdings"/>
          <w:szCs w:val="22"/>
        </w:rPr>
        <w:t xml:space="preserve">yıl </w:t>
      </w:r>
      <w:r w:rsidR="00346180" w:rsidRPr="002B6C19">
        <w:rPr>
          <w:rStyle w:val="FootnoteReference"/>
          <w:rFonts w:cs="Wingdings"/>
          <w:szCs w:val="22"/>
        </w:rPr>
        <w:footnoteReference w:id="23"/>
      </w:r>
      <w:r w:rsidR="004235EE" w:rsidRPr="002B6C19">
        <w:rPr>
          <w:rFonts w:cs="Wingdings"/>
          <w:szCs w:val="22"/>
        </w:rPr>
        <w:t>.</w:t>
      </w:r>
    </w:p>
    <w:p w14:paraId="28D63DA6" w14:textId="5E7577DB" w:rsidR="00151C97" w:rsidRPr="002B6C19" w:rsidRDefault="00151C97" w:rsidP="00151C97">
      <w:pPr>
        <w:spacing w:before="160" w:after="160"/>
        <w:rPr>
          <w:rFonts w:cs="Wingdings"/>
          <w:szCs w:val="22"/>
        </w:rPr>
      </w:pPr>
      <w:r w:rsidRPr="002B6C19">
        <w:rPr>
          <w:rFonts w:cs="Wingdings"/>
          <w:szCs w:val="22"/>
        </w:rPr>
        <w:t>250 kişi x 84 kg/</w:t>
      </w:r>
      <w:r w:rsidR="00306D4F">
        <w:rPr>
          <w:rFonts w:cs="Wingdings"/>
          <w:szCs w:val="22"/>
        </w:rPr>
        <w:t>K-</w:t>
      </w:r>
      <w:r w:rsidRPr="002B6C19">
        <w:rPr>
          <w:rFonts w:cs="Wingdings"/>
          <w:szCs w:val="22"/>
        </w:rPr>
        <w:t>yıl = 21.000 kg/yıl = 57,6 kg/gün.</w:t>
      </w:r>
    </w:p>
    <w:p w14:paraId="7D53BEBD" w14:textId="36E23CEB" w:rsidR="00C43013" w:rsidRPr="002B6C19" w:rsidRDefault="00043C94" w:rsidP="00B05C90">
      <w:pPr>
        <w:spacing w:before="160" w:after="160"/>
        <w:rPr>
          <w:rFonts w:cs="Wingdings"/>
          <w:szCs w:val="22"/>
        </w:rPr>
      </w:pPr>
      <w:r w:rsidRPr="002B6C19">
        <w:rPr>
          <w:rFonts w:cs="Wingdings"/>
          <w:szCs w:val="22"/>
        </w:rPr>
        <w:t>Plastik, metal, cam, kağıt ve karton, kompozit ve benzeri malzemelerden oluşan ambalaj atıkları diğer atıklardan ayrı toplanmalı ve ÇŞ</w:t>
      </w:r>
      <w:r w:rsidR="00963665">
        <w:rPr>
          <w:rFonts w:cs="Wingdings"/>
          <w:szCs w:val="22"/>
        </w:rPr>
        <w:t>İDB</w:t>
      </w:r>
      <w:r w:rsidRPr="002B6C19">
        <w:rPr>
          <w:rFonts w:cs="Wingdings"/>
          <w:szCs w:val="22"/>
        </w:rPr>
        <w:t xml:space="preserve"> lisanslı Ambalaj Atığı Toplama, Ayırma ve Geri Kazanım Tesislerine verilmelidir.</w:t>
      </w:r>
    </w:p>
    <w:p w14:paraId="14A1A9AC" w14:textId="77777777" w:rsidR="0056684A" w:rsidRPr="002B6C19" w:rsidRDefault="0056684A" w:rsidP="0056684A">
      <w:pPr>
        <w:spacing w:after="120"/>
        <w:rPr>
          <w:rFonts w:cs="Wingdings"/>
          <w:szCs w:val="22"/>
          <w:u w:val="single"/>
        </w:rPr>
      </w:pPr>
      <w:r w:rsidRPr="002B6C19">
        <w:rPr>
          <w:rFonts w:cs="Wingdings"/>
          <w:szCs w:val="22"/>
          <w:u w:val="single"/>
        </w:rPr>
        <w:t>Hafriyat Atıkları</w:t>
      </w:r>
    </w:p>
    <w:p w14:paraId="4E4444D1" w14:textId="19639F44" w:rsidR="0090234A" w:rsidRPr="002B6C19" w:rsidRDefault="0056684A" w:rsidP="0056684A">
      <w:pPr>
        <w:spacing w:after="120"/>
        <w:rPr>
          <w:rFonts w:cs="Wingdings"/>
          <w:szCs w:val="22"/>
          <w:u w:val="single"/>
        </w:rPr>
      </w:pPr>
      <w:r w:rsidRPr="002B6C19">
        <w:rPr>
          <w:rFonts w:cs="Wingdings"/>
          <w:szCs w:val="22"/>
        </w:rPr>
        <w:t xml:space="preserve">Projenin inşaat aşamasında ortaya çıkacağı tahmin edilen hafriyat atığı </w:t>
      </w:r>
      <w:r w:rsidR="00F8658B" w:rsidRPr="002B6C19">
        <w:rPr>
          <w:rFonts w:cs="Wingdings"/>
          <w:szCs w:val="18"/>
        </w:rPr>
        <w:t xml:space="preserve">Bölüm 6.1.1'de </w:t>
      </w:r>
      <w:r w:rsidR="00CE3B94" w:rsidRPr="002B6C19">
        <w:rPr>
          <w:rFonts w:cs="Wingdings"/>
          <w:szCs w:val="18"/>
        </w:rPr>
        <w:t xml:space="preserve">4.807.750,58 </w:t>
      </w:r>
      <w:r w:rsidR="00F8658B" w:rsidRPr="002B6C19">
        <w:t>m³ olarak hesaplanmıştır</w:t>
      </w:r>
      <w:r w:rsidR="007559E9" w:rsidRPr="002B6C19">
        <w:rPr>
          <w:rFonts w:cs="Wingdings"/>
          <w:szCs w:val="18"/>
        </w:rPr>
        <w:t xml:space="preserve">. Bu kapsamda, Proje Alanında hafriyat yapılacak </w:t>
      </w:r>
      <w:r w:rsidR="00F8658B" w:rsidRPr="002B6C19">
        <w:t xml:space="preserve">4.794.913,88 </w:t>
      </w:r>
      <w:r w:rsidR="00F8658B" w:rsidRPr="002B6C19">
        <w:rPr>
          <w:rFonts w:cs="Wingdings"/>
          <w:szCs w:val="18"/>
        </w:rPr>
        <w:t xml:space="preserve">m³ hafriyat malzemesi dolguda kullanılacak olup, kalan </w:t>
      </w:r>
      <w:r w:rsidR="00653D68" w:rsidRPr="002B6C19">
        <w:rPr>
          <w:rFonts w:cs="Wingdings"/>
          <w:szCs w:val="18"/>
        </w:rPr>
        <w:t>12.836,7 m³ hafriyat malzemesinin izin verilen Hafriyat Depolama Alanlarına gönderilmesi planlanmaktadır.</w:t>
      </w:r>
    </w:p>
    <w:p w14:paraId="3149B9A1" w14:textId="7E6BC464" w:rsidR="00E522EF" w:rsidRPr="002B6C19" w:rsidRDefault="00963665" w:rsidP="00E522EF">
      <w:pPr>
        <w:spacing w:after="120"/>
        <w:rPr>
          <w:rFonts w:cs="Wingdings"/>
          <w:szCs w:val="22"/>
          <w:u w:val="single"/>
        </w:rPr>
      </w:pPr>
      <w:r w:rsidRPr="002B6C19">
        <w:rPr>
          <w:rFonts w:cs="Wingdings"/>
          <w:szCs w:val="22"/>
          <w:u w:val="single"/>
        </w:rPr>
        <w:t>İnşaat</w:t>
      </w:r>
      <w:r w:rsidR="00E522EF" w:rsidRPr="002B6C19">
        <w:rPr>
          <w:rFonts w:cs="Wingdings"/>
          <w:szCs w:val="22"/>
          <w:u w:val="single"/>
        </w:rPr>
        <w:t xml:space="preserve"> </w:t>
      </w:r>
      <w:r w:rsidR="006B1850" w:rsidRPr="002B6C19">
        <w:rPr>
          <w:rFonts w:cs="Wingdings"/>
          <w:szCs w:val="22"/>
          <w:u w:val="single"/>
        </w:rPr>
        <w:t>A</w:t>
      </w:r>
      <w:r w:rsidR="00E522EF" w:rsidRPr="002B6C19">
        <w:rPr>
          <w:rFonts w:cs="Wingdings"/>
          <w:szCs w:val="22"/>
          <w:u w:val="single"/>
        </w:rPr>
        <w:t>tığı</w:t>
      </w:r>
    </w:p>
    <w:p w14:paraId="6AAE06DA" w14:textId="35AFEB3E" w:rsidR="00E522EF" w:rsidRPr="002B6C19" w:rsidRDefault="00EB4CCC" w:rsidP="00B05C90">
      <w:pPr>
        <w:spacing w:before="160" w:after="160"/>
        <w:rPr>
          <w:rFonts w:cs="Wingdings"/>
          <w:szCs w:val="22"/>
        </w:rPr>
      </w:pPr>
      <w:r w:rsidRPr="002B6C19">
        <w:rPr>
          <w:rFonts w:cs="Wingdings"/>
          <w:szCs w:val="22"/>
        </w:rPr>
        <w:t xml:space="preserve">Projeye ait </w:t>
      </w:r>
      <w:r w:rsidR="00C67016" w:rsidRPr="002B6C19">
        <w:rPr>
          <w:rFonts w:cs="Wingdings"/>
          <w:szCs w:val="22"/>
        </w:rPr>
        <w:t xml:space="preserve">105 nolu </w:t>
      </w:r>
      <w:r>
        <w:rPr>
          <w:rFonts w:cs="Wingdings"/>
          <w:szCs w:val="22"/>
        </w:rPr>
        <w:t xml:space="preserve">ada </w:t>
      </w:r>
      <w:r w:rsidRPr="002B6C19">
        <w:rPr>
          <w:rFonts w:cs="Wingdings"/>
          <w:szCs w:val="22"/>
        </w:rPr>
        <w:t>1 ve 2 nolu</w:t>
      </w:r>
      <w:r>
        <w:rPr>
          <w:rFonts w:cs="Wingdings"/>
          <w:szCs w:val="22"/>
        </w:rPr>
        <w:t xml:space="preserve"> parseller için</w:t>
      </w:r>
      <w:r w:rsidR="00C67016" w:rsidRPr="002B6C19">
        <w:rPr>
          <w:rFonts w:cs="Wingdings"/>
          <w:szCs w:val="22"/>
        </w:rPr>
        <w:t xml:space="preserve"> tapu </w:t>
      </w:r>
      <w:r w:rsidR="00416A51">
        <w:rPr>
          <w:rFonts w:cs="Wingdings"/>
          <w:szCs w:val="22"/>
        </w:rPr>
        <w:t xml:space="preserve">kayıt </w:t>
      </w:r>
      <w:r w:rsidR="00C67016" w:rsidRPr="002B6C19">
        <w:rPr>
          <w:rFonts w:cs="Wingdings"/>
          <w:szCs w:val="22"/>
        </w:rPr>
        <w:t xml:space="preserve">işlemleri </w:t>
      </w:r>
      <w:r>
        <w:rPr>
          <w:rFonts w:cs="Wingdings"/>
          <w:szCs w:val="22"/>
        </w:rPr>
        <w:t>tamamlanmadığından</w:t>
      </w:r>
      <w:r w:rsidR="000511C4">
        <w:rPr>
          <w:rFonts w:cs="Wingdings"/>
          <w:szCs w:val="22"/>
        </w:rPr>
        <w:t>,</w:t>
      </w:r>
      <w:r w:rsidR="00C67016" w:rsidRPr="002B6C19">
        <w:rPr>
          <w:rFonts w:cs="Wingdings"/>
          <w:szCs w:val="22"/>
        </w:rPr>
        <w:t xml:space="preserve"> bu alanda zemin tesviye işlemlerinin başlamadığı görülmüştür. 2U1K, daha önce </w:t>
      </w:r>
      <w:r w:rsidR="000F7C0B" w:rsidRPr="002B6C19">
        <w:rPr>
          <w:rFonts w:cs="Wingdings"/>
          <w:szCs w:val="18"/>
        </w:rPr>
        <w:t xml:space="preserve">bu alanda </w:t>
      </w:r>
      <w:r w:rsidR="00C67016" w:rsidRPr="002B6C19">
        <w:rPr>
          <w:rFonts w:cs="Wingdings"/>
          <w:szCs w:val="22"/>
        </w:rPr>
        <w:t>faaliyet gösteren benzin istasyonunun yapılarını da gözlemle</w:t>
      </w:r>
      <w:r w:rsidR="006B1850" w:rsidRPr="002B6C19">
        <w:rPr>
          <w:rFonts w:cs="Wingdings"/>
          <w:szCs w:val="22"/>
        </w:rPr>
        <w:t>miştir</w:t>
      </w:r>
      <w:r w:rsidR="00C67016" w:rsidRPr="002B6C19">
        <w:rPr>
          <w:rFonts w:cs="Wingdings"/>
          <w:szCs w:val="22"/>
        </w:rPr>
        <w:t xml:space="preserve"> </w:t>
      </w:r>
      <w:r w:rsidR="006B1850" w:rsidRPr="002B6C19">
        <w:rPr>
          <w:rFonts w:cs="Wingdings"/>
          <w:szCs w:val="22"/>
        </w:rPr>
        <w:br/>
      </w:r>
      <w:r w:rsidR="00C67016" w:rsidRPr="002B6C19">
        <w:rPr>
          <w:rFonts w:cs="Wingdings"/>
          <w:szCs w:val="22"/>
        </w:rPr>
        <w:lastRenderedPageBreak/>
        <w:t>(bk.</w:t>
      </w:r>
      <w:r w:rsidR="006B1850" w:rsidRPr="002B6C19">
        <w:rPr>
          <w:rFonts w:cs="Wingdings"/>
          <w:szCs w:val="22"/>
        </w:rPr>
        <w:t xml:space="preserve"> </w:t>
      </w:r>
      <w:r w:rsidR="006B1850" w:rsidRPr="002B6C19">
        <w:rPr>
          <w:rFonts w:cs="Wingdings"/>
          <w:szCs w:val="22"/>
        </w:rPr>
        <w:fldChar w:fldCharType="begin"/>
      </w:r>
      <w:r w:rsidR="006B1850" w:rsidRPr="002B6C19">
        <w:rPr>
          <w:rFonts w:cs="Wingdings"/>
          <w:szCs w:val="22"/>
        </w:rPr>
        <w:instrText xml:space="preserve"> REF _Ref134548376 \h  \* MERGEFORMAT </w:instrText>
      </w:r>
      <w:r w:rsidR="006B1850" w:rsidRPr="002B6C19">
        <w:rPr>
          <w:rFonts w:cs="Wingdings"/>
          <w:szCs w:val="22"/>
        </w:rPr>
      </w:r>
      <w:r w:rsidR="006B1850" w:rsidRPr="002B6C19">
        <w:rPr>
          <w:rFonts w:cs="Wingdings"/>
          <w:szCs w:val="22"/>
        </w:rPr>
        <w:fldChar w:fldCharType="separate"/>
      </w:r>
      <w:r w:rsidR="006B75EB" w:rsidRPr="002B6C19">
        <w:rPr>
          <w:rFonts w:cs="Wingdings"/>
          <w:szCs w:val="22"/>
        </w:rPr>
        <w:t>Şekil 4</w:t>
      </w:r>
      <w:r w:rsidR="006B75EB" w:rsidRPr="002B6C19">
        <w:rPr>
          <w:rFonts w:cs="Wingdings"/>
          <w:szCs w:val="22"/>
        </w:rPr>
        <w:noBreakHyphen/>
        <w:t>5</w:t>
      </w:r>
      <w:r w:rsidR="006B1850" w:rsidRPr="002B6C19">
        <w:rPr>
          <w:rFonts w:cs="Wingdings"/>
          <w:szCs w:val="22"/>
        </w:rPr>
        <w:fldChar w:fldCharType="end"/>
      </w:r>
      <w:r w:rsidR="00C67016" w:rsidRPr="002B6C19">
        <w:rPr>
          <w:rFonts w:cs="Wingdings"/>
          <w:szCs w:val="22"/>
        </w:rPr>
        <w:t xml:space="preserve">). Bu nedenle </w:t>
      </w:r>
      <w:r w:rsidR="00776E08" w:rsidRPr="002B6C19">
        <w:rPr>
          <w:rFonts w:cs="Wingdings"/>
          <w:szCs w:val="22"/>
        </w:rPr>
        <w:t xml:space="preserve">ilgili alandan </w:t>
      </w:r>
      <w:r w:rsidR="00C67016" w:rsidRPr="002B6C19">
        <w:rPr>
          <w:rFonts w:cs="Wingdings"/>
          <w:szCs w:val="22"/>
        </w:rPr>
        <w:t xml:space="preserve">inşaat ve yıkım atıkları oluşacaktır. </w:t>
      </w:r>
      <w:r w:rsidR="00776E08" w:rsidRPr="002B6C19">
        <w:rPr>
          <w:rFonts w:cs="Wingdings"/>
          <w:szCs w:val="22"/>
        </w:rPr>
        <w:t>Dolayısıyla bu atıkların yönetimi ilgili ulusal mevzuat hükümlerine uygun olarak yapılmalıdır.</w:t>
      </w:r>
    </w:p>
    <w:p w14:paraId="106D3E9C" w14:textId="0BB882A7" w:rsidR="0051724A" w:rsidRPr="002B6C19" w:rsidRDefault="0051724A" w:rsidP="0051724A">
      <w:pPr>
        <w:spacing w:after="120"/>
        <w:rPr>
          <w:rFonts w:cs="Wingdings"/>
          <w:szCs w:val="22"/>
          <w:u w:val="single"/>
        </w:rPr>
      </w:pPr>
      <w:r w:rsidRPr="002B6C19">
        <w:rPr>
          <w:rFonts w:cs="Wingdings"/>
          <w:szCs w:val="22"/>
          <w:u w:val="single"/>
        </w:rPr>
        <w:t xml:space="preserve">Tehlikeli </w:t>
      </w:r>
      <w:r w:rsidR="000119D0" w:rsidRPr="002B6C19">
        <w:rPr>
          <w:rFonts w:cs="Wingdings"/>
          <w:szCs w:val="22"/>
          <w:u w:val="single"/>
        </w:rPr>
        <w:t>A</w:t>
      </w:r>
      <w:r w:rsidRPr="002B6C19">
        <w:rPr>
          <w:rFonts w:cs="Wingdings"/>
          <w:szCs w:val="22"/>
          <w:u w:val="single"/>
        </w:rPr>
        <w:t>tıklar</w:t>
      </w:r>
    </w:p>
    <w:p w14:paraId="26BC22C2" w14:textId="37E772DC" w:rsidR="00776E08" w:rsidRPr="002B6C19" w:rsidRDefault="00E8789B" w:rsidP="0051724A">
      <w:pPr>
        <w:spacing w:before="160" w:after="160"/>
        <w:rPr>
          <w:rFonts w:cs="Wingdings"/>
          <w:szCs w:val="22"/>
        </w:rPr>
      </w:pPr>
      <w:r w:rsidRPr="002B6C19">
        <w:rPr>
          <w:rFonts w:cs="Wingdings"/>
          <w:szCs w:val="22"/>
        </w:rPr>
        <w:t>2U1K</w:t>
      </w:r>
      <w:r w:rsidR="005B08B3">
        <w:rPr>
          <w:rFonts w:cs="Wingdings"/>
          <w:szCs w:val="22"/>
        </w:rPr>
        <w:t>,</w:t>
      </w:r>
      <w:r w:rsidRPr="002B6C19">
        <w:rPr>
          <w:rFonts w:cs="Wingdings"/>
          <w:szCs w:val="22"/>
        </w:rPr>
        <w:t xml:space="preserve"> </w:t>
      </w:r>
      <w:r w:rsidR="00DE3F64" w:rsidRPr="002B6C19">
        <w:rPr>
          <w:rFonts w:cs="Wingdings"/>
          <w:szCs w:val="22"/>
        </w:rPr>
        <w:t xml:space="preserve">Proje Alanının 105 nolu </w:t>
      </w:r>
      <w:r w:rsidR="00DE3F64">
        <w:rPr>
          <w:rFonts w:cs="Wingdings"/>
          <w:szCs w:val="22"/>
        </w:rPr>
        <w:t>ada</w:t>
      </w:r>
      <w:r w:rsidR="00DE3F64" w:rsidRPr="002B6C19">
        <w:rPr>
          <w:rFonts w:cs="Wingdings"/>
          <w:szCs w:val="22"/>
        </w:rPr>
        <w:t xml:space="preserve"> 1 ve 2</w:t>
      </w:r>
      <w:r w:rsidR="005B08B3">
        <w:rPr>
          <w:rFonts w:cs="Wingdings"/>
          <w:szCs w:val="22"/>
        </w:rPr>
        <w:t xml:space="preserve"> nolu </w:t>
      </w:r>
      <w:r w:rsidR="005B08B3" w:rsidRPr="002B6C19">
        <w:rPr>
          <w:rFonts w:cs="Wingdings"/>
          <w:szCs w:val="22"/>
        </w:rPr>
        <w:t>parsel</w:t>
      </w:r>
      <w:r w:rsidR="005B08B3">
        <w:rPr>
          <w:rFonts w:cs="Wingdings"/>
          <w:szCs w:val="22"/>
        </w:rPr>
        <w:t>lerinde</w:t>
      </w:r>
      <w:r w:rsidR="00DE3F64" w:rsidRPr="002B6C19">
        <w:rPr>
          <w:rFonts w:cs="Wingdings"/>
          <w:szCs w:val="22"/>
        </w:rPr>
        <w:t xml:space="preserve"> </w:t>
      </w:r>
      <w:r w:rsidRPr="002B6C19">
        <w:rPr>
          <w:rFonts w:cs="Wingdings"/>
          <w:szCs w:val="22"/>
        </w:rPr>
        <w:t xml:space="preserve">tehlikeli atıkların olduğunu gözlemlemiştir. </w:t>
      </w:r>
      <w:r w:rsidR="00010622" w:rsidRPr="002B6C19">
        <w:rPr>
          <w:rFonts w:cs="Wingdings"/>
          <w:szCs w:val="22"/>
        </w:rPr>
        <w:t xml:space="preserve">(bk. </w:t>
      </w:r>
      <w:r w:rsidR="006B1850" w:rsidRPr="002B6C19">
        <w:rPr>
          <w:rFonts w:cs="Wingdings"/>
          <w:szCs w:val="22"/>
        </w:rPr>
        <w:fldChar w:fldCharType="begin"/>
      </w:r>
      <w:r w:rsidR="006B1850" w:rsidRPr="002B6C19">
        <w:rPr>
          <w:rFonts w:cs="Wingdings"/>
          <w:szCs w:val="22"/>
        </w:rPr>
        <w:instrText xml:space="preserve"> REF _Ref134548376 \h  \* MERGEFORMAT </w:instrText>
      </w:r>
      <w:r w:rsidR="006B1850" w:rsidRPr="002B6C19">
        <w:rPr>
          <w:rFonts w:cs="Wingdings"/>
          <w:szCs w:val="22"/>
        </w:rPr>
      </w:r>
      <w:r w:rsidR="006B1850" w:rsidRPr="002B6C19">
        <w:rPr>
          <w:rFonts w:cs="Wingdings"/>
          <w:szCs w:val="22"/>
        </w:rPr>
        <w:fldChar w:fldCharType="separate"/>
      </w:r>
      <w:r w:rsidR="006B75EB" w:rsidRPr="002B6C19">
        <w:rPr>
          <w:rFonts w:cs="Wingdings"/>
          <w:szCs w:val="22"/>
        </w:rPr>
        <w:t>Şekil 4</w:t>
      </w:r>
      <w:r w:rsidR="006B75EB" w:rsidRPr="002B6C19">
        <w:rPr>
          <w:rFonts w:cs="Wingdings"/>
          <w:szCs w:val="22"/>
        </w:rPr>
        <w:noBreakHyphen/>
        <w:t>5</w:t>
      </w:r>
      <w:r w:rsidR="006B1850" w:rsidRPr="002B6C19">
        <w:rPr>
          <w:rFonts w:cs="Wingdings"/>
          <w:szCs w:val="22"/>
        </w:rPr>
        <w:fldChar w:fldCharType="end"/>
      </w:r>
      <w:r w:rsidR="006B1850" w:rsidRPr="002B6C19">
        <w:rPr>
          <w:rFonts w:cs="Wingdings"/>
          <w:szCs w:val="22"/>
        </w:rPr>
        <w:t>)</w:t>
      </w:r>
      <w:r w:rsidRPr="002B6C19">
        <w:rPr>
          <w:rFonts w:cs="Wingdings"/>
          <w:szCs w:val="22"/>
        </w:rPr>
        <w:t xml:space="preserve">. Bu alandaki tehlikeli atıklar lisanslı </w:t>
      </w:r>
      <w:r w:rsidR="00DE0A91" w:rsidRPr="002B6C19">
        <w:rPr>
          <w:rFonts w:cs="Wingdings"/>
          <w:szCs w:val="22"/>
        </w:rPr>
        <w:t>çekicilerle taşınarak en kısa sürede lisanslı bertaraf ve geri kazanım firmalarına ulaştırılması sağlanmalıdır.</w:t>
      </w:r>
      <w:r w:rsidR="00A45705" w:rsidRPr="002B6C19">
        <w:rPr>
          <w:rFonts w:cs="Wingdings"/>
          <w:szCs w:val="22"/>
        </w:rPr>
        <w:t xml:space="preserve"> Bölgede asbest içeren malzemenin varlığı tespit edilmemiştir. Herhangi bir asbest tespit edilmesi durumunda, etki azaltma önlemleri Bölüm 8.1'de tanımlanmaktadır.</w:t>
      </w:r>
    </w:p>
    <w:p w14:paraId="4A07AC48" w14:textId="725E4CFB" w:rsidR="0051724A" w:rsidRPr="002B6C19" w:rsidRDefault="0051724A" w:rsidP="0051724A">
      <w:pPr>
        <w:spacing w:before="160" w:after="160"/>
        <w:rPr>
          <w:rFonts w:cs="Wingdings"/>
          <w:szCs w:val="22"/>
        </w:rPr>
      </w:pPr>
      <w:r w:rsidRPr="002B6C19">
        <w:rPr>
          <w:rFonts w:cs="Wingdings"/>
          <w:szCs w:val="22"/>
        </w:rPr>
        <w:t>Projenin inşaat aşamasında ayrıca işlemlerden dolayı kullanılacak malzemelerin boya vb. boş kaplarına, boya vb. kimyasallarla kirlenmiş eldiven vb. atık oluşması muhtemeldir. Bu nedenle, bu tehlikeli atıkların toplanması ve bertarafı ilgili ulusal mevzuata göre yapılmalıdır.</w:t>
      </w:r>
    </w:p>
    <w:p w14:paraId="2369162F" w14:textId="6ECD67E6" w:rsidR="0051724A" w:rsidRPr="002B6C19" w:rsidRDefault="0051724A" w:rsidP="0051724A">
      <w:pPr>
        <w:spacing w:after="120"/>
        <w:rPr>
          <w:rFonts w:cs="Wingdings"/>
          <w:szCs w:val="22"/>
          <w:u w:val="single"/>
        </w:rPr>
      </w:pPr>
      <w:r w:rsidRPr="002B6C19">
        <w:rPr>
          <w:rFonts w:cs="Wingdings"/>
          <w:szCs w:val="22"/>
          <w:u w:val="single"/>
        </w:rPr>
        <w:t>Atık Lastikler</w:t>
      </w:r>
    </w:p>
    <w:p w14:paraId="1184BC41" w14:textId="00F8B816" w:rsidR="0051724A" w:rsidRPr="002B6C19" w:rsidRDefault="0051724A" w:rsidP="0051724A">
      <w:pPr>
        <w:spacing w:before="160" w:after="160"/>
        <w:rPr>
          <w:rFonts w:cs="Wingdings"/>
          <w:szCs w:val="22"/>
        </w:rPr>
      </w:pPr>
      <w:r w:rsidRPr="002B6C19">
        <w:rPr>
          <w:rFonts w:cs="Wingdings"/>
          <w:szCs w:val="22"/>
        </w:rPr>
        <w:t>İnşaat süreçlerinde kullanılacak iş ekipmanları ve araçlar nedeniyle ömrünü tamamlamış lastiğin oluşması muhtemeldir. İnşaat işleri sırasında kullanılacak iş makine ve araçları yüklenici firmalara ait olacağından bu araçların bakım, onarım ve servis işlemlerinin yüklenici firma tarafından yapılması gerekmektedir. Proje Alanında bakım, onarım ve servis işlemleri yapılmamalı, herhangi bir nedenle son kullanma tarihi geçmiş lastikler meydana gelirse, lastikler yetkili firmalara veya lisanslı lastik ara depolama/geri kazanım tesislerine gönderilmelidir.</w:t>
      </w:r>
    </w:p>
    <w:p w14:paraId="2C36BF6A" w14:textId="77777777" w:rsidR="0051724A" w:rsidRPr="002B6C19" w:rsidRDefault="0051724A" w:rsidP="0051724A">
      <w:pPr>
        <w:spacing w:after="120"/>
        <w:rPr>
          <w:rFonts w:cs="Wingdings"/>
          <w:szCs w:val="22"/>
          <w:u w:val="single"/>
        </w:rPr>
      </w:pPr>
      <w:r w:rsidRPr="002B6C19">
        <w:rPr>
          <w:rFonts w:cs="Wingdings"/>
          <w:szCs w:val="22"/>
          <w:u w:val="single"/>
        </w:rPr>
        <w:t>Atık Piller ve Akümülatörler</w:t>
      </w:r>
    </w:p>
    <w:p w14:paraId="4B5A0905" w14:textId="66C842F2" w:rsidR="0051724A" w:rsidRPr="002B6C19" w:rsidRDefault="0051724A" w:rsidP="0051724A">
      <w:pPr>
        <w:spacing w:before="160" w:after="160"/>
        <w:rPr>
          <w:rFonts w:cs="Wingdings"/>
          <w:szCs w:val="22"/>
        </w:rPr>
      </w:pPr>
      <w:r w:rsidRPr="002B6C19">
        <w:rPr>
          <w:rFonts w:cs="Wingdings"/>
          <w:szCs w:val="22"/>
        </w:rPr>
        <w:t>İnşaat süreçlerinde kullanılacak iş makineleri ve araçlardan dolayı atık akümülatörlerinin oluşması muhtemeldir. İnşaat faaliyeti sırasında kullanılacak iş makine ve araçları yüklenici firmaya ait olacağından bu araçların bakım, onarım ve servis işlemlerinin yüklenici firma tarafından yapılması gerekmektedir. Proje Alanında bakım</w:t>
      </w:r>
      <w:r w:rsidR="004212C7" w:rsidRPr="002B6C19">
        <w:rPr>
          <w:rFonts w:cs="Wingdings"/>
          <w:szCs w:val="22"/>
        </w:rPr>
        <w:t xml:space="preserve"> ve</w:t>
      </w:r>
      <w:r w:rsidRPr="002B6C19">
        <w:rPr>
          <w:rFonts w:cs="Wingdings"/>
          <w:szCs w:val="22"/>
        </w:rPr>
        <w:t xml:space="preserve"> onarım yapılmamalı, herhangi bir nedenle atık akümülatör oluşumu durumunda atık akümülatörler yetkili firmalara veya lisanslı tehlikeli atık geri dönüşüm tesislerine gönderilmelidir.</w:t>
      </w:r>
    </w:p>
    <w:p w14:paraId="5818D18B" w14:textId="77777777" w:rsidR="0051724A" w:rsidRPr="002B6C19" w:rsidRDefault="0051724A" w:rsidP="0051724A">
      <w:pPr>
        <w:spacing w:after="120"/>
        <w:rPr>
          <w:rFonts w:cs="Wingdings"/>
          <w:szCs w:val="22"/>
          <w:u w:val="single"/>
        </w:rPr>
      </w:pPr>
      <w:r w:rsidRPr="002B6C19">
        <w:rPr>
          <w:rFonts w:cs="Wingdings"/>
          <w:szCs w:val="22"/>
          <w:u w:val="single"/>
        </w:rPr>
        <w:t>Tıbbi Atıklar</w:t>
      </w:r>
    </w:p>
    <w:p w14:paraId="4B2B9B56" w14:textId="77777777" w:rsidR="0051724A" w:rsidRPr="002B6C19" w:rsidRDefault="0051724A" w:rsidP="0051724A">
      <w:pPr>
        <w:spacing w:before="160" w:after="160"/>
        <w:rPr>
          <w:rFonts w:cs="Wingdings"/>
          <w:szCs w:val="22"/>
        </w:rPr>
      </w:pPr>
      <w:r w:rsidRPr="002B6C19">
        <w:rPr>
          <w:rFonts w:cs="Wingdings"/>
          <w:szCs w:val="22"/>
        </w:rPr>
        <w:t>İnşaat süreçlerinde çalışacak personelin tıbbi ihtiyaçları Proje Alanı dışındaki sağlık kuruluşlarında karşılanacaktır. Acil ve önemli durumlarda ilk müdahalede kullanılacak basit ilk yardım ekipmanları Proje Alanında hazır bulundurulacak olup, olası bir kaza sonucu müdahaleler sonucu oluşan tıbbi atık olması durumunda lisanslı tıbbi atık sterilizasyon tesislerine gönderilecektir.</w:t>
      </w:r>
    </w:p>
    <w:p w14:paraId="62F303EA" w14:textId="77777777" w:rsidR="0051724A" w:rsidRPr="002B6C19" w:rsidRDefault="0051724A" w:rsidP="0051724A">
      <w:pPr>
        <w:spacing w:after="120"/>
        <w:rPr>
          <w:rFonts w:cs="Wingdings"/>
          <w:szCs w:val="22"/>
          <w:u w:val="single"/>
        </w:rPr>
      </w:pPr>
      <w:r w:rsidRPr="002B6C19">
        <w:rPr>
          <w:rFonts w:cs="Wingdings"/>
          <w:szCs w:val="22"/>
          <w:u w:val="single"/>
        </w:rPr>
        <w:t>Atık Yağlar</w:t>
      </w:r>
    </w:p>
    <w:p w14:paraId="5F02FB3D" w14:textId="1FEA0166" w:rsidR="0051724A" w:rsidRPr="002B6C19" w:rsidRDefault="0051724A" w:rsidP="0051724A">
      <w:pPr>
        <w:spacing w:after="120"/>
        <w:rPr>
          <w:rFonts w:cs="Wingdings"/>
          <w:szCs w:val="22"/>
          <w:u w:val="single"/>
        </w:rPr>
      </w:pPr>
      <w:r w:rsidRPr="002B6C19">
        <w:rPr>
          <w:rFonts w:cs="Wingdings"/>
          <w:szCs w:val="22"/>
        </w:rPr>
        <w:t xml:space="preserve">İnşaat süreçlerinde kullanılacak iş makinelerinden ve araçlardan atık yağ oluşması muhtemeldir. İnşaat faaliyeti sırasında kullanılacak iş makine ve araçları yüklenici firmaya ait olacağından bu araçların bakım, onarım ve servis işlemleri yüklenici firma tarafından </w:t>
      </w:r>
      <w:r w:rsidRPr="002B6C19">
        <w:rPr>
          <w:rFonts w:cs="Wingdings"/>
          <w:szCs w:val="22"/>
        </w:rPr>
        <w:lastRenderedPageBreak/>
        <w:t>yapılacaktır. Proje Alanında bakım, onarım ve servis işlemleri yapılmayacak olup, herhangi bir nedenle atık yağ oluşması durumunda yetkili kurumlara ve lisanslı atık yağ geri kazanım tesislerine gönderilecektir.</w:t>
      </w:r>
    </w:p>
    <w:p w14:paraId="53D2B77D" w14:textId="3264C5BF" w:rsidR="00007831" w:rsidRPr="002B6C19" w:rsidRDefault="00007831" w:rsidP="00007831">
      <w:pPr>
        <w:spacing w:after="120"/>
        <w:rPr>
          <w:rFonts w:cs="Wingdings"/>
          <w:szCs w:val="22"/>
          <w:u w:val="single"/>
        </w:rPr>
      </w:pPr>
      <w:r w:rsidRPr="002B6C19">
        <w:rPr>
          <w:rFonts w:cs="Wingdings"/>
          <w:szCs w:val="22"/>
          <w:u w:val="single"/>
        </w:rPr>
        <w:t>Atık Bitkisel Yağlar</w:t>
      </w:r>
    </w:p>
    <w:p w14:paraId="55D61A4A" w14:textId="77777777" w:rsidR="00007831" w:rsidRPr="002B6C19" w:rsidRDefault="00007831" w:rsidP="00007831">
      <w:pPr>
        <w:spacing w:before="160" w:after="160"/>
        <w:rPr>
          <w:rFonts w:cs="Wingdings"/>
          <w:szCs w:val="22"/>
        </w:rPr>
      </w:pPr>
      <w:r w:rsidRPr="002B6C19">
        <w:rPr>
          <w:rFonts w:cs="Wingdings"/>
          <w:szCs w:val="22"/>
        </w:rPr>
        <w:t>İnşaat süreçlerinde çalışacak personelin gıda ihtiyaçları Proje Alanı dışından sağlanacağı ve yemek hizmetleri Proje Alanı içinde yapılmayacağı için bitkisel atık yağ oluşması beklenmemektedir.</w:t>
      </w:r>
    </w:p>
    <w:p w14:paraId="740FF0F4" w14:textId="4B659AE4" w:rsidR="00B81C4D" w:rsidRPr="002B6C19" w:rsidRDefault="00B81C4D" w:rsidP="00B81C4D">
      <w:pPr>
        <w:rPr>
          <w:lang w:eastAsia="en-US"/>
        </w:rPr>
      </w:pPr>
      <w:r w:rsidRPr="002B6C19">
        <w:rPr>
          <w:lang w:eastAsia="en-US"/>
        </w:rPr>
        <w:t>Projenin inşaat aşamasında, tüm atık türlerinin ilgili ulusal yönetmeliklere uygun olarak yönetilmesi sağlanmalıdır. Bu bağlamda, Proje'nin inşaat aşamasında daha önce faaliyette olan benzin istasyonunun bulunduğu alandaki atık yönetimi öncelikli olarak dikkate alındığında, Proje etki alanındaki atık etki önemi yüksek olarak belirlenmiştir.</w:t>
      </w:r>
    </w:p>
    <w:p w14:paraId="182A3437" w14:textId="398FD2C2" w:rsidR="004339AC" w:rsidRPr="002B6C19" w:rsidRDefault="004339AC" w:rsidP="004339AC">
      <w:pPr>
        <w:pStyle w:val="Heading3"/>
        <w:spacing w:after="240"/>
        <w:rPr>
          <w:rFonts w:eastAsia="Arial TUR"/>
          <w:noProof w:val="0"/>
        </w:rPr>
      </w:pPr>
      <w:bookmarkStart w:id="633" w:name="_Toc80633566"/>
      <w:bookmarkStart w:id="634" w:name="_Toc67676591"/>
      <w:bookmarkStart w:id="635" w:name="_Toc120016953"/>
      <w:bookmarkStart w:id="636" w:name="_Toc120004731"/>
      <w:bookmarkStart w:id="637" w:name="_Toc134904044"/>
      <w:bookmarkStart w:id="638" w:name="_Toc141453908"/>
      <w:r w:rsidRPr="002B6C19">
        <w:rPr>
          <w:rFonts w:eastAsia="Arial TUR"/>
          <w:noProof w:val="0"/>
        </w:rPr>
        <w:t>İşletme Aşaması</w:t>
      </w:r>
      <w:bookmarkEnd w:id="633"/>
      <w:bookmarkEnd w:id="634"/>
      <w:bookmarkEnd w:id="635"/>
      <w:bookmarkEnd w:id="636"/>
      <w:bookmarkEnd w:id="637"/>
      <w:bookmarkEnd w:id="638"/>
      <w:r w:rsidRPr="002B6C19">
        <w:rPr>
          <w:rFonts w:eastAsia="Arial TUR"/>
          <w:noProof w:val="0"/>
        </w:rPr>
        <w:t xml:space="preserve">  </w:t>
      </w:r>
    </w:p>
    <w:p w14:paraId="761F8546" w14:textId="5311DF96" w:rsidR="00F91D59" w:rsidRPr="002B6C19" w:rsidRDefault="00902DE0" w:rsidP="00F91D59">
      <w:pPr>
        <w:rPr>
          <w:rFonts w:eastAsiaTheme="minorHAnsi" w:cs="Wingdings"/>
          <w:szCs w:val="22"/>
        </w:rPr>
      </w:pPr>
      <w:r w:rsidRPr="002B6C19">
        <w:rPr>
          <w:rFonts w:cs="Wingdings"/>
          <w:szCs w:val="22"/>
        </w:rPr>
        <w:t xml:space="preserve">OSB'nin işletme aşaması </w:t>
      </w:r>
      <w:r w:rsidR="00F91D59" w:rsidRPr="002B6C19">
        <w:rPr>
          <w:rFonts w:eastAsiaTheme="minorHAnsi"/>
          <w:lang w:eastAsia="en-US"/>
        </w:rPr>
        <w:t xml:space="preserve">ile </w:t>
      </w:r>
      <w:r w:rsidRPr="002B6C19">
        <w:rPr>
          <w:rFonts w:eastAsiaTheme="minorHAnsi"/>
          <w:lang w:eastAsia="en-US"/>
        </w:rPr>
        <w:t xml:space="preserve">OSB'de kurulacak AAT'nin inşaat ve işletme aşamaları kredi kullanımı kapsamında olmadığından etki değerlendirmeleri bu bölümde ilişkili tesis olarak detaylandırılmıştır. </w:t>
      </w:r>
      <w:r w:rsidR="0088432D" w:rsidRPr="002B6C19">
        <w:rPr>
          <w:rFonts w:cs="Wingdings"/>
          <w:szCs w:val="22"/>
        </w:rPr>
        <w:t>OSB'nin işletme aşamasında oluşması beklenen atıklar ve çevresel etki değerlendirmeleri aşağıda yer almaktadır.</w:t>
      </w:r>
    </w:p>
    <w:p w14:paraId="3CC4687B" w14:textId="1CC863BA" w:rsidR="0026317E" w:rsidRPr="002B6C19" w:rsidRDefault="0026317E" w:rsidP="0026317E">
      <w:pPr>
        <w:spacing w:before="160" w:after="160"/>
        <w:rPr>
          <w:rFonts w:cs="Wingdings"/>
          <w:szCs w:val="22"/>
          <w:u w:val="single"/>
        </w:rPr>
      </w:pPr>
      <w:r w:rsidRPr="002B6C19">
        <w:rPr>
          <w:rFonts w:cs="Wingdings"/>
          <w:szCs w:val="22"/>
          <w:u w:val="single"/>
        </w:rPr>
        <w:t>Evsel Katı Atıklar</w:t>
      </w:r>
    </w:p>
    <w:p w14:paraId="55E91458" w14:textId="5AA915B9" w:rsidR="0026317E" w:rsidRPr="002B6C19" w:rsidRDefault="0026317E" w:rsidP="0026317E">
      <w:pPr>
        <w:spacing w:before="160" w:after="160"/>
        <w:rPr>
          <w:rFonts w:cs="Wingdings"/>
          <w:szCs w:val="22"/>
        </w:rPr>
      </w:pPr>
      <w:r w:rsidRPr="002B6C19">
        <w:rPr>
          <w:rFonts w:cs="Wingdings"/>
          <w:szCs w:val="22"/>
        </w:rPr>
        <w:t xml:space="preserve">OSB'nin işletme aşamasının en yoğun olduğu dönemde </w:t>
      </w:r>
      <w:r w:rsidR="006E2702" w:rsidRPr="002B6C19">
        <w:rPr>
          <w:lang w:eastAsia="en-US"/>
        </w:rPr>
        <w:t xml:space="preserve">OSB bünyesindeki tesislerde </w:t>
      </w:r>
      <w:r w:rsidR="00D8692E" w:rsidRPr="002B6C19">
        <w:rPr>
          <w:rFonts w:cs="Wingdings"/>
          <w:szCs w:val="22"/>
        </w:rPr>
        <w:t xml:space="preserve">3.500 kişinin istihdam edilmesi planlanmaktadır. </w:t>
      </w:r>
      <w:r w:rsidRPr="002B6C19">
        <w:rPr>
          <w:rFonts w:cs="Wingdings"/>
          <w:szCs w:val="22"/>
        </w:rPr>
        <w:t>Mersin İli için 1,21kg/kişi-gün birim miktarı alınarak üretilecek evsel katı atık miktarı hesaplanmıştır.</w:t>
      </w:r>
      <w:r w:rsidRPr="002B6C19">
        <w:rPr>
          <w:rStyle w:val="FootnoteReference"/>
          <w:rFonts w:cs="Wingdings"/>
          <w:szCs w:val="22"/>
        </w:rPr>
        <w:footnoteReference w:id="24"/>
      </w:r>
    </w:p>
    <w:p w14:paraId="69BE4FC1" w14:textId="2887CDD2" w:rsidR="0026317E" w:rsidRPr="002B6C19" w:rsidRDefault="00BC0937" w:rsidP="0026317E">
      <w:pPr>
        <w:spacing w:before="160" w:after="160"/>
        <w:rPr>
          <w:rFonts w:cs="Wingdings"/>
          <w:szCs w:val="22"/>
        </w:rPr>
      </w:pPr>
      <w:r w:rsidRPr="002B6C19">
        <w:rPr>
          <w:rFonts w:cs="Wingdings"/>
          <w:szCs w:val="22"/>
        </w:rPr>
        <w:t>3.500 kişi x 1,21 kg/kişi-gün = 4.235 kg/gün.</w:t>
      </w:r>
    </w:p>
    <w:p w14:paraId="66F98A1D" w14:textId="31ECDC3D" w:rsidR="007D5476" w:rsidRPr="002B6C19" w:rsidRDefault="007D5476" w:rsidP="007D5476">
      <w:pPr>
        <w:spacing w:before="160" w:after="160"/>
        <w:rPr>
          <w:rFonts w:cs="Wingdings"/>
          <w:szCs w:val="22"/>
          <w:u w:val="single"/>
        </w:rPr>
      </w:pPr>
      <w:r w:rsidRPr="002B6C19">
        <w:rPr>
          <w:rFonts w:cs="Wingdings"/>
          <w:szCs w:val="22"/>
          <w:u w:val="single"/>
        </w:rPr>
        <w:t>Ambalaj Atıkları</w:t>
      </w:r>
    </w:p>
    <w:p w14:paraId="0E345C2C" w14:textId="07B7F614" w:rsidR="007D5476" w:rsidRPr="002B6C19" w:rsidRDefault="007D5476" w:rsidP="007D5476">
      <w:pPr>
        <w:spacing w:before="160" w:after="160"/>
        <w:rPr>
          <w:rFonts w:cs="Wingdings"/>
          <w:szCs w:val="22"/>
        </w:rPr>
      </w:pPr>
      <w:r w:rsidRPr="002B6C19">
        <w:rPr>
          <w:rFonts w:cs="Wingdings"/>
          <w:szCs w:val="22"/>
        </w:rPr>
        <w:t>Türkiye'de büyükşehirlerde geri dönüştürülebilir ambalaj atıklarının oranı aşağıdaki gibidir. 48 kg/</w:t>
      </w:r>
      <w:r w:rsidR="007E6D0C">
        <w:rPr>
          <w:rFonts w:cs="Wingdings"/>
          <w:szCs w:val="22"/>
        </w:rPr>
        <w:t>K</w:t>
      </w:r>
      <w:r w:rsidRPr="002B6C19">
        <w:rPr>
          <w:rFonts w:cs="Wingdings"/>
          <w:szCs w:val="22"/>
        </w:rPr>
        <w:t>-yıl kağıt ve karton, 14 kg/</w:t>
      </w:r>
      <w:r w:rsidR="007E6D0C">
        <w:rPr>
          <w:rFonts w:cs="Wingdings"/>
          <w:szCs w:val="22"/>
        </w:rPr>
        <w:t>K</w:t>
      </w:r>
      <w:r w:rsidRPr="002B6C19">
        <w:rPr>
          <w:rFonts w:cs="Wingdings"/>
          <w:szCs w:val="22"/>
        </w:rPr>
        <w:t>-yıl plastik, 6 kg/</w:t>
      </w:r>
      <w:r w:rsidR="007E6D0C">
        <w:rPr>
          <w:rFonts w:cs="Wingdings"/>
          <w:szCs w:val="22"/>
        </w:rPr>
        <w:t>K</w:t>
      </w:r>
      <w:r w:rsidRPr="002B6C19">
        <w:rPr>
          <w:rFonts w:cs="Wingdings"/>
          <w:szCs w:val="22"/>
        </w:rPr>
        <w:t>-yıl naylon, 8 kg/</w:t>
      </w:r>
      <w:r w:rsidR="007E6D0C">
        <w:rPr>
          <w:rFonts w:cs="Wingdings"/>
          <w:szCs w:val="22"/>
        </w:rPr>
        <w:t>K</w:t>
      </w:r>
      <w:r w:rsidRPr="002B6C19">
        <w:rPr>
          <w:rFonts w:cs="Wingdings"/>
          <w:szCs w:val="22"/>
        </w:rPr>
        <w:t>-yıl metal, 8 kg/</w:t>
      </w:r>
      <w:r w:rsidR="007E6D0C">
        <w:rPr>
          <w:rFonts w:cs="Wingdings"/>
          <w:szCs w:val="22"/>
        </w:rPr>
        <w:t>K</w:t>
      </w:r>
      <w:r w:rsidRPr="002B6C19">
        <w:rPr>
          <w:rFonts w:cs="Wingdings"/>
          <w:szCs w:val="22"/>
        </w:rPr>
        <w:t>-yıl cam, toplam 84 kg/</w:t>
      </w:r>
      <w:r w:rsidR="007E6D0C">
        <w:rPr>
          <w:rFonts w:cs="Wingdings"/>
          <w:szCs w:val="22"/>
        </w:rPr>
        <w:t>K</w:t>
      </w:r>
      <w:r w:rsidRPr="002B6C19">
        <w:rPr>
          <w:rFonts w:cs="Wingdings"/>
          <w:szCs w:val="22"/>
        </w:rPr>
        <w:t xml:space="preserve">-yıl </w:t>
      </w:r>
      <w:r w:rsidRPr="002B6C19">
        <w:rPr>
          <w:rStyle w:val="FootnoteReference"/>
          <w:rFonts w:cs="Wingdings"/>
          <w:szCs w:val="22"/>
        </w:rPr>
        <w:footnoteReference w:id="25"/>
      </w:r>
      <w:r w:rsidRPr="002B6C19">
        <w:rPr>
          <w:rFonts w:cs="Wingdings"/>
          <w:szCs w:val="22"/>
        </w:rPr>
        <w:t>.</w:t>
      </w:r>
    </w:p>
    <w:p w14:paraId="09C0AB1A" w14:textId="2ECFD544" w:rsidR="007D5476" w:rsidRPr="002B6C19" w:rsidRDefault="007D5476" w:rsidP="007D5476">
      <w:pPr>
        <w:spacing w:before="160" w:after="160"/>
        <w:rPr>
          <w:rFonts w:cs="Wingdings"/>
          <w:szCs w:val="22"/>
        </w:rPr>
      </w:pPr>
      <w:r w:rsidRPr="002B6C19">
        <w:rPr>
          <w:rFonts w:cs="Wingdings"/>
          <w:szCs w:val="22"/>
        </w:rPr>
        <w:t>3.500 kişi x 84 kg/</w:t>
      </w:r>
      <w:r w:rsidR="007E6D0C">
        <w:rPr>
          <w:rFonts w:cs="Wingdings"/>
          <w:szCs w:val="22"/>
        </w:rPr>
        <w:t>K</w:t>
      </w:r>
      <w:r w:rsidRPr="002B6C19">
        <w:rPr>
          <w:rFonts w:cs="Wingdings"/>
          <w:szCs w:val="22"/>
        </w:rPr>
        <w:t>-yıl = 294.000 kg/yıl = 805,5 kg/gün.</w:t>
      </w:r>
    </w:p>
    <w:p w14:paraId="3F70B0E1" w14:textId="7C81788F" w:rsidR="007D5476" w:rsidRPr="002B6C19" w:rsidRDefault="007D5476" w:rsidP="007D5476">
      <w:pPr>
        <w:spacing w:before="160" w:after="160"/>
        <w:rPr>
          <w:rFonts w:cs="Wingdings"/>
          <w:szCs w:val="22"/>
        </w:rPr>
      </w:pPr>
      <w:r w:rsidRPr="002B6C19">
        <w:rPr>
          <w:rFonts w:cs="Wingdings"/>
          <w:szCs w:val="22"/>
        </w:rPr>
        <w:t xml:space="preserve">Plastik, metal, cam, </w:t>
      </w:r>
      <w:r w:rsidR="00A63A1B" w:rsidRPr="002B6C19">
        <w:rPr>
          <w:rFonts w:cs="Wingdings"/>
          <w:szCs w:val="22"/>
        </w:rPr>
        <w:t>kâğıt</w:t>
      </w:r>
      <w:r w:rsidRPr="002B6C19">
        <w:rPr>
          <w:rFonts w:cs="Wingdings"/>
          <w:szCs w:val="22"/>
        </w:rPr>
        <w:t xml:space="preserve"> ve karton, kompozit ve benzeri malzemelerden oluşan ambalaj atıkları diğer atıklardan ayrı toplanmalı ve ÇŞ</w:t>
      </w:r>
      <w:r w:rsidR="00C55EE0" w:rsidRPr="002B6C19">
        <w:rPr>
          <w:rFonts w:cs="Wingdings"/>
          <w:szCs w:val="22"/>
        </w:rPr>
        <w:t>İD</w:t>
      </w:r>
      <w:r w:rsidRPr="002B6C19">
        <w:rPr>
          <w:rFonts w:cs="Wingdings"/>
          <w:szCs w:val="22"/>
        </w:rPr>
        <w:t>B lisanslı Ambalaj Atığı Toplama, Ayırma ve Geri Kazanım Tesislerine verilmelidir.</w:t>
      </w:r>
    </w:p>
    <w:p w14:paraId="0FAC3381" w14:textId="70D1C73A" w:rsidR="00A02C11" w:rsidRPr="002B6C19" w:rsidRDefault="00A02C11" w:rsidP="00A02C11">
      <w:pPr>
        <w:spacing w:after="120"/>
        <w:rPr>
          <w:rFonts w:cs="Wingdings"/>
          <w:szCs w:val="22"/>
          <w:u w:val="single"/>
        </w:rPr>
      </w:pPr>
      <w:r w:rsidRPr="002B6C19">
        <w:rPr>
          <w:rFonts w:cs="Wingdings"/>
          <w:szCs w:val="22"/>
          <w:u w:val="single"/>
        </w:rPr>
        <w:t xml:space="preserve">Tehlikeli </w:t>
      </w:r>
      <w:r w:rsidR="00C55EE0" w:rsidRPr="002B6C19">
        <w:rPr>
          <w:rFonts w:cs="Wingdings"/>
          <w:szCs w:val="22"/>
          <w:u w:val="single"/>
        </w:rPr>
        <w:t>A</w:t>
      </w:r>
      <w:r w:rsidRPr="002B6C19">
        <w:rPr>
          <w:rFonts w:cs="Wingdings"/>
          <w:szCs w:val="22"/>
          <w:u w:val="single"/>
        </w:rPr>
        <w:t>tıklar</w:t>
      </w:r>
    </w:p>
    <w:p w14:paraId="1240CE70" w14:textId="1DF478CE" w:rsidR="000006EE" w:rsidRPr="002B6C19" w:rsidRDefault="005D61C7" w:rsidP="001F438F">
      <w:pPr>
        <w:rPr>
          <w:lang w:eastAsia="en-US"/>
        </w:rPr>
      </w:pPr>
      <w:r w:rsidRPr="002B6C19">
        <w:rPr>
          <w:lang w:eastAsia="en-US"/>
        </w:rPr>
        <w:t xml:space="preserve">TÜİOSB sorumluluğundaki birimlerden kaynaklanacak tehlikeli atıkların, Atıksu Arıtma Tesisi alanında belirlenecek Tehlikeli Atık Geçici Depolama Alanındaki konteynerlerde diğer </w:t>
      </w:r>
      <w:r w:rsidRPr="002B6C19">
        <w:rPr>
          <w:lang w:eastAsia="en-US"/>
        </w:rPr>
        <w:lastRenderedPageBreak/>
        <w:t xml:space="preserve">atıklardan ayrı olarak geçici olarak depolanması planlanmaktadır. Yağlı eldiven ve giysiler, kırılan borular, ömrünü tamamlamış yazıcı kartuşları ve led ampuller gibi bu atıklar, Proje'nin bakım ve onarım çalışmaları nedeniyle oluşacaktır. Niteliklerine göre sınıflandırılmalı ve geçici depolanan atıkların üzerinde tehlikeli atık etiketi, atık kodu, depolanan atık miktarı ve depolama tarihi bulunmalıdır. TÜİOSB kaynaklı Tehlikeli Atıkların TÜİOSB'ye bağlı alanda belirlenecek alanda depolanması planlanmakta olup, tesislerin tehlikeli atıklarının da TÜİOSB sınırları içerisinde olacakları Tehlikeli Atık Geçici Depolama alanlarında depolanacaktır. </w:t>
      </w:r>
    </w:p>
    <w:p w14:paraId="7E04A9B6" w14:textId="21902943" w:rsidR="00F26698" w:rsidRPr="002B6C19" w:rsidRDefault="00F26698" w:rsidP="00F26698">
      <w:pPr>
        <w:spacing w:after="120"/>
        <w:rPr>
          <w:rFonts w:cs="Wingdings"/>
          <w:szCs w:val="22"/>
          <w:u w:val="single"/>
        </w:rPr>
      </w:pPr>
      <w:r w:rsidRPr="002B6C19">
        <w:rPr>
          <w:rFonts w:cs="Wingdings"/>
          <w:szCs w:val="22"/>
          <w:u w:val="single"/>
        </w:rPr>
        <w:t>Atık Piller ve Akümülatörler</w:t>
      </w:r>
    </w:p>
    <w:p w14:paraId="18C12E44" w14:textId="2C93E3A1" w:rsidR="003A753A" w:rsidRPr="002B6C19" w:rsidRDefault="00F26698" w:rsidP="00F26698">
      <w:pPr>
        <w:rPr>
          <w:lang w:eastAsia="en-US"/>
        </w:rPr>
      </w:pPr>
      <w:r w:rsidRPr="002B6C19">
        <w:rPr>
          <w:lang w:eastAsia="en-US"/>
        </w:rPr>
        <w:t xml:space="preserve">OSB'nin işletme aşamasında </w:t>
      </w:r>
      <w:r w:rsidR="008C71E8" w:rsidRPr="002B6C19">
        <w:rPr>
          <w:lang w:eastAsia="en-US"/>
        </w:rPr>
        <w:t>o</w:t>
      </w:r>
      <w:r w:rsidRPr="002B6C19">
        <w:rPr>
          <w:lang w:eastAsia="en-US"/>
        </w:rPr>
        <w:t>fis vb. alanlarda pil kullanımından dolayı atık piller oluşabilmektedir. Bu atıklar ilgili kurumlara gönderilecektir. OSB'nin işletme aşamasında kullanılacak araçların bakım, onarım ve servis işlemleri yetkili servislerde yapılacağından OSB Alanında atık akümülatör oluşmayacaktır. Herhangi bir nedenle atık birikimi oluşması durumunda yetkili firmalara veya lisanslı ara depolama/geri kazanım tesislerine gönderilecektir.</w:t>
      </w:r>
    </w:p>
    <w:p w14:paraId="6FC729C8" w14:textId="77777777" w:rsidR="006829FA" w:rsidRPr="002B6C19" w:rsidRDefault="006829FA" w:rsidP="006829FA">
      <w:pPr>
        <w:spacing w:after="120"/>
        <w:rPr>
          <w:rFonts w:cs="Wingdings"/>
          <w:szCs w:val="22"/>
          <w:u w:val="single"/>
        </w:rPr>
      </w:pPr>
      <w:r w:rsidRPr="002B6C19">
        <w:rPr>
          <w:rFonts w:cs="Wingdings"/>
          <w:szCs w:val="22"/>
          <w:u w:val="single"/>
        </w:rPr>
        <w:t>Tıbbi Atıklar</w:t>
      </w:r>
    </w:p>
    <w:p w14:paraId="0D6B7361" w14:textId="409061E4" w:rsidR="006829FA" w:rsidRPr="002B6C19" w:rsidRDefault="004D0676" w:rsidP="00F26698">
      <w:pPr>
        <w:rPr>
          <w:lang w:eastAsia="en-US"/>
        </w:rPr>
      </w:pPr>
      <w:r w:rsidRPr="002B6C19">
        <w:rPr>
          <w:lang w:eastAsia="en-US"/>
        </w:rPr>
        <w:t xml:space="preserve">OSB bünyesinde faaliyet gösterecek tesislerin yapılarında meydana gelebilecek kazalara ilk müdahaleyi gerçekleştirmek üzere revir birimlerinin kurulması planlanmaktadır. Ciddi yaralanma ve kaza durumlarında ise en yakın sağlık kuruluşlarına sevk edilecekler. TÜİOSB ve tesislerin her birinde yer alacak revirde oluşacak tıbbi atıklar diğer atıklardan ayrı toplanmalı, </w:t>
      </w:r>
      <w:r w:rsidR="00C417C3" w:rsidRPr="002B6C19">
        <w:rPr>
          <w:lang w:eastAsia="en-US"/>
        </w:rPr>
        <w:t xml:space="preserve">tehlikeli ve evsel atıklarla </w:t>
      </w:r>
      <w:r w:rsidRPr="002B6C19">
        <w:rPr>
          <w:lang w:eastAsia="en-US"/>
        </w:rPr>
        <w:t xml:space="preserve">karıştırılmamalıdır. </w:t>
      </w:r>
      <w:r w:rsidR="00F248AD" w:rsidRPr="002B6C19">
        <w:rPr>
          <w:lang w:eastAsia="en-US"/>
        </w:rPr>
        <w:t xml:space="preserve">Revirin faaliyetleri sırasında oluşan </w:t>
      </w:r>
      <w:r w:rsidR="00C417C3" w:rsidRPr="002B6C19">
        <w:rPr>
          <w:lang w:eastAsia="en-US"/>
        </w:rPr>
        <w:t>tıbbi atıkların Tıbbi Atıkların Kontrolü Yönetmeliğine uygun olarak yönetilmesi gerekmektedir.</w:t>
      </w:r>
    </w:p>
    <w:p w14:paraId="15C8C086" w14:textId="77777777" w:rsidR="005F213A" w:rsidRPr="002B6C19" w:rsidRDefault="005F213A" w:rsidP="005F213A">
      <w:pPr>
        <w:spacing w:after="120"/>
        <w:rPr>
          <w:rFonts w:cs="Wingdings"/>
          <w:szCs w:val="22"/>
          <w:u w:val="single"/>
        </w:rPr>
      </w:pPr>
      <w:r w:rsidRPr="002B6C19">
        <w:rPr>
          <w:rFonts w:cs="Wingdings"/>
          <w:szCs w:val="22"/>
          <w:u w:val="single"/>
        </w:rPr>
        <w:t>Atık Lastikler</w:t>
      </w:r>
    </w:p>
    <w:p w14:paraId="518EA347" w14:textId="1E63F27C" w:rsidR="005F213A" w:rsidRPr="002B6C19" w:rsidRDefault="005F213A" w:rsidP="005F213A">
      <w:pPr>
        <w:rPr>
          <w:lang w:eastAsia="en-US"/>
        </w:rPr>
      </w:pPr>
      <w:r w:rsidRPr="002B6C19">
        <w:rPr>
          <w:lang w:eastAsia="en-US"/>
        </w:rPr>
        <w:t>OSB'nin işletme aşamasında kullanılacak araç ve ekipmanların bakım, onarım ve servis işlemlerinin yetkili servislerde yapılması gerektiğinden OSB Alanında ömrünü tamamlamış lastik oluşmayacaktır. Herhangi bir nedenle son kullanma tarihi geçen lastikler meydana gelirse, lastikler yetkili şirketlere veya lisanslı lastik ara depolama/geri kazanım tesislerine gönderilmelidir.</w:t>
      </w:r>
    </w:p>
    <w:p w14:paraId="54B355CA" w14:textId="77777777" w:rsidR="002973EC" w:rsidRPr="002B6C19" w:rsidRDefault="002973EC" w:rsidP="002973EC">
      <w:pPr>
        <w:spacing w:after="120"/>
        <w:rPr>
          <w:rFonts w:cs="Wingdings"/>
          <w:szCs w:val="22"/>
          <w:u w:val="single"/>
        </w:rPr>
      </w:pPr>
      <w:r w:rsidRPr="002B6C19">
        <w:rPr>
          <w:rFonts w:cs="Wingdings"/>
          <w:szCs w:val="22"/>
          <w:u w:val="single"/>
        </w:rPr>
        <w:t>Atık Bitkisel Yağlar</w:t>
      </w:r>
    </w:p>
    <w:p w14:paraId="7EEEF893" w14:textId="6DB1FA16" w:rsidR="002973EC" w:rsidRPr="002B6C19" w:rsidRDefault="00673A68" w:rsidP="00673A68">
      <w:pPr>
        <w:rPr>
          <w:lang w:eastAsia="en-US"/>
        </w:rPr>
      </w:pPr>
      <w:r w:rsidRPr="002B6C19">
        <w:rPr>
          <w:lang w:eastAsia="en-US"/>
        </w:rPr>
        <w:t>Tesislerin çalışma esaslarına göre personelin yemek ihtiyacı catering firmalarından karşılanabileceği gibi tesis bünyesinde kurulacak yemekhanelerden de karşılanabilmektedir. Kurulacak tesislerde bitkisel atık yağ oluşması durumunda varillerde depolanmalı ve lisanslı araçlarla geri dönüştürülmek üzere ÇŞ</w:t>
      </w:r>
      <w:r w:rsidR="008C71E8" w:rsidRPr="002B6C19">
        <w:rPr>
          <w:lang w:eastAsia="en-US"/>
        </w:rPr>
        <w:t>İD</w:t>
      </w:r>
      <w:r w:rsidRPr="002B6C19">
        <w:rPr>
          <w:lang w:eastAsia="en-US"/>
        </w:rPr>
        <w:t xml:space="preserve">B lisanslı Bitkisel </w:t>
      </w:r>
      <w:r w:rsidR="00C744CF" w:rsidRPr="002B6C19">
        <w:rPr>
          <w:lang w:eastAsia="en-US"/>
        </w:rPr>
        <w:t>Atık yağ</w:t>
      </w:r>
      <w:r w:rsidRPr="002B6C19">
        <w:rPr>
          <w:lang w:eastAsia="en-US"/>
        </w:rPr>
        <w:t xml:space="preserve"> Geri Kazanım Tesislerine gönderilmelidir.</w:t>
      </w:r>
    </w:p>
    <w:p w14:paraId="42FF3623" w14:textId="77777777" w:rsidR="009701FB" w:rsidRPr="002B6C19" w:rsidRDefault="009701FB" w:rsidP="009701FB">
      <w:pPr>
        <w:spacing w:after="120"/>
        <w:rPr>
          <w:rFonts w:cs="Wingdings"/>
          <w:szCs w:val="22"/>
          <w:u w:val="single"/>
        </w:rPr>
      </w:pPr>
      <w:r w:rsidRPr="002B6C19">
        <w:rPr>
          <w:rFonts w:cs="Wingdings"/>
          <w:szCs w:val="22"/>
          <w:u w:val="single"/>
        </w:rPr>
        <w:t>Atık Yağlar</w:t>
      </w:r>
    </w:p>
    <w:p w14:paraId="53CCA266" w14:textId="63A747E5" w:rsidR="009701FB" w:rsidRPr="002B6C19" w:rsidRDefault="003556F2" w:rsidP="009701FB">
      <w:pPr>
        <w:spacing w:after="120"/>
        <w:rPr>
          <w:rFonts w:cs="Wingdings"/>
          <w:szCs w:val="22"/>
        </w:rPr>
      </w:pPr>
      <w:r w:rsidRPr="002B6C19">
        <w:rPr>
          <w:rFonts w:cs="Wingdings"/>
          <w:szCs w:val="22"/>
        </w:rPr>
        <w:t xml:space="preserve">OSB Bölgesi içerisinde faaliyet gösterecek tesislerde proses nedeniyle yağ kullanılmayacaktır. Tesislerde kullanılacak makine-teçhizat ve araçların bakım, onarım ve servisinden kaynaklı </w:t>
      </w:r>
      <w:r w:rsidRPr="002B6C19">
        <w:rPr>
          <w:rFonts w:cs="Wingdings"/>
          <w:szCs w:val="22"/>
        </w:rPr>
        <w:lastRenderedPageBreak/>
        <w:t>atık yağ oluşacaktır. OSB'nin işletme aşamasında kullanılacak araçların bu işlemleri yetkili servislerde yapılacağından OSB Alanında atık yağ oluşmayacaktır. Herhangi bir nedenle atık yağ oluşması durumunda, atık yağ yetkili kuruluşlara ve lisanslı atık yağ geri kazanım tesislerine gönderilecektir.</w:t>
      </w:r>
    </w:p>
    <w:p w14:paraId="203E4931" w14:textId="25CE56AD" w:rsidR="00FC43F7" w:rsidRPr="002B6C19" w:rsidRDefault="005C26E5" w:rsidP="009701FB">
      <w:pPr>
        <w:spacing w:after="120"/>
        <w:rPr>
          <w:rFonts w:cs="Wingdings"/>
          <w:szCs w:val="22"/>
          <w:u w:val="single"/>
        </w:rPr>
      </w:pPr>
      <w:r w:rsidRPr="002B6C19">
        <w:rPr>
          <w:rFonts w:cs="Wingdings"/>
          <w:szCs w:val="22"/>
          <w:u w:val="single"/>
        </w:rPr>
        <w:t>Elektronik atık</w:t>
      </w:r>
    </w:p>
    <w:p w14:paraId="602FF283" w14:textId="0D4D53F6" w:rsidR="00E71BE4" w:rsidRPr="002B6C19" w:rsidRDefault="002769B4" w:rsidP="009701FB">
      <w:pPr>
        <w:spacing w:after="120"/>
        <w:rPr>
          <w:rFonts w:cs="Wingdings"/>
          <w:szCs w:val="22"/>
        </w:rPr>
      </w:pPr>
      <w:r w:rsidRPr="002B6C19">
        <w:rPr>
          <w:rFonts w:cs="Wingdings"/>
          <w:szCs w:val="22"/>
        </w:rPr>
        <w:t>OSB Alanında bakım, onarım veya değiştirme faaliyetleri nedeniyle fiber optik sistemlerden başta kablo aksamları ve mekanik ekipman olmak üzere elektronik atıklar oluşacaktır. Tehlikeli veya tehlikesiz atık olmasına göre ilgili lisanslı veya yetkili firmalar nezdinde bertaraf edilecektir.</w:t>
      </w:r>
    </w:p>
    <w:p w14:paraId="49C4AF78" w14:textId="49427974" w:rsidR="00182C63" w:rsidRPr="002B6C19" w:rsidRDefault="001A3B69" w:rsidP="00182C63">
      <w:pPr>
        <w:spacing w:after="120"/>
        <w:rPr>
          <w:rFonts w:cs="Wingdings"/>
          <w:szCs w:val="22"/>
          <w:u w:val="single"/>
        </w:rPr>
      </w:pPr>
      <w:r w:rsidRPr="002B6C19">
        <w:rPr>
          <w:rFonts w:cs="Wingdings"/>
          <w:szCs w:val="22"/>
          <w:u w:val="single"/>
        </w:rPr>
        <w:t>Atık Çamur</w:t>
      </w:r>
    </w:p>
    <w:p w14:paraId="0EE9DEC1" w14:textId="09184FB1" w:rsidR="00043893" w:rsidRPr="002B6C19" w:rsidRDefault="00182C63" w:rsidP="009701FB">
      <w:pPr>
        <w:spacing w:after="120"/>
        <w:rPr>
          <w:rFonts w:cs="Wingdings"/>
          <w:szCs w:val="22"/>
        </w:rPr>
      </w:pPr>
      <w:r w:rsidRPr="002B6C19">
        <w:rPr>
          <w:rFonts w:cs="Wingdings"/>
          <w:szCs w:val="22"/>
        </w:rPr>
        <w:t>OSB'nin işletme aşamasında atıksuların arıtımı için kurulacak AAT'de atık çamuru oluşacaktır. AAT'ye giren prosesten çıkan atıksu miktarı, atıksuyun kirlilik yükü ve şarj süreleri dikkate alınarak AAT'ye giren toplam atıksuyun %0,01 – 1'idir.</w:t>
      </w:r>
    </w:p>
    <w:p w14:paraId="21CC3C4E" w14:textId="04B5FAB8" w:rsidR="00182C63" w:rsidRPr="002B6C19" w:rsidRDefault="00182C63" w:rsidP="009701FB">
      <w:pPr>
        <w:spacing w:after="120"/>
        <w:rPr>
          <w:rFonts w:cs="Wingdings"/>
          <w:szCs w:val="22"/>
        </w:rPr>
      </w:pPr>
      <w:r w:rsidRPr="002B6C19">
        <w:rPr>
          <w:rFonts w:cs="Wingdings"/>
          <w:szCs w:val="22"/>
        </w:rPr>
        <w:t>Bu durumda günlük oluşacak maksimum atık çamur miktarı = 3.300 m</w:t>
      </w:r>
      <w:r w:rsidRPr="002B6C19">
        <w:rPr>
          <w:rFonts w:cs="Wingdings"/>
          <w:szCs w:val="22"/>
          <w:vertAlign w:val="superscript"/>
        </w:rPr>
        <w:t>3</w:t>
      </w:r>
      <w:r w:rsidRPr="002B6C19">
        <w:rPr>
          <w:rFonts w:cs="Wingdings"/>
          <w:szCs w:val="22"/>
        </w:rPr>
        <w:t xml:space="preserve"> x</w:t>
      </w:r>
      <w:r w:rsidRPr="002B6C19">
        <w:rPr>
          <w:rFonts w:cs="Wingdings"/>
          <w:szCs w:val="22"/>
          <w:vertAlign w:val="superscript"/>
        </w:rPr>
        <w:t xml:space="preserve"> </w:t>
      </w:r>
      <w:r w:rsidRPr="002B6C19">
        <w:rPr>
          <w:rFonts w:cs="Wingdings"/>
          <w:szCs w:val="22"/>
        </w:rPr>
        <w:t>1 = 3.300</w:t>
      </w:r>
      <w:r w:rsidR="008C71E8" w:rsidRPr="002B6C19">
        <w:rPr>
          <w:rFonts w:cs="Wingdings"/>
          <w:szCs w:val="22"/>
        </w:rPr>
        <w:t xml:space="preserve"> </w:t>
      </w:r>
      <w:r w:rsidRPr="002B6C19">
        <w:rPr>
          <w:rFonts w:cs="Wingdings"/>
          <w:szCs w:val="22"/>
        </w:rPr>
        <w:t>kg/gün (%17-22 nem içerir) olur.</w:t>
      </w:r>
    </w:p>
    <w:p w14:paraId="73A61965" w14:textId="4BB7D70A" w:rsidR="00804C13" w:rsidRPr="002B6C19" w:rsidRDefault="00804C13" w:rsidP="009701FB">
      <w:pPr>
        <w:spacing w:after="120"/>
        <w:rPr>
          <w:rFonts w:cs="Wingdings"/>
          <w:szCs w:val="22"/>
        </w:rPr>
      </w:pPr>
      <w:r w:rsidRPr="002B6C19">
        <w:rPr>
          <w:rFonts w:cs="Wingdings"/>
          <w:szCs w:val="22"/>
        </w:rPr>
        <w:t xml:space="preserve">OSB kapsamında kurulacak tesisler </w:t>
      </w:r>
      <w:r w:rsidR="000175D1" w:rsidRPr="002B6C19">
        <w:rPr>
          <w:rFonts w:cs="Wingdings"/>
          <w:szCs w:val="22"/>
        </w:rPr>
        <w:t xml:space="preserve">sektörel bazda Atık Yönetimi Yönetmeliğine göre tehlikesiz olarak sınıflandırılmaktadır. Öte yandan OSB bünyesinde kurulacak tarım makineleri üretim tesisi nedeniyle </w:t>
      </w:r>
      <w:r w:rsidR="00ED0E64" w:rsidRPr="002B6C19">
        <w:rPr>
          <w:rFonts w:cs="Wingdings"/>
          <w:szCs w:val="22"/>
        </w:rPr>
        <w:t>SKKY</w:t>
      </w:r>
      <w:r w:rsidR="000175D1" w:rsidRPr="002B6C19">
        <w:rPr>
          <w:rFonts w:cs="Wingdings"/>
          <w:szCs w:val="22"/>
        </w:rPr>
        <w:t xml:space="preserve"> kapsamında karma endüstriyel atıksuları kapsamaktadır. Ancak OSB'de tarım makineleri üretiminden kaynaklanan endüstriyel atık su oluşmayacak; sadece evsel atıksu oluşacaktır. Bu nedenle OSB faaliyetlerinden kaynaklanan atıksuların arıtılması sonucunda oluşan atık çamurun tehlikesiz olması beklenmektedir. İlgili atıklar, ÇŞ</w:t>
      </w:r>
      <w:r w:rsidR="00ED0E64" w:rsidRPr="002B6C19">
        <w:rPr>
          <w:rFonts w:cs="Wingdings"/>
          <w:szCs w:val="22"/>
        </w:rPr>
        <w:t>İD</w:t>
      </w:r>
      <w:r w:rsidR="000175D1" w:rsidRPr="002B6C19">
        <w:rPr>
          <w:rFonts w:cs="Wingdings"/>
          <w:szCs w:val="22"/>
        </w:rPr>
        <w:t>B'den Atık Yakma ve Birlikte Yakma lisansları almış tesislere transfer edilmelidir. Bu kapsamda, Projenin Çamur Yönetim Planı uygulanacaktır.</w:t>
      </w:r>
    </w:p>
    <w:p w14:paraId="7CEF0441" w14:textId="1B3DF9B5" w:rsidR="005F1C2F" w:rsidRPr="002B6C19" w:rsidRDefault="000006EE" w:rsidP="001F438F">
      <w:pPr>
        <w:rPr>
          <w:lang w:eastAsia="en-US"/>
        </w:rPr>
      </w:pPr>
      <w:r w:rsidRPr="002B6C19">
        <w:rPr>
          <w:lang w:eastAsia="en-US"/>
        </w:rPr>
        <w:t>OSB'nin işletme aşamasında TÜİOSB ve tesis parsel alanlarında kurulacak her tesiste atık oluşumu olacaktır. Sonuç olarak, OSB'deki tüm atık türlerinin ilgili ulusal yönetmeliklere uygun olarak yönetilmesi sağlanmalıdır. Dolayısıyla, OSB'nin işletme aşamasındaki atık yönetimi dikkate alındığında, Proje etki alanında atık etki önemi yüksek olarak belirlenmiştir.</w:t>
      </w:r>
    </w:p>
    <w:p w14:paraId="288947BC" w14:textId="77777777" w:rsidR="004339AC" w:rsidRPr="002B6C19" w:rsidRDefault="004339AC" w:rsidP="006A3316">
      <w:pPr>
        <w:pStyle w:val="Heading2"/>
        <w:ind w:hanging="718"/>
      </w:pPr>
      <w:bookmarkStart w:id="639" w:name="_Toc82779453"/>
      <w:bookmarkStart w:id="640" w:name="_Toc82704825"/>
      <w:bookmarkStart w:id="641" w:name="_Toc82779452"/>
      <w:bookmarkStart w:id="642" w:name="_Toc82704824"/>
      <w:bookmarkStart w:id="643" w:name="_Toc80633567"/>
      <w:bookmarkStart w:id="644" w:name="_Toc67676592"/>
      <w:bookmarkStart w:id="645" w:name="_Toc120016954"/>
      <w:bookmarkStart w:id="646" w:name="_Toc120004732"/>
      <w:bookmarkStart w:id="647" w:name="_Toc134904045"/>
      <w:bookmarkStart w:id="648" w:name="_Toc141453909"/>
      <w:bookmarkEnd w:id="639"/>
      <w:bookmarkEnd w:id="640"/>
      <w:bookmarkEnd w:id="641"/>
      <w:bookmarkEnd w:id="642"/>
      <w:r w:rsidRPr="002B6C19">
        <w:t>Gürültü</w:t>
      </w:r>
      <w:bookmarkEnd w:id="643"/>
      <w:bookmarkEnd w:id="644"/>
      <w:bookmarkEnd w:id="645"/>
      <w:bookmarkEnd w:id="646"/>
      <w:bookmarkEnd w:id="647"/>
      <w:bookmarkEnd w:id="648"/>
    </w:p>
    <w:p w14:paraId="3591C1ED" w14:textId="77777777" w:rsidR="004339AC" w:rsidRPr="002B6C19" w:rsidRDefault="004339AC" w:rsidP="004339AC">
      <w:pPr>
        <w:pStyle w:val="Heading3"/>
        <w:spacing w:after="240"/>
        <w:rPr>
          <w:rFonts w:eastAsia="Arial TUR"/>
          <w:noProof w:val="0"/>
        </w:rPr>
      </w:pPr>
      <w:bookmarkStart w:id="649" w:name="_Toc80633568"/>
      <w:bookmarkStart w:id="650" w:name="_Toc67676593"/>
      <w:bookmarkStart w:id="651" w:name="_Toc120016955"/>
      <w:bookmarkStart w:id="652" w:name="_Toc120004733"/>
      <w:bookmarkStart w:id="653" w:name="_Toc134904046"/>
      <w:bookmarkStart w:id="654" w:name="_Toc141453910"/>
      <w:r w:rsidRPr="002B6C19">
        <w:rPr>
          <w:rFonts w:eastAsia="Arial TUR"/>
          <w:noProof w:val="0"/>
        </w:rPr>
        <w:t>Yapı aşaması</w:t>
      </w:r>
      <w:bookmarkEnd w:id="649"/>
      <w:bookmarkEnd w:id="650"/>
      <w:bookmarkEnd w:id="651"/>
      <w:bookmarkEnd w:id="652"/>
      <w:bookmarkEnd w:id="653"/>
      <w:bookmarkEnd w:id="654"/>
      <w:r w:rsidRPr="002B6C19">
        <w:rPr>
          <w:rFonts w:eastAsia="Arial TUR"/>
          <w:noProof w:val="0"/>
        </w:rPr>
        <w:t xml:space="preserve"> </w:t>
      </w:r>
    </w:p>
    <w:p w14:paraId="26DD9DAA" w14:textId="67A36029" w:rsidR="007108F3" w:rsidRPr="002B6C19" w:rsidRDefault="00C80BDD" w:rsidP="006A3316">
      <w:pPr>
        <w:rPr>
          <w:rFonts w:eastAsia="Arial TUR"/>
          <w:lang w:eastAsia="en-US"/>
        </w:rPr>
      </w:pPr>
      <w:bookmarkStart w:id="655" w:name="_Toc82779456"/>
      <w:bookmarkStart w:id="656" w:name="_Toc80633569"/>
      <w:bookmarkEnd w:id="655"/>
      <w:r w:rsidRPr="002B6C19">
        <w:rPr>
          <w:rFonts w:eastAsia="Arial TUR"/>
          <w:lang w:eastAsia="en-US"/>
        </w:rPr>
        <w:t xml:space="preserve">Proje kapsamında zemin tesviye ve hafriyat çalışmalarında kullanılacak inşaat araç ve ekipmanlarından kaynaklı gürültü oluşacaktır. Buna göre </w:t>
      </w:r>
      <w:r w:rsidR="00ED0E64" w:rsidRPr="002B6C19">
        <w:rPr>
          <w:rFonts w:eastAsia="Arial TUR"/>
          <w:lang w:eastAsia="en-US"/>
        </w:rPr>
        <w:t>Çevresel Gürültü</w:t>
      </w:r>
      <w:r w:rsidRPr="002B6C19">
        <w:rPr>
          <w:rFonts w:eastAsia="Arial TUR"/>
          <w:lang w:eastAsia="en-US"/>
        </w:rPr>
        <w:t xml:space="preserve"> Kontrol Yönetmeliği (</w:t>
      </w:r>
      <w:r w:rsidR="00ED0E64" w:rsidRPr="002B6C19">
        <w:rPr>
          <w:rFonts w:eastAsia="Arial TUR"/>
          <w:lang w:eastAsia="en-US"/>
        </w:rPr>
        <w:t>ÇGKY</w:t>
      </w:r>
      <w:r w:rsidRPr="002B6C19">
        <w:rPr>
          <w:rFonts w:eastAsia="Arial TUR"/>
          <w:lang w:eastAsia="en-US"/>
        </w:rPr>
        <w:t xml:space="preserve">) adlı ulusal yönetmelikte ve IFC Gürültü Yönetimi Genel ÇSG Kılavuzları olarak uluslararası yönetmelikte belirtilen şantiye için çevresel gürültü sınır değerleri Tablo 6'da </w:t>
      </w:r>
      <w:r w:rsidR="00924F1A" w:rsidRPr="002B6C19">
        <w:t xml:space="preserve">28 </w:t>
      </w:r>
      <w:r w:rsidR="00924F1A" w:rsidRPr="002B6C19">
        <w:noBreakHyphen/>
        <w:t>verilmektedir</w:t>
      </w:r>
      <w:r w:rsidR="00A07A75" w:rsidRPr="002B6C19">
        <w:rPr>
          <w:rFonts w:eastAsia="Arial TUR"/>
          <w:lang w:eastAsia="en-US"/>
        </w:rPr>
        <w:t>. Ayrıca, ilgili yönetmelik yerleşim yerlerinde açık hava inşaat faaliyetleri için izin verilen süreyi 10:00 ile 22:00 saatleri arasında sınırlandırmaktadır.</w:t>
      </w:r>
    </w:p>
    <w:p w14:paraId="0D917B7C" w14:textId="616718E4" w:rsidR="006A3316" w:rsidRPr="002B6C19" w:rsidRDefault="00ED0E64" w:rsidP="00ED0E64">
      <w:pPr>
        <w:spacing w:after="360"/>
        <w:rPr>
          <w:b/>
          <w:bCs/>
          <w:color w:val="4F81BD"/>
          <w:sz w:val="20"/>
          <w:szCs w:val="20"/>
          <w:lang w:eastAsia="en-US"/>
        </w:rPr>
      </w:pPr>
      <w:r w:rsidRPr="002B6C19">
        <w:lastRenderedPageBreak/>
        <w:t xml:space="preserve">OSB'nin inşaat aşamasında zemin tesviye ve hafriyat işlerinde kullanılacak araç ve ekipmanların listesi </w:t>
      </w:r>
      <w:r w:rsidRPr="002B6C19">
        <w:fldChar w:fldCharType="begin"/>
      </w:r>
      <w:r w:rsidRPr="002B6C19">
        <w:instrText xml:space="preserve"> REF _Ref134710167 \h </w:instrText>
      </w:r>
      <w:r w:rsidRPr="002B6C19">
        <w:fldChar w:fldCharType="separate"/>
      </w:r>
      <w:r w:rsidR="006B75EB" w:rsidRPr="002B6C19">
        <w:t>Tablo 6</w:t>
      </w:r>
      <w:r w:rsidR="006B75EB" w:rsidRPr="002B6C19">
        <w:noBreakHyphen/>
        <w:t>21</w:t>
      </w:r>
      <w:r w:rsidRPr="002B6C19">
        <w:fldChar w:fldCharType="end"/>
      </w:r>
      <w:r w:rsidRPr="002B6C19">
        <w:t>'de görülmektedir.</w:t>
      </w:r>
      <w:bookmarkStart w:id="657" w:name="_Ref126159756"/>
    </w:p>
    <w:p w14:paraId="3C7B69D3" w14:textId="67DDF106" w:rsidR="00013B6A" w:rsidRPr="002B6C19" w:rsidRDefault="00ED0E64" w:rsidP="00013B6A">
      <w:pPr>
        <w:pStyle w:val="Caption"/>
        <w:rPr>
          <w:rFonts w:eastAsia="Arial TUR"/>
          <w:noProof w:val="0"/>
        </w:rPr>
      </w:pPr>
      <w:bookmarkStart w:id="658" w:name="_Ref134710167"/>
      <w:bookmarkStart w:id="659" w:name="_Toc133311473"/>
      <w:bookmarkStart w:id="660" w:name="_Toc141453797"/>
      <w:bookmarkEnd w:id="657"/>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21</w:t>
      </w:r>
      <w:r w:rsidR="00784FF5" w:rsidRPr="002B6C19">
        <w:rPr>
          <w:noProof w:val="0"/>
        </w:rPr>
        <w:fldChar w:fldCharType="end"/>
      </w:r>
      <w:bookmarkEnd w:id="658"/>
      <w:r w:rsidR="00013B6A" w:rsidRPr="002B6C19">
        <w:rPr>
          <w:noProof w:val="0"/>
        </w:rPr>
        <w:t xml:space="preserve">. </w:t>
      </w:r>
      <w:r w:rsidR="00013B6A" w:rsidRPr="002B6C19">
        <w:rPr>
          <w:rFonts w:eastAsia="Arial TUR"/>
          <w:b w:val="0"/>
          <w:bCs w:val="0"/>
          <w:noProof w:val="0"/>
          <w:color w:val="auto"/>
        </w:rPr>
        <w:t>Zemin Tesviye ve Hafriyat İşlerinde Kullanılacak Araç ve Ekipmanların Listesi</w:t>
      </w:r>
      <w:bookmarkEnd w:id="659"/>
      <w:bookmarkEnd w:id="660"/>
    </w:p>
    <w:tbl>
      <w:tblPr>
        <w:tblStyle w:val="TableGrid"/>
        <w:tblW w:w="5000" w:type="pct"/>
        <w:jc w:val="center"/>
        <w:tblLook w:val="04A0" w:firstRow="1" w:lastRow="0" w:firstColumn="1" w:lastColumn="0" w:noHBand="0" w:noVBand="1"/>
      </w:tblPr>
      <w:tblGrid>
        <w:gridCol w:w="5031"/>
        <w:gridCol w:w="4033"/>
      </w:tblGrid>
      <w:tr w:rsidR="00013B6A" w:rsidRPr="002B6C19" w14:paraId="05E9CECB" w14:textId="77777777" w:rsidTr="006A3316">
        <w:trPr>
          <w:trHeight w:val="284"/>
          <w:tblHeader/>
          <w:jc w:val="center"/>
        </w:trPr>
        <w:tc>
          <w:tcPr>
            <w:tcW w:w="2775" w:type="pct"/>
            <w:shd w:val="clear" w:color="auto" w:fill="4F81BD"/>
            <w:vAlign w:val="center"/>
          </w:tcPr>
          <w:p w14:paraId="672F4E18" w14:textId="58E319DA" w:rsidR="00013B6A" w:rsidRPr="002B6C19" w:rsidRDefault="004F0B70"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Gürültü Kaynakları</w:t>
            </w:r>
          </w:p>
        </w:tc>
        <w:tc>
          <w:tcPr>
            <w:tcW w:w="2225" w:type="pct"/>
            <w:shd w:val="clear" w:color="auto" w:fill="4F81BD"/>
            <w:vAlign w:val="center"/>
          </w:tcPr>
          <w:p w14:paraId="1CD3D6F2" w14:textId="5F032AD4" w:rsidR="00013B6A" w:rsidRPr="002B6C19" w:rsidRDefault="004F0B70"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Sayı</w:t>
            </w:r>
          </w:p>
        </w:tc>
      </w:tr>
      <w:tr w:rsidR="00013B6A" w:rsidRPr="002B6C19" w14:paraId="18EE1B4B" w14:textId="77777777" w:rsidTr="006A3316">
        <w:trPr>
          <w:trHeight w:val="284"/>
          <w:jc w:val="center"/>
        </w:trPr>
        <w:tc>
          <w:tcPr>
            <w:tcW w:w="2775" w:type="pct"/>
            <w:vAlign w:val="center"/>
          </w:tcPr>
          <w:p w14:paraId="75AF0328" w14:textId="6E1312C9" w:rsidR="00013B6A" w:rsidRPr="002B6C19" w:rsidRDefault="00ED0E64" w:rsidP="00B625EB">
            <w:pPr>
              <w:spacing w:before="0" w:after="0" w:line="240" w:lineRule="auto"/>
              <w:jc w:val="center"/>
              <w:rPr>
                <w:rFonts w:eastAsia="Arial TUR"/>
                <w:sz w:val="18"/>
                <w:szCs w:val="18"/>
                <w:lang w:eastAsia="en-US"/>
              </w:rPr>
            </w:pPr>
            <w:r w:rsidRPr="002B6C19">
              <w:rPr>
                <w:rFonts w:eastAsia="Arial TUR"/>
                <w:sz w:val="18"/>
                <w:szCs w:val="18"/>
                <w:lang w:eastAsia="en-US"/>
              </w:rPr>
              <w:t>E</w:t>
            </w:r>
            <w:r w:rsidR="00DD1015" w:rsidRPr="002B6C19">
              <w:rPr>
                <w:rFonts w:eastAsia="Arial TUR"/>
                <w:sz w:val="18"/>
                <w:szCs w:val="18"/>
                <w:lang w:eastAsia="en-US"/>
              </w:rPr>
              <w:t>kskavatör</w:t>
            </w:r>
          </w:p>
        </w:tc>
        <w:tc>
          <w:tcPr>
            <w:tcW w:w="2225" w:type="pct"/>
            <w:vAlign w:val="center"/>
          </w:tcPr>
          <w:p w14:paraId="56190553" w14:textId="34FC1B3C" w:rsidR="00013B6A" w:rsidRPr="002B6C19" w:rsidRDefault="00DD1015" w:rsidP="00B625EB">
            <w:pPr>
              <w:spacing w:before="0" w:after="0" w:line="240" w:lineRule="auto"/>
              <w:jc w:val="center"/>
              <w:rPr>
                <w:rFonts w:eastAsia="Arial TUR"/>
                <w:sz w:val="18"/>
                <w:szCs w:val="18"/>
                <w:lang w:eastAsia="en-US"/>
              </w:rPr>
            </w:pPr>
            <w:r w:rsidRPr="002B6C19">
              <w:rPr>
                <w:rFonts w:eastAsia="Arial TUR"/>
                <w:sz w:val="18"/>
                <w:szCs w:val="18"/>
                <w:lang w:eastAsia="en-US"/>
              </w:rPr>
              <w:t>6</w:t>
            </w:r>
          </w:p>
        </w:tc>
      </w:tr>
      <w:tr w:rsidR="00013B6A" w:rsidRPr="002B6C19" w14:paraId="0C757360" w14:textId="77777777" w:rsidTr="006A3316">
        <w:trPr>
          <w:trHeight w:val="284"/>
          <w:jc w:val="center"/>
        </w:trPr>
        <w:tc>
          <w:tcPr>
            <w:tcW w:w="2775" w:type="pct"/>
            <w:vAlign w:val="center"/>
          </w:tcPr>
          <w:p w14:paraId="0199D36F" w14:textId="4C8924E3" w:rsidR="00013B6A" w:rsidRPr="002B6C19" w:rsidRDefault="00ED0E64" w:rsidP="00B625EB">
            <w:pPr>
              <w:spacing w:before="0" w:after="0" w:line="240" w:lineRule="auto"/>
              <w:jc w:val="center"/>
              <w:rPr>
                <w:rFonts w:eastAsia="Arial TUR"/>
                <w:sz w:val="18"/>
                <w:szCs w:val="18"/>
                <w:lang w:eastAsia="en-US"/>
              </w:rPr>
            </w:pPr>
            <w:r w:rsidRPr="002B6C19">
              <w:rPr>
                <w:rFonts w:eastAsia="Arial TUR"/>
                <w:sz w:val="18"/>
                <w:szCs w:val="18"/>
                <w:lang w:eastAsia="en-US"/>
              </w:rPr>
              <w:t>S</w:t>
            </w:r>
            <w:r w:rsidR="00DD1015" w:rsidRPr="002B6C19">
              <w:rPr>
                <w:rFonts w:eastAsia="Arial TUR"/>
                <w:sz w:val="18"/>
                <w:szCs w:val="18"/>
                <w:lang w:eastAsia="en-US"/>
              </w:rPr>
              <w:t>ilindir</w:t>
            </w:r>
          </w:p>
        </w:tc>
        <w:tc>
          <w:tcPr>
            <w:tcW w:w="2225" w:type="pct"/>
            <w:vAlign w:val="center"/>
          </w:tcPr>
          <w:p w14:paraId="0550EBDF" w14:textId="4240B791" w:rsidR="00013B6A" w:rsidRPr="002B6C19" w:rsidRDefault="00DD1015" w:rsidP="00B625EB">
            <w:pPr>
              <w:spacing w:before="0" w:after="0" w:line="240" w:lineRule="auto"/>
              <w:jc w:val="center"/>
              <w:rPr>
                <w:rFonts w:eastAsia="Arial TUR"/>
                <w:sz w:val="18"/>
                <w:szCs w:val="18"/>
                <w:lang w:eastAsia="en-US"/>
              </w:rPr>
            </w:pPr>
            <w:r w:rsidRPr="002B6C19">
              <w:rPr>
                <w:rFonts w:eastAsia="Arial TUR"/>
                <w:sz w:val="18"/>
                <w:szCs w:val="18"/>
                <w:lang w:eastAsia="en-US"/>
              </w:rPr>
              <w:t>2</w:t>
            </w:r>
          </w:p>
        </w:tc>
      </w:tr>
      <w:tr w:rsidR="00013B6A" w:rsidRPr="002B6C19" w14:paraId="039F5143" w14:textId="77777777" w:rsidTr="006A3316">
        <w:trPr>
          <w:trHeight w:val="284"/>
          <w:jc w:val="center"/>
        </w:trPr>
        <w:tc>
          <w:tcPr>
            <w:tcW w:w="2775" w:type="pct"/>
            <w:vAlign w:val="center"/>
          </w:tcPr>
          <w:p w14:paraId="10D7F30A" w14:textId="01DEC19E" w:rsidR="00013B6A" w:rsidRPr="002B6C19" w:rsidRDefault="0067194E" w:rsidP="00B625EB">
            <w:pPr>
              <w:spacing w:before="0" w:after="0" w:line="240" w:lineRule="auto"/>
              <w:jc w:val="center"/>
              <w:rPr>
                <w:rFonts w:eastAsia="Arial TUR"/>
                <w:sz w:val="18"/>
                <w:szCs w:val="18"/>
                <w:lang w:eastAsia="en-US"/>
              </w:rPr>
            </w:pPr>
            <w:r w:rsidRPr="002B6C19">
              <w:rPr>
                <w:rFonts w:eastAsia="Arial TUR"/>
                <w:sz w:val="18"/>
                <w:szCs w:val="18"/>
                <w:lang w:eastAsia="en-US"/>
              </w:rPr>
              <w:t>Dozer</w:t>
            </w:r>
          </w:p>
        </w:tc>
        <w:tc>
          <w:tcPr>
            <w:tcW w:w="2225" w:type="pct"/>
            <w:vAlign w:val="center"/>
          </w:tcPr>
          <w:p w14:paraId="479393F1" w14:textId="79EEAA15" w:rsidR="00013B6A" w:rsidRPr="002B6C19" w:rsidRDefault="0067194E" w:rsidP="00B625EB">
            <w:pPr>
              <w:spacing w:before="0" w:after="0" w:line="240" w:lineRule="auto"/>
              <w:jc w:val="center"/>
              <w:rPr>
                <w:rFonts w:eastAsia="Arial TUR"/>
                <w:sz w:val="18"/>
                <w:szCs w:val="18"/>
                <w:lang w:eastAsia="en-US"/>
              </w:rPr>
            </w:pPr>
            <w:r w:rsidRPr="002B6C19">
              <w:rPr>
                <w:rFonts w:eastAsia="Arial TUR"/>
                <w:sz w:val="18"/>
                <w:szCs w:val="18"/>
                <w:lang w:eastAsia="en-US"/>
              </w:rPr>
              <w:t>2</w:t>
            </w:r>
          </w:p>
        </w:tc>
      </w:tr>
      <w:tr w:rsidR="0067194E" w:rsidRPr="002B6C19" w14:paraId="01420ADD" w14:textId="77777777" w:rsidTr="006A3316">
        <w:trPr>
          <w:trHeight w:val="284"/>
          <w:jc w:val="center"/>
        </w:trPr>
        <w:tc>
          <w:tcPr>
            <w:tcW w:w="2775" w:type="pct"/>
            <w:vAlign w:val="center"/>
          </w:tcPr>
          <w:p w14:paraId="50E084F1" w14:textId="26CF83EB" w:rsidR="0067194E" w:rsidRPr="002B6C19" w:rsidRDefault="00ED0E64" w:rsidP="00B625EB">
            <w:pPr>
              <w:spacing w:before="0" w:after="0" w:line="240" w:lineRule="auto"/>
              <w:jc w:val="center"/>
              <w:rPr>
                <w:rFonts w:eastAsia="Arial TUR"/>
                <w:sz w:val="18"/>
                <w:szCs w:val="18"/>
                <w:lang w:eastAsia="en-US"/>
              </w:rPr>
            </w:pPr>
            <w:r w:rsidRPr="002B6C19">
              <w:rPr>
                <w:rFonts w:eastAsia="Arial TUR"/>
                <w:sz w:val="18"/>
                <w:szCs w:val="18"/>
                <w:lang w:eastAsia="en-US"/>
              </w:rPr>
              <w:t>G</w:t>
            </w:r>
            <w:r w:rsidR="00872BEE" w:rsidRPr="002B6C19">
              <w:rPr>
                <w:rFonts w:eastAsia="Arial TUR"/>
                <w:sz w:val="18"/>
                <w:szCs w:val="18"/>
                <w:lang w:eastAsia="en-US"/>
              </w:rPr>
              <w:t>reyder</w:t>
            </w:r>
          </w:p>
        </w:tc>
        <w:tc>
          <w:tcPr>
            <w:tcW w:w="2225" w:type="pct"/>
            <w:vAlign w:val="center"/>
          </w:tcPr>
          <w:p w14:paraId="5058FF2C" w14:textId="7C6E2829" w:rsidR="0067194E" w:rsidRPr="002B6C19" w:rsidRDefault="0067194E" w:rsidP="00B625EB">
            <w:pPr>
              <w:spacing w:before="0" w:after="0" w:line="240" w:lineRule="auto"/>
              <w:jc w:val="center"/>
              <w:rPr>
                <w:rFonts w:eastAsia="Arial TUR"/>
                <w:sz w:val="18"/>
                <w:szCs w:val="18"/>
                <w:lang w:eastAsia="en-US"/>
              </w:rPr>
            </w:pPr>
            <w:r w:rsidRPr="002B6C19">
              <w:rPr>
                <w:rFonts w:eastAsia="Arial TUR"/>
                <w:sz w:val="18"/>
                <w:szCs w:val="18"/>
                <w:lang w:eastAsia="en-US"/>
              </w:rPr>
              <w:t>1</w:t>
            </w:r>
          </w:p>
        </w:tc>
      </w:tr>
      <w:tr w:rsidR="0067194E" w:rsidRPr="002B6C19" w14:paraId="54014AE3" w14:textId="77777777" w:rsidTr="006A3316">
        <w:trPr>
          <w:trHeight w:val="284"/>
          <w:jc w:val="center"/>
        </w:trPr>
        <w:tc>
          <w:tcPr>
            <w:tcW w:w="2775" w:type="pct"/>
            <w:vAlign w:val="center"/>
          </w:tcPr>
          <w:p w14:paraId="5ACF0810" w14:textId="57395677" w:rsidR="0067194E" w:rsidRPr="002B6C19" w:rsidRDefault="00872BEE" w:rsidP="00B625EB">
            <w:pPr>
              <w:spacing w:before="0" w:after="0" w:line="240" w:lineRule="auto"/>
              <w:jc w:val="center"/>
              <w:rPr>
                <w:rFonts w:eastAsia="Arial TUR"/>
                <w:sz w:val="18"/>
                <w:szCs w:val="18"/>
                <w:lang w:eastAsia="en-US"/>
              </w:rPr>
            </w:pPr>
            <w:r w:rsidRPr="002B6C19">
              <w:rPr>
                <w:rFonts w:eastAsia="Arial TUR"/>
                <w:sz w:val="18"/>
                <w:szCs w:val="18"/>
                <w:lang w:eastAsia="en-US"/>
              </w:rPr>
              <w:t>Beton karıştırıcı</w:t>
            </w:r>
          </w:p>
        </w:tc>
        <w:tc>
          <w:tcPr>
            <w:tcW w:w="2225" w:type="pct"/>
            <w:vAlign w:val="center"/>
          </w:tcPr>
          <w:p w14:paraId="53753F11" w14:textId="4DB7069F" w:rsidR="0067194E" w:rsidRPr="002B6C19" w:rsidRDefault="00872BEE" w:rsidP="00B625EB">
            <w:pPr>
              <w:spacing w:before="0" w:after="0" w:line="240" w:lineRule="auto"/>
              <w:jc w:val="center"/>
              <w:rPr>
                <w:rFonts w:eastAsia="Arial TUR"/>
                <w:sz w:val="18"/>
                <w:szCs w:val="18"/>
                <w:lang w:eastAsia="en-US"/>
              </w:rPr>
            </w:pPr>
            <w:r w:rsidRPr="002B6C19">
              <w:rPr>
                <w:rFonts w:eastAsia="Arial TUR"/>
                <w:sz w:val="18"/>
                <w:szCs w:val="18"/>
                <w:lang w:eastAsia="en-US"/>
              </w:rPr>
              <w:t>5</w:t>
            </w:r>
          </w:p>
        </w:tc>
      </w:tr>
      <w:tr w:rsidR="0067194E" w:rsidRPr="002B6C19" w14:paraId="510D2923" w14:textId="77777777" w:rsidTr="006A3316">
        <w:trPr>
          <w:trHeight w:val="284"/>
          <w:jc w:val="center"/>
        </w:trPr>
        <w:tc>
          <w:tcPr>
            <w:tcW w:w="2775" w:type="pct"/>
            <w:vAlign w:val="center"/>
          </w:tcPr>
          <w:p w14:paraId="009618D7" w14:textId="052C14A0" w:rsidR="0067194E" w:rsidRPr="002B6C19" w:rsidRDefault="00872BEE" w:rsidP="00B625EB">
            <w:pPr>
              <w:spacing w:before="0" w:after="0" w:line="240" w:lineRule="auto"/>
              <w:jc w:val="center"/>
              <w:rPr>
                <w:rFonts w:eastAsia="Arial TUR"/>
                <w:sz w:val="18"/>
                <w:szCs w:val="18"/>
                <w:lang w:eastAsia="en-US"/>
              </w:rPr>
            </w:pPr>
            <w:r w:rsidRPr="002B6C19">
              <w:rPr>
                <w:rFonts w:eastAsia="Arial TUR"/>
                <w:sz w:val="18"/>
                <w:szCs w:val="18"/>
                <w:lang w:eastAsia="en-US"/>
              </w:rPr>
              <w:t>Beton pompası</w:t>
            </w:r>
          </w:p>
        </w:tc>
        <w:tc>
          <w:tcPr>
            <w:tcW w:w="2225" w:type="pct"/>
            <w:vAlign w:val="center"/>
          </w:tcPr>
          <w:p w14:paraId="19439739" w14:textId="0D929F35" w:rsidR="0067194E" w:rsidRPr="002B6C19" w:rsidRDefault="00872BEE" w:rsidP="00B625EB">
            <w:pPr>
              <w:spacing w:before="0" w:after="0" w:line="240" w:lineRule="auto"/>
              <w:jc w:val="center"/>
              <w:rPr>
                <w:rFonts w:eastAsia="Arial TUR"/>
                <w:sz w:val="18"/>
                <w:szCs w:val="18"/>
                <w:lang w:eastAsia="en-US"/>
              </w:rPr>
            </w:pPr>
            <w:r w:rsidRPr="002B6C19">
              <w:rPr>
                <w:rFonts w:eastAsia="Arial TUR"/>
                <w:sz w:val="18"/>
                <w:szCs w:val="18"/>
                <w:lang w:eastAsia="en-US"/>
              </w:rPr>
              <w:t>5</w:t>
            </w:r>
          </w:p>
        </w:tc>
      </w:tr>
      <w:tr w:rsidR="0067194E" w:rsidRPr="002B6C19" w14:paraId="6D449E0E" w14:textId="77777777" w:rsidTr="006A3316">
        <w:trPr>
          <w:trHeight w:val="284"/>
          <w:jc w:val="center"/>
        </w:trPr>
        <w:tc>
          <w:tcPr>
            <w:tcW w:w="2775" w:type="pct"/>
            <w:vAlign w:val="center"/>
          </w:tcPr>
          <w:p w14:paraId="50954A27" w14:textId="05EA05FC" w:rsidR="0067194E" w:rsidRPr="002B6C19" w:rsidRDefault="00ED0E64" w:rsidP="00B625EB">
            <w:pPr>
              <w:spacing w:before="0" w:after="0" w:line="240" w:lineRule="auto"/>
              <w:jc w:val="center"/>
              <w:rPr>
                <w:rFonts w:eastAsia="Arial TUR"/>
                <w:sz w:val="18"/>
                <w:szCs w:val="18"/>
                <w:lang w:eastAsia="en-US"/>
              </w:rPr>
            </w:pPr>
            <w:r w:rsidRPr="002B6C19">
              <w:rPr>
                <w:rFonts w:eastAsia="Arial TUR"/>
                <w:sz w:val="18"/>
                <w:szCs w:val="18"/>
                <w:lang w:eastAsia="en-US"/>
              </w:rPr>
              <w:t>K</w:t>
            </w:r>
            <w:r w:rsidR="00FF60FF" w:rsidRPr="002B6C19">
              <w:rPr>
                <w:rFonts w:eastAsia="Arial TUR"/>
                <w:sz w:val="18"/>
                <w:szCs w:val="18"/>
                <w:lang w:eastAsia="en-US"/>
              </w:rPr>
              <w:t>amyon</w:t>
            </w:r>
          </w:p>
        </w:tc>
        <w:tc>
          <w:tcPr>
            <w:tcW w:w="2225" w:type="pct"/>
            <w:vAlign w:val="center"/>
          </w:tcPr>
          <w:p w14:paraId="0A4AA911" w14:textId="28489606" w:rsidR="0067194E" w:rsidRPr="002B6C19" w:rsidRDefault="00FF60FF" w:rsidP="00B625EB">
            <w:pPr>
              <w:spacing w:before="0" w:after="0" w:line="240" w:lineRule="auto"/>
              <w:jc w:val="center"/>
              <w:rPr>
                <w:rFonts w:eastAsia="Arial TUR"/>
                <w:sz w:val="18"/>
                <w:szCs w:val="18"/>
                <w:lang w:eastAsia="en-US"/>
              </w:rPr>
            </w:pPr>
            <w:r w:rsidRPr="002B6C19">
              <w:rPr>
                <w:rFonts w:eastAsia="Arial TUR"/>
                <w:sz w:val="18"/>
                <w:szCs w:val="18"/>
                <w:lang w:eastAsia="en-US"/>
              </w:rPr>
              <w:t>15</w:t>
            </w:r>
          </w:p>
        </w:tc>
      </w:tr>
      <w:tr w:rsidR="0067194E" w:rsidRPr="002B6C19" w14:paraId="4386D9AF" w14:textId="77777777" w:rsidTr="006A3316">
        <w:trPr>
          <w:trHeight w:val="284"/>
          <w:jc w:val="center"/>
        </w:trPr>
        <w:tc>
          <w:tcPr>
            <w:tcW w:w="2775" w:type="pct"/>
            <w:vAlign w:val="center"/>
          </w:tcPr>
          <w:p w14:paraId="0C0D1BE6" w14:textId="79567940" w:rsidR="0067194E" w:rsidRPr="002B6C19" w:rsidRDefault="00ED0E64" w:rsidP="00B625EB">
            <w:pPr>
              <w:spacing w:before="0" w:after="0" w:line="240" w:lineRule="auto"/>
              <w:jc w:val="center"/>
              <w:rPr>
                <w:rFonts w:eastAsia="Arial TUR"/>
                <w:sz w:val="18"/>
                <w:szCs w:val="18"/>
                <w:lang w:eastAsia="en-US"/>
              </w:rPr>
            </w:pPr>
            <w:r w:rsidRPr="002B6C19">
              <w:rPr>
                <w:rFonts w:eastAsia="Arial TUR"/>
                <w:sz w:val="18"/>
                <w:szCs w:val="18"/>
                <w:lang w:eastAsia="en-US"/>
              </w:rPr>
              <w:t>Arazöz</w:t>
            </w:r>
          </w:p>
        </w:tc>
        <w:tc>
          <w:tcPr>
            <w:tcW w:w="2225" w:type="pct"/>
            <w:vAlign w:val="center"/>
          </w:tcPr>
          <w:p w14:paraId="6DF3F83B" w14:textId="5AE769F5" w:rsidR="0067194E" w:rsidRPr="002B6C19" w:rsidRDefault="00FF60FF" w:rsidP="00B625EB">
            <w:pPr>
              <w:spacing w:before="0" w:after="0" w:line="240" w:lineRule="auto"/>
              <w:jc w:val="center"/>
              <w:rPr>
                <w:rFonts w:eastAsia="Arial TUR"/>
                <w:sz w:val="18"/>
                <w:szCs w:val="18"/>
                <w:lang w:eastAsia="en-US"/>
              </w:rPr>
            </w:pPr>
            <w:r w:rsidRPr="002B6C19">
              <w:rPr>
                <w:rFonts w:eastAsia="Arial TUR"/>
                <w:sz w:val="18"/>
                <w:szCs w:val="18"/>
                <w:lang w:eastAsia="en-US"/>
              </w:rPr>
              <w:t>5</w:t>
            </w:r>
          </w:p>
        </w:tc>
      </w:tr>
    </w:tbl>
    <w:p w14:paraId="5C516B60" w14:textId="6BB2D5B9" w:rsidR="00013B6A" w:rsidRPr="002B6C19" w:rsidRDefault="00ED0E64" w:rsidP="00ED0E64">
      <w:pPr>
        <w:rPr>
          <w:rFonts w:eastAsia="Arial TUR"/>
          <w:lang w:eastAsia="en-US"/>
        </w:rPr>
      </w:pPr>
      <w:r w:rsidRPr="002B6C19">
        <w:rPr>
          <w:rFonts w:eastAsia="Arial TUR"/>
          <w:lang w:eastAsia="en-US"/>
        </w:rPr>
        <w:t>Proje kapsamında kullanılacak olan makine-ekipmanın 500-4</w:t>
      </w:r>
      <w:r w:rsidR="00D034BB">
        <w:rPr>
          <w:rFonts w:eastAsia="Arial TUR"/>
          <w:lang w:eastAsia="en-US"/>
        </w:rPr>
        <w:t>.</w:t>
      </w:r>
      <w:r w:rsidRPr="002B6C19">
        <w:rPr>
          <w:rFonts w:eastAsia="Arial TUR"/>
          <w:lang w:eastAsia="en-US"/>
        </w:rPr>
        <w:t xml:space="preserve">000 Hz olmak üzere dört oktav bandındaki toplam ses gücü düzeylerinin hesaplanması için Açık Alanda Kullanılan Teçhizat Tarafından Oluşturulan Çevredeki Gürültü Emisyonu ile İlgili Yönetmelik’de izin edilen ses gücü seviyeleri ve gürültü işaretlemesi ve standartlar adlı 5.maddesinde motor gücü seviyelerine göre verilen formüller kullanılmıştır. Bu kapsamda yapılan hesaplamalara </w:t>
      </w:r>
      <w:r w:rsidR="006B75EB" w:rsidRPr="002B6C19">
        <w:rPr>
          <w:rFonts w:eastAsia="Arial TUR"/>
          <w:lang w:eastAsia="en-US"/>
        </w:rPr>
        <w:br/>
      </w:r>
      <w:r w:rsidRPr="002B6C19">
        <w:rPr>
          <w:rFonts w:eastAsia="Arial TUR"/>
          <w:lang w:eastAsia="en-US"/>
        </w:rPr>
        <w:fldChar w:fldCharType="begin"/>
      </w:r>
      <w:r w:rsidRPr="002B6C19">
        <w:rPr>
          <w:rFonts w:eastAsia="Arial TUR"/>
          <w:lang w:eastAsia="en-US"/>
        </w:rPr>
        <w:instrText xml:space="preserve"> REF _Ref134710388 \h </w:instrText>
      </w:r>
      <w:r w:rsidRPr="002B6C19">
        <w:rPr>
          <w:rFonts w:eastAsia="Arial TUR"/>
          <w:lang w:eastAsia="en-US"/>
        </w:rPr>
      </w:r>
      <w:r w:rsidRPr="002B6C19">
        <w:rPr>
          <w:rFonts w:eastAsia="Arial TUR"/>
          <w:lang w:eastAsia="en-US"/>
        </w:rPr>
        <w:fldChar w:fldCharType="separate"/>
      </w:r>
      <w:r w:rsidR="006B75EB" w:rsidRPr="002B6C19">
        <w:t>Tablo 6</w:t>
      </w:r>
      <w:r w:rsidR="006B75EB" w:rsidRPr="002B6C19">
        <w:noBreakHyphen/>
        <w:t>23</w:t>
      </w:r>
      <w:r w:rsidRPr="002B6C19">
        <w:rPr>
          <w:rFonts w:eastAsia="Arial TUR"/>
          <w:lang w:eastAsia="en-US"/>
        </w:rPr>
        <w:fldChar w:fldCharType="end"/>
      </w:r>
      <w:r w:rsidRPr="002B6C19">
        <w:rPr>
          <w:rFonts w:eastAsia="Arial TUR"/>
          <w:lang w:eastAsia="en-US"/>
        </w:rPr>
        <w:t>’de verilmiştir</w:t>
      </w:r>
      <w:r w:rsidR="00775A01" w:rsidRPr="002B6C19">
        <w:rPr>
          <w:rFonts w:eastAsia="Arial TUR"/>
          <w:lang w:eastAsia="en-US"/>
        </w:rPr>
        <w:t>.</w:t>
      </w:r>
    </w:p>
    <w:p w14:paraId="189255E4" w14:textId="33006E47" w:rsidR="007013EA" w:rsidRPr="002B6C19" w:rsidRDefault="00ED0E64" w:rsidP="00BA3798">
      <w:pPr>
        <w:pStyle w:val="Caption"/>
        <w:rPr>
          <w:rFonts w:eastAsia="Arial TUR"/>
          <w:noProof w:val="0"/>
        </w:rPr>
      </w:pPr>
      <w:bookmarkStart w:id="661" w:name="_Toc141453798"/>
      <w:bookmarkStart w:id="662" w:name="_Toc133311474"/>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22</w:t>
      </w:r>
      <w:r w:rsidR="00784FF5" w:rsidRPr="002B6C19">
        <w:rPr>
          <w:noProof w:val="0"/>
        </w:rPr>
        <w:fldChar w:fldCharType="end"/>
      </w:r>
      <w:r w:rsidR="00BA3798" w:rsidRPr="002B6C19">
        <w:rPr>
          <w:noProof w:val="0"/>
        </w:rPr>
        <w:t xml:space="preserve">. </w:t>
      </w:r>
      <w:r w:rsidRPr="002B6C19">
        <w:rPr>
          <w:rFonts w:eastAsia="Arial TUR"/>
          <w:b w:val="0"/>
          <w:noProof w:val="0"/>
          <w:color w:val="auto"/>
        </w:rPr>
        <w:t xml:space="preserve">İnşaat </w:t>
      </w:r>
      <w:r w:rsidRPr="002B6C19">
        <w:rPr>
          <w:rFonts w:eastAsia="Arial TUR"/>
          <w:b w:val="0"/>
          <w:bCs w:val="0"/>
          <w:noProof w:val="0"/>
          <w:color w:val="auto"/>
        </w:rPr>
        <w:t>Sırasında Kullanılacak</w:t>
      </w:r>
      <w:r w:rsidRPr="002B6C19">
        <w:rPr>
          <w:rFonts w:eastAsia="Arial TUR"/>
          <w:b w:val="0"/>
          <w:noProof w:val="0"/>
          <w:color w:val="auto"/>
        </w:rPr>
        <w:t xml:space="preserve"> </w:t>
      </w:r>
      <w:r w:rsidR="00692EFA" w:rsidRPr="002B6C19">
        <w:rPr>
          <w:rFonts w:eastAsia="Arial TUR"/>
          <w:b w:val="0"/>
          <w:noProof w:val="0"/>
          <w:color w:val="auto"/>
        </w:rPr>
        <w:t xml:space="preserve">Araç ve </w:t>
      </w:r>
      <w:r w:rsidR="00C10BB5" w:rsidRPr="002B6C19">
        <w:rPr>
          <w:rFonts w:eastAsia="Arial TUR"/>
          <w:b w:val="0"/>
          <w:bCs w:val="0"/>
          <w:noProof w:val="0"/>
          <w:color w:val="auto"/>
        </w:rPr>
        <w:t>Ekipmanların Ses Gücü Seviyeleri</w:t>
      </w:r>
      <w:bookmarkEnd w:id="661"/>
      <w:r w:rsidR="00692EFA" w:rsidRPr="002B6C19">
        <w:rPr>
          <w:rFonts w:eastAsia="Arial TUR"/>
          <w:b w:val="0"/>
          <w:noProof w:val="0"/>
          <w:color w:val="auto"/>
        </w:rPr>
        <w:t xml:space="preserve"> </w:t>
      </w:r>
      <w:bookmarkEnd w:id="662"/>
    </w:p>
    <w:tbl>
      <w:tblPr>
        <w:tblStyle w:val="TableGrid"/>
        <w:tblW w:w="5000" w:type="pct"/>
        <w:jc w:val="center"/>
        <w:tblLook w:val="04A0" w:firstRow="1" w:lastRow="0" w:firstColumn="1" w:lastColumn="0" w:noHBand="0" w:noVBand="1"/>
      </w:tblPr>
      <w:tblGrid>
        <w:gridCol w:w="3789"/>
        <w:gridCol w:w="1363"/>
        <w:gridCol w:w="3912"/>
      </w:tblGrid>
      <w:tr w:rsidR="002674C1" w:rsidRPr="002B6C19" w14:paraId="5483EE71" w14:textId="77777777" w:rsidTr="006A3316">
        <w:trPr>
          <w:trHeight w:val="284"/>
          <w:tblHeader/>
          <w:jc w:val="center"/>
        </w:trPr>
        <w:tc>
          <w:tcPr>
            <w:tcW w:w="2090" w:type="pct"/>
            <w:shd w:val="clear" w:color="auto" w:fill="4F81BD"/>
            <w:vAlign w:val="center"/>
          </w:tcPr>
          <w:p w14:paraId="571A7180" w14:textId="4F3A0255" w:rsidR="002674C1" w:rsidRPr="002B6C19" w:rsidRDefault="002674C1"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Gürültü Kaynakları</w:t>
            </w:r>
          </w:p>
        </w:tc>
        <w:tc>
          <w:tcPr>
            <w:tcW w:w="752" w:type="pct"/>
            <w:shd w:val="clear" w:color="auto" w:fill="4F81BD"/>
            <w:vAlign w:val="center"/>
          </w:tcPr>
          <w:p w14:paraId="2C810D9F" w14:textId="4ED060C5" w:rsidR="002674C1" w:rsidRPr="002B6C19" w:rsidRDefault="00996551"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Sayı</w:t>
            </w:r>
          </w:p>
        </w:tc>
        <w:tc>
          <w:tcPr>
            <w:tcW w:w="2158" w:type="pct"/>
            <w:shd w:val="clear" w:color="auto" w:fill="4F81BD"/>
            <w:vAlign w:val="center"/>
          </w:tcPr>
          <w:p w14:paraId="6DF46998" w14:textId="2F09BD79" w:rsidR="002674C1" w:rsidRPr="002B6C19" w:rsidRDefault="00A63489"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Ses Gücü Seviyesi (dB)</w:t>
            </w:r>
          </w:p>
        </w:tc>
      </w:tr>
      <w:tr w:rsidR="002674C1" w:rsidRPr="002B6C19" w14:paraId="5DBE6ED2" w14:textId="77777777" w:rsidTr="006A3316">
        <w:trPr>
          <w:trHeight w:val="284"/>
          <w:jc w:val="center"/>
        </w:trPr>
        <w:tc>
          <w:tcPr>
            <w:tcW w:w="2090" w:type="pct"/>
            <w:vAlign w:val="center"/>
          </w:tcPr>
          <w:p w14:paraId="1247474B" w14:textId="40BDC86D" w:rsidR="002674C1" w:rsidRPr="002B6C19" w:rsidRDefault="002674C1" w:rsidP="00B625EB">
            <w:pPr>
              <w:spacing w:before="0" w:after="0" w:line="240" w:lineRule="auto"/>
              <w:jc w:val="center"/>
              <w:rPr>
                <w:rFonts w:eastAsia="Arial TUR"/>
                <w:sz w:val="18"/>
                <w:szCs w:val="18"/>
                <w:lang w:eastAsia="en-US"/>
              </w:rPr>
            </w:pPr>
            <w:r w:rsidRPr="002B6C19">
              <w:rPr>
                <w:rFonts w:eastAsia="Arial TUR"/>
                <w:sz w:val="18"/>
                <w:szCs w:val="18"/>
                <w:lang w:eastAsia="en-US"/>
              </w:rPr>
              <w:t>Ekskavatör (107 kW)</w:t>
            </w:r>
          </w:p>
        </w:tc>
        <w:tc>
          <w:tcPr>
            <w:tcW w:w="752" w:type="pct"/>
            <w:vAlign w:val="center"/>
          </w:tcPr>
          <w:p w14:paraId="5386C636" w14:textId="304CF198" w:rsidR="002674C1" w:rsidRPr="002B6C19" w:rsidRDefault="00996551" w:rsidP="00B625EB">
            <w:pPr>
              <w:spacing w:before="0" w:after="0" w:line="240" w:lineRule="auto"/>
              <w:jc w:val="center"/>
              <w:rPr>
                <w:rFonts w:eastAsia="Arial TUR"/>
                <w:sz w:val="18"/>
                <w:szCs w:val="18"/>
                <w:lang w:eastAsia="en-US"/>
              </w:rPr>
            </w:pPr>
            <w:r w:rsidRPr="002B6C19">
              <w:rPr>
                <w:rFonts w:eastAsia="Arial TUR"/>
                <w:sz w:val="18"/>
                <w:szCs w:val="18"/>
                <w:lang w:eastAsia="en-US"/>
              </w:rPr>
              <w:t>6</w:t>
            </w:r>
          </w:p>
        </w:tc>
        <w:tc>
          <w:tcPr>
            <w:tcW w:w="2158" w:type="pct"/>
            <w:vAlign w:val="center"/>
          </w:tcPr>
          <w:p w14:paraId="746EE7C5" w14:textId="57076988" w:rsidR="002674C1" w:rsidRPr="002B6C19" w:rsidRDefault="000B26CD" w:rsidP="00B625EB">
            <w:pPr>
              <w:spacing w:before="0" w:after="0" w:line="240" w:lineRule="auto"/>
              <w:jc w:val="center"/>
              <w:rPr>
                <w:rFonts w:eastAsia="Arial TUR"/>
                <w:sz w:val="18"/>
                <w:szCs w:val="18"/>
                <w:lang w:eastAsia="en-US"/>
              </w:rPr>
            </w:pPr>
            <w:r w:rsidRPr="002B6C19">
              <w:rPr>
                <w:rFonts w:eastAsia="Arial TUR"/>
                <w:sz w:val="18"/>
                <w:szCs w:val="18"/>
                <w:lang w:eastAsia="en-US"/>
              </w:rPr>
              <w:t>104 dBA (P &gt; 55 kw, 82 + 11 günlük P)</w:t>
            </w:r>
          </w:p>
        </w:tc>
      </w:tr>
      <w:tr w:rsidR="002674C1" w:rsidRPr="002B6C19" w14:paraId="51371E3D" w14:textId="77777777" w:rsidTr="006A3316">
        <w:trPr>
          <w:trHeight w:val="284"/>
          <w:jc w:val="center"/>
        </w:trPr>
        <w:tc>
          <w:tcPr>
            <w:tcW w:w="2090" w:type="pct"/>
            <w:vAlign w:val="center"/>
          </w:tcPr>
          <w:p w14:paraId="645F5990" w14:textId="65D5BB70" w:rsidR="002674C1" w:rsidRPr="002B6C19" w:rsidRDefault="002674C1" w:rsidP="00B625EB">
            <w:pPr>
              <w:spacing w:before="0" w:after="0" w:line="240" w:lineRule="auto"/>
              <w:jc w:val="center"/>
              <w:rPr>
                <w:rFonts w:eastAsia="Arial TUR"/>
                <w:sz w:val="18"/>
                <w:szCs w:val="18"/>
                <w:lang w:eastAsia="en-US"/>
              </w:rPr>
            </w:pPr>
            <w:r w:rsidRPr="002B6C19">
              <w:rPr>
                <w:rFonts w:eastAsia="Arial TUR"/>
                <w:sz w:val="18"/>
                <w:szCs w:val="18"/>
                <w:lang w:eastAsia="en-US"/>
              </w:rPr>
              <w:t>Silindir (98 kW)</w:t>
            </w:r>
          </w:p>
        </w:tc>
        <w:tc>
          <w:tcPr>
            <w:tcW w:w="752" w:type="pct"/>
            <w:vAlign w:val="center"/>
          </w:tcPr>
          <w:p w14:paraId="38FBD476" w14:textId="12DD1F26" w:rsidR="002674C1" w:rsidRPr="002B6C19" w:rsidRDefault="00996551" w:rsidP="00B625EB">
            <w:pPr>
              <w:spacing w:before="0" w:after="0" w:line="240" w:lineRule="auto"/>
              <w:jc w:val="center"/>
              <w:rPr>
                <w:rFonts w:eastAsia="Arial TUR"/>
                <w:sz w:val="18"/>
                <w:szCs w:val="18"/>
                <w:lang w:eastAsia="en-US"/>
              </w:rPr>
            </w:pPr>
            <w:r w:rsidRPr="002B6C19">
              <w:rPr>
                <w:rFonts w:eastAsia="Arial TUR"/>
                <w:sz w:val="18"/>
                <w:szCs w:val="18"/>
                <w:lang w:eastAsia="en-US"/>
              </w:rPr>
              <w:t>2</w:t>
            </w:r>
          </w:p>
        </w:tc>
        <w:tc>
          <w:tcPr>
            <w:tcW w:w="2158" w:type="pct"/>
            <w:vAlign w:val="center"/>
          </w:tcPr>
          <w:p w14:paraId="301282F8" w14:textId="78BEB036" w:rsidR="002674C1" w:rsidRPr="002B6C19" w:rsidRDefault="000B26CD" w:rsidP="00B625EB">
            <w:pPr>
              <w:spacing w:before="0" w:after="0" w:line="240" w:lineRule="auto"/>
              <w:jc w:val="center"/>
              <w:rPr>
                <w:rFonts w:eastAsia="Arial TUR"/>
                <w:sz w:val="18"/>
                <w:szCs w:val="18"/>
                <w:lang w:eastAsia="en-US"/>
              </w:rPr>
            </w:pPr>
            <w:r w:rsidRPr="002B6C19">
              <w:rPr>
                <w:rFonts w:eastAsia="Arial TUR"/>
                <w:sz w:val="18"/>
                <w:szCs w:val="18"/>
                <w:lang w:eastAsia="en-US"/>
              </w:rPr>
              <w:t>107 dBA (P &gt; 70 kw, 86 + 11 günlük P)</w:t>
            </w:r>
          </w:p>
        </w:tc>
      </w:tr>
      <w:tr w:rsidR="002674C1" w:rsidRPr="002B6C19" w14:paraId="51F52ABC" w14:textId="77777777" w:rsidTr="006A3316">
        <w:trPr>
          <w:trHeight w:val="284"/>
          <w:jc w:val="center"/>
        </w:trPr>
        <w:tc>
          <w:tcPr>
            <w:tcW w:w="2090" w:type="pct"/>
            <w:vAlign w:val="center"/>
          </w:tcPr>
          <w:p w14:paraId="4A8FE233" w14:textId="6F1EECE7" w:rsidR="002674C1" w:rsidRPr="002B6C19" w:rsidRDefault="002674C1" w:rsidP="00B625EB">
            <w:pPr>
              <w:spacing w:before="0" w:after="0" w:line="240" w:lineRule="auto"/>
              <w:jc w:val="center"/>
              <w:rPr>
                <w:rFonts w:eastAsia="Arial TUR"/>
                <w:sz w:val="18"/>
                <w:szCs w:val="18"/>
                <w:lang w:eastAsia="en-US"/>
              </w:rPr>
            </w:pPr>
            <w:r w:rsidRPr="002B6C19">
              <w:rPr>
                <w:rFonts w:eastAsia="Arial TUR"/>
                <w:sz w:val="18"/>
                <w:szCs w:val="18"/>
                <w:lang w:eastAsia="en-US"/>
              </w:rPr>
              <w:t>Dozer (97 kW)</w:t>
            </w:r>
          </w:p>
        </w:tc>
        <w:tc>
          <w:tcPr>
            <w:tcW w:w="752" w:type="pct"/>
            <w:vAlign w:val="center"/>
          </w:tcPr>
          <w:p w14:paraId="0CE5A8C7" w14:textId="4800C0DB" w:rsidR="002674C1" w:rsidRPr="002B6C19" w:rsidRDefault="00996551" w:rsidP="00B625EB">
            <w:pPr>
              <w:spacing w:before="0" w:after="0" w:line="240" w:lineRule="auto"/>
              <w:jc w:val="center"/>
              <w:rPr>
                <w:rFonts w:eastAsia="Arial TUR"/>
                <w:sz w:val="18"/>
                <w:szCs w:val="18"/>
                <w:lang w:eastAsia="en-US"/>
              </w:rPr>
            </w:pPr>
            <w:r w:rsidRPr="002B6C19">
              <w:rPr>
                <w:rFonts w:eastAsia="Arial TUR"/>
                <w:sz w:val="18"/>
                <w:szCs w:val="18"/>
                <w:lang w:eastAsia="en-US"/>
              </w:rPr>
              <w:t>2</w:t>
            </w:r>
          </w:p>
        </w:tc>
        <w:tc>
          <w:tcPr>
            <w:tcW w:w="2158" w:type="pct"/>
            <w:vAlign w:val="center"/>
          </w:tcPr>
          <w:p w14:paraId="6188A37F" w14:textId="52686ABC" w:rsidR="002674C1" w:rsidRPr="002B6C19" w:rsidRDefault="00946DF2" w:rsidP="00B625EB">
            <w:pPr>
              <w:spacing w:before="0" w:after="0" w:line="240" w:lineRule="auto"/>
              <w:jc w:val="center"/>
              <w:rPr>
                <w:rFonts w:eastAsia="Arial TUR"/>
                <w:sz w:val="18"/>
                <w:szCs w:val="18"/>
                <w:lang w:eastAsia="en-US"/>
              </w:rPr>
            </w:pPr>
            <w:r w:rsidRPr="002B6C19">
              <w:rPr>
                <w:rFonts w:eastAsia="Arial TUR"/>
                <w:sz w:val="18"/>
                <w:szCs w:val="18"/>
                <w:lang w:eastAsia="en-US"/>
              </w:rPr>
              <w:t>104 dBA (P &gt; 55 kw, 82 + 11 günlük P)</w:t>
            </w:r>
          </w:p>
        </w:tc>
      </w:tr>
      <w:tr w:rsidR="002674C1" w:rsidRPr="002B6C19" w14:paraId="55A1AB40" w14:textId="77777777" w:rsidTr="006A3316">
        <w:trPr>
          <w:trHeight w:val="284"/>
          <w:jc w:val="center"/>
        </w:trPr>
        <w:tc>
          <w:tcPr>
            <w:tcW w:w="2090" w:type="pct"/>
            <w:vAlign w:val="center"/>
          </w:tcPr>
          <w:p w14:paraId="457541D8" w14:textId="1F64EA8E" w:rsidR="002674C1" w:rsidRPr="002B6C19" w:rsidRDefault="002674C1" w:rsidP="00B625EB">
            <w:pPr>
              <w:spacing w:before="0" w:after="0" w:line="240" w:lineRule="auto"/>
              <w:jc w:val="center"/>
              <w:rPr>
                <w:rFonts w:eastAsia="Arial TUR"/>
                <w:sz w:val="18"/>
                <w:szCs w:val="18"/>
                <w:lang w:eastAsia="en-US"/>
              </w:rPr>
            </w:pPr>
            <w:r w:rsidRPr="002B6C19">
              <w:rPr>
                <w:rFonts w:eastAsia="Arial TUR"/>
                <w:sz w:val="18"/>
                <w:szCs w:val="18"/>
                <w:lang w:eastAsia="en-US"/>
              </w:rPr>
              <w:t>Greyder (104 kW)</w:t>
            </w:r>
          </w:p>
        </w:tc>
        <w:tc>
          <w:tcPr>
            <w:tcW w:w="752" w:type="pct"/>
            <w:vAlign w:val="center"/>
          </w:tcPr>
          <w:p w14:paraId="3E6BC340" w14:textId="5FF37968" w:rsidR="002674C1" w:rsidRPr="002B6C19" w:rsidRDefault="00996551" w:rsidP="00B625EB">
            <w:pPr>
              <w:spacing w:before="0" w:after="0" w:line="240" w:lineRule="auto"/>
              <w:jc w:val="center"/>
              <w:rPr>
                <w:rFonts w:eastAsia="Arial TUR"/>
                <w:sz w:val="18"/>
                <w:szCs w:val="18"/>
                <w:lang w:eastAsia="en-US"/>
              </w:rPr>
            </w:pPr>
            <w:r w:rsidRPr="002B6C19">
              <w:rPr>
                <w:rFonts w:eastAsia="Arial TUR"/>
                <w:sz w:val="18"/>
                <w:szCs w:val="18"/>
                <w:lang w:eastAsia="en-US"/>
              </w:rPr>
              <w:t>1</w:t>
            </w:r>
          </w:p>
        </w:tc>
        <w:tc>
          <w:tcPr>
            <w:tcW w:w="2158" w:type="pct"/>
            <w:vAlign w:val="center"/>
          </w:tcPr>
          <w:p w14:paraId="472E488A" w14:textId="60CD9D4B" w:rsidR="002674C1" w:rsidRPr="002B6C19" w:rsidRDefault="00946DF2" w:rsidP="00B625EB">
            <w:pPr>
              <w:spacing w:before="0" w:after="0" w:line="240" w:lineRule="auto"/>
              <w:jc w:val="center"/>
              <w:rPr>
                <w:rFonts w:eastAsia="Arial TUR"/>
                <w:sz w:val="18"/>
                <w:szCs w:val="18"/>
                <w:lang w:eastAsia="en-US"/>
              </w:rPr>
            </w:pPr>
            <w:r w:rsidRPr="002B6C19">
              <w:rPr>
                <w:rFonts w:eastAsia="Arial TUR"/>
                <w:sz w:val="18"/>
                <w:szCs w:val="18"/>
                <w:lang w:eastAsia="en-US"/>
              </w:rPr>
              <w:t>104 dBA (P &gt; 55 kw, 82 + 11 günlük P)</w:t>
            </w:r>
          </w:p>
        </w:tc>
      </w:tr>
      <w:tr w:rsidR="002674C1" w:rsidRPr="002B6C19" w14:paraId="492D27D0" w14:textId="77777777" w:rsidTr="006A3316">
        <w:trPr>
          <w:trHeight w:val="284"/>
          <w:jc w:val="center"/>
        </w:trPr>
        <w:tc>
          <w:tcPr>
            <w:tcW w:w="2090" w:type="pct"/>
            <w:vAlign w:val="center"/>
          </w:tcPr>
          <w:p w14:paraId="36339D47" w14:textId="62891E88" w:rsidR="002674C1" w:rsidRPr="002B6C19" w:rsidRDefault="002674C1" w:rsidP="00B625EB">
            <w:pPr>
              <w:spacing w:before="0" w:after="0" w:line="240" w:lineRule="auto"/>
              <w:jc w:val="center"/>
              <w:rPr>
                <w:rFonts w:eastAsia="Arial TUR"/>
                <w:sz w:val="18"/>
                <w:szCs w:val="18"/>
                <w:lang w:eastAsia="en-US"/>
              </w:rPr>
            </w:pPr>
            <w:r w:rsidRPr="002B6C19">
              <w:rPr>
                <w:rFonts w:eastAsia="Arial TUR"/>
                <w:sz w:val="18"/>
                <w:szCs w:val="18"/>
                <w:lang w:eastAsia="en-US"/>
              </w:rPr>
              <w:t>Beton Mikseri (61 kW)</w:t>
            </w:r>
          </w:p>
        </w:tc>
        <w:tc>
          <w:tcPr>
            <w:tcW w:w="752" w:type="pct"/>
            <w:vAlign w:val="center"/>
          </w:tcPr>
          <w:p w14:paraId="75257D43" w14:textId="1A85818C" w:rsidR="002674C1" w:rsidRPr="002B6C19" w:rsidRDefault="00996551" w:rsidP="00B625EB">
            <w:pPr>
              <w:spacing w:before="0" w:after="0" w:line="240" w:lineRule="auto"/>
              <w:jc w:val="center"/>
              <w:rPr>
                <w:rFonts w:eastAsia="Arial TUR"/>
                <w:sz w:val="18"/>
                <w:szCs w:val="18"/>
                <w:lang w:eastAsia="en-US"/>
              </w:rPr>
            </w:pPr>
            <w:r w:rsidRPr="002B6C19">
              <w:rPr>
                <w:rFonts w:eastAsia="Arial TUR"/>
                <w:sz w:val="18"/>
                <w:szCs w:val="18"/>
                <w:lang w:eastAsia="en-US"/>
              </w:rPr>
              <w:t>5</w:t>
            </w:r>
          </w:p>
        </w:tc>
        <w:tc>
          <w:tcPr>
            <w:tcW w:w="2158" w:type="pct"/>
            <w:vAlign w:val="center"/>
          </w:tcPr>
          <w:p w14:paraId="3A4376B1" w14:textId="0AD39075" w:rsidR="002674C1" w:rsidRPr="002B6C19" w:rsidRDefault="00BC4DF1" w:rsidP="00B625EB">
            <w:pPr>
              <w:spacing w:before="0" w:after="0" w:line="240" w:lineRule="auto"/>
              <w:jc w:val="center"/>
              <w:rPr>
                <w:rFonts w:eastAsia="Arial TUR"/>
                <w:sz w:val="18"/>
                <w:szCs w:val="18"/>
                <w:lang w:eastAsia="en-US"/>
              </w:rPr>
            </w:pPr>
            <w:r w:rsidRPr="002B6C19">
              <w:rPr>
                <w:rFonts w:eastAsia="Arial TUR"/>
                <w:sz w:val="18"/>
                <w:szCs w:val="18"/>
                <w:lang w:eastAsia="en-US"/>
              </w:rPr>
              <w:t>101 dBA (P &gt; 55 kw, 82 + 11 günlük P)</w:t>
            </w:r>
          </w:p>
        </w:tc>
      </w:tr>
      <w:tr w:rsidR="002674C1" w:rsidRPr="002B6C19" w14:paraId="1189D222" w14:textId="77777777" w:rsidTr="006A3316">
        <w:trPr>
          <w:trHeight w:val="284"/>
          <w:jc w:val="center"/>
        </w:trPr>
        <w:tc>
          <w:tcPr>
            <w:tcW w:w="2090" w:type="pct"/>
            <w:vAlign w:val="center"/>
          </w:tcPr>
          <w:p w14:paraId="645D234A" w14:textId="165F5CF6" w:rsidR="002674C1" w:rsidRPr="002B6C19" w:rsidRDefault="002674C1" w:rsidP="00B625EB">
            <w:pPr>
              <w:spacing w:before="0" w:after="0" w:line="240" w:lineRule="auto"/>
              <w:jc w:val="center"/>
              <w:rPr>
                <w:rFonts w:eastAsia="Arial TUR"/>
                <w:sz w:val="18"/>
                <w:szCs w:val="18"/>
                <w:lang w:eastAsia="en-US"/>
              </w:rPr>
            </w:pPr>
            <w:r w:rsidRPr="002B6C19">
              <w:rPr>
                <w:rFonts w:eastAsia="Arial TUR"/>
                <w:sz w:val="18"/>
                <w:szCs w:val="18"/>
                <w:lang w:eastAsia="en-US"/>
              </w:rPr>
              <w:t>Beton Pompası (209 kW)</w:t>
            </w:r>
          </w:p>
        </w:tc>
        <w:tc>
          <w:tcPr>
            <w:tcW w:w="752" w:type="pct"/>
            <w:vAlign w:val="center"/>
          </w:tcPr>
          <w:p w14:paraId="641FA7B8" w14:textId="0EC78784" w:rsidR="002674C1" w:rsidRPr="002B6C19" w:rsidRDefault="00996551" w:rsidP="00B625EB">
            <w:pPr>
              <w:spacing w:before="0" w:after="0" w:line="240" w:lineRule="auto"/>
              <w:jc w:val="center"/>
              <w:rPr>
                <w:rFonts w:eastAsia="Arial TUR"/>
                <w:sz w:val="18"/>
                <w:szCs w:val="18"/>
                <w:lang w:eastAsia="en-US"/>
              </w:rPr>
            </w:pPr>
            <w:r w:rsidRPr="002B6C19">
              <w:rPr>
                <w:rFonts w:eastAsia="Arial TUR"/>
                <w:sz w:val="18"/>
                <w:szCs w:val="18"/>
                <w:lang w:eastAsia="en-US"/>
              </w:rPr>
              <w:t>5</w:t>
            </w:r>
          </w:p>
        </w:tc>
        <w:tc>
          <w:tcPr>
            <w:tcW w:w="2158" w:type="pct"/>
            <w:vAlign w:val="center"/>
          </w:tcPr>
          <w:p w14:paraId="2D7235E1" w14:textId="4F718532" w:rsidR="002674C1" w:rsidRPr="002B6C19" w:rsidRDefault="00706228" w:rsidP="00B625EB">
            <w:pPr>
              <w:spacing w:before="0" w:after="0" w:line="240" w:lineRule="auto"/>
              <w:jc w:val="center"/>
              <w:rPr>
                <w:rFonts w:eastAsia="Arial TUR"/>
                <w:sz w:val="18"/>
                <w:szCs w:val="18"/>
                <w:lang w:eastAsia="en-US"/>
              </w:rPr>
            </w:pPr>
            <w:r w:rsidRPr="002B6C19">
              <w:rPr>
                <w:rFonts w:eastAsia="Arial TUR"/>
                <w:sz w:val="18"/>
                <w:szCs w:val="18"/>
                <w:lang w:eastAsia="en-US"/>
              </w:rPr>
              <w:t>107 dBA (P &gt; 55 kw, 82 + 11 günlük P)</w:t>
            </w:r>
          </w:p>
        </w:tc>
      </w:tr>
      <w:tr w:rsidR="002674C1" w:rsidRPr="002B6C19" w14:paraId="3A50992F" w14:textId="77777777" w:rsidTr="006A3316">
        <w:trPr>
          <w:trHeight w:val="284"/>
          <w:jc w:val="center"/>
        </w:trPr>
        <w:tc>
          <w:tcPr>
            <w:tcW w:w="2090" w:type="pct"/>
            <w:vAlign w:val="center"/>
          </w:tcPr>
          <w:p w14:paraId="6F4F0A36" w14:textId="183B7F5E" w:rsidR="002674C1" w:rsidRPr="002B6C19" w:rsidRDefault="002674C1" w:rsidP="00B625EB">
            <w:pPr>
              <w:spacing w:before="0" w:after="0" w:line="240" w:lineRule="auto"/>
              <w:jc w:val="center"/>
              <w:rPr>
                <w:rFonts w:eastAsia="Arial TUR"/>
                <w:sz w:val="18"/>
                <w:szCs w:val="18"/>
                <w:lang w:eastAsia="en-US"/>
              </w:rPr>
            </w:pPr>
            <w:r w:rsidRPr="002B6C19">
              <w:rPr>
                <w:rFonts w:eastAsia="Arial TUR"/>
                <w:sz w:val="18"/>
                <w:szCs w:val="18"/>
                <w:lang w:eastAsia="en-US"/>
              </w:rPr>
              <w:t>Kamyon (356 kW)</w:t>
            </w:r>
          </w:p>
        </w:tc>
        <w:tc>
          <w:tcPr>
            <w:tcW w:w="752" w:type="pct"/>
            <w:vAlign w:val="center"/>
          </w:tcPr>
          <w:p w14:paraId="4647ABBC" w14:textId="17A69A83" w:rsidR="002674C1" w:rsidRPr="002B6C19" w:rsidRDefault="00996551" w:rsidP="00B625EB">
            <w:pPr>
              <w:spacing w:before="0" w:after="0" w:line="240" w:lineRule="auto"/>
              <w:jc w:val="center"/>
              <w:rPr>
                <w:rFonts w:eastAsia="Arial TUR"/>
                <w:sz w:val="18"/>
                <w:szCs w:val="18"/>
                <w:lang w:eastAsia="en-US"/>
              </w:rPr>
            </w:pPr>
            <w:r w:rsidRPr="002B6C19">
              <w:rPr>
                <w:rFonts w:eastAsia="Arial TUR"/>
                <w:sz w:val="18"/>
                <w:szCs w:val="18"/>
                <w:lang w:eastAsia="en-US"/>
              </w:rPr>
              <w:t>15</w:t>
            </w:r>
          </w:p>
        </w:tc>
        <w:tc>
          <w:tcPr>
            <w:tcW w:w="2158" w:type="pct"/>
            <w:vAlign w:val="center"/>
          </w:tcPr>
          <w:p w14:paraId="46941759" w14:textId="39F0826C" w:rsidR="002674C1" w:rsidRPr="002B6C19" w:rsidRDefault="00706228" w:rsidP="00B625EB">
            <w:pPr>
              <w:spacing w:before="0" w:after="0" w:line="240" w:lineRule="auto"/>
              <w:jc w:val="center"/>
              <w:rPr>
                <w:rFonts w:eastAsia="Arial TUR"/>
                <w:sz w:val="18"/>
                <w:szCs w:val="18"/>
                <w:lang w:eastAsia="en-US"/>
              </w:rPr>
            </w:pPr>
            <w:r w:rsidRPr="002B6C19">
              <w:rPr>
                <w:rFonts w:eastAsia="Arial TUR"/>
                <w:sz w:val="18"/>
                <w:szCs w:val="18"/>
                <w:lang w:eastAsia="en-US"/>
              </w:rPr>
              <w:t>110 dBA (P &gt; 55 kw, 82 + 11 günlük P)</w:t>
            </w:r>
          </w:p>
        </w:tc>
      </w:tr>
      <w:tr w:rsidR="002674C1" w:rsidRPr="002B6C19" w14:paraId="1711F3A0" w14:textId="77777777" w:rsidTr="006A3316">
        <w:trPr>
          <w:trHeight w:val="284"/>
          <w:jc w:val="center"/>
        </w:trPr>
        <w:tc>
          <w:tcPr>
            <w:tcW w:w="2090" w:type="pct"/>
            <w:vAlign w:val="center"/>
          </w:tcPr>
          <w:p w14:paraId="41117079" w14:textId="053F2CE1" w:rsidR="002674C1" w:rsidRPr="002B6C19" w:rsidRDefault="00ED0E64" w:rsidP="00B625EB">
            <w:pPr>
              <w:spacing w:before="0" w:after="0" w:line="240" w:lineRule="auto"/>
              <w:jc w:val="center"/>
              <w:rPr>
                <w:rFonts w:eastAsia="Arial TUR"/>
                <w:sz w:val="18"/>
                <w:szCs w:val="18"/>
                <w:lang w:eastAsia="en-US"/>
              </w:rPr>
            </w:pPr>
            <w:r w:rsidRPr="002B6C19">
              <w:rPr>
                <w:rFonts w:eastAsia="Arial TUR"/>
                <w:sz w:val="18"/>
                <w:szCs w:val="18"/>
                <w:lang w:eastAsia="en-US"/>
              </w:rPr>
              <w:t>Arazöz</w:t>
            </w:r>
            <w:r w:rsidR="002674C1" w:rsidRPr="002B6C19">
              <w:rPr>
                <w:rFonts w:eastAsia="Arial TUR"/>
                <w:sz w:val="18"/>
                <w:szCs w:val="18"/>
                <w:lang w:eastAsia="en-US"/>
              </w:rPr>
              <w:t xml:space="preserve"> (60 kW)</w:t>
            </w:r>
          </w:p>
        </w:tc>
        <w:tc>
          <w:tcPr>
            <w:tcW w:w="752" w:type="pct"/>
            <w:vAlign w:val="center"/>
          </w:tcPr>
          <w:p w14:paraId="5514A7F9" w14:textId="6D8258F9" w:rsidR="002674C1" w:rsidRPr="002B6C19" w:rsidRDefault="00996551" w:rsidP="00B625EB">
            <w:pPr>
              <w:spacing w:before="0" w:after="0" w:line="240" w:lineRule="auto"/>
              <w:jc w:val="center"/>
              <w:rPr>
                <w:rFonts w:eastAsia="Arial TUR"/>
                <w:sz w:val="18"/>
                <w:szCs w:val="18"/>
                <w:lang w:eastAsia="en-US"/>
              </w:rPr>
            </w:pPr>
            <w:r w:rsidRPr="002B6C19">
              <w:rPr>
                <w:rFonts w:eastAsia="Arial TUR"/>
                <w:sz w:val="18"/>
                <w:szCs w:val="18"/>
                <w:lang w:eastAsia="en-US"/>
              </w:rPr>
              <w:t>5</w:t>
            </w:r>
          </w:p>
        </w:tc>
        <w:tc>
          <w:tcPr>
            <w:tcW w:w="2158" w:type="pct"/>
            <w:vAlign w:val="center"/>
          </w:tcPr>
          <w:p w14:paraId="147CE961" w14:textId="446831E7" w:rsidR="002674C1" w:rsidRPr="002B6C19" w:rsidRDefault="00563CCE" w:rsidP="00B625EB">
            <w:pPr>
              <w:spacing w:before="0" w:after="0" w:line="240" w:lineRule="auto"/>
              <w:jc w:val="center"/>
              <w:rPr>
                <w:rFonts w:eastAsia="Arial TUR"/>
                <w:sz w:val="18"/>
                <w:szCs w:val="18"/>
                <w:lang w:eastAsia="en-US"/>
              </w:rPr>
            </w:pPr>
            <w:r w:rsidRPr="002B6C19">
              <w:rPr>
                <w:rFonts w:eastAsia="Arial TUR"/>
                <w:sz w:val="18"/>
                <w:szCs w:val="18"/>
                <w:lang w:eastAsia="en-US"/>
              </w:rPr>
              <w:t>101 dBA (P &gt; 55 kw, 82 + 11 günlük P)</w:t>
            </w:r>
          </w:p>
        </w:tc>
      </w:tr>
    </w:tbl>
    <w:p w14:paraId="04F56D07" w14:textId="2065B581" w:rsidR="00692EFA" w:rsidRPr="002B6C19" w:rsidRDefault="00C27D52" w:rsidP="00013B6A">
      <w:pPr>
        <w:rPr>
          <w:rFonts w:eastAsia="Arial TUR"/>
          <w:lang w:eastAsia="en-US"/>
        </w:rPr>
      </w:pPr>
      <w:r w:rsidRPr="002B6C19">
        <w:rPr>
          <w:rFonts w:eastAsia="Arial TUR"/>
          <w:lang w:eastAsia="en-US"/>
        </w:rPr>
        <w:t>Proje kapsamında kullanılacak araç ve ekipmanların aynı anda ve aynı yerde çalıştığı varsayılarak en olumsuz koşullarda oluşacak toplam ses basıncı seviyesi hesaplanmıştır.</w:t>
      </w:r>
    </w:p>
    <w:p w14:paraId="5C1C1134" w14:textId="79A1F98D" w:rsidR="007E607E" w:rsidRPr="002B6C19" w:rsidRDefault="007E607E" w:rsidP="007E607E">
      <w:pPr>
        <w:rPr>
          <w:rFonts w:eastAsia="Arial TUR"/>
          <w:lang w:eastAsia="en-US"/>
        </w:rPr>
      </w:pPr>
      <w:r w:rsidRPr="002B6C19">
        <w:rPr>
          <w:rFonts w:eastAsia="Arial TUR"/>
          <w:i/>
          <w:lang w:eastAsia="en-US"/>
        </w:rPr>
        <w:t xml:space="preserve">L </w:t>
      </w:r>
      <w:r w:rsidR="00AD5158" w:rsidRPr="002B6C19">
        <w:rPr>
          <w:rFonts w:eastAsia="Arial TUR"/>
          <w:vertAlign w:val="subscript"/>
          <w:lang w:eastAsia="en-US"/>
        </w:rPr>
        <w:t xml:space="preserve">WT </w:t>
      </w:r>
      <w:r w:rsidRPr="002B6C19">
        <w:rPr>
          <w:rFonts w:eastAsia="Arial TUR"/>
          <w:lang w:eastAsia="en-US"/>
        </w:rPr>
        <w:t xml:space="preserve">= 10 </w:t>
      </w:r>
      <w:r w:rsidR="005C6564">
        <w:rPr>
          <w:rFonts w:eastAsia="Arial TUR"/>
          <w:lang w:eastAsia="en-US"/>
        </w:rPr>
        <w:t>log</w:t>
      </w:r>
      <w:r w:rsidRPr="002B6C19">
        <w:rPr>
          <w:rFonts w:eastAsia="Arial TUR"/>
          <w:lang w:eastAsia="en-US"/>
        </w:rPr>
        <w:t xml:space="preserve"> </w:t>
      </w:r>
      <w:r w:rsidR="004F3287" w:rsidRPr="002B6C19">
        <w:rPr>
          <w:rFonts w:eastAsia="Arial TUR" w:cs="Arial"/>
          <w:lang w:eastAsia="en-US"/>
        </w:rPr>
        <w:t xml:space="preserve">∑ </w:t>
      </w:r>
      <w:r w:rsidRPr="002B6C19">
        <w:rPr>
          <w:rFonts w:eastAsia="Arial TUR"/>
          <w:lang w:eastAsia="en-US"/>
        </w:rPr>
        <w:t xml:space="preserve">10 </w:t>
      </w:r>
      <w:r w:rsidRPr="002B6C19">
        <w:rPr>
          <w:rFonts w:eastAsia="Arial TUR"/>
          <w:vertAlign w:val="superscript"/>
          <w:lang w:eastAsia="en-US"/>
        </w:rPr>
        <w:t>Lwi/10</w:t>
      </w:r>
    </w:p>
    <w:p w14:paraId="3BCCE510" w14:textId="7E54C215" w:rsidR="007E607E" w:rsidRPr="002B6C19" w:rsidRDefault="007E607E" w:rsidP="007E607E">
      <w:pPr>
        <w:rPr>
          <w:rFonts w:eastAsia="Arial TUR"/>
          <w:lang w:eastAsia="en-US"/>
        </w:rPr>
      </w:pPr>
      <w:r w:rsidRPr="002B6C19">
        <w:rPr>
          <w:rFonts w:eastAsia="Arial TUR"/>
          <w:i/>
          <w:lang w:eastAsia="en-US"/>
        </w:rPr>
        <w:t xml:space="preserve">L </w:t>
      </w:r>
      <w:r w:rsidR="00AD5158" w:rsidRPr="002B6C19">
        <w:rPr>
          <w:rFonts w:eastAsia="Arial TUR"/>
          <w:vertAlign w:val="subscript"/>
          <w:lang w:eastAsia="en-US"/>
        </w:rPr>
        <w:t xml:space="preserve">WT </w:t>
      </w:r>
      <w:r w:rsidRPr="002B6C19">
        <w:rPr>
          <w:rFonts w:eastAsia="Arial TUR"/>
          <w:lang w:eastAsia="en-US"/>
        </w:rPr>
        <w:t xml:space="preserve">= 10 log 5(10 </w:t>
      </w:r>
      <w:r w:rsidRPr="002B6C19">
        <w:rPr>
          <w:rFonts w:eastAsia="Arial TUR"/>
          <w:vertAlign w:val="superscript"/>
          <w:lang w:eastAsia="en-US"/>
        </w:rPr>
        <w:t xml:space="preserve">107/10 </w:t>
      </w:r>
      <w:r w:rsidR="00153632" w:rsidRPr="002B6C19">
        <w:rPr>
          <w:rFonts w:eastAsia="Arial TUR"/>
          <w:lang w:eastAsia="en-US"/>
        </w:rPr>
        <w:t xml:space="preserve">) + 5(10 </w:t>
      </w:r>
      <w:r w:rsidRPr="002B6C19">
        <w:rPr>
          <w:rFonts w:eastAsia="Arial TUR"/>
          <w:vertAlign w:val="superscript"/>
          <w:lang w:eastAsia="en-US"/>
        </w:rPr>
        <w:t xml:space="preserve">114/10 </w:t>
      </w:r>
      <w:r w:rsidRPr="002B6C19">
        <w:rPr>
          <w:rFonts w:eastAsia="Arial TUR"/>
          <w:lang w:eastAsia="en-US"/>
        </w:rPr>
        <w:t xml:space="preserve">) + 5(10 </w:t>
      </w:r>
      <w:r w:rsidRPr="002B6C19">
        <w:rPr>
          <w:rFonts w:eastAsia="Arial TUR"/>
          <w:vertAlign w:val="superscript"/>
          <w:lang w:eastAsia="en-US"/>
        </w:rPr>
        <w:t xml:space="preserve">109/10 </w:t>
      </w:r>
      <w:r w:rsidRPr="002B6C19">
        <w:rPr>
          <w:rFonts w:eastAsia="Arial TUR"/>
          <w:lang w:eastAsia="en-US"/>
        </w:rPr>
        <w:t xml:space="preserve">) + 5(10 </w:t>
      </w:r>
      <w:r w:rsidRPr="002B6C19">
        <w:rPr>
          <w:rFonts w:eastAsia="Arial TUR"/>
          <w:vertAlign w:val="superscript"/>
          <w:lang w:eastAsia="en-US"/>
        </w:rPr>
        <w:t xml:space="preserve">108/10 </w:t>
      </w:r>
      <w:r w:rsidRPr="002B6C19">
        <w:rPr>
          <w:rFonts w:eastAsia="Arial TUR"/>
          <w:lang w:eastAsia="en-US"/>
        </w:rPr>
        <w:t xml:space="preserve">) +10(10 </w:t>
      </w:r>
      <w:r w:rsidRPr="002B6C19">
        <w:rPr>
          <w:rFonts w:eastAsia="Arial TUR"/>
          <w:vertAlign w:val="superscript"/>
          <w:lang w:eastAsia="en-US"/>
        </w:rPr>
        <w:t xml:space="preserve">109/10 </w:t>
      </w:r>
      <w:r w:rsidRPr="002B6C19">
        <w:rPr>
          <w:rFonts w:eastAsia="Arial TUR"/>
          <w:lang w:eastAsia="en-US"/>
        </w:rPr>
        <w:t xml:space="preserve">) + 5(10 </w:t>
      </w:r>
      <w:r w:rsidRPr="002B6C19">
        <w:rPr>
          <w:rFonts w:eastAsia="Arial TUR"/>
          <w:vertAlign w:val="superscript"/>
          <w:lang w:eastAsia="en-US"/>
        </w:rPr>
        <w:t xml:space="preserve">102/ 10 </w:t>
      </w:r>
      <w:r w:rsidRPr="002B6C19">
        <w:rPr>
          <w:rFonts w:eastAsia="Arial TUR"/>
          <w:lang w:eastAsia="en-US"/>
        </w:rPr>
        <w:t>)</w:t>
      </w:r>
    </w:p>
    <w:p w14:paraId="6E919BD3" w14:textId="76CD7B0D" w:rsidR="00863865" w:rsidRPr="002B6C19" w:rsidRDefault="007E607E" w:rsidP="007E607E">
      <w:pPr>
        <w:rPr>
          <w:rFonts w:eastAsia="Arial TUR"/>
          <w:lang w:eastAsia="en-US"/>
        </w:rPr>
      </w:pPr>
      <w:r w:rsidRPr="002B6C19">
        <w:rPr>
          <w:rFonts w:eastAsia="Arial TUR"/>
          <w:i/>
          <w:lang w:eastAsia="en-US"/>
        </w:rPr>
        <w:t xml:space="preserve">L </w:t>
      </w:r>
      <w:r w:rsidR="00153632" w:rsidRPr="002B6C19">
        <w:rPr>
          <w:rFonts w:eastAsia="Arial TUR"/>
          <w:vertAlign w:val="subscript"/>
          <w:lang w:eastAsia="en-US"/>
        </w:rPr>
        <w:t xml:space="preserve">WT </w:t>
      </w:r>
      <w:r w:rsidRPr="002B6C19">
        <w:rPr>
          <w:rFonts w:eastAsia="Arial TUR"/>
          <w:lang w:eastAsia="en-US"/>
        </w:rPr>
        <w:t>= 118,47 dBA</w:t>
      </w:r>
    </w:p>
    <w:p w14:paraId="57C17AF4" w14:textId="7A4C9AA3" w:rsidR="00153632" w:rsidRPr="002B6C19" w:rsidRDefault="006878BC" w:rsidP="007E607E">
      <w:pPr>
        <w:rPr>
          <w:rFonts w:eastAsia="Arial TUR"/>
          <w:lang w:eastAsia="en-US"/>
        </w:rPr>
      </w:pPr>
      <w:r w:rsidRPr="002B6C19">
        <w:t xml:space="preserve">Toplam ses gücü seviyesinin 4 oktav bandındaki ses basınç seviyesi aşağıdaki formüle göre hesaplanmış ve sonuçlar </w:t>
      </w:r>
      <w:r w:rsidRPr="002B6C19">
        <w:fldChar w:fldCharType="begin"/>
      </w:r>
      <w:r w:rsidRPr="002B6C19">
        <w:instrText xml:space="preserve"> REF _Ref134710388 \h </w:instrText>
      </w:r>
      <w:r w:rsidRPr="002B6C19">
        <w:fldChar w:fldCharType="separate"/>
      </w:r>
      <w:r w:rsidR="006B75EB" w:rsidRPr="002B6C19">
        <w:t>Tablo 6</w:t>
      </w:r>
      <w:r w:rsidR="006B75EB" w:rsidRPr="002B6C19">
        <w:noBreakHyphen/>
        <w:t>23</w:t>
      </w:r>
      <w:r w:rsidRPr="002B6C19">
        <w:fldChar w:fldCharType="end"/>
      </w:r>
      <w:r w:rsidRPr="002B6C19">
        <w:t>'te verilmiştir.</w:t>
      </w:r>
    </w:p>
    <w:p w14:paraId="740331C9" w14:textId="632DD37C" w:rsidR="00DD60C6" w:rsidRPr="002B6C19" w:rsidRDefault="00BC0AB5" w:rsidP="004B65EE">
      <w:pPr>
        <w:spacing w:before="0" w:after="0"/>
        <w:rPr>
          <w:rFonts w:eastAsia="Arial TUR"/>
          <w:lang w:eastAsia="en-US"/>
        </w:rPr>
      </w:pPr>
      <w:r w:rsidRPr="002B6C19">
        <w:rPr>
          <w:rFonts w:eastAsia="Arial TUR"/>
          <w:noProof/>
        </w:rPr>
        <w:lastRenderedPageBreak/>
        <w:drawing>
          <wp:inline distT="0" distB="0" distL="0" distR="0" wp14:anchorId="701736B4" wp14:editId="459A7E7E">
            <wp:extent cx="1552792" cy="581106"/>
            <wp:effectExtent l="0" t="0" r="9525"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52792" cy="581106"/>
                    </a:xfrm>
                    <a:prstGeom prst="rect">
                      <a:avLst/>
                    </a:prstGeom>
                  </pic:spPr>
                </pic:pic>
              </a:graphicData>
            </a:graphic>
          </wp:inline>
        </w:drawing>
      </w:r>
    </w:p>
    <w:p w14:paraId="152C76C5" w14:textId="337175CA" w:rsidR="006A3316" w:rsidRPr="002B6C19" w:rsidRDefault="006A3316">
      <w:pPr>
        <w:spacing w:before="0" w:after="200" w:line="276" w:lineRule="auto"/>
        <w:jc w:val="left"/>
        <w:rPr>
          <w:b/>
          <w:bCs/>
          <w:color w:val="4F81BD"/>
          <w:sz w:val="20"/>
          <w:szCs w:val="20"/>
          <w:lang w:eastAsia="en-US"/>
        </w:rPr>
      </w:pPr>
      <w:bookmarkStart w:id="663" w:name="_Ref126160633"/>
    </w:p>
    <w:p w14:paraId="3E6284C4" w14:textId="06FDB529" w:rsidR="004B5FD5" w:rsidRPr="002B6C19" w:rsidRDefault="00ED0E64" w:rsidP="00CE48AB">
      <w:pPr>
        <w:pStyle w:val="Caption"/>
        <w:rPr>
          <w:rFonts w:eastAsia="Arial TUR"/>
          <w:noProof w:val="0"/>
        </w:rPr>
      </w:pPr>
      <w:bookmarkStart w:id="664" w:name="_Ref134710388"/>
      <w:bookmarkStart w:id="665" w:name="_Toc133311475"/>
      <w:bookmarkStart w:id="666" w:name="_Toc141453799"/>
      <w:bookmarkEnd w:id="663"/>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23</w:t>
      </w:r>
      <w:r w:rsidR="00784FF5" w:rsidRPr="002B6C19">
        <w:rPr>
          <w:noProof w:val="0"/>
        </w:rPr>
        <w:fldChar w:fldCharType="end"/>
      </w:r>
      <w:bookmarkEnd w:id="664"/>
      <w:r w:rsidR="00CE48AB" w:rsidRPr="002B6C19">
        <w:rPr>
          <w:noProof w:val="0"/>
        </w:rPr>
        <w:t xml:space="preserve">. </w:t>
      </w:r>
      <w:r w:rsidR="004B5FD5" w:rsidRPr="002B6C19">
        <w:rPr>
          <w:rFonts w:eastAsia="Arial TUR"/>
          <w:b w:val="0"/>
          <w:bCs w:val="0"/>
          <w:noProof w:val="0"/>
          <w:color w:val="auto"/>
        </w:rPr>
        <w:t>Ses Gücü Düzeylerinin Oktav Bantlarına Dağılımı</w:t>
      </w:r>
      <w:bookmarkEnd w:id="665"/>
      <w:bookmarkEnd w:id="666"/>
    </w:p>
    <w:tbl>
      <w:tblPr>
        <w:tblStyle w:val="TableGrid"/>
        <w:tblW w:w="5000" w:type="pct"/>
        <w:jc w:val="center"/>
        <w:tblLook w:val="04A0" w:firstRow="1" w:lastRow="0" w:firstColumn="1" w:lastColumn="0" w:noHBand="0" w:noVBand="1"/>
      </w:tblPr>
      <w:tblGrid>
        <w:gridCol w:w="3195"/>
        <w:gridCol w:w="1351"/>
        <w:gridCol w:w="1494"/>
        <w:gridCol w:w="1423"/>
        <w:gridCol w:w="1601"/>
      </w:tblGrid>
      <w:tr w:rsidR="00B951F6" w:rsidRPr="002B6C19" w14:paraId="20C658EB" w14:textId="77777777" w:rsidTr="006A3316">
        <w:trPr>
          <w:trHeight w:val="284"/>
          <w:tblHeader/>
          <w:jc w:val="center"/>
        </w:trPr>
        <w:tc>
          <w:tcPr>
            <w:tcW w:w="1763" w:type="pct"/>
            <w:vMerge w:val="restart"/>
            <w:shd w:val="clear" w:color="auto" w:fill="4F81BD"/>
            <w:vAlign w:val="center"/>
          </w:tcPr>
          <w:p w14:paraId="04E2EFB5" w14:textId="526D5E45" w:rsidR="00B951F6" w:rsidRPr="002B6C19" w:rsidRDefault="00B951F6"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Gürültü Kaynakları</w:t>
            </w:r>
          </w:p>
        </w:tc>
        <w:tc>
          <w:tcPr>
            <w:tcW w:w="3237" w:type="pct"/>
            <w:gridSpan w:val="4"/>
            <w:shd w:val="clear" w:color="auto" w:fill="4F81BD"/>
            <w:vAlign w:val="center"/>
          </w:tcPr>
          <w:p w14:paraId="5265A70C" w14:textId="27BB2C49" w:rsidR="00B951F6" w:rsidRPr="002B6C19" w:rsidRDefault="00B951F6"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Ses Gücü Seviyeleri (dB)</w:t>
            </w:r>
          </w:p>
        </w:tc>
      </w:tr>
      <w:tr w:rsidR="00B951F6" w:rsidRPr="002B6C19" w14:paraId="48492007" w14:textId="77777777" w:rsidTr="006A3316">
        <w:trPr>
          <w:trHeight w:val="284"/>
          <w:jc w:val="center"/>
        </w:trPr>
        <w:tc>
          <w:tcPr>
            <w:tcW w:w="1763" w:type="pct"/>
            <w:vMerge/>
            <w:vAlign w:val="center"/>
          </w:tcPr>
          <w:p w14:paraId="744DF5E0" w14:textId="77777777" w:rsidR="00B951F6" w:rsidRPr="002B6C19" w:rsidRDefault="00B951F6" w:rsidP="00B625EB">
            <w:pPr>
              <w:spacing w:before="0" w:after="0" w:line="240" w:lineRule="auto"/>
              <w:jc w:val="center"/>
              <w:rPr>
                <w:rFonts w:eastAsia="Arial TUR"/>
                <w:sz w:val="18"/>
                <w:szCs w:val="18"/>
                <w:lang w:eastAsia="en-US"/>
              </w:rPr>
            </w:pPr>
          </w:p>
        </w:tc>
        <w:tc>
          <w:tcPr>
            <w:tcW w:w="745" w:type="pct"/>
            <w:vAlign w:val="center"/>
          </w:tcPr>
          <w:p w14:paraId="6DDE8FA7" w14:textId="1598579D" w:rsidR="00B951F6" w:rsidRPr="002B6C19" w:rsidRDefault="00B951F6" w:rsidP="00B625EB">
            <w:pPr>
              <w:spacing w:before="0" w:after="0" w:line="240" w:lineRule="auto"/>
              <w:jc w:val="center"/>
              <w:rPr>
                <w:rFonts w:eastAsia="Arial TUR"/>
                <w:b/>
                <w:bCs/>
                <w:sz w:val="18"/>
                <w:szCs w:val="18"/>
                <w:lang w:eastAsia="en-US"/>
              </w:rPr>
            </w:pPr>
            <w:r w:rsidRPr="002B6C19">
              <w:rPr>
                <w:rFonts w:eastAsia="Arial TUR"/>
                <w:b/>
                <w:bCs/>
                <w:sz w:val="18"/>
                <w:szCs w:val="18"/>
                <w:lang w:eastAsia="en-US"/>
              </w:rPr>
              <w:t>500Hz</w:t>
            </w:r>
          </w:p>
        </w:tc>
        <w:tc>
          <w:tcPr>
            <w:tcW w:w="824" w:type="pct"/>
            <w:vAlign w:val="center"/>
          </w:tcPr>
          <w:p w14:paraId="0E39EE7C" w14:textId="50BC8C14" w:rsidR="00B951F6" w:rsidRPr="002B6C19" w:rsidRDefault="00B951F6" w:rsidP="00B625EB">
            <w:pPr>
              <w:spacing w:before="0" w:after="0" w:line="240" w:lineRule="auto"/>
              <w:jc w:val="center"/>
              <w:rPr>
                <w:rFonts w:eastAsia="Arial TUR"/>
                <w:b/>
                <w:bCs/>
                <w:sz w:val="18"/>
                <w:szCs w:val="18"/>
                <w:lang w:eastAsia="en-US"/>
              </w:rPr>
            </w:pPr>
            <w:r w:rsidRPr="002B6C19">
              <w:rPr>
                <w:rFonts w:eastAsia="Arial TUR"/>
                <w:b/>
                <w:bCs/>
                <w:sz w:val="18"/>
                <w:szCs w:val="18"/>
                <w:lang w:eastAsia="en-US"/>
              </w:rPr>
              <w:t>1.000Hz</w:t>
            </w:r>
          </w:p>
        </w:tc>
        <w:tc>
          <w:tcPr>
            <w:tcW w:w="785" w:type="pct"/>
            <w:vAlign w:val="center"/>
          </w:tcPr>
          <w:p w14:paraId="5F7EC56A" w14:textId="0504FDCF" w:rsidR="00B951F6" w:rsidRPr="002B6C19" w:rsidRDefault="00B951F6" w:rsidP="00B625EB">
            <w:pPr>
              <w:spacing w:before="0" w:after="0" w:line="240" w:lineRule="auto"/>
              <w:jc w:val="center"/>
              <w:rPr>
                <w:rFonts w:eastAsia="Arial TUR"/>
                <w:b/>
                <w:bCs/>
                <w:sz w:val="18"/>
                <w:szCs w:val="18"/>
                <w:lang w:eastAsia="en-US"/>
              </w:rPr>
            </w:pPr>
            <w:r w:rsidRPr="002B6C19">
              <w:rPr>
                <w:rFonts w:eastAsia="Arial TUR"/>
                <w:b/>
                <w:bCs/>
                <w:sz w:val="18"/>
                <w:szCs w:val="18"/>
                <w:lang w:eastAsia="en-US"/>
              </w:rPr>
              <w:t>2.000Hz</w:t>
            </w:r>
          </w:p>
        </w:tc>
        <w:tc>
          <w:tcPr>
            <w:tcW w:w="883" w:type="pct"/>
            <w:vAlign w:val="center"/>
          </w:tcPr>
          <w:p w14:paraId="1D686075" w14:textId="00A0546F" w:rsidR="00B951F6" w:rsidRPr="002B6C19" w:rsidRDefault="00B951F6" w:rsidP="00B625EB">
            <w:pPr>
              <w:spacing w:before="0" w:after="0" w:line="240" w:lineRule="auto"/>
              <w:jc w:val="center"/>
              <w:rPr>
                <w:rFonts w:eastAsia="Arial TUR"/>
                <w:b/>
                <w:bCs/>
                <w:sz w:val="18"/>
                <w:szCs w:val="18"/>
                <w:lang w:eastAsia="en-US"/>
              </w:rPr>
            </w:pPr>
            <w:r w:rsidRPr="002B6C19">
              <w:rPr>
                <w:rFonts w:eastAsia="Arial TUR"/>
                <w:b/>
                <w:bCs/>
                <w:sz w:val="18"/>
                <w:szCs w:val="18"/>
                <w:lang w:eastAsia="en-US"/>
              </w:rPr>
              <w:t>4.000Hz</w:t>
            </w:r>
          </w:p>
        </w:tc>
      </w:tr>
      <w:tr w:rsidR="00151FAF" w:rsidRPr="002B6C19" w14:paraId="257A3C1A" w14:textId="77777777" w:rsidTr="006A3316">
        <w:trPr>
          <w:trHeight w:val="284"/>
          <w:jc w:val="center"/>
        </w:trPr>
        <w:tc>
          <w:tcPr>
            <w:tcW w:w="1763" w:type="pct"/>
            <w:vAlign w:val="center"/>
          </w:tcPr>
          <w:p w14:paraId="385E76DF" w14:textId="4D9021D7"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Ekskavatör-Dozer-Greyder</w:t>
            </w:r>
          </w:p>
        </w:tc>
        <w:tc>
          <w:tcPr>
            <w:tcW w:w="745" w:type="pct"/>
            <w:vAlign w:val="center"/>
          </w:tcPr>
          <w:p w14:paraId="1B032A0C" w14:textId="52FD6A56"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97</w:t>
            </w:r>
            <w:r w:rsidR="006878BC" w:rsidRPr="002B6C19">
              <w:rPr>
                <w:rFonts w:eastAsia="Arial TUR"/>
                <w:sz w:val="18"/>
                <w:szCs w:val="18"/>
                <w:lang w:eastAsia="en-US"/>
              </w:rPr>
              <w:t>,</w:t>
            </w:r>
            <w:r w:rsidRPr="002B6C19">
              <w:rPr>
                <w:rFonts w:eastAsia="Arial TUR"/>
                <w:sz w:val="18"/>
                <w:szCs w:val="18"/>
                <w:lang w:eastAsia="en-US"/>
              </w:rPr>
              <w:t>98</w:t>
            </w:r>
          </w:p>
        </w:tc>
        <w:tc>
          <w:tcPr>
            <w:tcW w:w="824" w:type="pct"/>
            <w:vAlign w:val="center"/>
          </w:tcPr>
          <w:p w14:paraId="6370CA73" w14:textId="55E509E3"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97</w:t>
            </w:r>
            <w:r w:rsidR="006878BC" w:rsidRPr="002B6C19">
              <w:rPr>
                <w:rFonts w:eastAsia="Arial TUR"/>
                <w:sz w:val="18"/>
                <w:szCs w:val="18"/>
                <w:lang w:eastAsia="en-US"/>
              </w:rPr>
              <w:t>,</w:t>
            </w:r>
            <w:r w:rsidRPr="002B6C19">
              <w:rPr>
                <w:rFonts w:eastAsia="Arial TUR"/>
                <w:sz w:val="18"/>
                <w:szCs w:val="18"/>
                <w:lang w:eastAsia="en-US"/>
              </w:rPr>
              <w:t>98</w:t>
            </w:r>
          </w:p>
        </w:tc>
        <w:tc>
          <w:tcPr>
            <w:tcW w:w="785" w:type="pct"/>
            <w:vAlign w:val="center"/>
          </w:tcPr>
          <w:p w14:paraId="7913918A" w14:textId="66F57646"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97</w:t>
            </w:r>
            <w:r w:rsidR="006878BC" w:rsidRPr="002B6C19">
              <w:rPr>
                <w:rFonts w:eastAsia="Arial TUR"/>
                <w:sz w:val="18"/>
                <w:szCs w:val="18"/>
                <w:lang w:eastAsia="en-US"/>
              </w:rPr>
              <w:t>,</w:t>
            </w:r>
            <w:r w:rsidRPr="002B6C19">
              <w:rPr>
                <w:rFonts w:eastAsia="Arial TUR"/>
                <w:sz w:val="18"/>
                <w:szCs w:val="18"/>
                <w:lang w:eastAsia="en-US"/>
              </w:rPr>
              <w:t>98</w:t>
            </w:r>
          </w:p>
        </w:tc>
        <w:tc>
          <w:tcPr>
            <w:tcW w:w="883" w:type="pct"/>
            <w:vAlign w:val="center"/>
          </w:tcPr>
          <w:p w14:paraId="7EC34D52" w14:textId="081BC724"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97</w:t>
            </w:r>
            <w:r w:rsidR="006878BC" w:rsidRPr="002B6C19">
              <w:rPr>
                <w:rFonts w:eastAsia="Arial TUR"/>
                <w:sz w:val="18"/>
                <w:szCs w:val="18"/>
                <w:lang w:eastAsia="en-US"/>
              </w:rPr>
              <w:t>,</w:t>
            </w:r>
            <w:r w:rsidRPr="002B6C19">
              <w:rPr>
                <w:rFonts w:eastAsia="Arial TUR"/>
                <w:sz w:val="18"/>
                <w:szCs w:val="18"/>
                <w:lang w:eastAsia="en-US"/>
              </w:rPr>
              <w:t>98</w:t>
            </w:r>
          </w:p>
        </w:tc>
      </w:tr>
      <w:tr w:rsidR="00151FAF" w:rsidRPr="002B6C19" w14:paraId="6E1927BF" w14:textId="77777777" w:rsidTr="006A3316">
        <w:trPr>
          <w:trHeight w:val="284"/>
          <w:jc w:val="center"/>
        </w:trPr>
        <w:tc>
          <w:tcPr>
            <w:tcW w:w="1763" w:type="pct"/>
            <w:vAlign w:val="center"/>
          </w:tcPr>
          <w:p w14:paraId="5D6067EB" w14:textId="40BF4D36"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Silindir-Beton Pompası</w:t>
            </w:r>
          </w:p>
        </w:tc>
        <w:tc>
          <w:tcPr>
            <w:tcW w:w="745" w:type="pct"/>
            <w:vAlign w:val="center"/>
          </w:tcPr>
          <w:p w14:paraId="567F7E3B" w14:textId="1DAEA36A"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100</w:t>
            </w:r>
            <w:r w:rsidR="006878BC" w:rsidRPr="002B6C19">
              <w:rPr>
                <w:rFonts w:eastAsia="Arial TUR"/>
                <w:sz w:val="18"/>
                <w:szCs w:val="18"/>
                <w:lang w:eastAsia="en-US"/>
              </w:rPr>
              <w:t>,</w:t>
            </w:r>
            <w:r w:rsidRPr="002B6C19">
              <w:rPr>
                <w:rFonts w:eastAsia="Arial TUR"/>
                <w:sz w:val="18"/>
                <w:szCs w:val="18"/>
                <w:lang w:eastAsia="en-US"/>
              </w:rPr>
              <w:t>98</w:t>
            </w:r>
          </w:p>
        </w:tc>
        <w:tc>
          <w:tcPr>
            <w:tcW w:w="824" w:type="pct"/>
            <w:vAlign w:val="center"/>
          </w:tcPr>
          <w:p w14:paraId="741A91CB" w14:textId="2E8C6485"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100</w:t>
            </w:r>
            <w:r w:rsidR="006878BC" w:rsidRPr="002B6C19">
              <w:rPr>
                <w:rFonts w:eastAsia="Arial TUR"/>
                <w:sz w:val="18"/>
                <w:szCs w:val="18"/>
                <w:lang w:eastAsia="en-US"/>
              </w:rPr>
              <w:t>,</w:t>
            </w:r>
            <w:r w:rsidRPr="002B6C19">
              <w:rPr>
                <w:rFonts w:eastAsia="Arial TUR"/>
                <w:sz w:val="18"/>
                <w:szCs w:val="18"/>
                <w:lang w:eastAsia="en-US"/>
              </w:rPr>
              <w:t>98</w:t>
            </w:r>
          </w:p>
        </w:tc>
        <w:tc>
          <w:tcPr>
            <w:tcW w:w="785" w:type="pct"/>
            <w:vAlign w:val="center"/>
          </w:tcPr>
          <w:p w14:paraId="3A581C52" w14:textId="7716663D"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100</w:t>
            </w:r>
            <w:r w:rsidR="006878BC" w:rsidRPr="002B6C19">
              <w:rPr>
                <w:rFonts w:eastAsia="Arial TUR"/>
                <w:sz w:val="18"/>
                <w:szCs w:val="18"/>
                <w:lang w:eastAsia="en-US"/>
              </w:rPr>
              <w:t>,</w:t>
            </w:r>
            <w:r w:rsidRPr="002B6C19">
              <w:rPr>
                <w:rFonts w:eastAsia="Arial TUR"/>
                <w:sz w:val="18"/>
                <w:szCs w:val="18"/>
                <w:lang w:eastAsia="en-US"/>
              </w:rPr>
              <w:t>98</w:t>
            </w:r>
          </w:p>
        </w:tc>
        <w:tc>
          <w:tcPr>
            <w:tcW w:w="883" w:type="pct"/>
            <w:vAlign w:val="center"/>
          </w:tcPr>
          <w:p w14:paraId="61434E21" w14:textId="60D1DAFA"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100</w:t>
            </w:r>
            <w:r w:rsidR="006878BC" w:rsidRPr="002B6C19">
              <w:rPr>
                <w:rFonts w:eastAsia="Arial TUR"/>
                <w:sz w:val="18"/>
                <w:szCs w:val="18"/>
                <w:lang w:eastAsia="en-US"/>
              </w:rPr>
              <w:t>,</w:t>
            </w:r>
            <w:r w:rsidRPr="002B6C19">
              <w:rPr>
                <w:rFonts w:eastAsia="Arial TUR"/>
                <w:sz w:val="18"/>
                <w:szCs w:val="18"/>
                <w:lang w:eastAsia="en-US"/>
              </w:rPr>
              <w:t>98</w:t>
            </w:r>
          </w:p>
        </w:tc>
      </w:tr>
      <w:tr w:rsidR="00151FAF" w:rsidRPr="002B6C19" w14:paraId="5CF29964" w14:textId="77777777" w:rsidTr="006A3316">
        <w:trPr>
          <w:trHeight w:val="284"/>
          <w:jc w:val="center"/>
        </w:trPr>
        <w:tc>
          <w:tcPr>
            <w:tcW w:w="1763" w:type="pct"/>
            <w:vAlign w:val="center"/>
          </w:tcPr>
          <w:p w14:paraId="5616A978" w14:textId="17BD359B"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Beton Mikseri-</w:t>
            </w:r>
            <w:r w:rsidR="006878BC" w:rsidRPr="002B6C19">
              <w:rPr>
                <w:rFonts w:eastAsia="Arial TUR"/>
                <w:sz w:val="18"/>
                <w:szCs w:val="18"/>
                <w:lang w:eastAsia="en-US"/>
              </w:rPr>
              <w:t>Arazöz</w:t>
            </w:r>
          </w:p>
        </w:tc>
        <w:tc>
          <w:tcPr>
            <w:tcW w:w="745" w:type="pct"/>
            <w:vAlign w:val="center"/>
          </w:tcPr>
          <w:p w14:paraId="3E704DC4" w14:textId="0C0252E7"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94</w:t>
            </w:r>
            <w:r w:rsidR="006878BC" w:rsidRPr="002B6C19">
              <w:rPr>
                <w:rFonts w:eastAsia="Arial TUR"/>
                <w:sz w:val="18"/>
                <w:szCs w:val="18"/>
                <w:lang w:eastAsia="en-US"/>
              </w:rPr>
              <w:t>,</w:t>
            </w:r>
            <w:r w:rsidRPr="002B6C19">
              <w:rPr>
                <w:rFonts w:eastAsia="Arial TUR"/>
                <w:sz w:val="18"/>
                <w:szCs w:val="18"/>
                <w:lang w:eastAsia="en-US"/>
              </w:rPr>
              <w:t>98</w:t>
            </w:r>
          </w:p>
        </w:tc>
        <w:tc>
          <w:tcPr>
            <w:tcW w:w="824" w:type="pct"/>
            <w:vAlign w:val="center"/>
          </w:tcPr>
          <w:p w14:paraId="756424A1" w14:textId="1F21FA14"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94</w:t>
            </w:r>
            <w:r w:rsidR="006878BC" w:rsidRPr="002B6C19">
              <w:rPr>
                <w:rFonts w:eastAsia="Arial TUR"/>
                <w:sz w:val="18"/>
                <w:szCs w:val="18"/>
                <w:lang w:eastAsia="en-US"/>
              </w:rPr>
              <w:t>,</w:t>
            </w:r>
            <w:r w:rsidRPr="002B6C19">
              <w:rPr>
                <w:rFonts w:eastAsia="Arial TUR"/>
                <w:sz w:val="18"/>
                <w:szCs w:val="18"/>
                <w:lang w:eastAsia="en-US"/>
              </w:rPr>
              <w:t>98</w:t>
            </w:r>
          </w:p>
        </w:tc>
        <w:tc>
          <w:tcPr>
            <w:tcW w:w="785" w:type="pct"/>
            <w:vAlign w:val="center"/>
          </w:tcPr>
          <w:p w14:paraId="1DDE18D2" w14:textId="0F6D6344"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94</w:t>
            </w:r>
            <w:r w:rsidR="006878BC" w:rsidRPr="002B6C19">
              <w:rPr>
                <w:rFonts w:eastAsia="Arial TUR"/>
                <w:sz w:val="18"/>
                <w:szCs w:val="18"/>
                <w:lang w:eastAsia="en-US"/>
              </w:rPr>
              <w:t>,</w:t>
            </w:r>
            <w:r w:rsidRPr="002B6C19">
              <w:rPr>
                <w:rFonts w:eastAsia="Arial TUR"/>
                <w:sz w:val="18"/>
                <w:szCs w:val="18"/>
                <w:lang w:eastAsia="en-US"/>
              </w:rPr>
              <w:t>98</w:t>
            </w:r>
          </w:p>
        </w:tc>
        <w:tc>
          <w:tcPr>
            <w:tcW w:w="883" w:type="pct"/>
            <w:vAlign w:val="center"/>
          </w:tcPr>
          <w:p w14:paraId="6C6AEC28" w14:textId="139B0C5F"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94</w:t>
            </w:r>
            <w:r w:rsidR="006878BC" w:rsidRPr="002B6C19">
              <w:rPr>
                <w:rFonts w:eastAsia="Arial TUR"/>
                <w:sz w:val="18"/>
                <w:szCs w:val="18"/>
                <w:lang w:eastAsia="en-US"/>
              </w:rPr>
              <w:t>,</w:t>
            </w:r>
            <w:r w:rsidRPr="002B6C19">
              <w:rPr>
                <w:rFonts w:eastAsia="Arial TUR"/>
                <w:sz w:val="18"/>
                <w:szCs w:val="18"/>
                <w:lang w:eastAsia="en-US"/>
              </w:rPr>
              <w:t>98</w:t>
            </w:r>
          </w:p>
        </w:tc>
      </w:tr>
      <w:tr w:rsidR="00151FAF" w:rsidRPr="002B6C19" w14:paraId="68A685AF" w14:textId="77777777" w:rsidTr="006A3316">
        <w:trPr>
          <w:trHeight w:val="284"/>
          <w:jc w:val="center"/>
        </w:trPr>
        <w:tc>
          <w:tcPr>
            <w:tcW w:w="1763" w:type="pct"/>
            <w:vAlign w:val="center"/>
          </w:tcPr>
          <w:p w14:paraId="61F369AB" w14:textId="2D90EA1D" w:rsidR="00151FAF" w:rsidRPr="002B6C19" w:rsidRDefault="006878BC" w:rsidP="00B625EB">
            <w:pPr>
              <w:spacing w:before="0" w:after="0" w:line="240" w:lineRule="auto"/>
              <w:jc w:val="center"/>
              <w:rPr>
                <w:rFonts w:eastAsia="Arial TUR"/>
                <w:sz w:val="18"/>
                <w:szCs w:val="18"/>
                <w:lang w:eastAsia="en-US"/>
              </w:rPr>
            </w:pPr>
            <w:r w:rsidRPr="002B6C19">
              <w:rPr>
                <w:rFonts w:eastAsia="Arial TUR"/>
                <w:sz w:val="18"/>
                <w:szCs w:val="18"/>
                <w:lang w:eastAsia="en-US"/>
              </w:rPr>
              <w:t>K</w:t>
            </w:r>
            <w:r w:rsidR="00151FAF" w:rsidRPr="002B6C19">
              <w:rPr>
                <w:rFonts w:eastAsia="Arial TUR"/>
                <w:sz w:val="18"/>
                <w:szCs w:val="18"/>
                <w:lang w:eastAsia="en-US"/>
              </w:rPr>
              <w:t>amyon</w:t>
            </w:r>
          </w:p>
        </w:tc>
        <w:tc>
          <w:tcPr>
            <w:tcW w:w="745" w:type="pct"/>
            <w:vAlign w:val="center"/>
          </w:tcPr>
          <w:p w14:paraId="5229A4E1" w14:textId="6E993188"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103,98</w:t>
            </w:r>
          </w:p>
        </w:tc>
        <w:tc>
          <w:tcPr>
            <w:tcW w:w="824" w:type="pct"/>
            <w:vAlign w:val="center"/>
          </w:tcPr>
          <w:p w14:paraId="22A72AD3" w14:textId="0E00AA47"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103,98</w:t>
            </w:r>
          </w:p>
        </w:tc>
        <w:tc>
          <w:tcPr>
            <w:tcW w:w="785" w:type="pct"/>
            <w:vAlign w:val="center"/>
          </w:tcPr>
          <w:p w14:paraId="0222A764" w14:textId="6DAA8C55"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103,98</w:t>
            </w:r>
          </w:p>
        </w:tc>
        <w:tc>
          <w:tcPr>
            <w:tcW w:w="883" w:type="pct"/>
            <w:vAlign w:val="center"/>
          </w:tcPr>
          <w:p w14:paraId="067C466D" w14:textId="36D022EE" w:rsidR="00151FAF" w:rsidRPr="002B6C19" w:rsidRDefault="00151FAF" w:rsidP="00B625EB">
            <w:pPr>
              <w:spacing w:before="0" w:after="0" w:line="240" w:lineRule="auto"/>
              <w:jc w:val="center"/>
              <w:rPr>
                <w:rFonts w:eastAsia="Arial TUR"/>
                <w:sz w:val="18"/>
                <w:szCs w:val="18"/>
                <w:lang w:eastAsia="en-US"/>
              </w:rPr>
            </w:pPr>
            <w:r w:rsidRPr="002B6C19">
              <w:rPr>
                <w:rFonts w:eastAsia="Arial TUR"/>
                <w:sz w:val="18"/>
                <w:szCs w:val="18"/>
                <w:lang w:eastAsia="en-US"/>
              </w:rPr>
              <w:t>103,98</w:t>
            </w:r>
          </w:p>
        </w:tc>
      </w:tr>
    </w:tbl>
    <w:p w14:paraId="1DBAB6E0" w14:textId="6CB04348" w:rsidR="000D4A2B" w:rsidRPr="002B6C19" w:rsidRDefault="000D4A2B" w:rsidP="004B65EE">
      <w:pPr>
        <w:spacing w:before="120" w:after="0"/>
        <w:rPr>
          <w:rFonts w:eastAsia="Arial TUR"/>
          <w:lang w:eastAsia="en-US"/>
        </w:rPr>
      </w:pPr>
      <w:r w:rsidRPr="002B6C19">
        <w:rPr>
          <w:rFonts w:eastAsia="Arial TUR"/>
          <w:noProof/>
        </w:rPr>
        <w:drawing>
          <wp:inline distT="0" distB="0" distL="0" distR="0" wp14:anchorId="4112251B" wp14:editId="702651B3">
            <wp:extent cx="1657581" cy="533474"/>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57581" cy="533474"/>
                    </a:xfrm>
                    <a:prstGeom prst="rect">
                      <a:avLst/>
                    </a:prstGeom>
                  </pic:spPr>
                </pic:pic>
              </a:graphicData>
            </a:graphic>
          </wp:inline>
        </w:drawing>
      </w:r>
    </w:p>
    <w:p w14:paraId="11E680C6" w14:textId="27CE1D55" w:rsidR="00B04D70" w:rsidRPr="002B6C19" w:rsidRDefault="00B04D70" w:rsidP="00EE1DF3">
      <w:pPr>
        <w:spacing w:after="60"/>
        <w:rPr>
          <w:rFonts w:eastAsia="Arial TUR"/>
          <w:lang w:eastAsia="en-US"/>
        </w:rPr>
      </w:pPr>
      <w:r w:rsidRPr="002B6C19">
        <w:rPr>
          <w:rFonts w:eastAsia="Arial TUR"/>
          <w:i/>
          <w:lang w:eastAsia="en-US"/>
        </w:rPr>
        <w:t xml:space="preserve">L </w:t>
      </w:r>
      <w:r w:rsidRPr="002B6C19">
        <w:rPr>
          <w:rFonts w:eastAsia="Arial TUR"/>
          <w:lang w:eastAsia="en-US"/>
        </w:rPr>
        <w:t xml:space="preserve">p </w:t>
      </w:r>
      <w:r w:rsidR="00ED318E" w:rsidRPr="002B6C19">
        <w:rPr>
          <w:rFonts w:eastAsia="Arial TUR"/>
          <w:lang w:eastAsia="en-US"/>
        </w:rPr>
        <w:tab/>
      </w:r>
      <w:r w:rsidRPr="002B6C19">
        <w:rPr>
          <w:rFonts w:eastAsia="Arial TUR"/>
          <w:lang w:eastAsia="en-US"/>
        </w:rPr>
        <w:t>: x Mesafede Gürültü Düzeyi</w:t>
      </w:r>
    </w:p>
    <w:p w14:paraId="52E6ECAB" w14:textId="7583A389" w:rsidR="00B04D70" w:rsidRPr="002B6C19" w:rsidRDefault="00B04D70" w:rsidP="00EE1DF3">
      <w:pPr>
        <w:spacing w:before="60" w:after="60"/>
        <w:rPr>
          <w:rFonts w:eastAsia="Arial TUR"/>
          <w:lang w:eastAsia="en-US"/>
        </w:rPr>
      </w:pPr>
      <w:r w:rsidRPr="002B6C19">
        <w:rPr>
          <w:rFonts w:eastAsia="Arial TUR"/>
          <w:lang w:eastAsia="en-US"/>
        </w:rPr>
        <w:t xml:space="preserve">Q </w:t>
      </w:r>
      <w:r w:rsidR="00ED318E" w:rsidRPr="002B6C19">
        <w:rPr>
          <w:rFonts w:eastAsia="Arial TUR"/>
          <w:lang w:eastAsia="en-US"/>
        </w:rPr>
        <w:tab/>
      </w:r>
      <w:r w:rsidRPr="002B6C19">
        <w:rPr>
          <w:rFonts w:eastAsia="Arial TUR"/>
          <w:lang w:eastAsia="en-US"/>
        </w:rPr>
        <w:t>: Gürültü Düzeyi Sabiti (2 alınır.)</w:t>
      </w:r>
    </w:p>
    <w:p w14:paraId="43EB3AF4" w14:textId="03A0EFC6" w:rsidR="00CE48AB" w:rsidRPr="002B6C19" w:rsidRDefault="00ED318E" w:rsidP="00EE1DF3">
      <w:pPr>
        <w:spacing w:before="60"/>
        <w:rPr>
          <w:rFonts w:eastAsia="Arial TUR"/>
          <w:lang w:eastAsia="en-US"/>
        </w:rPr>
      </w:pPr>
      <w:r w:rsidRPr="002B6C19">
        <w:rPr>
          <w:rFonts w:eastAsia="Arial TUR"/>
          <w:lang w:eastAsia="en-US"/>
        </w:rPr>
        <w:t xml:space="preserve">R </w:t>
      </w:r>
      <w:r w:rsidRPr="002B6C19">
        <w:rPr>
          <w:rFonts w:eastAsia="Arial TUR"/>
          <w:lang w:eastAsia="en-US"/>
        </w:rPr>
        <w:tab/>
      </w:r>
      <w:r w:rsidR="00B04D70" w:rsidRPr="002B6C19">
        <w:rPr>
          <w:rFonts w:eastAsia="Arial TUR"/>
          <w:lang w:eastAsia="en-US"/>
        </w:rPr>
        <w:t>: x Uzaklıkta Yarıçap</w:t>
      </w:r>
    </w:p>
    <w:p w14:paraId="31F141C1" w14:textId="3B2C12AF" w:rsidR="00EE1DF3" w:rsidRPr="002B6C19" w:rsidRDefault="00ED0E64" w:rsidP="0049639C">
      <w:pPr>
        <w:pStyle w:val="Caption"/>
        <w:rPr>
          <w:rFonts w:eastAsia="Arial TUR"/>
          <w:noProof w:val="0"/>
        </w:rPr>
      </w:pPr>
      <w:bookmarkStart w:id="667" w:name="_Ref134711235"/>
      <w:bookmarkStart w:id="668" w:name="_Toc133311476"/>
      <w:bookmarkStart w:id="669" w:name="_Toc141453800"/>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24</w:t>
      </w:r>
      <w:r w:rsidR="00784FF5" w:rsidRPr="002B6C19">
        <w:rPr>
          <w:noProof w:val="0"/>
        </w:rPr>
        <w:fldChar w:fldCharType="end"/>
      </w:r>
      <w:bookmarkEnd w:id="667"/>
      <w:r w:rsidR="0049639C" w:rsidRPr="002B6C19">
        <w:rPr>
          <w:noProof w:val="0"/>
        </w:rPr>
        <w:t xml:space="preserve">. </w:t>
      </w:r>
      <w:r w:rsidR="001B2144" w:rsidRPr="002B6C19">
        <w:rPr>
          <w:rFonts w:eastAsia="Arial TUR"/>
          <w:b w:val="0"/>
          <w:noProof w:val="0"/>
          <w:color w:val="auto"/>
        </w:rPr>
        <w:t>Mesafeye Göre 4 Oktav Bandında Ses Basıncı Düzeyleri</w:t>
      </w:r>
      <w:bookmarkEnd w:id="668"/>
      <w:bookmarkEnd w:id="669"/>
    </w:p>
    <w:tbl>
      <w:tblPr>
        <w:tblStyle w:val="TableGrid"/>
        <w:tblW w:w="5000" w:type="pct"/>
        <w:jc w:val="center"/>
        <w:tblLook w:val="04A0" w:firstRow="1" w:lastRow="0" w:firstColumn="1" w:lastColumn="0" w:noHBand="0" w:noVBand="1"/>
      </w:tblPr>
      <w:tblGrid>
        <w:gridCol w:w="3150"/>
        <w:gridCol w:w="1251"/>
        <w:gridCol w:w="1024"/>
        <w:gridCol w:w="1213"/>
        <w:gridCol w:w="1213"/>
        <w:gridCol w:w="1213"/>
      </w:tblGrid>
      <w:tr w:rsidR="000A4DEE" w:rsidRPr="002B6C19" w14:paraId="3C4B8965" w14:textId="77777777" w:rsidTr="006A3316">
        <w:trPr>
          <w:trHeight w:val="284"/>
          <w:tblHeader/>
          <w:jc w:val="center"/>
        </w:trPr>
        <w:tc>
          <w:tcPr>
            <w:tcW w:w="1738" w:type="pct"/>
            <w:vMerge w:val="restart"/>
            <w:shd w:val="clear" w:color="auto" w:fill="4F81BD"/>
            <w:vAlign w:val="center"/>
          </w:tcPr>
          <w:p w14:paraId="79FA53BE" w14:textId="0CACAF68" w:rsidR="000A4DEE" w:rsidRPr="002B6C19" w:rsidRDefault="000A4DEE" w:rsidP="00B625EB">
            <w:pPr>
              <w:spacing w:before="0" w:after="0" w:line="240" w:lineRule="auto"/>
              <w:jc w:val="center"/>
              <w:rPr>
                <w:rFonts w:eastAsia="Arial TUR" w:cs="Arial"/>
                <w:b/>
                <w:color w:val="FFFFFF" w:themeColor="background1"/>
                <w:sz w:val="18"/>
                <w:szCs w:val="18"/>
                <w:lang w:eastAsia="en-US"/>
              </w:rPr>
            </w:pPr>
            <w:r w:rsidRPr="002B6C19">
              <w:rPr>
                <w:rFonts w:eastAsia="Arial TUR" w:cs="Arial"/>
                <w:b/>
                <w:color w:val="FFFFFF" w:themeColor="background1"/>
                <w:sz w:val="18"/>
                <w:szCs w:val="18"/>
                <w:lang w:eastAsia="en-US"/>
              </w:rPr>
              <w:t>Gürültü Kaynakları</w:t>
            </w:r>
          </w:p>
        </w:tc>
        <w:tc>
          <w:tcPr>
            <w:tcW w:w="690" w:type="pct"/>
            <w:vMerge w:val="restart"/>
            <w:shd w:val="clear" w:color="auto" w:fill="4F81BD"/>
            <w:vAlign w:val="center"/>
          </w:tcPr>
          <w:p w14:paraId="00635311" w14:textId="77777777" w:rsidR="00C27A2F" w:rsidRPr="002B6C19" w:rsidRDefault="000A4DEE" w:rsidP="00B625EB">
            <w:pPr>
              <w:spacing w:before="0" w:after="0" w:line="240" w:lineRule="auto"/>
              <w:jc w:val="center"/>
              <w:rPr>
                <w:rFonts w:eastAsia="Arial TUR" w:cs="Arial"/>
                <w:b/>
                <w:bCs/>
                <w:color w:val="FFFFFF" w:themeColor="background1"/>
                <w:sz w:val="18"/>
                <w:szCs w:val="18"/>
                <w:lang w:eastAsia="en-US"/>
              </w:rPr>
            </w:pPr>
            <w:r w:rsidRPr="002B6C19">
              <w:rPr>
                <w:rFonts w:eastAsia="Arial TUR" w:cs="Arial"/>
                <w:b/>
                <w:color w:val="FFFFFF" w:themeColor="background1"/>
                <w:sz w:val="18"/>
                <w:szCs w:val="18"/>
                <w:lang w:eastAsia="en-US"/>
              </w:rPr>
              <w:t>Mesafe</w:t>
            </w:r>
          </w:p>
          <w:p w14:paraId="136B88B4" w14:textId="7429BDCD" w:rsidR="000A4DEE" w:rsidRPr="002B6C19" w:rsidRDefault="00C27A2F" w:rsidP="00B625EB">
            <w:pPr>
              <w:spacing w:before="0" w:after="0" w:line="240" w:lineRule="auto"/>
              <w:jc w:val="center"/>
              <w:rPr>
                <w:rFonts w:eastAsia="Arial TUR" w:cs="Arial"/>
                <w:b/>
                <w:color w:val="FFFFFF" w:themeColor="background1"/>
                <w:sz w:val="18"/>
                <w:szCs w:val="18"/>
                <w:lang w:eastAsia="en-US"/>
              </w:rPr>
            </w:pPr>
            <w:r w:rsidRPr="002B6C19">
              <w:rPr>
                <w:rFonts w:eastAsia="Arial TUR" w:cs="Arial"/>
                <w:b/>
                <w:bCs/>
                <w:color w:val="FFFFFF" w:themeColor="background1"/>
                <w:sz w:val="18"/>
                <w:szCs w:val="18"/>
                <w:lang w:eastAsia="en-US"/>
              </w:rPr>
              <w:t>(M)</w:t>
            </w:r>
          </w:p>
        </w:tc>
        <w:tc>
          <w:tcPr>
            <w:tcW w:w="2572" w:type="pct"/>
            <w:gridSpan w:val="4"/>
            <w:tcBorders>
              <w:bottom w:val="single" w:sz="4" w:space="0" w:color="auto"/>
            </w:tcBorders>
            <w:shd w:val="clear" w:color="auto" w:fill="4F81BD"/>
            <w:vAlign w:val="center"/>
          </w:tcPr>
          <w:p w14:paraId="3EED9A76" w14:textId="37350BBC" w:rsidR="000A4DEE" w:rsidRPr="002B6C19" w:rsidRDefault="000A4DEE" w:rsidP="00B625EB">
            <w:pPr>
              <w:spacing w:before="0" w:after="0" w:line="240" w:lineRule="auto"/>
              <w:jc w:val="center"/>
              <w:rPr>
                <w:rFonts w:eastAsia="Arial TUR" w:cs="Arial"/>
                <w:b/>
                <w:color w:val="FFFFFF" w:themeColor="background1"/>
                <w:sz w:val="18"/>
                <w:szCs w:val="18"/>
                <w:lang w:eastAsia="en-US"/>
              </w:rPr>
            </w:pPr>
            <w:r w:rsidRPr="002B6C19">
              <w:rPr>
                <w:rFonts w:eastAsia="Arial TUR" w:cs="Arial"/>
                <w:b/>
                <w:color w:val="FFFFFF" w:themeColor="background1"/>
                <w:sz w:val="18"/>
                <w:szCs w:val="18"/>
                <w:lang w:eastAsia="en-US"/>
              </w:rPr>
              <w:t>Ses Gücü Seviyeleri (dB)</w:t>
            </w:r>
          </w:p>
        </w:tc>
      </w:tr>
      <w:tr w:rsidR="000A4DEE" w:rsidRPr="002B6C19" w14:paraId="66853DEC" w14:textId="77777777" w:rsidTr="006A3316">
        <w:trPr>
          <w:trHeight w:val="284"/>
          <w:jc w:val="center"/>
        </w:trPr>
        <w:tc>
          <w:tcPr>
            <w:tcW w:w="1738" w:type="pct"/>
            <w:vMerge/>
            <w:vAlign w:val="center"/>
          </w:tcPr>
          <w:p w14:paraId="38E2AA14" w14:textId="77777777" w:rsidR="000A4DEE" w:rsidRPr="002B6C19" w:rsidRDefault="000A4DEE" w:rsidP="00B625EB">
            <w:pPr>
              <w:spacing w:before="0" w:after="0" w:line="240" w:lineRule="auto"/>
              <w:jc w:val="center"/>
              <w:rPr>
                <w:rFonts w:eastAsia="Arial TUR" w:cs="Arial"/>
                <w:sz w:val="18"/>
                <w:szCs w:val="18"/>
                <w:lang w:eastAsia="en-US"/>
              </w:rPr>
            </w:pPr>
          </w:p>
        </w:tc>
        <w:tc>
          <w:tcPr>
            <w:tcW w:w="690" w:type="pct"/>
            <w:vMerge/>
            <w:vAlign w:val="center"/>
          </w:tcPr>
          <w:p w14:paraId="6AA3988E" w14:textId="77777777" w:rsidR="000A4DEE" w:rsidRPr="002B6C19" w:rsidRDefault="000A4DEE" w:rsidP="00B625EB">
            <w:pPr>
              <w:spacing w:before="0" w:after="0" w:line="240" w:lineRule="auto"/>
              <w:jc w:val="center"/>
              <w:rPr>
                <w:rFonts w:eastAsia="Arial TUR" w:cs="Arial"/>
                <w:sz w:val="18"/>
                <w:szCs w:val="18"/>
                <w:lang w:eastAsia="en-US"/>
              </w:rPr>
            </w:pPr>
          </w:p>
        </w:tc>
        <w:tc>
          <w:tcPr>
            <w:tcW w:w="565" w:type="pct"/>
            <w:shd w:val="clear" w:color="auto" w:fill="4F81BD"/>
            <w:vAlign w:val="center"/>
          </w:tcPr>
          <w:p w14:paraId="212070E1" w14:textId="0266A779" w:rsidR="000A4DEE" w:rsidRPr="002B6C19" w:rsidRDefault="000A4DEE" w:rsidP="00B625EB">
            <w:pPr>
              <w:spacing w:before="0" w:after="0" w:line="240" w:lineRule="auto"/>
              <w:jc w:val="center"/>
              <w:rPr>
                <w:rFonts w:eastAsia="Arial TUR" w:cs="Arial"/>
                <w:color w:val="FFFFFF" w:themeColor="background1"/>
                <w:sz w:val="18"/>
                <w:szCs w:val="18"/>
                <w:lang w:eastAsia="en-US"/>
              </w:rPr>
            </w:pPr>
            <w:r w:rsidRPr="002B6C19">
              <w:rPr>
                <w:rFonts w:eastAsia="Arial TUR" w:cs="Arial"/>
                <w:b/>
                <w:color w:val="FFFFFF" w:themeColor="background1"/>
                <w:sz w:val="18"/>
                <w:szCs w:val="18"/>
                <w:lang w:eastAsia="en-US"/>
              </w:rPr>
              <w:t>500Hz</w:t>
            </w:r>
          </w:p>
        </w:tc>
        <w:tc>
          <w:tcPr>
            <w:tcW w:w="669" w:type="pct"/>
            <w:shd w:val="clear" w:color="auto" w:fill="4F81BD"/>
            <w:vAlign w:val="center"/>
          </w:tcPr>
          <w:p w14:paraId="749733CA" w14:textId="37337A70" w:rsidR="000A4DEE" w:rsidRPr="002B6C19" w:rsidRDefault="000A4DEE" w:rsidP="00B625EB">
            <w:pPr>
              <w:spacing w:before="0" w:after="0" w:line="240" w:lineRule="auto"/>
              <w:jc w:val="center"/>
              <w:rPr>
                <w:rFonts w:eastAsia="Arial TUR" w:cs="Arial"/>
                <w:color w:val="FFFFFF" w:themeColor="background1"/>
                <w:sz w:val="18"/>
                <w:szCs w:val="18"/>
                <w:lang w:eastAsia="en-US"/>
              </w:rPr>
            </w:pPr>
            <w:r w:rsidRPr="002B6C19">
              <w:rPr>
                <w:rFonts w:eastAsia="Arial TUR" w:cs="Arial"/>
                <w:b/>
                <w:color w:val="FFFFFF" w:themeColor="background1"/>
                <w:sz w:val="18"/>
                <w:szCs w:val="18"/>
                <w:lang w:eastAsia="en-US"/>
              </w:rPr>
              <w:t>1.000Hz</w:t>
            </w:r>
          </w:p>
        </w:tc>
        <w:tc>
          <w:tcPr>
            <w:tcW w:w="669" w:type="pct"/>
            <w:shd w:val="clear" w:color="auto" w:fill="4F81BD"/>
            <w:vAlign w:val="center"/>
          </w:tcPr>
          <w:p w14:paraId="67AAB43B" w14:textId="4CECFE58" w:rsidR="000A4DEE" w:rsidRPr="002B6C19" w:rsidRDefault="000A4DEE" w:rsidP="00B625EB">
            <w:pPr>
              <w:spacing w:before="0" w:after="0" w:line="240" w:lineRule="auto"/>
              <w:jc w:val="center"/>
              <w:rPr>
                <w:rFonts w:eastAsia="Arial TUR" w:cs="Arial"/>
                <w:color w:val="FFFFFF" w:themeColor="background1"/>
                <w:sz w:val="18"/>
                <w:szCs w:val="18"/>
                <w:lang w:eastAsia="en-US"/>
              </w:rPr>
            </w:pPr>
            <w:r w:rsidRPr="002B6C19">
              <w:rPr>
                <w:rFonts w:eastAsia="Arial TUR" w:cs="Arial"/>
                <w:b/>
                <w:color w:val="FFFFFF" w:themeColor="background1"/>
                <w:sz w:val="18"/>
                <w:szCs w:val="18"/>
                <w:lang w:eastAsia="en-US"/>
              </w:rPr>
              <w:t>2.000Hz</w:t>
            </w:r>
          </w:p>
        </w:tc>
        <w:tc>
          <w:tcPr>
            <w:tcW w:w="669" w:type="pct"/>
            <w:shd w:val="clear" w:color="auto" w:fill="4F81BD"/>
            <w:vAlign w:val="center"/>
          </w:tcPr>
          <w:p w14:paraId="1AD13259" w14:textId="3AE656C7" w:rsidR="000A4DEE" w:rsidRPr="002B6C19" w:rsidRDefault="000A4DEE" w:rsidP="00B625EB">
            <w:pPr>
              <w:spacing w:before="0" w:after="0" w:line="240" w:lineRule="auto"/>
              <w:jc w:val="center"/>
              <w:rPr>
                <w:rFonts w:eastAsia="Arial TUR" w:cs="Arial"/>
                <w:color w:val="FFFFFF" w:themeColor="background1"/>
                <w:sz w:val="18"/>
                <w:szCs w:val="18"/>
                <w:lang w:eastAsia="en-US"/>
              </w:rPr>
            </w:pPr>
            <w:r w:rsidRPr="002B6C19">
              <w:rPr>
                <w:rFonts w:eastAsia="Arial TUR" w:cs="Arial"/>
                <w:b/>
                <w:color w:val="FFFFFF" w:themeColor="background1"/>
                <w:sz w:val="18"/>
                <w:szCs w:val="18"/>
                <w:lang w:eastAsia="en-US"/>
              </w:rPr>
              <w:t>4.000Hz</w:t>
            </w:r>
          </w:p>
        </w:tc>
      </w:tr>
      <w:tr w:rsidR="00627B4B" w:rsidRPr="002B6C19" w14:paraId="019E7F02" w14:textId="77777777" w:rsidTr="006A3316">
        <w:trPr>
          <w:trHeight w:val="284"/>
          <w:jc w:val="center"/>
        </w:trPr>
        <w:tc>
          <w:tcPr>
            <w:tcW w:w="1738" w:type="pct"/>
            <w:vMerge w:val="restart"/>
            <w:vAlign w:val="center"/>
          </w:tcPr>
          <w:p w14:paraId="20A56C6A" w14:textId="47625624"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Ekskavatör-Dozer-Greyder</w:t>
            </w:r>
          </w:p>
        </w:tc>
        <w:tc>
          <w:tcPr>
            <w:tcW w:w="690" w:type="pct"/>
            <w:vAlign w:val="center"/>
          </w:tcPr>
          <w:p w14:paraId="053CE4A5" w14:textId="0818F416"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565" w:type="pct"/>
            <w:vAlign w:val="center"/>
          </w:tcPr>
          <w:p w14:paraId="0C1C4205" w14:textId="2D19A9A3" w:rsidR="00627B4B" w:rsidRPr="002B6C19" w:rsidRDefault="00C940C4"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56</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331D7682" w14:textId="702E5C5A" w:rsidR="00627B4B" w:rsidRPr="002B6C19" w:rsidRDefault="00C940C4"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56</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0C583804" w14:textId="541E3629" w:rsidR="00627B4B" w:rsidRPr="002B6C19" w:rsidRDefault="00C940C4"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56</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2F699C50" w14:textId="6839B45F" w:rsidR="00627B4B" w:rsidRPr="002B6C19" w:rsidRDefault="00C940C4"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56</w:t>
            </w:r>
            <w:r w:rsidR="006878BC" w:rsidRPr="002B6C19">
              <w:rPr>
                <w:rFonts w:eastAsia="Arial TUR" w:cs="Arial"/>
                <w:sz w:val="18"/>
                <w:szCs w:val="18"/>
                <w:lang w:eastAsia="en-US"/>
              </w:rPr>
              <w:t>,</w:t>
            </w:r>
            <w:r w:rsidRPr="002B6C19">
              <w:rPr>
                <w:rFonts w:eastAsia="Arial TUR" w:cs="Arial"/>
                <w:sz w:val="18"/>
                <w:szCs w:val="18"/>
                <w:lang w:eastAsia="en-US"/>
              </w:rPr>
              <w:t>02</w:t>
            </w:r>
          </w:p>
        </w:tc>
      </w:tr>
      <w:tr w:rsidR="00627B4B" w:rsidRPr="002B6C19" w14:paraId="0FC7CAD0" w14:textId="77777777" w:rsidTr="006A3316">
        <w:trPr>
          <w:trHeight w:val="284"/>
          <w:jc w:val="center"/>
        </w:trPr>
        <w:tc>
          <w:tcPr>
            <w:tcW w:w="1738" w:type="pct"/>
            <w:vMerge/>
            <w:vAlign w:val="center"/>
          </w:tcPr>
          <w:p w14:paraId="387B3051"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68F95CEE" w14:textId="675E9FD4"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565" w:type="pct"/>
            <w:vAlign w:val="center"/>
          </w:tcPr>
          <w:p w14:paraId="416F0308" w14:textId="34AF7D23" w:rsidR="00627B4B" w:rsidRPr="002B6C19" w:rsidRDefault="0041233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5AD42B50" w14:textId="4C54C46D" w:rsidR="00627B4B" w:rsidRPr="002B6C19" w:rsidRDefault="0041233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188E7B00" w14:textId="0AE4DAFD" w:rsidR="00627B4B" w:rsidRPr="002B6C19" w:rsidRDefault="0041233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2D1167CC" w14:textId="2AC3BFBD" w:rsidR="00627B4B" w:rsidRPr="002B6C19" w:rsidRDefault="0041233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r w:rsidR="006878BC" w:rsidRPr="002B6C19">
              <w:rPr>
                <w:rFonts w:eastAsia="Arial TUR" w:cs="Arial"/>
                <w:sz w:val="18"/>
                <w:szCs w:val="18"/>
                <w:lang w:eastAsia="en-US"/>
              </w:rPr>
              <w:t>,</w:t>
            </w:r>
            <w:r w:rsidRPr="002B6C19">
              <w:rPr>
                <w:rFonts w:eastAsia="Arial TUR" w:cs="Arial"/>
                <w:sz w:val="18"/>
                <w:szCs w:val="18"/>
                <w:lang w:eastAsia="en-US"/>
              </w:rPr>
              <w:t>00</w:t>
            </w:r>
          </w:p>
        </w:tc>
      </w:tr>
      <w:tr w:rsidR="00627B4B" w:rsidRPr="002B6C19" w14:paraId="3BDF362B" w14:textId="77777777" w:rsidTr="006A3316">
        <w:trPr>
          <w:trHeight w:val="284"/>
          <w:jc w:val="center"/>
        </w:trPr>
        <w:tc>
          <w:tcPr>
            <w:tcW w:w="1738" w:type="pct"/>
            <w:vMerge/>
            <w:vAlign w:val="center"/>
          </w:tcPr>
          <w:p w14:paraId="7EBC4EE5"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192BB662" w14:textId="229B9C74"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565" w:type="pct"/>
            <w:vAlign w:val="center"/>
          </w:tcPr>
          <w:p w14:paraId="3D008593" w14:textId="2C45CAB6" w:rsidR="00627B4B" w:rsidRPr="002B6C19" w:rsidRDefault="0041233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42</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5811262D" w14:textId="69A60432" w:rsidR="00627B4B" w:rsidRPr="002B6C19" w:rsidRDefault="0041233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42</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24F27B05" w14:textId="78C23D87" w:rsidR="00627B4B" w:rsidRPr="002B6C19" w:rsidRDefault="0041233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42</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05662D29" w14:textId="212A82FA" w:rsidR="00627B4B" w:rsidRPr="002B6C19" w:rsidRDefault="0041233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42</w:t>
            </w:r>
            <w:r w:rsidR="006878BC" w:rsidRPr="002B6C19">
              <w:rPr>
                <w:rFonts w:eastAsia="Arial TUR" w:cs="Arial"/>
                <w:sz w:val="18"/>
                <w:szCs w:val="18"/>
                <w:lang w:eastAsia="en-US"/>
              </w:rPr>
              <w:t>,</w:t>
            </w:r>
            <w:r w:rsidRPr="002B6C19">
              <w:rPr>
                <w:rFonts w:eastAsia="Arial TUR" w:cs="Arial"/>
                <w:sz w:val="18"/>
                <w:szCs w:val="18"/>
                <w:lang w:eastAsia="en-US"/>
              </w:rPr>
              <w:t>04</w:t>
            </w:r>
          </w:p>
        </w:tc>
      </w:tr>
      <w:tr w:rsidR="00627B4B" w:rsidRPr="002B6C19" w14:paraId="54879DA5" w14:textId="77777777" w:rsidTr="006A3316">
        <w:trPr>
          <w:trHeight w:val="284"/>
          <w:jc w:val="center"/>
        </w:trPr>
        <w:tc>
          <w:tcPr>
            <w:tcW w:w="1738" w:type="pct"/>
            <w:vMerge/>
            <w:vAlign w:val="center"/>
          </w:tcPr>
          <w:p w14:paraId="7D2DD2E7"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6200EC77" w14:textId="4295D502"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565" w:type="pct"/>
            <w:vAlign w:val="center"/>
          </w:tcPr>
          <w:p w14:paraId="587C7782" w14:textId="5DBE718A" w:rsidR="00627B4B" w:rsidRPr="002B6C19" w:rsidRDefault="00206F4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3A018DBE" w14:textId="77577858" w:rsidR="00627B4B" w:rsidRPr="002B6C19" w:rsidRDefault="00206F4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68A791DB" w14:textId="25C29452" w:rsidR="00627B4B" w:rsidRPr="002B6C19" w:rsidRDefault="00206F4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7F93649B" w14:textId="639A8A2A" w:rsidR="00627B4B" w:rsidRPr="002B6C19" w:rsidRDefault="00206F4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6878BC" w:rsidRPr="002B6C19">
              <w:rPr>
                <w:rFonts w:eastAsia="Arial TUR" w:cs="Arial"/>
                <w:sz w:val="18"/>
                <w:szCs w:val="18"/>
                <w:lang w:eastAsia="en-US"/>
              </w:rPr>
              <w:t>,</w:t>
            </w:r>
            <w:r w:rsidRPr="002B6C19">
              <w:rPr>
                <w:rFonts w:eastAsia="Arial TUR" w:cs="Arial"/>
                <w:sz w:val="18"/>
                <w:szCs w:val="18"/>
                <w:lang w:eastAsia="en-US"/>
              </w:rPr>
              <w:t>02</w:t>
            </w:r>
          </w:p>
        </w:tc>
      </w:tr>
      <w:tr w:rsidR="00627B4B" w:rsidRPr="002B6C19" w14:paraId="0FFC7DC7" w14:textId="77777777" w:rsidTr="006A3316">
        <w:trPr>
          <w:trHeight w:val="284"/>
          <w:jc w:val="center"/>
        </w:trPr>
        <w:tc>
          <w:tcPr>
            <w:tcW w:w="1738" w:type="pct"/>
            <w:vMerge/>
            <w:vAlign w:val="center"/>
          </w:tcPr>
          <w:p w14:paraId="71B7AF36"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2EC99684" w14:textId="7652370E"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565" w:type="pct"/>
            <w:vAlign w:val="center"/>
          </w:tcPr>
          <w:p w14:paraId="06A00F03" w14:textId="0CDD832F" w:rsidR="00627B4B" w:rsidRPr="002B6C19" w:rsidRDefault="00206F4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32</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456C9D63" w14:textId="4377AD9D"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32</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72DEBAC0" w14:textId="456ECB5F"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32</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65AF4525" w14:textId="40B810D9"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32</w:t>
            </w:r>
            <w:r w:rsidR="006878BC" w:rsidRPr="002B6C19">
              <w:rPr>
                <w:rFonts w:eastAsia="Arial TUR" w:cs="Arial"/>
                <w:sz w:val="18"/>
                <w:szCs w:val="18"/>
                <w:lang w:eastAsia="en-US"/>
              </w:rPr>
              <w:t>,</w:t>
            </w:r>
            <w:r w:rsidRPr="002B6C19">
              <w:rPr>
                <w:rFonts w:eastAsia="Arial TUR" w:cs="Arial"/>
                <w:sz w:val="18"/>
                <w:szCs w:val="18"/>
                <w:lang w:eastAsia="en-US"/>
              </w:rPr>
              <w:t>50</w:t>
            </w:r>
          </w:p>
        </w:tc>
      </w:tr>
      <w:tr w:rsidR="00627B4B" w:rsidRPr="002B6C19" w14:paraId="2F7E23D7" w14:textId="77777777" w:rsidTr="006A3316">
        <w:trPr>
          <w:trHeight w:val="284"/>
          <w:jc w:val="center"/>
        </w:trPr>
        <w:tc>
          <w:tcPr>
            <w:tcW w:w="1738" w:type="pct"/>
            <w:vMerge/>
            <w:vAlign w:val="center"/>
          </w:tcPr>
          <w:p w14:paraId="6471ECE5"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0199F07A" w14:textId="768DADF9"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565" w:type="pct"/>
            <w:vAlign w:val="center"/>
          </w:tcPr>
          <w:p w14:paraId="09AB1F49" w14:textId="58D3A636"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30</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04DBF862" w14:textId="670D3F3E"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30</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05D483CF" w14:textId="7177DDA3"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30</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44D160DF" w14:textId="7EBE88D1"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30</w:t>
            </w:r>
            <w:r w:rsidR="006878BC" w:rsidRPr="002B6C19">
              <w:rPr>
                <w:rFonts w:eastAsia="Arial TUR" w:cs="Arial"/>
                <w:sz w:val="18"/>
                <w:szCs w:val="18"/>
                <w:lang w:eastAsia="en-US"/>
              </w:rPr>
              <w:t>,</w:t>
            </w:r>
            <w:r w:rsidRPr="002B6C19">
              <w:rPr>
                <w:rFonts w:eastAsia="Arial TUR" w:cs="Arial"/>
                <w:sz w:val="18"/>
                <w:szCs w:val="18"/>
                <w:lang w:eastAsia="en-US"/>
              </w:rPr>
              <w:t>00</w:t>
            </w:r>
          </w:p>
        </w:tc>
      </w:tr>
      <w:tr w:rsidR="00627B4B" w:rsidRPr="002B6C19" w14:paraId="4C9AAFAE" w14:textId="77777777" w:rsidTr="006A3316">
        <w:trPr>
          <w:trHeight w:val="284"/>
          <w:jc w:val="center"/>
        </w:trPr>
        <w:tc>
          <w:tcPr>
            <w:tcW w:w="1738" w:type="pct"/>
            <w:vMerge/>
            <w:vAlign w:val="center"/>
          </w:tcPr>
          <w:p w14:paraId="29547333"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27D43808" w14:textId="50A8154C"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565" w:type="pct"/>
            <w:vAlign w:val="center"/>
          </w:tcPr>
          <w:p w14:paraId="13764FD8" w14:textId="354CAAAB"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23</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3CE1C924" w14:textId="76062759"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23</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3CEE4258" w14:textId="297E08E2"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23</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1B7402C3" w14:textId="7EDFB85F"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23</w:t>
            </w:r>
            <w:r w:rsidR="006878BC" w:rsidRPr="002B6C19">
              <w:rPr>
                <w:rFonts w:eastAsia="Arial TUR" w:cs="Arial"/>
                <w:sz w:val="18"/>
                <w:szCs w:val="18"/>
                <w:lang w:eastAsia="en-US"/>
              </w:rPr>
              <w:t>,</w:t>
            </w:r>
            <w:r w:rsidRPr="002B6C19">
              <w:rPr>
                <w:rFonts w:eastAsia="Arial TUR" w:cs="Arial"/>
                <w:sz w:val="18"/>
                <w:szCs w:val="18"/>
                <w:lang w:eastAsia="en-US"/>
              </w:rPr>
              <w:t>98</w:t>
            </w:r>
          </w:p>
        </w:tc>
      </w:tr>
      <w:tr w:rsidR="00627B4B" w:rsidRPr="002B6C19" w14:paraId="6528F1CA" w14:textId="77777777" w:rsidTr="006A3316">
        <w:trPr>
          <w:trHeight w:val="284"/>
          <w:jc w:val="center"/>
        </w:trPr>
        <w:tc>
          <w:tcPr>
            <w:tcW w:w="1738" w:type="pct"/>
            <w:vMerge w:val="restart"/>
            <w:vAlign w:val="center"/>
          </w:tcPr>
          <w:p w14:paraId="6978B157" w14:textId="13EA5BE6"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Silindir-Beton Pompası</w:t>
            </w:r>
          </w:p>
        </w:tc>
        <w:tc>
          <w:tcPr>
            <w:tcW w:w="690" w:type="pct"/>
            <w:vAlign w:val="center"/>
          </w:tcPr>
          <w:p w14:paraId="56383B75"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565" w:type="pct"/>
            <w:vAlign w:val="center"/>
          </w:tcPr>
          <w:p w14:paraId="464DE413" w14:textId="0D9A37A5"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59</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35338E4F" w14:textId="1803BD81"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59</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15E74BA3" w14:textId="563FF578"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59</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654D6502" w14:textId="43B6B59E"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59</w:t>
            </w:r>
            <w:r w:rsidR="006878BC" w:rsidRPr="002B6C19">
              <w:rPr>
                <w:rFonts w:eastAsia="Arial TUR" w:cs="Arial"/>
                <w:sz w:val="18"/>
                <w:szCs w:val="18"/>
                <w:lang w:eastAsia="en-US"/>
              </w:rPr>
              <w:t>,</w:t>
            </w:r>
            <w:r w:rsidRPr="002B6C19">
              <w:rPr>
                <w:rFonts w:eastAsia="Arial TUR" w:cs="Arial"/>
                <w:sz w:val="18"/>
                <w:szCs w:val="18"/>
                <w:lang w:eastAsia="en-US"/>
              </w:rPr>
              <w:t>02</w:t>
            </w:r>
          </w:p>
        </w:tc>
      </w:tr>
      <w:tr w:rsidR="00627B4B" w:rsidRPr="002B6C19" w14:paraId="685EDDC1" w14:textId="77777777" w:rsidTr="006A3316">
        <w:trPr>
          <w:trHeight w:val="284"/>
          <w:jc w:val="center"/>
        </w:trPr>
        <w:tc>
          <w:tcPr>
            <w:tcW w:w="1738" w:type="pct"/>
            <w:vMerge/>
            <w:vAlign w:val="center"/>
          </w:tcPr>
          <w:p w14:paraId="6ED0BA15"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587FA074"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565" w:type="pct"/>
            <w:vAlign w:val="center"/>
          </w:tcPr>
          <w:p w14:paraId="333B607A" w14:textId="7C7A1DD4"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53</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07F0F61A" w14:textId="25CF4CDE"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53</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421DE563" w14:textId="4124EB3D"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53</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0FF5EBAC" w14:textId="72B814FB"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53</w:t>
            </w:r>
            <w:r w:rsidR="006878BC" w:rsidRPr="002B6C19">
              <w:rPr>
                <w:rFonts w:eastAsia="Arial TUR" w:cs="Arial"/>
                <w:sz w:val="18"/>
                <w:szCs w:val="18"/>
                <w:lang w:eastAsia="en-US"/>
              </w:rPr>
              <w:t>,</w:t>
            </w:r>
            <w:r w:rsidRPr="002B6C19">
              <w:rPr>
                <w:rFonts w:eastAsia="Arial TUR" w:cs="Arial"/>
                <w:sz w:val="18"/>
                <w:szCs w:val="18"/>
                <w:lang w:eastAsia="en-US"/>
              </w:rPr>
              <w:t>00</w:t>
            </w:r>
          </w:p>
        </w:tc>
      </w:tr>
      <w:tr w:rsidR="00627B4B" w:rsidRPr="002B6C19" w14:paraId="53971EAA" w14:textId="77777777" w:rsidTr="006A3316">
        <w:trPr>
          <w:trHeight w:val="284"/>
          <w:jc w:val="center"/>
        </w:trPr>
        <w:tc>
          <w:tcPr>
            <w:tcW w:w="1738" w:type="pct"/>
            <w:vMerge/>
            <w:vAlign w:val="center"/>
          </w:tcPr>
          <w:p w14:paraId="1A6E1EC4"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0D9EFD07"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565" w:type="pct"/>
            <w:vAlign w:val="center"/>
          </w:tcPr>
          <w:p w14:paraId="275DB562" w14:textId="60D9D598"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45</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51044126" w14:textId="0DA4F7C8"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45</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2B4432C3" w14:textId="1AF25E65"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45</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725C2227" w14:textId="50BCA2BF"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45</w:t>
            </w:r>
            <w:r w:rsidR="006878BC" w:rsidRPr="002B6C19">
              <w:rPr>
                <w:rFonts w:eastAsia="Arial TUR" w:cs="Arial"/>
                <w:sz w:val="18"/>
                <w:szCs w:val="18"/>
                <w:lang w:eastAsia="en-US"/>
              </w:rPr>
              <w:t>,</w:t>
            </w:r>
            <w:r w:rsidRPr="002B6C19">
              <w:rPr>
                <w:rFonts w:eastAsia="Arial TUR" w:cs="Arial"/>
                <w:sz w:val="18"/>
                <w:szCs w:val="18"/>
                <w:lang w:eastAsia="en-US"/>
              </w:rPr>
              <w:t>04</w:t>
            </w:r>
          </w:p>
        </w:tc>
      </w:tr>
      <w:tr w:rsidR="00627B4B" w:rsidRPr="002B6C19" w14:paraId="2747F96D" w14:textId="77777777" w:rsidTr="006A3316">
        <w:trPr>
          <w:trHeight w:val="284"/>
          <w:jc w:val="center"/>
        </w:trPr>
        <w:tc>
          <w:tcPr>
            <w:tcW w:w="1738" w:type="pct"/>
            <w:vMerge/>
            <w:vAlign w:val="center"/>
          </w:tcPr>
          <w:p w14:paraId="67803A32"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3D457338"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565" w:type="pct"/>
            <w:vAlign w:val="center"/>
          </w:tcPr>
          <w:p w14:paraId="2C620A21" w14:textId="2A16241C"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482B6536" w14:textId="3670369C"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43D69E8F" w14:textId="36C9F7AE"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1B8DBAE7" w14:textId="2449BAB2"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6878BC" w:rsidRPr="002B6C19">
              <w:rPr>
                <w:rFonts w:eastAsia="Arial TUR" w:cs="Arial"/>
                <w:sz w:val="18"/>
                <w:szCs w:val="18"/>
                <w:lang w:eastAsia="en-US"/>
              </w:rPr>
              <w:t>,</w:t>
            </w:r>
            <w:r w:rsidRPr="002B6C19">
              <w:rPr>
                <w:rFonts w:eastAsia="Arial TUR" w:cs="Arial"/>
                <w:sz w:val="18"/>
                <w:szCs w:val="18"/>
                <w:lang w:eastAsia="en-US"/>
              </w:rPr>
              <w:t>02</w:t>
            </w:r>
          </w:p>
        </w:tc>
      </w:tr>
      <w:tr w:rsidR="00627B4B" w:rsidRPr="002B6C19" w14:paraId="55829715" w14:textId="77777777" w:rsidTr="006A3316">
        <w:trPr>
          <w:trHeight w:val="284"/>
          <w:jc w:val="center"/>
        </w:trPr>
        <w:tc>
          <w:tcPr>
            <w:tcW w:w="1738" w:type="pct"/>
            <w:vMerge/>
            <w:vAlign w:val="center"/>
          </w:tcPr>
          <w:p w14:paraId="0F388558"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06604409"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565" w:type="pct"/>
            <w:vAlign w:val="center"/>
          </w:tcPr>
          <w:p w14:paraId="361EB030" w14:textId="05648344"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35</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5259EDA4" w14:textId="08B8848A"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35</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5EFE7C00" w14:textId="77492700"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35</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63E7FA84" w14:textId="1C1A28E7"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35</w:t>
            </w:r>
            <w:r w:rsidR="006878BC" w:rsidRPr="002B6C19">
              <w:rPr>
                <w:rFonts w:eastAsia="Arial TUR" w:cs="Arial"/>
                <w:sz w:val="18"/>
                <w:szCs w:val="18"/>
                <w:lang w:eastAsia="en-US"/>
              </w:rPr>
              <w:t>,</w:t>
            </w:r>
            <w:r w:rsidRPr="002B6C19">
              <w:rPr>
                <w:rFonts w:eastAsia="Arial TUR" w:cs="Arial"/>
                <w:sz w:val="18"/>
                <w:szCs w:val="18"/>
                <w:lang w:eastAsia="en-US"/>
              </w:rPr>
              <w:t>50</w:t>
            </w:r>
          </w:p>
        </w:tc>
      </w:tr>
      <w:tr w:rsidR="00627B4B" w:rsidRPr="002B6C19" w14:paraId="7E434C9E" w14:textId="77777777" w:rsidTr="006A3316">
        <w:trPr>
          <w:trHeight w:val="284"/>
          <w:jc w:val="center"/>
        </w:trPr>
        <w:tc>
          <w:tcPr>
            <w:tcW w:w="1738" w:type="pct"/>
            <w:vMerge/>
            <w:vAlign w:val="center"/>
          </w:tcPr>
          <w:p w14:paraId="0DEAE782"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07C028C4"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565" w:type="pct"/>
            <w:vAlign w:val="center"/>
          </w:tcPr>
          <w:p w14:paraId="71E8A611" w14:textId="3DCD768A"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0537C33B" w14:textId="2F898243"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47495506" w14:textId="2BA119BE"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634F8F8F" w14:textId="6FB3A478"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6878BC" w:rsidRPr="002B6C19">
              <w:rPr>
                <w:rFonts w:eastAsia="Arial TUR" w:cs="Arial"/>
                <w:sz w:val="18"/>
                <w:szCs w:val="18"/>
                <w:lang w:eastAsia="en-US"/>
              </w:rPr>
              <w:t>,</w:t>
            </w:r>
            <w:r w:rsidRPr="002B6C19">
              <w:rPr>
                <w:rFonts w:eastAsia="Arial TUR" w:cs="Arial"/>
                <w:sz w:val="18"/>
                <w:szCs w:val="18"/>
                <w:lang w:eastAsia="en-US"/>
              </w:rPr>
              <w:t>00</w:t>
            </w:r>
          </w:p>
        </w:tc>
      </w:tr>
      <w:tr w:rsidR="00627B4B" w:rsidRPr="002B6C19" w14:paraId="06184140" w14:textId="77777777" w:rsidTr="006A3316">
        <w:trPr>
          <w:trHeight w:val="284"/>
          <w:jc w:val="center"/>
        </w:trPr>
        <w:tc>
          <w:tcPr>
            <w:tcW w:w="1738" w:type="pct"/>
            <w:vMerge/>
            <w:vAlign w:val="center"/>
          </w:tcPr>
          <w:p w14:paraId="76DF4A46"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6F314973"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565" w:type="pct"/>
            <w:vAlign w:val="center"/>
          </w:tcPr>
          <w:p w14:paraId="50DBC1E1" w14:textId="3BC359D4"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26</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19A9AD62" w14:textId="267F83A3"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26</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1D6D3782" w14:textId="18271139"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26</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01F744D5" w14:textId="15F0DEFB" w:rsidR="00627B4B" w:rsidRPr="002B6C19" w:rsidRDefault="00A551E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26</w:t>
            </w:r>
            <w:r w:rsidR="006878BC" w:rsidRPr="002B6C19">
              <w:rPr>
                <w:rFonts w:eastAsia="Arial TUR" w:cs="Arial"/>
                <w:sz w:val="18"/>
                <w:szCs w:val="18"/>
                <w:lang w:eastAsia="en-US"/>
              </w:rPr>
              <w:t>,</w:t>
            </w:r>
            <w:r w:rsidRPr="002B6C19">
              <w:rPr>
                <w:rFonts w:eastAsia="Arial TUR" w:cs="Arial"/>
                <w:sz w:val="18"/>
                <w:szCs w:val="18"/>
                <w:lang w:eastAsia="en-US"/>
              </w:rPr>
              <w:t>98</w:t>
            </w:r>
          </w:p>
        </w:tc>
      </w:tr>
      <w:tr w:rsidR="00627B4B" w:rsidRPr="002B6C19" w14:paraId="2D2C3758" w14:textId="77777777" w:rsidTr="006A3316">
        <w:trPr>
          <w:trHeight w:val="284"/>
          <w:jc w:val="center"/>
        </w:trPr>
        <w:tc>
          <w:tcPr>
            <w:tcW w:w="1738" w:type="pct"/>
            <w:vMerge w:val="restart"/>
            <w:vAlign w:val="center"/>
          </w:tcPr>
          <w:p w14:paraId="3396B757" w14:textId="4B446FC8"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Beton Mikseri-Su Kamyonu</w:t>
            </w:r>
          </w:p>
        </w:tc>
        <w:tc>
          <w:tcPr>
            <w:tcW w:w="690" w:type="pct"/>
            <w:vAlign w:val="center"/>
          </w:tcPr>
          <w:p w14:paraId="38044CFD"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565" w:type="pct"/>
            <w:vAlign w:val="center"/>
          </w:tcPr>
          <w:p w14:paraId="180A4B39" w14:textId="28313673"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53</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5DF47DDB" w14:textId="19472ADC"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53</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078D2496" w14:textId="7AC0AD2F"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53</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4CC142CB" w14:textId="1DD19740"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53</w:t>
            </w:r>
            <w:r w:rsidR="006878BC" w:rsidRPr="002B6C19">
              <w:rPr>
                <w:rFonts w:eastAsia="Arial TUR" w:cs="Arial"/>
                <w:sz w:val="18"/>
                <w:szCs w:val="18"/>
                <w:lang w:eastAsia="en-US"/>
              </w:rPr>
              <w:t>,</w:t>
            </w:r>
            <w:r w:rsidRPr="002B6C19">
              <w:rPr>
                <w:rFonts w:eastAsia="Arial TUR" w:cs="Arial"/>
                <w:sz w:val="18"/>
                <w:szCs w:val="18"/>
                <w:lang w:eastAsia="en-US"/>
              </w:rPr>
              <w:t>02</w:t>
            </w:r>
          </w:p>
        </w:tc>
      </w:tr>
      <w:tr w:rsidR="00627B4B" w:rsidRPr="002B6C19" w14:paraId="4D0D0193" w14:textId="77777777" w:rsidTr="006A3316">
        <w:trPr>
          <w:trHeight w:val="284"/>
          <w:jc w:val="center"/>
        </w:trPr>
        <w:tc>
          <w:tcPr>
            <w:tcW w:w="1738" w:type="pct"/>
            <w:vMerge/>
            <w:vAlign w:val="center"/>
          </w:tcPr>
          <w:p w14:paraId="1453FD65"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752CB7AC"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565" w:type="pct"/>
            <w:vAlign w:val="center"/>
          </w:tcPr>
          <w:p w14:paraId="4F8F333A" w14:textId="137B5D63"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47</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43AD07B8" w14:textId="4F1E9205"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47</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600DFAE7" w14:textId="154ED669"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47</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135F60B0" w14:textId="45CB7EF3"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47</w:t>
            </w:r>
            <w:r w:rsidR="006878BC" w:rsidRPr="002B6C19">
              <w:rPr>
                <w:rFonts w:eastAsia="Arial TUR" w:cs="Arial"/>
                <w:sz w:val="18"/>
                <w:szCs w:val="18"/>
                <w:lang w:eastAsia="en-US"/>
              </w:rPr>
              <w:t>,</w:t>
            </w:r>
            <w:r w:rsidRPr="002B6C19">
              <w:rPr>
                <w:rFonts w:eastAsia="Arial TUR" w:cs="Arial"/>
                <w:sz w:val="18"/>
                <w:szCs w:val="18"/>
                <w:lang w:eastAsia="en-US"/>
              </w:rPr>
              <w:t>00</w:t>
            </w:r>
          </w:p>
        </w:tc>
      </w:tr>
      <w:tr w:rsidR="00627B4B" w:rsidRPr="002B6C19" w14:paraId="36433FA9" w14:textId="77777777" w:rsidTr="006A3316">
        <w:trPr>
          <w:trHeight w:val="284"/>
          <w:jc w:val="center"/>
        </w:trPr>
        <w:tc>
          <w:tcPr>
            <w:tcW w:w="1738" w:type="pct"/>
            <w:vMerge/>
            <w:vAlign w:val="center"/>
          </w:tcPr>
          <w:p w14:paraId="070242BE"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7CC71A6F"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565" w:type="pct"/>
            <w:vAlign w:val="center"/>
          </w:tcPr>
          <w:p w14:paraId="7D4E02FD" w14:textId="594216E5"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34D5AF0E" w14:textId="44B3E994"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04A96B67" w14:textId="451D48C2"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728A148C" w14:textId="4A64D169"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6878BC" w:rsidRPr="002B6C19">
              <w:rPr>
                <w:rFonts w:eastAsia="Arial TUR" w:cs="Arial"/>
                <w:sz w:val="18"/>
                <w:szCs w:val="18"/>
                <w:lang w:eastAsia="en-US"/>
              </w:rPr>
              <w:t>,</w:t>
            </w:r>
            <w:r w:rsidRPr="002B6C19">
              <w:rPr>
                <w:rFonts w:eastAsia="Arial TUR" w:cs="Arial"/>
                <w:sz w:val="18"/>
                <w:szCs w:val="18"/>
                <w:lang w:eastAsia="en-US"/>
              </w:rPr>
              <w:t>04</w:t>
            </w:r>
          </w:p>
        </w:tc>
      </w:tr>
      <w:tr w:rsidR="00627B4B" w:rsidRPr="002B6C19" w14:paraId="797C7141" w14:textId="77777777" w:rsidTr="006A3316">
        <w:trPr>
          <w:trHeight w:val="284"/>
          <w:jc w:val="center"/>
        </w:trPr>
        <w:tc>
          <w:tcPr>
            <w:tcW w:w="1738" w:type="pct"/>
            <w:vMerge/>
            <w:vAlign w:val="center"/>
          </w:tcPr>
          <w:p w14:paraId="4CEE1986"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65560F6E"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565" w:type="pct"/>
            <w:vAlign w:val="center"/>
          </w:tcPr>
          <w:p w14:paraId="319AE26D" w14:textId="7A36030F"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1DED45EB" w14:textId="44081DA8"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32A00570" w14:textId="28BB4366"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3FFD74F3" w14:textId="58B30638"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6878BC" w:rsidRPr="002B6C19">
              <w:rPr>
                <w:rFonts w:eastAsia="Arial TUR" w:cs="Arial"/>
                <w:sz w:val="18"/>
                <w:szCs w:val="18"/>
                <w:lang w:eastAsia="en-US"/>
              </w:rPr>
              <w:t>,</w:t>
            </w:r>
            <w:r w:rsidRPr="002B6C19">
              <w:rPr>
                <w:rFonts w:eastAsia="Arial TUR" w:cs="Arial"/>
                <w:sz w:val="18"/>
                <w:szCs w:val="18"/>
                <w:lang w:eastAsia="en-US"/>
              </w:rPr>
              <w:t>02</w:t>
            </w:r>
          </w:p>
        </w:tc>
      </w:tr>
      <w:tr w:rsidR="00627B4B" w:rsidRPr="002B6C19" w14:paraId="57BE627C" w14:textId="77777777" w:rsidTr="006A3316">
        <w:trPr>
          <w:trHeight w:val="284"/>
          <w:jc w:val="center"/>
        </w:trPr>
        <w:tc>
          <w:tcPr>
            <w:tcW w:w="1738" w:type="pct"/>
            <w:vMerge/>
            <w:vAlign w:val="center"/>
          </w:tcPr>
          <w:p w14:paraId="3611C8CB"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6350E916"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565" w:type="pct"/>
            <w:vAlign w:val="center"/>
          </w:tcPr>
          <w:p w14:paraId="320AECED" w14:textId="627BBE90"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68300435" w14:textId="0810F766"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151E435E" w14:textId="3F04DDBA"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450B2605" w14:textId="794428B8"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6878BC" w:rsidRPr="002B6C19">
              <w:rPr>
                <w:rFonts w:eastAsia="Arial TUR" w:cs="Arial"/>
                <w:sz w:val="18"/>
                <w:szCs w:val="18"/>
                <w:lang w:eastAsia="en-US"/>
              </w:rPr>
              <w:t>,</w:t>
            </w:r>
            <w:r w:rsidRPr="002B6C19">
              <w:rPr>
                <w:rFonts w:eastAsia="Arial TUR" w:cs="Arial"/>
                <w:sz w:val="18"/>
                <w:szCs w:val="18"/>
                <w:lang w:eastAsia="en-US"/>
              </w:rPr>
              <w:t>50</w:t>
            </w:r>
          </w:p>
        </w:tc>
      </w:tr>
      <w:tr w:rsidR="00627B4B" w:rsidRPr="002B6C19" w14:paraId="4F51EA7E" w14:textId="77777777" w:rsidTr="006A3316">
        <w:trPr>
          <w:trHeight w:val="284"/>
          <w:jc w:val="center"/>
        </w:trPr>
        <w:tc>
          <w:tcPr>
            <w:tcW w:w="1738" w:type="pct"/>
            <w:vMerge/>
            <w:vAlign w:val="center"/>
          </w:tcPr>
          <w:p w14:paraId="3DD512A1"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32386D53"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565" w:type="pct"/>
            <w:vAlign w:val="center"/>
          </w:tcPr>
          <w:p w14:paraId="39C6E3E4" w14:textId="5D2B1E61"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27</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1E217A65" w14:textId="66614BA5"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27</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056142FF" w14:textId="3C59BB4C"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27</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7F53DCFE" w14:textId="3046C2ED"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27</w:t>
            </w:r>
            <w:r w:rsidR="006878BC" w:rsidRPr="002B6C19">
              <w:rPr>
                <w:rFonts w:eastAsia="Arial TUR" w:cs="Arial"/>
                <w:sz w:val="18"/>
                <w:szCs w:val="18"/>
                <w:lang w:eastAsia="en-US"/>
              </w:rPr>
              <w:t>,</w:t>
            </w:r>
            <w:r w:rsidRPr="002B6C19">
              <w:rPr>
                <w:rFonts w:eastAsia="Arial TUR" w:cs="Arial"/>
                <w:sz w:val="18"/>
                <w:szCs w:val="18"/>
                <w:lang w:eastAsia="en-US"/>
              </w:rPr>
              <w:t>00</w:t>
            </w:r>
          </w:p>
        </w:tc>
      </w:tr>
      <w:tr w:rsidR="00627B4B" w:rsidRPr="002B6C19" w14:paraId="0BF62C07" w14:textId="77777777" w:rsidTr="006A3316">
        <w:trPr>
          <w:trHeight w:val="284"/>
          <w:jc w:val="center"/>
        </w:trPr>
        <w:tc>
          <w:tcPr>
            <w:tcW w:w="1738" w:type="pct"/>
            <w:vMerge/>
            <w:vAlign w:val="center"/>
          </w:tcPr>
          <w:p w14:paraId="149DC51C"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039F74C7"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565" w:type="pct"/>
            <w:vAlign w:val="center"/>
          </w:tcPr>
          <w:p w14:paraId="174FB336" w14:textId="0D3639E8"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679AEBF1" w14:textId="741912E6"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3D5A67C6" w14:textId="1C8D1DF0"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504BEDFF" w14:textId="715EBCC4" w:rsidR="00627B4B" w:rsidRPr="002B6C19" w:rsidRDefault="00123E5D"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w:t>
            </w:r>
            <w:r w:rsidR="006878BC" w:rsidRPr="002B6C19">
              <w:rPr>
                <w:rFonts w:eastAsia="Arial TUR" w:cs="Arial"/>
                <w:sz w:val="18"/>
                <w:szCs w:val="18"/>
                <w:lang w:eastAsia="en-US"/>
              </w:rPr>
              <w:t>,</w:t>
            </w:r>
            <w:r w:rsidRPr="002B6C19">
              <w:rPr>
                <w:rFonts w:eastAsia="Arial TUR" w:cs="Arial"/>
                <w:sz w:val="18"/>
                <w:szCs w:val="18"/>
                <w:lang w:eastAsia="en-US"/>
              </w:rPr>
              <w:t>98</w:t>
            </w:r>
          </w:p>
        </w:tc>
      </w:tr>
      <w:tr w:rsidR="00627B4B" w:rsidRPr="002B6C19" w14:paraId="5CDA20B6" w14:textId="77777777" w:rsidTr="006A3316">
        <w:trPr>
          <w:trHeight w:val="284"/>
          <w:jc w:val="center"/>
        </w:trPr>
        <w:tc>
          <w:tcPr>
            <w:tcW w:w="1738" w:type="pct"/>
            <w:vMerge w:val="restart"/>
            <w:vAlign w:val="center"/>
          </w:tcPr>
          <w:p w14:paraId="3B8F99D7" w14:textId="35B88249" w:rsidR="00627B4B" w:rsidRPr="002B6C19" w:rsidRDefault="0099234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Kamyon</w:t>
            </w:r>
          </w:p>
        </w:tc>
        <w:tc>
          <w:tcPr>
            <w:tcW w:w="690" w:type="pct"/>
            <w:vAlign w:val="center"/>
          </w:tcPr>
          <w:p w14:paraId="0F0DAB38"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565" w:type="pct"/>
            <w:vAlign w:val="center"/>
          </w:tcPr>
          <w:p w14:paraId="1A6E3C38" w14:textId="785EADD7" w:rsidR="00627B4B" w:rsidRPr="002B6C19" w:rsidRDefault="00A024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62</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1208DEA7" w14:textId="2AE50108"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62</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795269E2" w14:textId="03153BE2"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62</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69B4EC4C" w14:textId="00C86B36"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62</w:t>
            </w:r>
            <w:r w:rsidR="006878BC" w:rsidRPr="002B6C19">
              <w:rPr>
                <w:rFonts w:eastAsia="Arial TUR" w:cs="Arial"/>
                <w:sz w:val="18"/>
                <w:szCs w:val="18"/>
                <w:lang w:eastAsia="en-US"/>
              </w:rPr>
              <w:t>,</w:t>
            </w:r>
            <w:r w:rsidRPr="002B6C19">
              <w:rPr>
                <w:rFonts w:eastAsia="Arial TUR" w:cs="Arial"/>
                <w:sz w:val="18"/>
                <w:szCs w:val="18"/>
                <w:lang w:eastAsia="en-US"/>
              </w:rPr>
              <w:t>02</w:t>
            </w:r>
          </w:p>
        </w:tc>
      </w:tr>
      <w:tr w:rsidR="00627B4B" w:rsidRPr="002B6C19" w14:paraId="0462148D" w14:textId="77777777" w:rsidTr="006A3316">
        <w:trPr>
          <w:trHeight w:val="284"/>
          <w:jc w:val="center"/>
        </w:trPr>
        <w:tc>
          <w:tcPr>
            <w:tcW w:w="1738" w:type="pct"/>
            <w:vMerge/>
            <w:vAlign w:val="center"/>
          </w:tcPr>
          <w:p w14:paraId="3725BEAF"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3E110DE0"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565" w:type="pct"/>
            <w:vAlign w:val="center"/>
          </w:tcPr>
          <w:p w14:paraId="2F4E1D19" w14:textId="7331D456" w:rsidR="00627B4B" w:rsidRPr="002B6C19" w:rsidRDefault="00A024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56</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62BF0FF0" w14:textId="2EDFD00C"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56</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56D34B71" w14:textId="528C5FC8"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56</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0302256A" w14:textId="294A8E44"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56</w:t>
            </w:r>
            <w:r w:rsidR="006878BC" w:rsidRPr="002B6C19">
              <w:rPr>
                <w:rFonts w:eastAsia="Arial TUR" w:cs="Arial"/>
                <w:sz w:val="18"/>
                <w:szCs w:val="18"/>
                <w:lang w:eastAsia="en-US"/>
              </w:rPr>
              <w:t>,</w:t>
            </w:r>
            <w:r w:rsidRPr="002B6C19">
              <w:rPr>
                <w:rFonts w:eastAsia="Arial TUR" w:cs="Arial"/>
                <w:sz w:val="18"/>
                <w:szCs w:val="18"/>
                <w:lang w:eastAsia="en-US"/>
              </w:rPr>
              <w:t>00</w:t>
            </w:r>
          </w:p>
        </w:tc>
      </w:tr>
      <w:tr w:rsidR="00627B4B" w:rsidRPr="002B6C19" w14:paraId="57976B34" w14:textId="77777777" w:rsidTr="006A3316">
        <w:trPr>
          <w:trHeight w:val="284"/>
          <w:jc w:val="center"/>
        </w:trPr>
        <w:tc>
          <w:tcPr>
            <w:tcW w:w="1738" w:type="pct"/>
            <w:vMerge/>
            <w:vAlign w:val="center"/>
          </w:tcPr>
          <w:p w14:paraId="41BB0BD0"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3FC109F0"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565" w:type="pct"/>
            <w:vAlign w:val="center"/>
          </w:tcPr>
          <w:p w14:paraId="6BA70F81" w14:textId="43E3629F" w:rsidR="00627B4B" w:rsidRPr="002B6C19" w:rsidRDefault="00A024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48</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030AC778" w14:textId="31D909B5"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48</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4F9306F5" w14:textId="7CAF2A45"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48</w:t>
            </w:r>
            <w:r w:rsidR="006878BC"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567EBFF8" w14:textId="73D5628A"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48</w:t>
            </w:r>
            <w:r w:rsidR="006878BC" w:rsidRPr="002B6C19">
              <w:rPr>
                <w:rFonts w:eastAsia="Arial TUR" w:cs="Arial"/>
                <w:sz w:val="18"/>
                <w:szCs w:val="18"/>
                <w:lang w:eastAsia="en-US"/>
              </w:rPr>
              <w:t>,</w:t>
            </w:r>
            <w:r w:rsidRPr="002B6C19">
              <w:rPr>
                <w:rFonts w:eastAsia="Arial TUR" w:cs="Arial"/>
                <w:sz w:val="18"/>
                <w:szCs w:val="18"/>
                <w:lang w:eastAsia="en-US"/>
              </w:rPr>
              <w:t>04</w:t>
            </w:r>
          </w:p>
        </w:tc>
      </w:tr>
      <w:tr w:rsidR="00627B4B" w:rsidRPr="002B6C19" w14:paraId="371CE0A1" w14:textId="77777777" w:rsidTr="006A3316">
        <w:trPr>
          <w:trHeight w:val="284"/>
          <w:jc w:val="center"/>
        </w:trPr>
        <w:tc>
          <w:tcPr>
            <w:tcW w:w="1738" w:type="pct"/>
            <w:vMerge/>
            <w:vAlign w:val="center"/>
          </w:tcPr>
          <w:p w14:paraId="66F8891F"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67B1654B"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565" w:type="pct"/>
            <w:vAlign w:val="center"/>
          </w:tcPr>
          <w:p w14:paraId="1B87D1D4" w14:textId="0E339268" w:rsidR="00627B4B" w:rsidRPr="002B6C19" w:rsidRDefault="00A024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42</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448974DA" w14:textId="4EEAF79B"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42</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6854A9EE" w14:textId="08D783AC"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42</w:t>
            </w:r>
            <w:r w:rsidR="006878BC"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13080E64" w14:textId="77BE02A8"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42</w:t>
            </w:r>
            <w:r w:rsidR="006878BC" w:rsidRPr="002B6C19">
              <w:rPr>
                <w:rFonts w:eastAsia="Arial TUR" w:cs="Arial"/>
                <w:sz w:val="18"/>
                <w:szCs w:val="18"/>
                <w:lang w:eastAsia="en-US"/>
              </w:rPr>
              <w:t>,</w:t>
            </w:r>
            <w:r w:rsidRPr="002B6C19">
              <w:rPr>
                <w:rFonts w:eastAsia="Arial TUR" w:cs="Arial"/>
                <w:sz w:val="18"/>
                <w:szCs w:val="18"/>
                <w:lang w:eastAsia="en-US"/>
              </w:rPr>
              <w:t>02</w:t>
            </w:r>
          </w:p>
        </w:tc>
      </w:tr>
      <w:tr w:rsidR="00627B4B" w:rsidRPr="002B6C19" w14:paraId="1D42CBC8" w14:textId="77777777" w:rsidTr="006A3316">
        <w:trPr>
          <w:trHeight w:val="284"/>
          <w:jc w:val="center"/>
        </w:trPr>
        <w:tc>
          <w:tcPr>
            <w:tcW w:w="1738" w:type="pct"/>
            <w:vMerge/>
            <w:vAlign w:val="center"/>
          </w:tcPr>
          <w:p w14:paraId="69E25335"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2A9F067A"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565" w:type="pct"/>
            <w:vAlign w:val="center"/>
          </w:tcPr>
          <w:p w14:paraId="31C83137" w14:textId="6C45FACD" w:rsidR="00627B4B" w:rsidRPr="002B6C19" w:rsidRDefault="002E320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38</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6814DBFA" w14:textId="26526942"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38</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0347ED3A" w14:textId="16B6691C"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38</w:t>
            </w:r>
            <w:r w:rsidR="006878BC"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796470A8" w14:textId="4D2C0FA3"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38</w:t>
            </w:r>
            <w:r w:rsidR="006878BC" w:rsidRPr="002B6C19">
              <w:rPr>
                <w:rFonts w:eastAsia="Arial TUR" w:cs="Arial"/>
                <w:sz w:val="18"/>
                <w:szCs w:val="18"/>
                <w:lang w:eastAsia="en-US"/>
              </w:rPr>
              <w:t>,</w:t>
            </w:r>
            <w:r w:rsidRPr="002B6C19">
              <w:rPr>
                <w:rFonts w:eastAsia="Arial TUR" w:cs="Arial"/>
                <w:sz w:val="18"/>
                <w:szCs w:val="18"/>
                <w:lang w:eastAsia="en-US"/>
              </w:rPr>
              <w:t>50</w:t>
            </w:r>
          </w:p>
        </w:tc>
      </w:tr>
      <w:tr w:rsidR="00627B4B" w:rsidRPr="002B6C19" w14:paraId="3CF17799" w14:textId="77777777" w:rsidTr="006A3316">
        <w:trPr>
          <w:trHeight w:val="284"/>
          <w:jc w:val="center"/>
        </w:trPr>
        <w:tc>
          <w:tcPr>
            <w:tcW w:w="1738" w:type="pct"/>
            <w:vMerge/>
            <w:vAlign w:val="center"/>
          </w:tcPr>
          <w:p w14:paraId="26906DAE"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0DCC84A1"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565" w:type="pct"/>
            <w:vAlign w:val="center"/>
          </w:tcPr>
          <w:p w14:paraId="7A08D4D9" w14:textId="4EAF09B1"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3FDA8A29" w14:textId="0726799A"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3DF30E27" w14:textId="111C5953"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6878BC"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3072BE0B" w14:textId="742A363E"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6878BC" w:rsidRPr="002B6C19">
              <w:rPr>
                <w:rFonts w:eastAsia="Arial TUR" w:cs="Arial"/>
                <w:sz w:val="18"/>
                <w:szCs w:val="18"/>
                <w:lang w:eastAsia="en-US"/>
              </w:rPr>
              <w:t>,</w:t>
            </w:r>
            <w:r w:rsidRPr="002B6C19">
              <w:rPr>
                <w:rFonts w:eastAsia="Arial TUR" w:cs="Arial"/>
                <w:sz w:val="18"/>
                <w:szCs w:val="18"/>
                <w:lang w:eastAsia="en-US"/>
              </w:rPr>
              <w:t>00</w:t>
            </w:r>
          </w:p>
        </w:tc>
      </w:tr>
      <w:tr w:rsidR="00627B4B" w:rsidRPr="002B6C19" w14:paraId="5D6ADA92" w14:textId="77777777" w:rsidTr="006A3316">
        <w:trPr>
          <w:trHeight w:val="284"/>
          <w:jc w:val="center"/>
        </w:trPr>
        <w:tc>
          <w:tcPr>
            <w:tcW w:w="1738" w:type="pct"/>
            <w:vMerge/>
            <w:vAlign w:val="center"/>
          </w:tcPr>
          <w:p w14:paraId="16860CFD" w14:textId="77777777" w:rsidR="00627B4B" w:rsidRPr="002B6C19" w:rsidRDefault="00627B4B" w:rsidP="00B625EB">
            <w:pPr>
              <w:spacing w:before="0" w:after="0" w:line="240" w:lineRule="auto"/>
              <w:jc w:val="center"/>
              <w:rPr>
                <w:rFonts w:eastAsia="Arial TUR" w:cs="Arial"/>
                <w:sz w:val="18"/>
                <w:szCs w:val="18"/>
                <w:lang w:eastAsia="en-US"/>
              </w:rPr>
            </w:pPr>
          </w:p>
        </w:tc>
        <w:tc>
          <w:tcPr>
            <w:tcW w:w="690" w:type="pct"/>
            <w:vAlign w:val="center"/>
          </w:tcPr>
          <w:p w14:paraId="2FAD08AC" w14:textId="77777777" w:rsidR="00627B4B" w:rsidRPr="002B6C19" w:rsidRDefault="00627B4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565" w:type="pct"/>
            <w:vAlign w:val="center"/>
          </w:tcPr>
          <w:p w14:paraId="1C328242" w14:textId="670F9E0B"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58BBD44C" w14:textId="6F198789"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38CC5BE6" w14:textId="3B799F24"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6878BC"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12EE5CCD" w14:textId="42A094A8" w:rsidR="00627B4B" w:rsidRPr="002B6C19" w:rsidRDefault="0049639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6878BC" w:rsidRPr="002B6C19">
              <w:rPr>
                <w:rFonts w:eastAsia="Arial TUR" w:cs="Arial"/>
                <w:sz w:val="18"/>
                <w:szCs w:val="18"/>
                <w:lang w:eastAsia="en-US"/>
              </w:rPr>
              <w:t>,</w:t>
            </w:r>
            <w:r w:rsidRPr="002B6C19">
              <w:rPr>
                <w:rFonts w:eastAsia="Arial TUR" w:cs="Arial"/>
                <w:sz w:val="18"/>
                <w:szCs w:val="18"/>
                <w:lang w:eastAsia="en-US"/>
              </w:rPr>
              <w:t>98</w:t>
            </w:r>
          </w:p>
        </w:tc>
      </w:tr>
    </w:tbl>
    <w:p w14:paraId="632AD879" w14:textId="7CF9EBDA" w:rsidR="001B2144" w:rsidRPr="002B6C19" w:rsidRDefault="00E90B92" w:rsidP="00E90B92">
      <w:pPr>
        <w:rPr>
          <w:rFonts w:eastAsia="Arial TUR"/>
          <w:lang w:eastAsia="en-US"/>
        </w:rPr>
      </w:pPr>
      <w:r w:rsidRPr="002B6C19">
        <w:rPr>
          <w:rFonts w:eastAsia="Arial TUR"/>
          <w:lang w:eastAsia="en-US"/>
        </w:rPr>
        <w:t>Toplam ses gücü seviyesinin 4 oktav bandına eşit olarak dağıldığı varsayılmaktadır.</w:t>
      </w:r>
    </w:p>
    <w:p w14:paraId="386F0C94" w14:textId="71FF383B" w:rsidR="008B38D2" w:rsidRPr="002B6C19" w:rsidRDefault="008B38D2" w:rsidP="00E90B92">
      <w:pPr>
        <w:rPr>
          <w:rFonts w:eastAsia="Arial TUR"/>
          <w:lang w:eastAsia="en-US"/>
        </w:rPr>
      </w:pPr>
      <w:r w:rsidRPr="002B6C19">
        <w:rPr>
          <w:rFonts w:eastAsia="Arial TUR"/>
          <w:lang w:eastAsia="en-US"/>
        </w:rPr>
        <w:t xml:space="preserve">Toplam ses gücü seviyesi için 4 oktav bandında hesaplanan değerler formül ile hesaplanmış ve mesafe ile değişim sonucunda ortamda oluşacak ses basınç seviyeleri </w:t>
      </w:r>
      <w:r w:rsidR="000209E7" w:rsidRPr="002B6C19">
        <w:rPr>
          <w:rFonts w:eastAsia="Arial TUR"/>
          <w:lang w:eastAsia="en-US"/>
        </w:rPr>
        <w:fldChar w:fldCharType="begin"/>
      </w:r>
      <w:r w:rsidR="000209E7" w:rsidRPr="002B6C19">
        <w:rPr>
          <w:rFonts w:eastAsia="Arial TUR"/>
          <w:lang w:eastAsia="en-US"/>
        </w:rPr>
        <w:instrText xml:space="preserve"> REF _Ref134711235 \h </w:instrText>
      </w:r>
      <w:r w:rsidR="000209E7" w:rsidRPr="002B6C19">
        <w:rPr>
          <w:rFonts w:eastAsia="Arial TUR"/>
          <w:lang w:eastAsia="en-US"/>
        </w:rPr>
      </w:r>
      <w:r w:rsidR="000209E7" w:rsidRPr="002B6C19">
        <w:rPr>
          <w:rFonts w:eastAsia="Arial TUR"/>
          <w:lang w:eastAsia="en-US"/>
        </w:rPr>
        <w:fldChar w:fldCharType="separate"/>
      </w:r>
      <w:r w:rsidR="006B75EB" w:rsidRPr="002B6C19">
        <w:t>Tablo 6</w:t>
      </w:r>
      <w:r w:rsidR="006B75EB" w:rsidRPr="002B6C19">
        <w:noBreakHyphen/>
        <w:t>24</w:t>
      </w:r>
      <w:r w:rsidR="000209E7" w:rsidRPr="002B6C19">
        <w:rPr>
          <w:rFonts w:eastAsia="Arial TUR"/>
          <w:lang w:eastAsia="en-US"/>
        </w:rPr>
        <w:fldChar w:fldCharType="end"/>
      </w:r>
      <w:r w:rsidR="000209E7" w:rsidRPr="002B6C19">
        <w:rPr>
          <w:rFonts w:eastAsia="Arial TUR"/>
          <w:lang w:eastAsia="en-US"/>
        </w:rPr>
        <w:t xml:space="preserve"> </w:t>
      </w:r>
      <w:r w:rsidR="000209E7" w:rsidRPr="002B6C19">
        <w:t>verilmiştir.</w:t>
      </w:r>
      <w:r w:rsidR="000209E7" w:rsidRPr="002B6C19">
        <w:rPr>
          <w:rFonts w:eastAsia="Arial TUR"/>
          <w:lang w:eastAsia="en-US"/>
        </w:rPr>
        <w:t xml:space="preserve"> Her frekans için düzeltme faktörleri ise </w:t>
      </w:r>
      <w:r w:rsidR="000209E7" w:rsidRPr="002B6C19">
        <w:rPr>
          <w:rFonts w:eastAsia="Arial TUR"/>
          <w:lang w:eastAsia="en-US"/>
        </w:rPr>
        <w:fldChar w:fldCharType="begin"/>
      </w:r>
      <w:r w:rsidR="000209E7" w:rsidRPr="002B6C19">
        <w:rPr>
          <w:rFonts w:eastAsia="Arial TUR"/>
          <w:lang w:eastAsia="en-US"/>
        </w:rPr>
        <w:instrText xml:space="preserve"> REF _Ref134711245 \h </w:instrText>
      </w:r>
      <w:r w:rsidR="000209E7" w:rsidRPr="002B6C19">
        <w:rPr>
          <w:rFonts w:eastAsia="Arial TUR"/>
          <w:lang w:eastAsia="en-US"/>
        </w:rPr>
      </w:r>
      <w:r w:rsidR="000209E7" w:rsidRPr="002B6C19">
        <w:rPr>
          <w:rFonts w:eastAsia="Arial TUR"/>
          <w:lang w:eastAsia="en-US"/>
        </w:rPr>
        <w:fldChar w:fldCharType="separate"/>
      </w:r>
      <w:r w:rsidR="006B75EB" w:rsidRPr="002B6C19">
        <w:t>Tablo 6</w:t>
      </w:r>
      <w:r w:rsidR="006B75EB" w:rsidRPr="002B6C19">
        <w:noBreakHyphen/>
        <w:t>25</w:t>
      </w:r>
      <w:r w:rsidR="000209E7" w:rsidRPr="002B6C19">
        <w:rPr>
          <w:rFonts w:eastAsia="Arial TUR"/>
          <w:lang w:eastAsia="en-US"/>
        </w:rPr>
        <w:fldChar w:fldCharType="end"/>
      </w:r>
      <w:r w:rsidR="00DA3EF8" w:rsidRPr="002B6C19">
        <w:t xml:space="preserve">'de </w:t>
      </w:r>
      <w:r w:rsidR="000209E7" w:rsidRPr="002B6C19">
        <w:t>sunulmuştur</w:t>
      </w:r>
      <w:r w:rsidRPr="002B6C19">
        <w:rPr>
          <w:rFonts w:eastAsia="Arial TUR"/>
          <w:lang w:eastAsia="en-US"/>
        </w:rPr>
        <w:t>.</w:t>
      </w:r>
    </w:p>
    <w:p w14:paraId="68540975" w14:textId="0FA7B32A" w:rsidR="008B38D2" w:rsidRPr="002B6C19" w:rsidRDefault="00ED0E64" w:rsidP="00271680">
      <w:pPr>
        <w:pStyle w:val="Caption"/>
        <w:rPr>
          <w:rFonts w:eastAsia="Arial TUR"/>
          <w:noProof w:val="0"/>
        </w:rPr>
      </w:pPr>
      <w:bookmarkStart w:id="670" w:name="_Ref134711245"/>
      <w:bookmarkStart w:id="671" w:name="_Toc133311477"/>
      <w:bookmarkStart w:id="672" w:name="_Toc141453801"/>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25</w:t>
      </w:r>
      <w:r w:rsidR="00784FF5" w:rsidRPr="002B6C19">
        <w:rPr>
          <w:noProof w:val="0"/>
        </w:rPr>
        <w:fldChar w:fldCharType="end"/>
      </w:r>
      <w:bookmarkEnd w:id="670"/>
      <w:r w:rsidR="00271680" w:rsidRPr="002B6C19">
        <w:rPr>
          <w:noProof w:val="0"/>
        </w:rPr>
        <w:t xml:space="preserve">. </w:t>
      </w:r>
      <w:r w:rsidR="008B38D2" w:rsidRPr="002B6C19">
        <w:rPr>
          <w:rFonts w:eastAsia="Arial TUR"/>
          <w:b w:val="0"/>
          <w:noProof w:val="0"/>
          <w:color w:val="auto"/>
        </w:rPr>
        <w:t>Düzeltme Faktörleri</w:t>
      </w:r>
      <w:bookmarkEnd w:id="671"/>
      <w:bookmarkEnd w:id="672"/>
    </w:p>
    <w:tbl>
      <w:tblPr>
        <w:tblStyle w:val="TableGrid"/>
        <w:tblW w:w="5000" w:type="pct"/>
        <w:jc w:val="center"/>
        <w:tblLook w:val="04A0" w:firstRow="1" w:lastRow="0" w:firstColumn="1" w:lastColumn="0" w:noHBand="0" w:noVBand="1"/>
      </w:tblPr>
      <w:tblGrid>
        <w:gridCol w:w="5012"/>
        <w:gridCol w:w="4052"/>
      </w:tblGrid>
      <w:tr w:rsidR="00BD7C8F" w:rsidRPr="002B6C19" w14:paraId="644A1CB1" w14:textId="77777777" w:rsidTr="006A3316">
        <w:trPr>
          <w:trHeight w:val="284"/>
          <w:tblHeader/>
          <w:jc w:val="center"/>
        </w:trPr>
        <w:tc>
          <w:tcPr>
            <w:tcW w:w="2765" w:type="pct"/>
            <w:shd w:val="clear" w:color="auto" w:fill="4F81BD"/>
            <w:vAlign w:val="center"/>
          </w:tcPr>
          <w:p w14:paraId="58FA700A" w14:textId="018D9BA4" w:rsidR="00BD7C8F" w:rsidRPr="002B6C19" w:rsidRDefault="002D0C9C" w:rsidP="00B625EB">
            <w:pPr>
              <w:spacing w:before="0" w:after="0" w:line="240" w:lineRule="auto"/>
              <w:jc w:val="center"/>
              <w:rPr>
                <w:rFonts w:eastAsia="Arial TUR"/>
                <w:b/>
                <w:color w:val="FFFFFF" w:themeColor="background1"/>
                <w:sz w:val="18"/>
                <w:szCs w:val="22"/>
                <w:lang w:eastAsia="en-US"/>
              </w:rPr>
            </w:pPr>
            <w:r w:rsidRPr="002B6C19">
              <w:rPr>
                <w:rFonts w:eastAsia="Arial TUR"/>
                <w:b/>
                <w:color w:val="FFFFFF" w:themeColor="background1"/>
                <w:sz w:val="18"/>
                <w:szCs w:val="22"/>
                <w:lang w:eastAsia="en-US"/>
              </w:rPr>
              <w:t>Merkez Frekansı (Hz)</w:t>
            </w:r>
          </w:p>
        </w:tc>
        <w:tc>
          <w:tcPr>
            <w:tcW w:w="2235" w:type="pct"/>
            <w:shd w:val="clear" w:color="auto" w:fill="4F81BD"/>
            <w:vAlign w:val="center"/>
          </w:tcPr>
          <w:p w14:paraId="1AA919A9" w14:textId="49B318FA" w:rsidR="00BD7C8F" w:rsidRPr="002B6C19" w:rsidRDefault="00E518F0" w:rsidP="00B625EB">
            <w:pPr>
              <w:spacing w:before="0" w:after="0" w:line="240" w:lineRule="auto"/>
              <w:jc w:val="center"/>
              <w:rPr>
                <w:rFonts w:eastAsia="Arial TUR"/>
                <w:b/>
                <w:color w:val="FFFFFF" w:themeColor="background1"/>
                <w:sz w:val="18"/>
                <w:szCs w:val="22"/>
                <w:lang w:eastAsia="en-US"/>
              </w:rPr>
            </w:pPr>
            <w:r w:rsidRPr="002B6C19">
              <w:rPr>
                <w:rFonts w:eastAsia="Arial TUR"/>
                <w:b/>
                <w:bCs/>
                <w:color w:val="FFFFFF" w:themeColor="background1"/>
                <w:sz w:val="18"/>
                <w:szCs w:val="22"/>
                <w:lang w:eastAsia="en-US"/>
              </w:rPr>
              <w:t>Düzeltme faktörü</w:t>
            </w:r>
          </w:p>
        </w:tc>
      </w:tr>
      <w:tr w:rsidR="00BD7C8F" w:rsidRPr="002B6C19" w14:paraId="427A7130" w14:textId="77777777" w:rsidTr="006A3316">
        <w:trPr>
          <w:trHeight w:val="284"/>
          <w:jc w:val="center"/>
        </w:trPr>
        <w:tc>
          <w:tcPr>
            <w:tcW w:w="2765" w:type="pct"/>
            <w:vAlign w:val="center"/>
          </w:tcPr>
          <w:p w14:paraId="0A3BAA44" w14:textId="7AC5BDE7" w:rsidR="00BD7C8F" w:rsidRPr="002B6C19" w:rsidRDefault="00C27FC7" w:rsidP="00B625EB">
            <w:pPr>
              <w:spacing w:before="0" w:after="0" w:line="240" w:lineRule="auto"/>
              <w:jc w:val="center"/>
              <w:rPr>
                <w:rFonts w:eastAsia="Arial TUR"/>
                <w:sz w:val="18"/>
                <w:szCs w:val="22"/>
                <w:lang w:eastAsia="en-US"/>
              </w:rPr>
            </w:pPr>
            <w:r w:rsidRPr="002B6C19">
              <w:rPr>
                <w:rFonts w:eastAsia="Arial TUR"/>
                <w:sz w:val="18"/>
                <w:szCs w:val="22"/>
                <w:lang w:eastAsia="en-US"/>
              </w:rPr>
              <w:t>500</w:t>
            </w:r>
          </w:p>
        </w:tc>
        <w:tc>
          <w:tcPr>
            <w:tcW w:w="2235" w:type="pct"/>
            <w:vAlign w:val="center"/>
          </w:tcPr>
          <w:p w14:paraId="2DFF9EC3" w14:textId="58285809" w:rsidR="00BD7C8F" w:rsidRPr="002B6C19" w:rsidRDefault="00C27FC7" w:rsidP="00B625EB">
            <w:pPr>
              <w:spacing w:before="0" w:after="0" w:line="240" w:lineRule="auto"/>
              <w:jc w:val="center"/>
              <w:rPr>
                <w:rFonts w:eastAsia="Arial TUR"/>
                <w:sz w:val="18"/>
                <w:szCs w:val="22"/>
                <w:lang w:eastAsia="en-US"/>
              </w:rPr>
            </w:pPr>
            <w:r w:rsidRPr="002B6C19">
              <w:rPr>
                <w:rFonts w:eastAsia="Arial TUR"/>
                <w:sz w:val="18"/>
                <w:szCs w:val="22"/>
                <w:lang w:eastAsia="en-US"/>
              </w:rPr>
              <w:t>- 3</w:t>
            </w:r>
            <w:r w:rsidR="006B75EB" w:rsidRPr="002B6C19">
              <w:rPr>
                <w:rFonts w:eastAsia="Arial TUR"/>
                <w:sz w:val="18"/>
                <w:szCs w:val="22"/>
                <w:lang w:eastAsia="en-US"/>
              </w:rPr>
              <w:t>,</w:t>
            </w:r>
            <w:r w:rsidRPr="002B6C19">
              <w:rPr>
                <w:rFonts w:eastAsia="Arial TUR"/>
                <w:sz w:val="18"/>
                <w:szCs w:val="22"/>
                <w:lang w:eastAsia="en-US"/>
              </w:rPr>
              <w:t>2</w:t>
            </w:r>
          </w:p>
        </w:tc>
      </w:tr>
      <w:tr w:rsidR="00BD7C8F" w:rsidRPr="002B6C19" w14:paraId="267432CC" w14:textId="77777777" w:rsidTr="006A3316">
        <w:trPr>
          <w:trHeight w:val="284"/>
          <w:jc w:val="center"/>
        </w:trPr>
        <w:tc>
          <w:tcPr>
            <w:tcW w:w="2765" w:type="pct"/>
            <w:vAlign w:val="center"/>
          </w:tcPr>
          <w:p w14:paraId="6E5509D0" w14:textId="73FBF3AB" w:rsidR="00BD7C8F" w:rsidRPr="002B6C19" w:rsidRDefault="00C27FC7" w:rsidP="00B625EB">
            <w:pPr>
              <w:spacing w:before="0" w:after="0" w:line="240" w:lineRule="auto"/>
              <w:jc w:val="center"/>
              <w:rPr>
                <w:rFonts w:eastAsia="Arial TUR"/>
                <w:sz w:val="18"/>
                <w:szCs w:val="22"/>
                <w:lang w:eastAsia="en-US"/>
              </w:rPr>
            </w:pPr>
            <w:r w:rsidRPr="002B6C19">
              <w:rPr>
                <w:rFonts w:eastAsia="Arial TUR"/>
                <w:sz w:val="18"/>
                <w:szCs w:val="22"/>
                <w:lang w:eastAsia="en-US"/>
              </w:rPr>
              <w:t>1.000</w:t>
            </w:r>
          </w:p>
        </w:tc>
        <w:tc>
          <w:tcPr>
            <w:tcW w:w="2235" w:type="pct"/>
            <w:vAlign w:val="center"/>
          </w:tcPr>
          <w:p w14:paraId="4F66666D" w14:textId="349B9565" w:rsidR="00BD7C8F" w:rsidRPr="002B6C19" w:rsidRDefault="00C27FC7" w:rsidP="00B625EB">
            <w:pPr>
              <w:spacing w:before="0" w:after="0" w:line="240" w:lineRule="auto"/>
              <w:jc w:val="center"/>
              <w:rPr>
                <w:rFonts w:eastAsia="Arial TUR"/>
                <w:sz w:val="18"/>
                <w:szCs w:val="22"/>
                <w:lang w:eastAsia="en-US"/>
              </w:rPr>
            </w:pPr>
            <w:r w:rsidRPr="002B6C19">
              <w:rPr>
                <w:rFonts w:eastAsia="Arial TUR"/>
                <w:sz w:val="18"/>
                <w:szCs w:val="22"/>
                <w:lang w:eastAsia="en-US"/>
              </w:rPr>
              <w:t>0</w:t>
            </w:r>
            <w:r w:rsidR="006B75EB" w:rsidRPr="002B6C19">
              <w:rPr>
                <w:rFonts w:eastAsia="Arial TUR"/>
                <w:sz w:val="18"/>
                <w:szCs w:val="22"/>
                <w:lang w:eastAsia="en-US"/>
              </w:rPr>
              <w:t>,</w:t>
            </w:r>
            <w:r w:rsidRPr="002B6C19">
              <w:rPr>
                <w:rFonts w:eastAsia="Arial TUR"/>
                <w:sz w:val="18"/>
                <w:szCs w:val="22"/>
                <w:lang w:eastAsia="en-US"/>
              </w:rPr>
              <w:t>0</w:t>
            </w:r>
          </w:p>
        </w:tc>
      </w:tr>
      <w:tr w:rsidR="00BD7C8F" w:rsidRPr="002B6C19" w14:paraId="756D71FE" w14:textId="77777777" w:rsidTr="006A3316">
        <w:trPr>
          <w:trHeight w:val="284"/>
          <w:jc w:val="center"/>
        </w:trPr>
        <w:tc>
          <w:tcPr>
            <w:tcW w:w="2765" w:type="pct"/>
            <w:vAlign w:val="center"/>
          </w:tcPr>
          <w:p w14:paraId="52CD95B9" w14:textId="0C225414" w:rsidR="00BD7C8F" w:rsidRPr="002B6C19" w:rsidRDefault="00C27FC7" w:rsidP="00B625EB">
            <w:pPr>
              <w:spacing w:before="0" w:after="0" w:line="240" w:lineRule="auto"/>
              <w:jc w:val="center"/>
              <w:rPr>
                <w:rFonts w:eastAsia="Arial TUR"/>
                <w:sz w:val="18"/>
                <w:szCs w:val="22"/>
                <w:lang w:eastAsia="en-US"/>
              </w:rPr>
            </w:pPr>
            <w:r w:rsidRPr="002B6C19">
              <w:rPr>
                <w:rFonts w:eastAsia="Arial TUR"/>
                <w:sz w:val="18"/>
                <w:szCs w:val="22"/>
                <w:lang w:eastAsia="en-US"/>
              </w:rPr>
              <w:t>2.000</w:t>
            </w:r>
          </w:p>
        </w:tc>
        <w:tc>
          <w:tcPr>
            <w:tcW w:w="2235" w:type="pct"/>
            <w:vAlign w:val="center"/>
          </w:tcPr>
          <w:p w14:paraId="33F5BD57" w14:textId="70CE883B" w:rsidR="00BD7C8F" w:rsidRPr="002B6C19" w:rsidRDefault="00271680" w:rsidP="00B625EB">
            <w:pPr>
              <w:spacing w:before="0" w:after="0" w:line="240" w:lineRule="auto"/>
              <w:jc w:val="center"/>
              <w:rPr>
                <w:rFonts w:eastAsia="Arial TUR"/>
                <w:sz w:val="18"/>
                <w:szCs w:val="22"/>
                <w:lang w:eastAsia="en-US"/>
              </w:rPr>
            </w:pPr>
            <w:r w:rsidRPr="002B6C19">
              <w:rPr>
                <w:rFonts w:eastAsia="Arial TUR"/>
                <w:sz w:val="18"/>
                <w:szCs w:val="22"/>
                <w:lang w:eastAsia="en-US"/>
              </w:rPr>
              <w:t>+1</w:t>
            </w:r>
            <w:r w:rsidR="006B75EB" w:rsidRPr="002B6C19">
              <w:rPr>
                <w:rFonts w:eastAsia="Arial TUR"/>
                <w:sz w:val="18"/>
                <w:szCs w:val="22"/>
                <w:lang w:eastAsia="en-US"/>
              </w:rPr>
              <w:t>,</w:t>
            </w:r>
            <w:r w:rsidRPr="002B6C19">
              <w:rPr>
                <w:rFonts w:eastAsia="Arial TUR"/>
                <w:sz w:val="18"/>
                <w:szCs w:val="22"/>
                <w:lang w:eastAsia="en-US"/>
              </w:rPr>
              <w:t>2</w:t>
            </w:r>
          </w:p>
        </w:tc>
      </w:tr>
      <w:tr w:rsidR="00BD7C8F" w:rsidRPr="002B6C19" w14:paraId="44C85220" w14:textId="77777777" w:rsidTr="006A3316">
        <w:trPr>
          <w:trHeight w:val="284"/>
          <w:jc w:val="center"/>
        </w:trPr>
        <w:tc>
          <w:tcPr>
            <w:tcW w:w="2765" w:type="pct"/>
            <w:vAlign w:val="center"/>
          </w:tcPr>
          <w:p w14:paraId="02BB10BE" w14:textId="2DE799B5" w:rsidR="00BD7C8F" w:rsidRPr="002B6C19" w:rsidRDefault="00C27FC7" w:rsidP="00B625EB">
            <w:pPr>
              <w:spacing w:before="0" w:after="0" w:line="240" w:lineRule="auto"/>
              <w:jc w:val="center"/>
              <w:rPr>
                <w:rFonts w:eastAsia="Arial TUR"/>
                <w:sz w:val="18"/>
                <w:szCs w:val="22"/>
                <w:lang w:eastAsia="en-US"/>
              </w:rPr>
            </w:pPr>
            <w:r w:rsidRPr="002B6C19">
              <w:rPr>
                <w:rFonts w:eastAsia="Arial TUR"/>
                <w:sz w:val="18"/>
                <w:szCs w:val="22"/>
                <w:lang w:eastAsia="en-US"/>
              </w:rPr>
              <w:t>4.000</w:t>
            </w:r>
          </w:p>
        </w:tc>
        <w:tc>
          <w:tcPr>
            <w:tcW w:w="2235" w:type="pct"/>
            <w:vAlign w:val="center"/>
          </w:tcPr>
          <w:p w14:paraId="5D7DF90D" w14:textId="059011F3" w:rsidR="00BD7C8F" w:rsidRPr="002B6C19" w:rsidRDefault="00271680" w:rsidP="00B625EB">
            <w:pPr>
              <w:spacing w:before="0" w:after="0" w:line="240" w:lineRule="auto"/>
              <w:jc w:val="center"/>
              <w:rPr>
                <w:rFonts w:eastAsia="Arial TUR"/>
                <w:sz w:val="18"/>
                <w:szCs w:val="22"/>
                <w:lang w:eastAsia="en-US"/>
              </w:rPr>
            </w:pPr>
            <w:r w:rsidRPr="002B6C19">
              <w:rPr>
                <w:rFonts w:eastAsia="Arial TUR"/>
                <w:sz w:val="18"/>
                <w:szCs w:val="22"/>
                <w:lang w:eastAsia="en-US"/>
              </w:rPr>
              <w:t>+1</w:t>
            </w:r>
          </w:p>
        </w:tc>
      </w:tr>
    </w:tbl>
    <w:p w14:paraId="779BB831" w14:textId="705DED21" w:rsidR="008B38D2" w:rsidRPr="002B6C19" w:rsidRDefault="00747330" w:rsidP="00E90B92">
      <w:pPr>
        <w:rPr>
          <w:rFonts w:eastAsia="Arial TUR"/>
          <w:lang w:eastAsia="en-US"/>
        </w:rPr>
      </w:pPr>
      <w:r w:rsidRPr="002B6C19">
        <w:rPr>
          <w:rFonts w:eastAsia="Arial TUR"/>
          <w:lang w:eastAsia="en-US"/>
        </w:rPr>
        <w:t xml:space="preserve">Her bir frekans için atmosferik </w:t>
      </w:r>
      <w:r w:rsidR="000209E7" w:rsidRPr="002B6C19">
        <w:rPr>
          <w:rFonts w:eastAsia="Arial TUR"/>
          <w:lang w:eastAsia="en-US"/>
        </w:rPr>
        <w:t>yutuş</w:t>
      </w:r>
      <w:r w:rsidRPr="002B6C19">
        <w:rPr>
          <w:rFonts w:eastAsia="Arial TUR"/>
          <w:lang w:eastAsia="en-US"/>
        </w:rPr>
        <w:t xml:space="preserve"> değerleri aşağıdaki formüle göre hesaplanmış ve bağıl nem (Q) %75 olarak alınmıştır.</w:t>
      </w:r>
    </w:p>
    <w:p w14:paraId="62AEC1E8" w14:textId="59AE132E" w:rsidR="00C7222A" w:rsidRPr="002B6C19" w:rsidRDefault="001A263B" w:rsidP="00E90B92">
      <w:pPr>
        <w:rPr>
          <w:rFonts w:eastAsia="Arial TUR"/>
          <w:lang w:eastAsia="en-US"/>
        </w:rPr>
      </w:pPr>
      <w:r w:rsidRPr="002B6C19">
        <w:rPr>
          <w:rFonts w:eastAsia="Arial TUR"/>
          <w:lang w:eastAsia="en-US"/>
        </w:rPr>
        <w:t xml:space="preserve">Bölgedeki atmosferik </w:t>
      </w:r>
      <w:r w:rsidR="000209E7" w:rsidRPr="002B6C19">
        <w:rPr>
          <w:rFonts w:eastAsia="Arial TUR"/>
          <w:lang w:eastAsia="en-US"/>
        </w:rPr>
        <w:t>yutuş</w:t>
      </w:r>
      <w:r w:rsidRPr="002B6C19">
        <w:rPr>
          <w:rFonts w:eastAsia="Arial TUR"/>
          <w:lang w:eastAsia="en-US"/>
        </w:rPr>
        <w:t xml:space="preserve"> ise;</w:t>
      </w:r>
    </w:p>
    <w:p w14:paraId="6C81CEB5" w14:textId="497F32F9" w:rsidR="001A263B" w:rsidRPr="002B6C19" w:rsidRDefault="00894C96" w:rsidP="004B65EE">
      <w:pPr>
        <w:spacing w:before="0" w:after="0"/>
        <w:rPr>
          <w:rFonts w:eastAsia="Arial TUR"/>
          <w:lang w:eastAsia="en-US"/>
        </w:rPr>
      </w:pPr>
      <w:r w:rsidRPr="002B6C19">
        <w:rPr>
          <w:rFonts w:eastAsia="Arial TUR"/>
          <w:noProof/>
        </w:rPr>
        <w:drawing>
          <wp:inline distT="0" distB="0" distL="0" distR="0" wp14:anchorId="48A450FF" wp14:editId="62C42365">
            <wp:extent cx="1657581" cy="409632"/>
            <wp:effectExtent l="0" t="0" r="0" b="952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57581" cy="409632"/>
                    </a:xfrm>
                    <a:prstGeom prst="rect">
                      <a:avLst/>
                    </a:prstGeom>
                  </pic:spPr>
                </pic:pic>
              </a:graphicData>
            </a:graphic>
          </wp:inline>
        </w:drawing>
      </w:r>
    </w:p>
    <w:p w14:paraId="16201EF0" w14:textId="079C68B9" w:rsidR="002E63D0" w:rsidRPr="002B6C19" w:rsidRDefault="002E63D0" w:rsidP="002E63D0">
      <w:pPr>
        <w:spacing w:before="60" w:after="60"/>
        <w:rPr>
          <w:rFonts w:eastAsia="Arial TUR"/>
          <w:lang w:eastAsia="en-US"/>
        </w:rPr>
      </w:pPr>
      <w:r w:rsidRPr="002B6C19">
        <w:rPr>
          <w:rFonts w:eastAsia="Arial TUR"/>
          <w:lang w:eastAsia="en-US"/>
        </w:rPr>
        <w:t>Formülü ile hesaplanır.</w:t>
      </w:r>
    </w:p>
    <w:p w14:paraId="694F9C5A" w14:textId="252DDD64" w:rsidR="002E63D0" w:rsidRPr="002B6C19" w:rsidRDefault="0094163A" w:rsidP="002E63D0">
      <w:pPr>
        <w:spacing w:before="60" w:after="60"/>
        <w:rPr>
          <w:rFonts w:eastAsia="Arial TUR"/>
          <w:lang w:eastAsia="en-US"/>
        </w:rPr>
      </w:pPr>
      <w:r w:rsidRPr="002B6C19">
        <w:rPr>
          <w:rFonts w:eastAsia="Arial TUR"/>
          <w:lang w:eastAsia="en-US"/>
        </w:rPr>
        <w:t xml:space="preserve">F </w:t>
      </w:r>
      <w:r w:rsidRPr="002B6C19">
        <w:rPr>
          <w:rFonts w:eastAsia="Arial TUR"/>
          <w:lang w:eastAsia="en-US"/>
        </w:rPr>
        <w:tab/>
      </w:r>
      <w:r w:rsidR="002E63D0" w:rsidRPr="002B6C19">
        <w:rPr>
          <w:rFonts w:eastAsia="Arial TUR"/>
          <w:lang w:eastAsia="en-US"/>
        </w:rPr>
        <w:t>: Frekans (500 – 4.000 Hz),</w:t>
      </w:r>
    </w:p>
    <w:p w14:paraId="2E2E0742" w14:textId="01FAD605" w:rsidR="002E63D0" w:rsidRPr="002B6C19" w:rsidRDefault="002E63D0" w:rsidP="002E63D0">
      <w:pPr>
        <w:spacing w:before="60" w:after="60"/>
        <w:rPr>
          <w:rFonts w:eastAsia="Arial TUR"/>
          <w:lang w:eastAsia="en-US"/>
        </w:rPr>
      </w:pPr>
      <w:r w:rsidRPr="002B6C19">
        <w:rPr>
          <w:rFonts w:eastAsia="Arial TUR"/>
          <w:lang w:eastAsia="en-US"/>
        </w:rPr>
        <w:t xml:space="preserve">Q </w:t>
      </w:r>
      <w:r w:rsidR="0094163A" w:rsidRPr="002B6C19">
        <w:rPr>
          <w:rFonts w:eastAsia="Arial TUR"/>
          <w:lang w:eastAsia="en-US"/>
        </w:rPr>
        <w:tab/>
      </w:r>
      <w:r w:rsidRPr="002B6C19">
        <w:rPr>
          <w:rFonts w:eastAsia="Arial TUR"/>
          <w:lang w:eastAsia="en-US"/>
        </w:rPr>
        <w:t>: Bağıl nem (%75 alınır),</w:t>
      </w:r>
    </w:p>
    <w:p w14:paraId="6947CF73" w14:textId="53DAB47E" w:rsidR="00894C96" w:rsidRPr="002B6C19" w:rsidRDefault="002E63D0" w:rsidP="002E63D0">
      <w:pPr>
        <w:spacing w:before="60"/>
        <w:rPr>
          <w:rFonts w:eastAsia="Arial TUR"/>
          <w:lang w:eastAsia="en-US"/>
        </w:rPr>
      </w:pPr>
      <w:r w:rsidRPr="002B6C19">
        <w:rPr>
          <w:rFonts w:eastAsia="Arial TUR"/>
          <w:lang w:eastAsia="en-US"/>
        </w:rPr>
        <w:t xml:space="preserve">r </w:t>
      </w:r>
      <w:r w:rsidR="0094163A" w:rsidRPr="002B6C19">
        <w:rPr>
          <w:rFonts w:eastAsia="Arial TUR"/>
          <w:lang w:eastAsia="en-US"/>
        </w:rPr>
        <w:tab/>
        <w:t xml:space="preserve">: Mesafe </w:t>
      </w:r>
      <w:r w:rsidRPr="002B6C19">
        <w:rPr>
          <w:rFonts w:eastAsia="Arial TUR"/>
          <w:lang w:eastAsia="en-US"/>
        </w:rPr>
        <w:t>(m)</w:t>
      </w:r>
    </w:p>
    <w:p w14:paraId="0EA76131" w14:textId="441C74EB" w:rsidR="002E63D0" w:rsidRPr="002B6C19" w:rsidRDefault="00D40030" w:rsidP="00D40030">
      <w:pPr>
        <w:pStyle w:val="Caption"/>
        <w:rPr>
          <w:rFonts w:eastAsia="Arial TUR"/>
          <w:noProof w:val="0"/>
        </w:rPr>
      </w:pPr>
      <w:bookmarkStart w:id="673" w:name="_Ref126162226"/>
      <w:bookmarkStart w:id="674" w:name="_Toc133311478"/>
      <w:bookmarkStart w:id="675" w:name="_Toc141453802"/>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26</w:t>
      </w:r>
      <w:r w:rsidR="00784FF5" w:rsidRPr="002B6C19">
        <w:rPr>
          <w:noProof w:val="0"/>
        </w:rPr>
        <w:fldChar w:fldCharType="end"/>
      </w:r>
      <w:bookmarkEnd w:id="673"/>
      <w:r w:rsidRPr="002B6C19">
        <w:rPr>
          <w:noProof w:val="0"/>
        </w:rPr>
        <w:t xml:space="preserve">. </w:t>
      </w:r>
      <w:r w:rsidR="000209E7" w:rsidRPr="002B6C19">
        <w:rPr>
          <w:rFonts w:eastAsia="Arial TUR"/>
          <w:b w:val="0"/>
          <w:noProof w:val="0"/>
          <w:color w:val="auto"/>
        </w:rPr>
        <w:t>A</w:t>
      </w:r>
      <w:r w:rsidR="0094163A" w:rsidRPr="002B6C19">
        <w:rPr>
          <w:rFonts w:eastAsia="Arial TUR"/>
          <w:b w:val="0"/>
          <w:noProof w:val="0"/>
          <w:color w:val="auto"/>
        </w:rPr>
        <w:t xml:space="preserve">tmosferik </w:t>
      </w:r>
      <w:bookmarkEnd w:id="674"/>
      <w:r w:rsidR="000209E7" w:rsidRPr="002B6C19">
        <w:rPr>
          <w:rFonts w:eastAsia="Arial TUR"/>
          <w:b w:val="0"/>
          <w:noProof w:val="0"/>
          <w:color w:val="auto"/>
        </w:rPr>
        <w:t>Yutuş</w:t>
      </w:r>
      <w:bookmarkEnd w:id="675"/>
    </w:p>
    <w:tbl>
      <w:tblPr>
        <w:tblStyle w:val="TableGrid"/>
        <w:tblW w:w="5000" w:type="pct"/>
        <w:jc w:val="center"/>
        <w:tblLook w:val="04A0" w:firstRow="1" w:lastRow="0" w:firstColumn="1" w:lastColumn="0" w:noHBand="0" w:noVBand="1"/>
      </w:tblPr>
      <w:tblGrid>
        <w:gridCol w:w="3048"/>
        <w:gridCol w:w="1317"/>
        <w:gridCol w:w="1567"/>
        <w:gridCol w:w="1566"/>
        <w:gridCol w:w="1566"/>
      </w:tblGrid>
      <w:tr w:rsidR="0094163A" w:rsidRPr="002B6C19" w14:paraId="07CC0F4F" w14:textId="77777777" w:rsidTr="006A3316">
        <w:trPr>
          <w:trHeight w:val="284"/>
          <w:jc w:val="center"/>
        </w:trPr>
        <w:tc>
          <w:tcPr>
            <w:tcW w:w="1681" w:type="pct"/>
            <w:shd w:val="clear" w:color="auto" w:fill="4F81BD"/>
            <w:vAlign w:val="center"/>
          </w:tcPr>
          <w:p w14:paraId="2F65E52D" w14:textId="689EB0F8" w:rsidR="0094163A" w:rsidRPr="002B6C19" w:rsidRDefault="0094163A"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Mesafe (m)</w:t>
            </w:r>
          </w:p>
        </w:tc>
        <w:tc>
          <w:tcPr>
            <w:tcW w:w="726" w:type="pct"/>
            <w:shd w:val="clear" w:color="auto" w:fill="4F81BD"/>
            <w:vAlign w:val="center"/>
          </w:tcPr>
          <w:p w14:paraId="7315B69A" w14:textId="36523655" w:rsidR="0094163A" w:rsidRPr="002B6C19" w:rsidRDefault="0094163A" w:rsidP="00B625EB">
            <w:pPr>
              <w:spacing w:before="0" w:after="0" w:line="240" w:lineRule="auto"/>
              <w:jc w:val="center"/>
              <w:rPr>
                <w:rFonts w:eastAsia="Arial TUR"/>
                <w:b/>
                <w:bCs/>
                <w:color w:val="FFFFFF" w:themeColor="background1"/>
                <w:sz w:val="18"/>
                <w:szCs w:val="18"/>
                <w:lang w:eastAsia="en-US"/>
              </w:rPr>
            </w:pPr>
            <w:r w:rsidRPr="002B6C19">
              <w:rPr>
                <w:rFonts w:eastAsia="Arial TUR" w:cs="Arial"/>
                <w:b/>
                <w:bCs/>
                <w:color w:val="FFFFFF" w:themeColor="background1"/>
                <w:sz w:val="18"/>
                <w:szCs w:val="18"/>
                <w:lang w:eastAsia="en-US"/>
              </w:rPr>
              <w:t>500Hz</w:t>
            </w:r>
          </w:p>
        </w:tc>
        <w:tc>
          <w:tcPr>
            <w:tcW w:w="864" w:type="pct"/>
            <w:shd w:val="clear" w:color="auto" w:fill="4F81BD"/>
            <w:vAlign w:val="center"/>
          </w:tcPr>
          <w:p w14:paraId="230B282F" w14:textId="0AFB3DB6" w:rsidR="0094163A" w:rsidRPr="002B6C19" w:rsidRDefault="0094163A" w:rsidP="00B625EB">
            <w:pPr>
              <w:spacing w:before="0" w:after="0" w:line="240" w:lineRule="auto"/>
              <w:jc w:val="center"/>
              <w:rPr>
                <w:rFonts w:eastAsia="Arial TUR"/>
                <w:b/>
                <w:bCs/>
                <w:color w:val="FFFFFF" w:themeColor="background1"/>
                <w:sz w:val="18"/>
                <w:szCs w:val="18"/>
                <w:lang w:eastAsia="en-US"/>
              </w:rPr>
            </w:pPr>
            <w:r w:rsidRPr="002B6C19">
              <w:rPr>
                <w:rFonts w:eastAsia="Arial TUR" w:cs="Arial"/>
                <w:b/>
                <w:bCs/>
                <w:color w:val="FFFFFF" w:themeColor="background1"/>
                <w:sz w:val="18"/>
                <w:szCs w:val="18"/>
                <w:lang w:eastAsia="en-US"/>
              </w:rPr>
              <w:t>1.000Hz</w:t>
            </w:r>
          </w:p>
        </w:tc>
        <w:tc>
          <w:tcPr>
            <w:tcW w:w="864" w:type="pct"/>
            <w:shd w:val="clear" w:color="auto" w:fill="4F81BD"/>
            <w:vAlign w:val="center"/>
          </w:tcPr>
          <w:p w14:paraId="7E115ED3" w14:textId="637B38FF" w:rsidR="0094163A" w:rsidRPr="002B6C19" w:rsidRDefault="0094163A" w:rsidP="00B625EB">
            <w:pPr>
              <w:spacing w:before="0" w:after="0" w:line="240" w:lineRule="auto"/>
              <w:jc w:val="center"/>
              <w:rPr>
                <w:rFonts w:eastAsia="Arial TUR"/>
                <w:b/>
                <w:bCs/>
                <w:color w:val="FFFFFF" w:themeColor="background1"/>
                <w:sz w:val="18"/>
                <w:szCs w:val="18"/>
                <w:lang w:eastAsia="en-US"/>
              </w:rPr>
            </w:pPr>
            <w:r w:rsidRPr="002B6C19">
              <w:rPr>
                <w:rFonts w:eastAsia="Arial TUR" w:cs="Arial"/>
                <w:b/>
                <w:bCs/>
                <w:color w:val="FFFFFF" w:themeColor="background1"/>
                <w:sz w:val="18"/>
                <w:szCs w:val="18"/>
                <w:lang w:eastAsia="en-US"/>
              </w:rPr>
              <w:t>2.000Hz</w:t>
            </w:r>
          </w:p>
        </w:tc>
        <w:tc>
          <w:tcPr>
            <w:tcW w:w="864" w:type="pct"/>
            <w:shd w:val="clear" w:color="auto" w:fill="4F81BD"/>
            <w:vAlign w:val="center"/>
          </w:tcPr>
          <w:p w14:paraId="7B6FB6FD" w14:textId="09466C3A" w:rsidR="0094163A" w:rsidRPr="002B6C19" w:rsidRDefault="0094163A" w:rsidP="00B625EB">
            <w:pPr>
              <w:spacing w:before="0" w:after="0" w:line="240" w:lineRule="auto"/>
              <w:jc w:val="center"/>
              <w:rPr>
                <w:rFonts w:eastAsia="Arial TUR"/>
                <w:b/>
                <w:bCs/>
                <w:color w:val="FFFFFF" w:themeColor="background1"/>
                <w:sz w:val="18"/>
                <w:szCs w:val="18"/>
                <w:lang w:eastAsia="en-US"/>
              </w:rPr>
            </w:pPr>
            <w:r w:rsidRPr="002B6C19">
              <w:rPr>
                <w:rFonts w:eastAsia="Arial TUR" w:cs="Arial"/>
                <w:b/>
                <w:bCs/>
                <w:color w:val="FFFFFF" w:themeColor="background1"/>
                <w:sz w:val="18"/>
                <w:szCs w:val="18"/>
                <w:lang w:eastAsia="en-US"/>
              </w:rPr>
              <w:t>4.000Hz</w:t>
            </w:r>
          </w:p>
        </w:tc>
      </w:tr>
      <w:tr w:rsidR="0094163A" w:rsidRPr="002B6C19" w14:paraId="7896B4CF" w14:textId="77777777" w:rsidTr="006A3316">
        <w:trPr>
          <w:trHeight w:val="284"/>
          <w:jc w:val="center"/>
        </w:trPr>
        <w:tc>
          <w:tcPr>
            <w:tcW w:w="1681" w:type="pct"/>
            <w:vAlign w:val="center"/>
          </w:tcPr>
          <w:p w14:paraId="3A7405DE" w14:textId="5657650E"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50</w:t>
            </w:r>
          </w:p>
        </w:tc>
        <w:tc>
          <w:tcPr>
            <w:tcW w:w="726" w:type="pct"/>
            <w:vAlign w:val="center"/>
          </w:tcPr>
          <w:p w14:paraId="1011EA05" w14:textId="7D1B8286"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0</w:t>
            </w:r>
            <w:r w:rsidR="000209E7" w:rsidRPr="002B6C19">
              <w:rPr>
                <w:rFonts w:eastAsia="Arial TUR"/>
                <w:sz w:val="18"/>
                <w:szCs w:val="18"/>
                <w:lang w:eastAsia="en-US"/>
              </w:rPr>
              <w:t>,</w:t>
            </w:r>
            <w:r w:rsidRPr="002B6C19">
              <w:rPr>
                <w:rFonts w:eastAsia="Arial TUR"/>
                <w:sz w:val="18"/>
                <w:szCs w:val="18"/>
                <w:lang w:eastAsia="en-US"/>
              </w:rPr>
              <w:t>01</w:t>
            </w:r>
          </w:p>
        </w:tc>
        <w:tc>
          <w:tcPr>
            <w:tcW w:w="864" w:type="pct"/>
            <w:vAlign w:val="center"/>
          </w:tcPr>
          <w:p w14:paraId="1A4B8987" w14:textId="3320674E"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0,05</w:t>
            </w:r>
          </w:p>
        </w:tc>
        <w:tc>
          <w:tcPr>
            <w:tcW w:w="864" w:type="pct"/>
            <w:vAlign w:val="center"/>
          </w:tcPr>
          <w:p w14:paraId="5EE7AD00" w14:textId="685073BE" w:rsidR="0094163A" w:rsidRPr="002B6C19" w:rsidRDefault="00555FF3" w:rsidP="00B625EB">
            <w:pPr>
              <w:spacing w:before="0" w:after="0" w:line="240" w:lineRule="auto"/>
              <w:jc w:val="center"/>
              <w:rPr>
                <w:rFonts w:eastAsia="Arial TUR"/>
                <w:sz w:val="18"/>
                <w:szCs w:val="18"/>
                <w:lang w:eastAsia="en-US"/>
              </w:rPr>
            </w:pPr>
            <w:r w:rsidRPr="002B6C19">
              <w:rPr>
                <w:rFonts w:eastAsia="Arial TUR"/>
                <w:sz w:val="18"/>
                <w:szCs w:val="18"/>
                <w:lang w:eastAsia="en-US"/>
              </w:rPr>
              <w:t>0</w:t>
            </w:r>
            <w:r w:rsidR="000209E7" w:rsidRPr="002B6C19">
              <w:rPr>
                <w:rFonts w:eastAsia="Arial TUR"/>
                <w:sz w:val="18"/>
                <w:szCs w:val="18"/>
                <w:lang w:eastAsia="en-US"/>
              </w:rPr>
              <w:t>,</w:t>
            </w:r>
            <w:r w:rsidRPr="002B6C19">
              <w:rPr>
                <w:rFonts w:eastAsia="Arial TUR"/>
                <w:sz w:val="18"/>
                <w:szCs w:val="18"/>
                <w:lang w:eastAsia="en-US"/>
              </w:rPr>
              <w:t>20</w:t>
            </w:r>
          </w:p>
        </w:tc>
        <w:tc>
          <w:tcPr>
            <w:tcW w:w="864" w:type="pct"/>
            <w:vAlign w:val="center"/>
          </w:tcPr>
          <w:p w14:paraId="78E4B23D" w14:textId="10A5596E" w:rsidR="0094163A" w:rsidRPr="002B6C19" w:rsidRDefault="00C726E9" w:rsidP="00B625EB">
            <w:pPr>
              <w:spacing w:before="0" w:after="0" w:line="240" w:lineRule="auto"/>
              <w:jc w:val="center"/>
              <w:rPr>
                <w:rFonts w:eastAsia="Arial TUR"/>
                <w:sz w:val="18"/>
                <w:szCs w:val="18"/>
                <w:lang w:eastAsia="en-US"/>
              </w:rPr>
            </w:pPr>
            <w:r w:rsidRPr="002B6C19">
              <w:rPr>
                <w:rFonts w:eastAsia="Arial TUR"/>
                <w:sz w:val="18"/>
                <w:szCs w:val="18"/>
                <w:lang w:eastAsia="en-US"/>
              </w:rPr>
              <w:t>0,79</w:t>
            </w:r>
          </w:p>
        </w:tc>
      </w:tr>
      <w:tr w:rsidR="0094163A" w:rsidRPr="002B6C19" w14:paraId="715607B5" w14:textId="77777777" w:rsidTr="006A3316">
        <w:trPr>
          <w:trHeight w:val="284"/>
          <w:jc w:val="center"/>
        </w:trPr>
        <w:tc>
          <w:tcPr>
            <w:tcW w:w="1681" w:type="pct"/>
            <w:vAlign w:val="center"/>
          </w:tcPr>
          <w:p w14:paraId="48A363B5" w14:textId="647AFB04"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100</w:t>
            </w:r>
          </w:p>
        </w:tc>
        <w:tc>
          <w:tcPr>
            <w:tcW w:w="726" w:type="pct"/>
            <w:vAlign w:val="center"/>
          </w:tcPr>
          <w:p w14:paraId="3F34EFFE" w14:textId="352E9C4B"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0</w:t>
            </w:r>
            <w:r w:rsidR="000209E7" w:rsidRPr="002B6C19">
              <w:rPr>
                <w:rFonts w:eastAsia="Arial TUR"/>
                <w:sz w:val="18"/>
                <w:szCs w:val="18"/>
                <w:lang w:eastAsia="en-US"/>
              </w:rPr>
              <w:t>,</w:t>
            </w:r>
            <w:r w:rsidRPr="002B6C19">
              <w:rPr>
                <w:rFonts w:eastAsia="Arial TUR"/>
                <w:sz w:val="18"/>
                <w:szCs w:val="18"/>
                <w:lang w:eastAsia="en-US"/>
              </w:rPr>
              <w:t>02</w:t>
            </w:r>
          </w:p>
        </w:tc>
        <w:tc>
          <w:tcPr>
            <w:tcW w:w="864" w:type="pct"/>
            <w:vAlign w:val="center"/>
          </w:tcPr>
          <w:p w14:paraId="6CE7C9EC" w14:textId="13CE4260" w:rsidR="0094163A" w:rsidRPr="002B6C19" w:rsidRDefault="00555FF3" w:rsidP="00B625EB">
            <w:pPr>
              <w:spacing w:before="0" w:after="0" w:line="240" w:lineRule="auto"/>
              <w:jc w:val="center"/>
              <w:rPr>
                <w:rFonts w:eastAsia="Arial TUR"/>
                <w:sz w:val="18"/>
                <w:szCs w:val="18"/>
                <w:lang w:eastAsia="en-US"/>
              </w:rPr>
            </w:pPr>
            <w:r w:rsidRPr="002B6C19">
              <w:rPr>
                <w:rFonts w:eastAsia="Arial TUR"/>
                <w:sz w:val="18"/>
                <w:szCs w:val="18"/>
                <w:lang w:eastAsia="en-US"/>
              </w:rPr>
              <w:t>0</w:t>
            </w:r>
            <w:r w:rsidR="000209E7" w:rsidRPr="002B6C19">
              <w:rPr>
                <w:rFonts w:eastAsia="Arial TUR"/>
                <w:sz w:val="18"/>
                <w:szCs w:val="18"/>
                <w:lang w:eastAsia="en-US"/>
              </w:rPr>
              <w:t>,</w:t>
            </w:r>
            <w:r w:rsidRPr="002B6C19">
              <w:rPr>
                <w:rFonts w:eastAsia="Arial TUR"/>
                <w:sz w:val="18"/>
                <w:szCs w:val="18"/>
                <w:lang w:eastAsia="en-US"/>
              </w:rPr>
              <w:t>10</w:t>
            </w:r>
          </w:p>
        </w:tc>
        <w:tc>
          <w:tcPr>
            <w:tcW w:w="864" w:type="pct"/>
            <w:vAlign w:val="center"/>
          </w:tcPr>
          <w:p w14:paraId="133A5D18" w14:textId="0D09058A" w:rsidR="0094163A" w:rsidRPr="002B6C19" w:rsidRDefault="00555FF3" w:rsidP="00B625EB">
            <w:pPr>
              <w:spacing w:before="0" w:after="0" w:line="240" w:lineRule="auto"/>
              <w:jc w:val="center"/>
              <w:rPr>
                <w:rFonts w:eastAsia="Arial TUR"/>
                <w:sz w:val="18"/>
                <w:szCs w:val="18"/>
                <w:lang w:eastAsia="en-US"/>
              </w:rPr>
            </w:pPr>
            <w:r w:rsidRPr="002B6C19">
              <w:rPr>
                <w:rFonts w:eastAsia="Arial TUR"/>
                <w:sz w:val="18"/>
                <w:szCs w:val="18"/>
                <w:lang w:eastAsia="en-US"/>
              </w:rPr>
              <w:t>0</w:t>
            </w:r>
            <w:r w:rsidR="000209E7" w:rsidRPr="002B6C19">
              <w:rPr>
                <w:rFonts w:eastAsia="Arial TUR"/>
                <w:sz w:val="18"/>
                <w:szCs w:val="18"/>
                <w:lang w:eastAsia="en-US"/>
              </w:rPr>
              <w:t>,</w:t>
            </w:r>
            <w:r w:rsidRPr="002B6C19">
              <w:rPr>
                <w:rFonts w:eastAsia="Arial TUR"/>
                <w:sz w:val="18"/>
                <w:szCs w:val="18"/>
                <w:lang w:eastAsia="en-US"/>
              </w:rPr>
              <w:t>39</w:t>
            </w:r>
          </w:p>
        </w:tc>
        <w:tc>
          <w:tcPr>
            <w:tcW w:w="864" w:type="pct"/>
            <w:vAlign w:val="center"/>
          </w:tcPr>
          <w:p w14:paraId="41122D06" w14:textId="0C8CC409" w:rsidR="0094163A" w:rsidRPr="002B6C19" w:rsidRDefault="00C726E9" w:rsidP="00B625EB">
            <w:pPr>
              <w:spacing w:before="0" w:after="0" w:line="240" w:lineRule="auto"/>
              <w:jc w:val="center"/>
              <w:rPr>
                <w:rFonts w:eastAsia="Arial TUR"/>
                <w:sz w:val="18"/>
                <w:szCs w:val="18"/>
                <w:lang w:eastAsia="en-US"/>
              </w:rPr>
            </w:pPr>
            <w:r w:rsidRPr="002B6C19">
              <w:rPr>
                <w:rFonts w:eastAsia="Arial TUR"/>
                <w:sz w:val="18"/>
                <w:szCs w:val="18"/>
                <w:lang w:eastAsia="en-US"/>
              </w:rPr>
              <w:t>1</w:t>
            </w:r>
            <w:r w:rsidR="000209E7" w:rsidRPr="002B6C19">
              <w:rPr>
                <w:rFonts w:eastAsia="Arial TUR"/>
                <w:sz w:val="18"/>
                <w:szCs w:val="18"/>
                <w:lang w:eastAsia="en-US"/>
              </w:rPr>
              <w:t>,</w:t>
            </w:r>
            <w:r w:rsidRPr="002B6C19">
              <w:rPr>
                <w:rFonts w:eastAsia="Arial TUR"/>
                <w:sz w:val="18"/>
                <w:szCs w:val="18"/>
                <w:lang w:eastAsia="en-US"/>
              </w:rPr>
              <w:t>58</w:t>
            </w:r>
          </w:p>
        </w:tc>
      </w:tr>
      <w:tr w:rsidR="0094163A" w:rsidRPr="002B6C19" w14:paraId="240FFD6D" w14:textId="77777777" w:rsidTr="006A3316">
        <w:trPr>
          <w:trHeight w:val="284"/>
          <w:jc w:val="center"/>
        </w:trPr>
        <w:tc>
          <w:tcPr>
            <w:tcW w:w="1681" w:type="pct"/>
            <w:vAlign w:val="center"/>
          </w:tcPr>
          <w:p w14:paraId="0C72A45E" w14:textId="298C7379"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350</w:t>
            </w:r>
          </w:p>
        </w:tc>
        <w:tc>
          <w:tcPr>
            <w:tcW w:w="726" w:type="pct"/>
            <w:vAlign w:val="center"/>
          </w:tcPr>
          <w:p w14:paraId="25185622" w14:textId="7BF4B2F8"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0,06</w:t>
            </w:r>
          </w:p>
        </w:tc>
        <w:tc>
          <w:tcPr>
            <w:tcW w:w="864" w:type="pct"/>
            <w:vAlign w:val="center"/>
          </w:tcPr>
          <w:p w14:paraId="31AD21BB" w14:textId="7CF31A99" w:rsidR="0094163A" w:rsidRPr="002B6C19" w:rsidRDefault="00555FF3" w:rsidP="00B625EB">
            <w:pPr>
              <w:spacing w:before="0" w:after="0" w:line="240" w:lineRule="auto"/>
              <w:jc w:val="center"/>
              <w:rPr>
                <w:rFonts w:eastAsia="Arial TUR"/>
                <w:sz w:val="18"/>
                <w:szCs w:val="18"/>
                <w:lang w:eastAsia="en-US"/>
              </w:rPr>
            </w:pPr>
            <w:r w:rsidRPr="002B6C19">
              <w:rPr>
                <w:rFonts w:eastAsia="Arial TUR"/>
                <w:sz w:val="18"/>
                <w:szCs w:val="18"/>
                <w:lang w:eastAsia="en-US"/>
              </w:rPr>
              <w:t>0,25</w:t>
            </w:r>
          </w:p>
        </w:tc>
        <w:tc>
          <w:tcPr>
            <w:tcW w:w="864" w:type="pct"/>
            <w:vAlign w:val="center"/>
          </w:tcPr>
          <w:p w14:paraId="59F3D26E" w14:textId="0714FEC5" w:rsidR="0094163A" w:rsidRPr="002B6C19" w:rsidRDefault="00555FF3" w:rsidP="00B625EB">
            <w:pPr>
              <w:spacing w:before="0" w:after="0" w:line="240" w:lineRule="auto"/>
              <w:jc w:val="center"/>
              <w:rPr>
                <w:rFonts w:eastAsia="Arial TUR"/>
                <w:sz w:val="18"/>
                <w:szCs w:val="18"/>
                <w:lang w:eastAsia="en-US"/>
              </w:rPr>
            </w:pPr>
            <w:r w:rsidRPr="002B6C19">
              <w:rPr>
                <w:rFonts w:eastAsia="Arial TUR"/>
                <w:sz w:val="18"/>
                <w:szCs w:val="18"/>
                <w:lang w:eastAsia="en-US"/>
              </w:rPr>
              <w:t>0</w:t>
            </w:r>
            <w:r w:rsidR="000209E7" w:rsidRPr="002B6C19">
              <w:rPr>
                <w:rFonts w:eastAsia="Arial TUR"/>
                <w:sz w:val="18"/>
                <w:szCs w:val="18"/>
                <w:lang w:eastAsia="en-US"/>
              </w:rPr>
              <w:t>,</w:t>
            </w:r>
            <w:r w:rsidRPr="002B6C19">
              <w:rPr>
                <w:rFonts w:eastAsia="Arial TUR"/>
                <w:sz w:val="18"/>
                <w:szCs w:val="18"/>
                <w:lang w:eastAsia="en-US"/>
              </w:rPr>
              <w:t>99</w:t>
            </w:r>
          </w:p>
        </w:tc>
        <w:tc>
          <w:tcPr>
            <w:tcW w:w="864" w:type="pct"/>
            <w:vAlign w:val="center"/>
          </w:tcPr>
          <w:p w14:paraId="79DCBB72" w14:textId="510481D6" w:rsidR="0094163A" w:rsidRPr="002B6C19" w:rsidRDefault="00C726E9" w:rsidP="00B625EB">
            <w:pPr>
              <w:spacing w:before="0" w:after="0" w:line="240" w:lineRule="auto"/>
              <w:jc w:val="center"/>
              <w:rPr>
                <w:rFonts w:eastAsia="Arial TUR"/>
                <w:sz w:val="18"/>
                <w:szCs w:val="18"/>
                <w:lang w:eastAsia="en-US"/>
              </w:rPr>
            </w:pPr>
            <w:r w:rsidRPr="002B6C19">
              <w:rPr>
                <w:rFonts w:eastAsia="Arial TUR"/>
                <w:sz w:val="18"/>
                <w:szCs w:val="18"/>
                <w:lang w:eastAsia="en-US"/>
              </w:rPr>
              <w:t>3</w:t>
            </w:r>
            <w:r w:rsidR="000209E7" w:rsidRPr="002B6C19">
              <w:rPr>
                <w:rFonts w:eastAsia="Arial TUR"/>
                <w:sz w:val="18"/>
                <w:szCs w:val="18"/>
                <w:lang w:eastAsia="en-US"/>
              </w:rPr>
              <w:t>,</w:t>
            </w:r>
            <w:r w:rsidRPr="002B6C19">
              <w:rPr>
                <w:rFonts w:eastAsia="Arial TUR"/>
                <w:sz w:val="18"/>
                <w:szCs w:val="18"/>
                <w:lang w:eastAsia="en-US"/>
              </w:rPr>
              <w:t>95</w:t>
            </w:r>
          </w:p>
        </w:tc>
      </w:tr>
      <w:tr w:rsidR="0094163A" w:rsidRPr="002B6C19" w14:paraId="23D80FC1" w14:textId="77777777" w:rsidTr="006A3316">
        <w:trPr>
          <w:trHeight w:val="284"/>
          <w:jc w:val="center"/>
        </w:trPr>
        <w:tc>
          <w:tcPr>
            <w:tcW w:w="1681" w:type="pct"/>
            <w:vAlign w:val="center"/>
          </w:tcPr>
          <w:p w14:paraId="1479FF90" w14:textId="117CF383"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500</w:t>
            </w:r>
          </w:p>
        </w:tc>
        <w:tc>
          <w:tcPr>
            <w:tcW w:w="726" w:type="pct"/>
            <w:vAlign w:val="center"/>
          </w:tcPr>
          <w:p w14:paraId="274DFD4C" w14:textId="563375BF"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0</w:t>
            </w:r>
            <w:r w:rsidR="000209E7" w:rsidRPr="002B6C19">
              <w:rPr>
                <w:rFonts w:eastAsia="Arial TUR"/>
                <w:sz w:val="18"/>
                <w:szCs w:val="18"/>
                <w:lang w:eastAsia="en-US"/>
              </w:rPr>
              <w:t>,</w:t>
            </w:r>
            <w:r w:rsidRPr="002B6C19">
              <w:rPr>
                <w:rFonts w:eastAsia="Arial TUR"/>
                <w:sz w:val="18"/>
                <w:szCs w:val="18"/>
                <w:lang w:eastAsia="en-US"/>
              </w:rPr>
              <w:t>12</w:t>
            </w:r>
          </w:p>
        </w:tc>
        <w:tc>
          <w:tcPr>
            <w:tcW w:w="864" w:type="pct"/>
            <w:vAlign w:val="center"/>
          </w:tcPr>
          <w:p w14:paraId="75FB191C" w14:textId="17EFD43A" w:rsidR="0094163A" w:rsidRPr="002B6C19" w:rsidRDefault="00555FF3" w:rsidP="00B625EB">
            <w:pPr>
              <w:spacing w:before="0" w:after="0" w:line="240" w:lineRule="auto"/>
              <w:jc w:val="center"/>
              <w:rPr>
                <w:rFonts w:eastAsia="Arial TUR"/>
                <w:sz w:val="18"/>
                <w:szCs w:val="18"/>
                <w:lang w:eastAsia="en-US"/>
              </w:rPr>
            </w:pPr>
            <w:r w:rsidRPr="002B6C19">
              <w:rPr>
                <w:rFonts w:eastAsia="Arial TUR"/>
                <w:sz w:val="18"/>
                <w:szCs w:val="18"/>
                <w:lang w:eastAsia="en-US"/>
              </w:rPr>
              <w:t>0</w:t>
            </w:r>
            <w:r w:rsidR="000209E7" w:rsidRPr="002B6C19">
              <w:rPr>
                <w:rFonts w:eastAsia="Arial TUR"/>
                <w:sz w:val="18"/>
                <w:szCs w:val="18"/>
                <w:lang w:eastAsia="en-US"/>
              </w:rPr>
              <w:t>,</w:t>
            </w:r>
            <w:r w:rsidRPr="002B6C19">
              <w:rPr>
                <w:rFonts w:eastAsia="Arial TUR"/>
                <w:sz w:val="18"/>
                <w:szCs w:val="18"/>
                <w:lang w:eastAsia="en-US"/>
              </w:rPr>
              <w:t>49</w:t>
            </w:r>
          </w:p>
        </w:tc>
        <w:tc>
          <w:tcPr>
            <w:tcW w:w="864" w:type="pct"/>
            <w:vAlign w:val="center"/>
          </w:tcPr>
          <w:p w14:paraId="3CFF3278" w14:textId="28C6AF8C" w:rsidR="0094163A" w:rsidRPr="002B6C19" w:rsidRDefault="00C726E9" w:rsidP="00B625EB">
            <w:pPr>
              <w:spacing w:before="0" w:after="0" w:line="240" w:lineRule="auto"/>
              <w:jc w:val="center"/>
              <w:rPr>
                <w:rFonts w:eastAsia="Arial TUR"/>
                <w:sz w:val="18"/>
                <w:szCs w:val="18"/>
                <w:lang w:eastAsia="en-US"/>
              </w:rPr>
            </w:pPr>
            <w:r w:rsidRPr="002B6C19">
              <w:rPr>
                <w:rFonts w:eastAsia="Arial TUR"/>
                <w:sz w:val="18"/>
                <w:szCs w:val="18"/>
                <w:lang w:eastAsia="en-US"/>
              </w:rPr>
              <w:t>1</w:t>
            </w:r>
            <w:r w:rsidR="000209E7" w:rsidRPr="002B6C19">
              <w:rPr>
                <w:rFonts w:eastAsia="Arial TUR"/>
                <w:sz w:val="18"/>
                <w:szCs w:val="18"/>
                <w:lang w:eastAsia="en-US"/>
              </w:rPr>
              <w:t>,</w:t>
            </w:r>
            <w:r w:rsidRPr="002B6C19">
              <w:rPr>
                <w:rFonts w:eastAsia="Arial TUR"/>
                <w:sz w:val="18"/>
                <w:szCs w:val="18"/>
                <w:lang w:eastAsia="en-US"/>
              </w:rPr>
              <w:t>97</w:t>
            </w:r>
          </w:p>
        </w:tc>
        <w:tc>
          <w:tcPr>
            <w:tcW w:w="864" w:type="pct"/>
            <w:vAlign w:val="center"/>
          </w:tcPr>
          <w:p w14:paraId="254003A1" w14:textId="3BE34054" w:rsidR="0094163A" w:rsidRPr="002B6C19" w:rsidRDefault="00D40030" w:rsidP="00B625EB">
            <w:pPr>
              <w:spacing w:before="0" w:after="0" w:line="240" w:lineRule="auto"/>
              <w:jc w:val="center"/>
              <w:rPr>
                <w:rFonts w:eastAsia="Arial TUR"/>
                <w:sz w:val="18"/>
                <w:szCs w:val="18"/>
                <w:lang w:eastAsia="en-US"/>
              </w:rPr>
            </w:pPr>
            <w:r w:rsidRPr="002B6C19">
              <w:rPr>
                <w:rFonts w:eastAsia="Arial TUR"/>
                <w:sz w:val="18"/>
                <w:szCs w:val="18"/>
                <w:lang w:eastAsia="en-US"/>
              </w:rPr>
              <w:t>7</w:t>
            </w:r>
            <w:r w:rsidR="000209E7" w:rsidRPr="002B6C19">
              <w:rPr>
                <w:rFonts w:eastAsia="Arial TUR"/>
                <w:sz w:val="18"/>
                <w:szCs w:val="18"/>
                <w:lang w:eastAsia="en-US"/>
              </w:rPr>
              <w:t>,</w:t>
            </w:r>
            <w:r w:rsidRPr="002B6C19">
              <w:rPr>
                <w:rFonts w:eastAsia="Arial TUR"/>
                <w:sz w:val="18"/>
                <w:szCs w:val="18"/>
                <w:lang w:eastAsia="en-US"/>
              </w:rPr>
              <w:t>89</w:t>
            </w:r>
          </w:p>
        </w:tc>
      </w:tr>
      <w:tr w:rsidR="0094163A" w:rsidRPr="002B6C19" w14:paraId="11F13648" w14:textId="77777777" w:rsidTr="006A3316">
        <w:trPr>
          <w:trHeight w:val="284"/>
          <w:jc w:val="center"/>
        </w:trPr>
        <w:tc>
          <w:tcPr>
            <w:tcW w:w="1681" w:type="pct"/>
            <w:vAlign w:val="center"/>
          </w:tcPr>
          <w:p w14:paraId="32E137E8" w14:textId="583A5088"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750</w:t>
            </w:r>
          </w:p>
        </w:tc>
        <w:tc>
          <w:tcPr>
            <w:tcW w:w="726" w:type="pct"/>
            <w:vAlign w:val="center"/>
          </w:tcPr>
          <w:p w14:paraId="052A7C20" w14:textId="42134DDB"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0</w:t>
            </w:r>
            <w:r w:rsidR="000209E7" w:rsidRPr="002B6C19">
              <w:rPr>
                <w:rFonts w:eastAsia="Arial TUR"/>
                <w:sz w:val="18"/>
                <w:szCs w:val="18"/>
                <w:lang w:eastAsia="en-US"/>
              </w:rPr>
              <w:t>,</w:t>
            </w:r>
            <w:r w:rsidRPr="002B6C19">
              <w:rPr>
                <w:rFonts w:eastAsia="Arial TUR"/>
                <w:sz w:val="18"/>
                <w:szCs w:val="18"/>
                <w:lang w:eastAsia="en-US"/>
              </w:rPr>
              <w:t>19</w:t>
            </w:r>
          </w:p>
        </w:tc>
        <w:tc>
          <w:tcPr>
            <w:tcW w:w="864" w:type="pct"/>
            <w:vAlign w:val="center"/>
          </w:tcPr>
          <w:p w14:paraId="49E89DFB" w14:textId="3172D084" w:rsidR="0094163A" w:rsidRPr="002B6C19" w:rsidRDefault="00555FF3" w:rsidP="00B625EB">
            <w:pPr>
              <w:spacing w:before="0" w:after="0" w:line="240" w:lineRule="auto"/>
              <w:jc w:val="center"/>
              <w:rPr>
                <w:rFonts w:eastAsia="Arial TUR"/>
                <w:sz w:val="18"/>
                <w:szCs w:val="18"/>
                <w:lang w:eastAsia="en-US"/>
              </w:rPr>
            </w:pPr>
            <w:r w:rsidRPr="002B6C19">
              <w:rPr>
                <w:rFonts w:eastAsia="Arial TUR"/>
                <w:sz w:val="18"/>
                <w:szCs w:val="18"/>
                <w:lang w:eastAsia="en-US"/>
              </w:rPr>
              <w:t>0,74</w:t>
            </w:r>
          </w:p>
        </w:tc>
        <w:tc>
          <w:tcPr>
            <w:tcW w:w="864" w:type="pct"/>
            <w:vAlign w:val="center"/>
          </w:tcPr>
          <w:p w14:paraId="7C019586" w14:textId="53789553" w:rsidR="0094163A" w:rsidRPr="002B6C19" w:rsidRDefault="00C726E9" w:rsidP="00B625EB">
            <w:pPr>
              <w:spacing w:before="0" w:after="0" w:line="240" w:lineRule="auto"/>
              <w:jc w:val="center"/>
              <w:rPr>
                <w:rFonts w:eastAsia="Arial TUR"/>
                <w:sz w:val="18"/>
                <w:szCs w:val="18"/>
                <w:lang w:eastAsia="en-US"/>
              </w:rPr>
            </w:pPr>
            <w:r w:rsidRPr="002B6C19">
              <w:rPr>
                <w:rFonts w:eastAsia="Arial TUR"/>
                <w:sz w:val="18"/>
                <w:szCs w:val="18"/>
                <w:lang w:eastAsia="en-US"/>
              </w:rPr>
              <w:t>2,96</w:t>
            </w:r>
          </w:p>
        </w:tc>
        <w:tc>
          <w:tcPr>
            <w:tcW w:w="864" w:type="pct"/>
            <w:vAlign w:val="center"/>
          </w:tcPr>
          <w:p w14:paraId="63D232BC" w14:textId="56F024E6" w:rsidR="0094163A" w:rsidRPr="002B6C19" w:rsidRDefault="00D40030" w:rsidP="00B625EB">
            <w:pPr>
              <w:spacing w:before="0" w:after="0" w:line="240" w:lineRule="auto"/>
              <w:jc w:val="center"/>
              <w:rPr>
                <w:rFonts w:eastAsia="Arial TUR"/>
                <w:sz w:val="18"/>
                <w:szCs w:val="18"/>
                <w:lang w:eastAsia="en-US"/>
              </w:rPr>
            </w:pPr>
            <w:r w:rsidRPr="002B6C19">
              <w:rPr>
                <w:rFonts w:eastAsia="Arial TUR"/>
                <w:sz w:val="18"/>
                <w:szCs w:val="18"/>
                <w:lang w:eastAsia="en-US"/>
              </w:rPr>
              <w:t>11</w:t>
            </w:r>
            <w:r w:rsidR="000209E7" w:rsidRPr="002B6C19">
              <w:rPr>
                <w:rFonts w:eastAsia="Arial TUR"/>
                <w:sz w:val="18"/>
                <w:szCs w:val="18"/>
                <w:lang w:eastAsia="en-US"/>
              </w:rPr>
              <w:t>,</w:t>
            </w:r>
            <w:r w:rsidRPr="002B6C19">
              <w:rPr>
                <w:rFonts w:eastAsia="Arial TUR"/>
                <w:sz w:val="18"/>
                <w:szCs w:val="18"/>
                <w:lang w:eastAsia="en-US"/>
              </w:rPr>
              <w:t>84</w:t>
            </w:r>
          </w:p>
        </w:tc>
      </w:tr>
      <w:tr w:rsidR="0094163A" w:rsidRPr="002B6C19" w14:paraId="39A3C846" w14:textId="77777777" w:rsidTr="006A3316">
        <w:trPr>
          <w:trHeight w:val="284"/>
          <w:jc w:val="center"/>
        </w:trPr>
        <w:tc>
          <w:tcPr>
            <w:tcW w:w="1681" w:type="pct"/>
            <w:vAlign w:val="center"/>
          </w:tcPr>
          <w:p w14:paraId="6DBC35C8" w14:textId="1D5A7D0E"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1.000</w:t>
            </w:r>
          </w:p>
        </w:tc>
        <w:tc>
          <w:tcPr>
            <w:tcW w:w="726" w:type="pct"/>
            <w:vAlign w:val="center"/>
          </w:tcPr>
          <w:p w14:paraId="68681A63" w14:textId="5EF6F15D"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0,25</w:t>
            </w:r>
          </w:p>
        </w:tc>
        <w:tc>
          <w:tcPr>
            <w:tcW w:w="864" w:type="pct"/>
            <w:vAlign w:val="center"/>
          </w:tcPr>
          <w:p w14:paraId="7CC934FB" w14:textId="6975B0BE" w:rsidR="0094163A" w:rsidRPr="002B6C19" w:rsidRDefault="00555FF3" w:rsidP="00B625EB">
            <w:pPr>
              <w:spacing w:before="0" w:after="0" w:line="240" w:lineRule="auto"/>
              <w:jc w:val="center"/>
              <w:rPr>
                <w:rFonts w:eastAsia="Arial TUR"/>
                <w:sz w:val="18"/>
                <w:szCs w:val="18"/>
                <w:lang w:eastAsia="en-US"/>
              </w:rPr>
            </w:pPr>
            <w:r w:rsidRPr="002B6C19">
              <w:rPr>
                <w:rFonts w:eastAsia="Arial TUR"/>
                <w:sz w:val="18"/>
                <w:szCs w:val="18"/>
                <w:lang w:eastAsia="en-US"/>
              </w:rPr>
              <w:t>0</w:t>
            </w:r>
            <w:r w:rsidR="000209E7" w:rsidRPr="002B6C19">
              <w:rPr>
                <w:rFonts w:eastAsia="Arial TUR"/>
                <w:sz w:val="18"/>
                <w:szCs w:val="18"/>
                <w:lang w:eastAsia="en-US"/>
              </w:rPr>
              <w:t>,</w:t>
            </w:r>
            <w:r w:rsidRPr="002B6C19">
              <w:rPr>
                <w:rFonts w:eastAsia="Arial TUR"/>
                <w:sz w:val="18"/>
                <w:szCs w:val="18"/>
                <w:lang w:eastAsia="en-US"/>
              </w:rPr>
              <w:t>99</w:t>
            </w:r>
          </w:p>
        </w:tc>
        <w:tc>
          <w:tcPr>
            <w:tcW w:w="864" w:type="pct"/>
            <w:vAlign w:val="center"/>
          </w:tcPr>
          <w:p w14:paraId="4E028C66" w14:textId="1E3D8CBB" w:rsidR="0094163A" w:rsidRPr="002B6C19" w:rsidRDefault="00C726E9" w:rsidP="00B625EB">
            <w:pPr>
              <w:spacing w:before="0" w:after="0" w:line="240" w:lineRule="auto"/>
              <w:jc w:val="center"/>
              <w:rPr>
                <w:rFonts w:eastAsia="Arial TUR"/>
                <w:sz w:val="18"/>
                <w:szCs w:val="18"/>
                <w:lang w:eastAsia="en-US"/>
              </w:rPr>
            </w:pPr>
            <w:r w:rsidRPr="002B6C19">
              <w:rPr>
                <w:rFonts w:eastAsia="Arial TUR"/>
                <w:sz w:val="18"/>
                <w:szCs w:val="18"/>
                <w:lang w:eastAsia="en-US"/>
              </w:rPr>
              <w:t>3</w:t>
            </w:r>
            <w:r w:rsidR="000209E7" w:rsidRPr="002B6C19">
              <w:rPr>
                <w:rFonts w:eastAsia="Arial TUR"/>
                <w:sz w:val="18"/>
                <w:szCs w:val="18"/>
                <w:lang w:eastAsia="en-US"/>
              </w:rPr>
              <w:t>,</w:t>
            </w:r>
            <w:r w:rsidRPr="002B6C19">
              <w:rPr>
                <w:rFonts w:eastAsia="Arial TUR"/>
                <w:sz w:val="18"/>
                <w:szCs w:val="18"/>
                <w:lang w:eastAsia="en-US"/>
              </w:rPr>
              <w:t>95</w:t>
            </w:r>
          </w:p>
        </w:tc>
        <w:tc>
          <w:tcPr>
            <w:tcW w:w="864" w:type="pct"/>
            <w:vAlign w:val="center"/>
          </w:tcPr>
          <w:p w14:paraId="52D111C6" w14:textId="2B22FFBE" w:rsidR="0094163A" w:rsidRPr="002B6C19" w:rsidRDefault="00D40030" w:rsidP="00B625EB">
            <w:pPr>
              <w:spacing w:before="0" w:after="0" w:line="240" w:lineRule="auto"/>
              <w:jc w:val="center"/>
              <w:rPr>
                <w:rFonts w:eastAsia="Arial TUR"/>
                <w:sz w:val="18"/>
                <w:szCs w:val="18"/>
                <w:lang w:eastAsia="en-US"/>
              </w:rPr>
            </w:pPr>
            <w:r w:rsidRPr="002B6C19">
              <w:rPr>
                <w:rFonts w:eastAsia="Arial TUR"/>
                <w:sz w:val="18"/>
                <w:szCs w:val="18"/>
                <w:lang w:eastAsia="en-US"/>
              </w:rPr>
              <w:t>15</w:t>
            </w:r>
            <w:r w:rsidR="000209E7" w:rsidRPr="002B6C19">
              <w:rPr>
                <w:rFonts w:eastAsia="Arial TUR"/>
                <w:sz w:val="18"/>
                <w:szCs w:val="18"/>
                <w:lang w:eastAsia="en-US"/>
              </w:rPr>
              <w:t>,</w:t>
            </w:r>
            <w:r w:rsidRPr="002B6C19">
              <w:rPr>
                <w:rFonts w:eastAsia="Arial TUR"/>
                <w:sz w:val="18"/>
                <w:szCs w:val="18"/>
                <w:lang w:eastAsia="en-US"/>
              </w:rPr>
              <w:t>79</w:t>
            </w:r>
          </w:p>
        </w:tc>
      </w:tr>
      <w:tr w:rsidR="0094163A" w:rsidRPr="002B6C19" w14:paraId="26ABF9D1" w14:textId="77777777" w:rsidTr="006A3316">
        <w:trPr>
          <w:trHeight w:val="284"/>
          <w:jc w:val="center"/>
        </w:trPr>
        <w:tc>
          <w:tcPr>
            <w:tcW w:w="1681" w:type="pct"/>
            <w:vAlign w:val="center"/>
          </w:tcPr>
          <w:p w14:paraId="5B46FC1F" w14:textId="0C867B23"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2.000</w:t>
            </w:r>
          </w:p>
        </w:tc>
        <w:tc>
          <w:tcPr>
            <w:tcW w:w="726" w:type="pct"/>
            <w:vAlign w:val="center"/>
          </w:tcPr>
          <w:p w14:paraId="4D43112B" w14:textId="10733876" w:rsidR="0094163A" w:rsidRPr="002B6C19" w:rsidRDefault="0094163A" w:rsidP="00B625EB">
            <w:pPr>
              <w:spacing w:before="0" w:after="0" w:line="240" w:lineRule="auto"/>
              <w:jc w:val="center"/>
              <w:rPr>
                <w:rFonts w:eastAsia="Arial TUR"/>
                <w:sz w:val="18"/>
                <w:szCs w:val="18"/>
                <w:lang w:eastAsia="en-US"/>
              </w:rPr>
            </w:pPr>
            <w:r w:rsidRPr="002B6C19">
              <w:rPr>
                <w:rFonts w:eastAsia="Arial TUR"/>
                <w:sz w:val="18"/>
                <w:szCs w:val="18"/>
                <w:lang w:eastAsia="en-US"/>
              </w:rPr>
              <w:t>0</w:t>
            </w:r>
            <w:r w:rsidR="000209E7" w:rsidRPr="002B6C19">
              <w:rPr>
                <w:rFonts w:eastAsia="Arial TUR"/>
                <w:sz w:val="18"/>
                <w:szCs w:val="18"/>
                <w:lang w:eastAsia="en-US"/>
              </w:rPr>
              <w:t>,</w:t>
            </w:r>
            <w:r w:rsidRPr="002B6C19">
              <w:rPr>
                <w:rFonts w:eastAsia="Arial TUR"/>
                <w:sz w:val="18"/>
                <w:szCs w:val="18"/>
                <w:lang w:eastAsia="en-US"/>
              </w:rPr>
              <w:t>49</w:t>
            </w:r>
          </w:p>
        </w:tc>
        <w:tc>
          <w:tcPr>
            <w:tcW w:w="864" w:type="pct"/>
            <w:vAlign w:val="center"/>
          </w:tcPr>
          <w:p w14:paraId="20F68BA5" w14:textId="3BC08528" w:rsidR="0094163A" w:rsidRPr="002B6C19" w:rsidRDefault="00555FF3" w:rsidP="00B625EB">
            <w:pPr>
              <w:spacing w:before="0" w:after="0" w:line="240" w:lineRule="auto"/>
              <w:jc w:val="center"/>
              <w:rPr>
                <w:rFonts w:eastAsia="Arial TUR"/>
                <w:sz w:val="18"/>
                <w:szCs w:val="18"/>
                <w:lang w:eastAsia="en-US"/>
              </w:rPr>
            </w:pPr>
            <w:r w:rsidRPr="002B6C19">
              <w:rPr>
                <w:rFonts w:eastAsia="Arial TUR"/>
                <w:sz w:val="18"/>
                <w:szCs w:val="18"/>
                <w:lang w:eastAsia="en-US"/>
              </w:rPr>
              <w:t>1</w:t>
            </w:r>
            <w:r w:rsidR="000209E7" w:rsidRPr="002B6C19">
              <w:rPr>
                <w:rFonts w:eastAsia="Arial TUR"/>
                <w:sz w:val="18"/>
                <w:szCs w:val="18"/>
                <w:lang w:eastAsia="en-US"/>
              </w:rPr>
              <w:t>,</w:t>
            </w:r>
            <w:r w:rsidRPr="002B6C19">
              <w:rPr>
                <w:rFonts w:eastAsia="Arial TUR"/>
                <w:sz w:val="18"/>
                <w:szCs w:val="18"/>
                <w:lang w:eastAsia="en-US"/>
              </w:rPr>
              <w:t>97</w:t>
            </w:r>
          </w:p>
        </w:tc>
        <w:tc>
          <w:tcPr>
            <w:tcW w:w="864" w:type="pct"/>
            <w:vAlign w:val="center"/>
          </w:tcPr>
          <w:p w14:paraId="2D57F76F" w14:textId="041DB608" w:rsidR="0094163A" w:rsidRPr="002B6C19" w:rsidRDefault="00C726E9" w:rsidP="00B625EB">
            <w:pPr>
              <w:spacing w:before="0" w:after="0" w:line="240" w:lineRule="auto"/>
              <w:jc w:val="center"/>
              <w:rPr>
                <w:rFonts w:eastAsia="Arial TUR"/>
                <w:sz w:val="18"/>
                <w:szCs w:val="18"/>
                <w:lang w:eastAsia="en-US"/>
              </w:rPr>
            </w:pPr>
            <w:r w:rsidRPr="002B6C19">
              <w:rPr>
                <w:rFonts w:eastAsia="Arial TUR"/>
                <w:sz w:val="18"/>
                <w:szCs w:val="18"/>
                <w:lang w:eastAsia="en-US"/>
              </w:rPr>
              <w:t>7</w:t>
            </w:r>
            <w:r w:rsidR="000209E7" w:rsidRPr="002B6C19">
              <w:rPr>
                <w:rFonts w:eastAsia="Arial TUR"/>
                <w:sz w:val="18"/>
                <w:szCs w:val="18"/>
                <w:lang w:eastAsia="en-US"/>
              </w:rPr>
              <w:t>,</w:t>
            </w:r>
            <w:r w:rsidRPr="002B6C19">
              <w:rPr>
                <w:rFonts w:eastAsia="Arial TUR"/>
                <w:sz w:val="18"/>
                <w:szCs w:val="18"/>
                <w:lang w:eastAsia="en-US"/>
              </w:rPr>
              <w:t>89</w:t>
            </w:r>
          </w:p>
        </w:tc>
        <w:tc>
          <w:tcPr>
            <w:tcW w:w="864" w:type="pct"/>
            <w:vAlign w:val="center"/>
          </w:tcPr>
          <w:p w14:paraId="22BC2389" w14:textId="76035DFE" w:rsidR="0094163A" w:rsidRPr="002B6C19" w:rsidRDefault="00D40030" w:rsidP="00B625EB">
            <w:pPr>
              <w:spacing w:before="0" w:after="0" w:line="240" w:lineRule="auto"/>
              <w:jc w:val="center"/>
              <w:rPr>
                <w:rFonts w:eastAsia="Arial TUR"/>
                <w:sz w:val="18"/>
                <w:szCs w:val="18"/>
                <w:lang w:eastAsia="en-US"/>
              </w:rPr>
            </w:pPr>
            <w:r w:rsidRPr="002B6C19">
              <w:rPr>
                <w:rFonts w:eastAsia="Arial TUR"/>
                <w:sz w:val="18"/>
                <w:szCs w:val="18"/>
                <w:lang w:eastAsia="en-US"/>
              </w:rPr>
              <w:t>31</w:t>
            </w:r>
            <w:r w:rsidR="000209E7" w:rsidRPr="002B6C19">
              <w:rPr>
                <w:rFonts w:eastAsia="Arial TUR"/>
                <w:sz w:val="18"/>
                <w:szCs w:val="18"/>
                <w:lang w:eastAsia="en-US"/>
              </w:rPr>
              <w:t>,</w:t>
            </w:r>
            <w:r w:rsidRPr="002B6C19">
              <w:rPr>
                <w:rFonts w:eastAsia="Arial TUR"/>
                <w:sz w:val="18"/>
                <w:szCs w:val="18"/>
                <w:lang w:eastAsia="en-US"/>
              </w:rPr>
              <w:t>57</w:t>
            </w:r>
          </w:p>
        </w:tc>
      </w:tr>
    </w:tbl>
    <w:p w14:paraId="6A3BE837" w14:textId="77777777" w:rsidR="006B75EB" w:rsidRPr="002B6C19" w:rsidRDefault="006B75EB" w:rsidP="004B65EE">
      <w:pPr>
        <w:spacing w:after="0"/>
      </w:pPr>
    </w:p>
    <w:p w14:paraId="4F17E6E2" w14:textId="77777777" w:rsidR="006B75EB" w:rsidRPr="002B6C19" w:rsidRDefault="006B75EB">
      <w:pPr>
        <w:spacing w:before="0" w:after="200" w:line="276" w:lineRule="auto"/>
        <w:jc w:val="left"/>
      </w:pPr>
      <w:r w:rsidRPr="002B6C19">
        <w:br w:type="page"/>
      </w:r>
    </w:p>
    <w:p w14:paraId="1C9EB952" w14:textId="21416FB8" w:rsidR="000209E7" w:rsidRPr="002B6C19" w:rsidRDefault="000209E7" w:rsidP="004B65EE">
      <w:pPr>
        <w:spacing w:after="0"/>
      </w:pPr>
      <w:r w:rsidRPr="002B6C19">
        <w:lastRenderedPageBreak/>
        <w:t xml:space="preserve">Atmosferik absorpsiyon değerleri düşüldükten sonra, her bir gürültü kaynağının 4 oktav bandındaki nihai ses basınç seviyesi aşağıdaki formüle göre hesaplanmış ve sonuçlar </w:t>
      </w:r>
      <w:r w:rsidR="006B75EB" w:rsidRPr="002B6C19">
        <w:br/>
      </w:r>
      <w:r w:rsidR="006B75EB" w:rsidRPr="002B6C19">
        <w:fldChar w:fldCharType="begin"/>
      </w:r>
      <w:r w:rsidR="006B75EB" w:rsidRPr="002B6C19">
        <w:instrText xml:space="preserve"> REF _Ref137226938 \h </w:instrText>
      </w:r>
      <w:r w:rsidR="006B75EB" w:rsidRPr="002B6C19">
        <w:fldChar w:fldCharType="separate"/>
      </w:r>
      <w:r w:rsidR="006B75EB" w:rsidRPr="002B6C19">
        <w:t>Tablo 6</w:t>
      </w:r>
      <w:r w:rsidR="006B75EB" w:rsidRPr="002B6C19">
        <w:noBreakHyphen/>
        <w:t>28</w:t>
      </w:r>
      <w:r w:rsidR="006B75EB" w:rsidRPr="002B6C19">
        <w:fldChar w:fldCharType="end"/>
      </w:r>
      <w:r w:rsidRPr="002B6C19">
        <w:t>'de verilmiştir.</w:t>
      </w:r>
    </w:p>
    <w:p w14:paraId="2BE5CC83" w14:textId="203E99CB" w:rsidR="009858C3" w:rsidRPr="002B6C19" w:rsidRDefault="008A6A65" w:rsidP="004B65EE">
      <w:pPr>
        <w:spacing w:after="0"/>
        <w:rPr>
          <w:rFonts w:eastAsia="Arial TUR"/>
          <w:lang w:eastAsia="en-US"/>
        </w:rPr>
      </w:pPr>
      <w:r w:rsidRPr="002B6C19">
        <w:rPr>
          <w:rFonts w:eastAsia="Arial TUR"/>
          <w:i/>
          <w:lang w:eastAsia="en-US"/>
        </w:rPr>
        <w:t xml:space="preserve">L </w:t>
      </w:r>
      <w:r w:rsidRPr="002B6C19">
        <w:rPr>
          <w:rFonts w:eastAsia="Arial TUR"/>
          <w:lang w:eastAsia="en-US"/>
        </w:rPr>
        <w:t xml:space="preserve">p = </w:t>
      </w:r>
      <w:r w:rsidRPr="002B6C19">
        <w:rPr>
          <w:rFonts w:eastAsia="Arial TUR"/>
          <w:i/>
          <w:lang w:eastAsia="en-US"/>
        </w:rPr>
        <w:t xml:space="preserve">L </w:t>
      </w:r>
      <w:r w:rsidRPr="002B6C19">
        <w:rPr>
          <w:rFonts w:eastAsia="Arial TUR"/>
          <w:lang w:eastAsia="en-US"/>
        </w:rPr>
        <w:t>p – A</w:t>
      </w:r>
      <w:r w:rsidRPr="002B6C19">
        <w:rPr>
          <w:rFonts w:eastAsia="Arial TUR"/>
          <w:vertAlign w:val="subscript"/>
          <w:lang w:eastAsia="en-US"/>
        </w:rPr>
        <w:t>atm</w:t>
      </w:r>
    </w:p>
    <w:p w14:paraId="675462D0" w14:textId="493D1C65" w:rsidR="006A3316" w:rsidRPr="002B6C19" w:rsidRDefault="006A3316">
      <w:pPr>
        <w:spacing w:before="0" w:after="200" w:line="276" w:lineRule="auto"/>
        <w:jc w:val="left"/>
        <w:rPr>
          <w:b/>
          <w:bCs/>
          <w:color w:val="4F81BD"/>
          <w:sz w:val="20"/>
          <w:szCs w:val="20"/>
          <w:lang w:eastAsia="en-US"/>
        </w:rPr>
      </w:pPr>
      <w:bookmarkStart w:id="676" w:name="_Ref126162332"/>
    </w:p>
    <w:p w14:paraId="6D2E5707" w14:textId="68C4C36D" w:rsidR="008A6A65" w:rsidRPr="002B6C19" w:rsidRDefault="00ED0E64" w:rsidP="00B93F4A">
      <w:pPr>
        <w:pStyle w:val="Caption"/>
        <w:rPr>
          <w:rFonts w:eastAsia="Arial TUR"/>
          <w:noProof w:val="0"/>
        </w:rPr>
      </w:pPr>
      <w:bookmarkStart w:id="677" w:name="_Toc133311479"/>
      <w:bookmarkStart w:id="678" w:name="_Toc141453803"/>
      <w:bookmarkEnd w:id="676"/>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27</w:t>
      </w:r>
      <w:r w:rsidR="00784FF5" w:rsidRPr="002B6C19">
        <w:rPr>
          <w:noProof w:val="0"/>
        </w:rPr>
        <w:fldChar w:fldCharType="end"/>
      </w:r>
      <w:r w:rsidR="00B93F4A" w:rsidRPr="002B6C19">
        <w:rPr>
          <w:noProof w:val="0"/>
        </w:rPr>
        <w:t xml:space="preserve">. </w:t>
      </w:r>
      <w:bookmarkStart w:id="679" w:name="_Hlk126163074"/>
      <w:r w:rsidR="00027EF0" w:rsidRPr="002B6C19">
        <w:rPr>
          <w:rFonts w:eastAsia="Arial TUR"/>
          <w:b w:val="0"/>
          <w:bCs w:val="0"/>
          <w:noProof w:val="0"/>
          <w:color w:val="auto"/>
        </w:rPr>
        <w:t xml:space="preserve">4 Oktav Bandındaki </w:t>
      </w:r>
      <w:bookmarkEnd w:id="677"/>
      <w:r w:rsidR="008A6A65" w:rsidRPr="002B6C19">
        <w:rPr>
          <w:rFonts w:eastAsia="Arial TUR"/>
          <w:b w:val="0"/>
          <w:noProof w:val="0"/>
          <w:color w:val="auto"/>
        </w:rPr>
        <w:t>Nihai Ses Basıncı Seviyeleri</w:t>
      </w:r>
      <w:bookmarkEnd w:id="678"/>
      <w:bookmarkEnd w:id="679"/>
    </w:p>
    <w:tbl>
      <w:tblPr>
        <w:tblStyle w:val="TableGrid"/>
        <w:tblW w:w="5000" w:type="pct"/>
        <w:jc w:val="center"/>
        <w:tblLook w:val="04A0" w:firstRow="1" w:lastRow="0" w:firstColumn="1" w:lastColumn="0" w:noHBand="0" w:noVBand="1"/>
      </w:tblPr>
      <w:tblGrid>
        <w:gridCol w:w="3150"/>
        <w:gridCol w:w="1251"/>
        <w:gridCol w:w="1024"/>
        <w:gridCol w:w="1213"/>
        <w:gridCol w:w="1213"/>
        <w:gridCol w:w="1213"/>
      </w:tblGrid>
      <w:tr w:rsidR="00AB2C1A" w:rsidRPr="002B6C19" w14:paraId="2038652B" w14:textId="77777777" w:rsidTr="006A3316">
        <w:trPr>
          <w:trHeight w:val="284"/>
          <w:tblHeader/>
          <w:jc w:val="center"/>
        </w:trPr>
        <w:tc>
          <w:tcPr>
            <w:tcW w:w="1738" w:type="pct"/>
            <w:vMerge w:val="restart"/>
            <w:shd w:val="clear" w:color="auto" w:fill="4F81BD"/>
            <w:vAlign w:val="center"/>
          </w:tcPr>
          <w:p w14:paraId="100D826E" w14:textId="77777777" w:rsidR="00AB2C1A" w:rsidRPr="002B6C19" w:rsidRDefault="00AB2C1A" w:rsidP="00B625EB">
            <w:pPr>
              <w:spacing w:before="0" w:after="0" w:line="240" w:lineRule="auto"/>
              <w:jc w:val="center"/>
              <w:rPr>
                <w:rFonts w:eastAsia="Arial TUR" w:cs="Arial"/>
                <w:b/>
                <w:bCs/>
                <w:color w:val="FFFFFF" w:themeColor="background1"/>
                <w:sz w:val="18"/>
                <w:szCs w:val="18"/>
                <w:lang w:eastAsia="en-US"/>
              </w:rPr>
            </w:pPr>
            <w:r w:rsidRPr="002B6C19">
              <w:rPr>
                <w:rFonts w:eastAsia="Arial TUR" w:cs="Arial"/>
                <w:b/>
                <w:bCs/>
                <w:color w:val="FFFFFF" w:themeColor="background1"/>
                <w:sz w:val="18"/>
                <w:szCs w:val="18"/>
                <w:lang w:eastAsia="en-US"/>
              </w:rPr>
              <w:t>Gürültü Kaynakları</w:t>
            </w:r>
          </w:p>
        </w:tc>
        <w:tc>
          <w:tcPr>
            <w:tcW w:w="690" w:type="pct"/>
            <w:vMerge w:val="restart"/>
            <w:shd w:val="clear" w:color="auto" w:fill="4F81BD"/>
            <w:vAlign w:val="center"/>
          </w:tcPr>
          <w:p w14:paraId="344F7A16" w14:textId="77777777" w:rsidR="00C27A2F" w:rsidRPr="002B6C19" w:rsidRDefault="00AB2C1A" w:rsidP="00B625EB">
            <w:pPr>
              <w:spacing w:before="0" w:after="0" w:line="240" w:lineRule="auto"/>
              <w:jc w:val="center"/>
              <w:rPr>
                <w:rFonts w:eastAsia="Arial TUR" w:cs="Arial"/>
                <w:b/>
                <w:bCs/>
                <w:color w:val="FFFFFF" w:themeColor="background1"/>
                <w:sz w:val="18"/>
                <w:szCs w:val="18"/>
                <w:lang w:eastAsia="en-US"/>
              </w:rPr>
            </w:pPr>
            <w:r w:rsidRPr="002B6C19">
              <w:rPr>
                <w:rFonts w:eastAsia="Arial TUR" w:cs="Arial"/>
                <w:b/>
                <w:bCs/>
                <w:color w:val="FFFFFF" w:themeColor="background1"/>
                <w:sz w:val="18"/>
                <w:szCs w:val="18"/>
                <w:lang w:eastAsia="en-US"/>
              </w:rPr>
              <w:t>Mesafe</w:t>
            </w:r>
          </w:p>
          <w:p w14:paraId="71517D11" w14:textId="48A31AFF" w:rsidR="00AB2C1A" w:rsidRPr="002B6C19" w:rsidRDefault="00C27A2F" w:rsidP="00B625EB">
            <w:pPr>
              <w:spacing w:before="0" w:after="0" w:line="240" w:lineRule="auto"/>
              <w:jc w:val="center"/>
              <w:rPr>
                <w:rFonts w:eastAsia="Arial TUR" w:cs="Arial"/>
                <w:b/>
                <w:bCs/>
                <w:color w:val="FFFFFF" w:themeColor="background1"/>
                <w:sz w:val="18"/>
                <w:szCs w:val="18"/>
                <w:lang w:eastAsia="en-US"/>
              </w:rPr>
            </w:pPr>
            <w:r w:rsidRPr="002B6C19">
              <w:rPr>
                <w:rFonts w:eastAsia="Arial TUR" w:cs="Arial"/>
                <w:b/>
                <w:bCs/>
                <w:color w:val="FFFFFF" w:themeColor="background1"/>
                <w:sz w:val="18"/>
                <w:szCs w:val="18"/>
                <w:lang w:eastAsia="en-US"/>
              </w:rPr>
              <w:t>(M)</w:t>
            </w:r>
          </w:p>
        </w:tc>
        <w:tc>
          <w:tcPr>
            <w:tcW w:w="2572" w:type="pct"/>
            <w:gridSpan w:val="4"/>
            <w:tcBorders>
              <w:bottom w:val="single" w:sz="4" w:space="0" w:color="auto"/>
            </w:tcBorders>
            <w:shd w:val="clear" w:color="auto" w:fill="4F81BD"/>
            <w:vAlign w:val="center"/>
          </w:tcPr>
          <w:p w14:paraId="5E37DD79" w14:textId="77777777" w:rsidR="00AB2C1A" w:rsidRPr="002B6C19" w:rsidRDefault="00AB2C1A" w:rsidP="00B625EB">
            <w:pPr>
              <w:spacing w:before="0" w:after="0" w:line="240" w:lineRule="auto"/>
              <w:jc w:val="center"/>
              <w:rPr>
                <w:rFonts w:eastAsia="Arial TUR" w:cs="Arial"/>
                <w:b/>
                <w:bCs/>
                <w:color w:val="FFFFFF" w:themeColor="background1"/>
                <w:sz w:val="18"/>
                <w:szCs w:val="18"/>
                <w:lang w:eastAsia="en-US"/>
              </w:rPr>
            </w:pPr>
            <w:r w:rsidRPr="002B6C19">
              <w:rPr>
                <w:rFonts w:eastAsia="Arial TUR" w:cs="Arial"/>
                <w:b/>
                <w:bCs/>
                <w:color w:val="FFFFFF" w:themeColor="background1"/>
                <w:sz w:val="18"/>
                <w:szCs w:val="18"/>
                <w:lang w:eastAsia="en-US"/>
              </w:rPr>
              <w:t>Ses Gücü Seviyeleri (dB)</w:t>
            </w:r>
          </w:p>
        </w:tc>
      </w:tr>
      <w:tr w:rsidR="00AB2C1A" w:rsidRPr="002B6C19" w14:paraId="183C94EC" w14:textId="77777777" w:rsidTr="006A3316">
        <w:trPr>
          <w:trHeight w:val="284"/>
          <w:jc w:val="center"/>
        </w:trPr>
        <w:tc>
          <w:tcPr>
            <w:tcW w:w="1738" w:type="pct"/>
            <w:vMerge/>
            <w:vAlign w:val="center"/>
          </w:tcPr>
          <w:p w14:paraId="2E8DDFEA"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Merge/>
            <w:vAlign w:val="center"/>
          </w:tcPr>
          <w:p w14:paraId="13D3DDD1" w14:textId="77777777" w:rsidR="00AB2C1A" w:rsidRPr="002B6C19" w:rsidRDefault="00AB2C1A" w:rsidP="00B625EB">
            <w:pPr>
              <w:spacing w:before="0" w:after="0" w:line="240" w:lineRule="auto"/>
              <w:jc w:val="center"/>
              <w:rPr>
                <w:rFonts w:eastAsia="Arial TUR" w:cs="Arial"/>
                <w:sz w:val="18"/>
                <w:szCs w:val="18"/>
                <w:lang w:eastAsia="en-US"/>
              </w:rPr>
            </w:pPr>
          </w:p>
        </w:tc>
        <w:tc>
          <w:tcPr>
            <w:tcW w:w="565" w:type="pct"/>
            <w:shd w:val="clear" w:color="auto" w:fill="4F81BD"/>
            <w:vAlign w:val="center"/>
          </w:tcPr>
          <w:p w14:paraId="41F14B2E" w14:textId="77777777" w:rsidR="00AB2C1A" w:rsidRPr="002B6C19" w:rsidRDefault="00AB2C1A" w:rsidP="00B625EB">
            <w:pPr>
              <w:spacing w:before="0" w:after="0" w:line="240" w:lineRule="auto"/>
              <w:jc w:val="center"/>
              <w:rPr>
                <w:rFonts w:eastAsia="Arial TUR" w:cs="Arial"/>
                <w:color w:val="FFFFFF" w:themeColor="background1"/>
                <w:sz w:val="18"/>
                <w:szCs w:val="18"/>
                <w:lang w:eastAsia="en-US"/>
              </w:rPr>
            </w:pPr>
            <w:r w:rsidRPr="002B6C19">
              <w:rPr>
                <w:rFonts w:eastAsia="Arial TUR" w:cs="Arial"/>
                <w:b/>
                <w:bCs/>
                <w:color w:val="FFFFFF" w:themeColor="background1"/>
                <w:sz w:val="18"/>
                <w:szCs w:val="18"/>
                <w:lang w:eastAsia="en-US"/>
              </w:rPr>
              <w:t>500Hz</w:t>
            </w:r>
          </w:p>
        </w:tc>
        <w:tc>
          <w:tcPr>
            <w:tcW w:w="669" w:type="pct"/>
            <w:shd w:val="clear" w:color="auto" w:fill="4F81BD"/>
            <w:vAlign w:val="center"/>
          </w:tcPr>
          <w:p w14:paraId="60DDFCA6" w14:textId="77777777" w:rsidR="00AB2C1A" w:rsidRPr="002B6C19" w:rsidRDefault="00AB2C1A" w:rsidP="00B625EB">
            <w:pPr>
              <w:spacing w:before="0" w:after="0" w:line="240" w:lineRule="auto"/>
              <w:jc w:val="center"/>
              <w:rPr>
                <w:rFonts w:eastAsia="Arial TUR" w:cs="Arial"/>
                <w:color w:val="FFFFFF" w:themeColor="background1"/>
                <w:sz w:val="18"/>
                <w:szCs w:val="18"/>
                <w:lang w:eastAsia="en-US"/>
              </w:rPr>
            </w:pPr>
            <w:r w:rsidRPr="002B6C19">
              <w:rPr>
                <w:rFonts w:eastAsia="Arial TUR" w:cs="Arial"/>
                <w:b/>
                <w:bCs/>
                <w:color w:val="FFFFFF" w:themeColor="background1"/>
                <w:sz w:val="18"/>
                <w:szCs w:val="18"/>
                <w:lang w:eastAsia="en-US"/>
              </w:rPr>
              <w:t>1.000Hz</w:t>
            </w:r>
          </w:p>
        </w:tc>
        <w:tc>
          <w:tcPr>
            <w:tcW w:w="669" w:type="pct"/>
            <w:shd w:val="clear" w:color="auto" w:fill="4F81BD"/>
            <w:vAlign w:val="center"/>
          </w:tcPr>
          <w:p w14:paraId="3F325D72" w14:textId="77777777" w:rsidR="00AB2C1A" w:rsidRPr="002B6C19" w:rsidRDefault="00AB2C1A" w:rsidP="00B625EB">
            <w:pPr>
              <w:spacing w:before="0" w:after="0" w:line="240" w:lineRule="auto"/>
              <w:jc w:val="center"/>
              <w:rPr>
                <w:rFonts w:eastAsia="Arial TUR" w:cs="Arial"/>
                <w:color w:val="FFFFFF" w:themeColor="background1"/>
                <w:sz w:val="18"/>
                <w:szCs w:val="18"/>
                <w:lang w:eastAsia="en-US"/>
              </w:rPr>
            </w:pPr>
            <w:r w:rsidRPr="002B6C19">
              <w:rPr>
                <w:rFonts w:eastAsia="Arial TUR" w:cs="Arial"/>
                <w:b/>
                <w:bCs/>
                <w:color w:val="FFFFFF" w:themeColor="background1"/>
                <w:sz w:val="18"/>
                <w:szCs w:val="18"/>
                <w:lang w:eastAsia="en-US"/>
              </w:rPr>
              <w:t>2.000Hz</w:t>
            </w:r>
          </w:p>
        </w:tc>
        <w:tc>
          <w:tcPr>
            <w:tcW w:w="669" w:type="pct"/>
            <w:shd w:val="clear" w:color="auto" w:fill="4F81BD"/>
            <w:vAlign w:val="center"/>
          </w:tcPr>
          <w:p w14:paraId="0A37C2E6" w14:textId="77777777" w:rsidR="00AB2C1A" w:rsidRPr="002B6C19" w:rsidRDefault="00AB2C1A" w:rsidP="00B625EB">
            <w:pPr>
              <w:spacing w:before="0" w:after="0" w:line="240" w:lineRule="auto"/>
              <w:jc w:val="center"/>
              <w:rPr>
                <w:rFonts w:eastAsia="Arial TUR" w:cs="Arial"/>
                <w:color w:val="FFFFFF" w:themeColor="background1"/>
                <w:sz w:val="18"/>
                <w:szCs w:val="18"/>
                <w:lang w:eastAsia="en-US"/>
              </w:rPr>
            </w:pPr>
            <w:r w:rsidRPr="002B6C19">
              <w:rPr>
                <w:rFonts w:eastAsia="Arial TUR" w:cs="Arial"/>
                <w:b/>
                <w:bCs/>
                <w:color w:val="FFFFFF" w:themeColor="background1"/>
                <w:sz w:val="18"/>
                <w:szCs w:val="18"/>
                <w:lang w:eastAsia="en-US"/>
              </w:rPr>
              <w:t>4.000Hz</w:t>
            </w:r>
          </w:p>
        </w:tc>
      </w:tr>
      <w:tr w:rsidR="00AB2C1A" w:rsidRPr="002B6C19" w14:paraId="4FACF498" w14:textId="77777777" w:rsidTr="006A3316">
        <w:trPr>
          <w:trHeight w:val="284"/>
          <w:jc w:val="center"/>
        </w:trPr>
        <w:tc>
          <w:tcPr>
            <w:tcW w:w="1738" w:type="pct"/>
            <w:vMerge w:val="restart"/>
            <w:vAlign w:val="center"/>
          </w:tcPr>
          <w:p w14:paraId="6729F162"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Ekskavatör-Dozer-Greyder</w:t>
            </w:r>
          </w:p>
        </w:tc>
        <w:tc>
          <w:tcPr>
            <w:tcW w:w="690" w:type="pct"/>
            <w:vAlign w:val="center"/>
          </w:tcPr>
          <w:p w14:paraId="4F1E19A9"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565" w:type="pct"/>
            <w:vAlign w:val="center"/>
          </w:tcPr>
          <w:p w14:paraId="50CB5929" w14:textId="16595D05" w:rsidR="00AB2C1A" w:rsidRPr="002B6C19" w:rsidRDefault="00B93F4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52</w:t>
            </w:r>
            <w:r w:rsidR="000209E7" w:rsidRPr="002B6C19">
              <w:rPr>
                <w:rFonts w:eastAsia="Arial TUR" w:cs="Arial"/>
                <w:sz w:val="18"/>
                <w:szCs w:val="18"/>
                <w:lang w:eastAsia="en-US"/>
              </w:rPr>
              <w:t>,</w:t>
            </w:r>
            <w:r w:rsidRPr="002B6C19">
              <w:rPr>
                <w:rFonts w:eastAsia="Arial TUR" w:cs="Arial"/>
                <w:sz w:val="18"/>
                <w:szCs w:val="18"/>
                <w:lang w:eastAsia="en-US"/>
              </w:rPr>
              <w:t>82</w:t>
            </w:r>
          </w:p>
        </w:tc>
        <w:tc>
          <w:tcPr>
            <w:tcW w:w="669" w:type="pct"/>
            <w:vAlign w:val="center"/>
          </w:tcPr>
          <w:p w14:paraId="242861E6" w14:textId="5627E332" w:rsidR="00AB2C1A" w:rsidRPr="002B6C19" w:rsidRDefault="001800F3"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56</w:t>
            </w:r>
            <w:r w:rsidR="000209E7"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3C406C87" w14:textId="6AA5B3D4" w:rsidR="00AB2C1A" w:rsidRPr="002B6C19" w:rsidRDefault="001800F3"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57</w:t>
            </w:r>
            <w:r w:rsidR="000209E7" w:rsidRPr="002B6C19">
              <w:rPr>
                <w:rFonts w:eastAsia="Arial TUR" w:cs="Arial"/>
                <w:sz w:val="18"/>
                <w:szCs w:val="18"/>
                <w:lang w:eastAsia="en-US"/>
              </w:rPr>
              <w:t>,</w:t>
            </w:r>
            <w:r w:rsidRPr="002B6C19">
              <w:rPr>
                <w:rFonts w:eastAsia="Arial TUR" w:cs="Arial"/>
                <w:sz w:val="18"/>
                <w:szCs w:val="18"/>
                <w:lang w:eastAsia="en-US"/>
              </w:rPr>
              <w:t>22</w:t>
            </w:r>
          </w:p>
        </w:tc>
        <w:tc>
          <w:tcPr>
            <w:tcW w:w="669" w:type="pct"/>
            <w:vAlign w:val="center"/>
          </w:tcPr>
          <w:p w14:paraId="0E9044D2" w14:textId="39C6C0D5" w:rsidR="00AB2C1A" w:rsidRPr="002B6C19" w:rsidRDefault="001800F3"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57</w:t>
            </w:r>
            <w:r w:rsidR="000209E7" w:rsidRPr="002B6C19">
              <w:rPr>
                <w:rFonts w:eastAsia="Arial TUR" w:cs="Arial"/>
                <w:sz w:val="18"/>
                <w:szCs w:val="18"/>
                <w:lang w:eastAsia="en-US"/>
              </w:rPr>
              <w:t>,</w:t>
            </w:r>
            <w:r w:rsidRPr="002B6C19">
              <w:rPr>
                <w:rFonts w:eastAsia="Arial TUR" w:cs="Arial"/>
                <w:sz w:val="18"/>
                <w:szCs w:val="18"/>
                <w:lang w:eastAsia="en-US"/>
              </w:rPr>
              <w:t>02</w:t>
            </w:r>
          </w:p>
        </w:tc>
      </w:tr>
      <w:tr w:rsidR="00AB2C1A" w:rsidRPr="002B6C19" w14:paraId="0531CD1C" w14:textId="77777777" w:rsidTr="006A3316">
        <w:trPr>
          <w:trHeight w:val="284"/>
          <w:jc w:val="center"/>
        </w:trPr>
        <w:tc>
          <w:tcPr>
            <w:tcW w:w="1738" w:type="pct"/>
            <w:vMerge/>
            <w:vAlign w:val="center"/>
          </w:tcPr>
          <w:p w14:paraId="39304FEC"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0D76EF5F"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565" w:type="pct"/>
            <w:vAlign w:val="center"/>
          </w:tcPr>
          <w:p w14:paraId="26C9D2CD" w14:textId="77AB8F4A" w:rsidR="00AB2C1A" w:rsidRPr="002B6C19" w:rsidRDefault="00554E6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46</w:t>
            </w:r>
            <w:r w:rsidR="000209E7" w:rsidRPr="002B6C19">
              <w:rPr>
                <w:rFonts w:eastAsia="Arial TUR" w:cs="Arial"/>
                <w:sz w:val="18"/>
                <w:szCs w:val="18"/>
                <w:lang w:eastAsia="en-US"/>
              </w:rPr>
              <w:t>,</w:t>
            </w:r>
            <w:r w:rsidRPr="002B6C19">
              <w:rPr>
                <w:rFonts w:eastAsia="Arial TUR" w:cs="Arial"/>
                <w:sz w:val="18"/>
                <w:szCs w:val="18"/>
                <w:lang w:eastAsia="en-US"/>
              </w:rPr>
              <w:t>80</w:t>
            </w:r>
          </w:p>
        </w:tc>
        <w:tc>
          <w:tcPr>
            <w:tcW w:w="669" w:type="pct"/>
            <w:vAlign w:val="center"/>
          </w:tcPr>
          <w:p w14:paraId="27A8BA4C" w14:textId="54B788CA" w:rsidR="00AB2C1A" w:rsidRPr="002B6C19" w:rsidRDefault="00554E6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r w:rsidR="000209E7"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0EFFB574" w14:textId="5FD219BA" w:rsidR="00AB2C1A" w:rsidRPr="002B6C19" w:rsidRDefault="00554E6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51</w:t>
            </w:r>
            <w:r w:rsidR="000209E7" w:rsidRPr="002B6C19">
              <w:rPr>
                <w:rFonts w:eastAsia="Arial TUR" w:cs="Arial"/>
                <w:sz w:val="18"/>
                <w:szCs w:val="18"/>
                <w:lang w:eastAsia="en-US"/>
              </w:rPr>
              <w:t>,</w:t>
            </w:r>
            <w:r w:rsidRPr="002B6C19">
              <w:rPr>
                <w:rFonts w:eastAsia="Arial TUR" w:cs="Arial"/>
                <w:sz w:val="18"/>
                <w:szCs w:val="18"/>
                <w:lang w:eastAsia="en-US"/>
              </w:rPr>
              <w:t>20</w:t>
            </w:r>
          </w:p>
        </w:tc>
        <w:tc>
          <w:tcPr>
            <w:tcW w:w="669" w:type="pct"/>
            <w:vAlign w:val="center"/>
          </w:tcPr>
          <w:p w14:paraId="02E0CD54" w14:textId="042CFF4B" w:rsidR="00AB2C1A" w:rsidRPr="002B6C19" w:rsidRDefault="00554E6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51</w:t>
            </w:r>
            <w:r w:rsidR="000209E7" w:rsidRPr="002B6C19">
              <w:rPr>
                <w:rFonts w:eastAsia="Arial TUR" w:cs="Arial"/>
                <w:sz w:val="18"/>
                <w:szCs w:val="18"/>
                <w:lang w:eastAsia="en-US"/>
              </w:rPr>
              <w:t>,</w:t>
            </w:r>
            <w:r w:rsidRPr="002B6C19">
              <w:rPr>
                <w:rFonts w:eastAsia="Arial TUR" w:cs="Arial"/>
                <w:sz w:val="18"/>
                <w:szCs w:val="18"/>
                <w:lang w:eastAsia="en-US"/>
              </w:rPr>
              <w:t>00</w:t>
            </w:r>
          </w:p>
        </w:tc>
      </w:tr>
      <w:tr w:rsidR="00AB2C1A" w:rsidRPr="002B6C19" w14:paraId="6B8EE202" w14:textId="77777777" w:rsidTr="006A3316">
        <w:trPr>
          <w:trHeight w:val="284"/>
          <w:jc w:val="center"/>
        </w:trPr>
        <w:tc>
          <w:tcPr>
            <w:tcW w:w="1738" w:type="pct"/>
            <w:vMerge/>
            <w:vAlign w:val="center"/>
          </w:tcPr>
          <w:p w14:paraId="62966A7D"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3F801A89"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565" w:type="pct"/>
            <w:vAlign w:val="center"/>
          </w:tcPr>
          <w:p w14:paraId="3086E239" w14:textId="426242BF" w:rsidR="00AB2C1A" w:rsidRPr="002B6C19" w:rsidRDefault="00E14C5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38</w:t>
            </w:r>
            <w:r w:rsidR="000209E7" w:rsidRPr="002B6C19">
              <w:rPr>
                <w:rFonts w:eastAsia="Arial TUR" w:cs="Arial"/>
                <w:sz w:val="18"/>
                <w:szCs w:val="18"/>
                <w:lang w:eastAsia="en-US"/>
              </w:rPr>
              <w:t>,</w:t>
            </w:r>
            <w:r w:rsidRPr="002B6C19">
              <w:rPr>
                <w:rFonts w:eastAsia="Arial TUR" w:cs="Arial"/>
                <w:sz w:val="18"/>
                <w:szCs w:val="18"/>
                <w:lang w:eastAsia="en-US"/>
              </w:rPr>
              <w:t>84</w:t>
            </w:r>
          </w:p>
        </w:tc>
        <w:tc>
          <w:tcPr>
            <w:tcW w:w="669" w:type="pct"/>
            <w:vAlign w:val="center"/>
          </w:tcPr>
          <w:p w14:paraId="41A16020" w14:textId="0B664DF1" w:rsidR="00AB2C1A" w:rsidRPr="002B6C19" w:rsidRDefault="00E14C5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42</w:t>
            </w:r>
            <w:r w:rsidR="000209E7"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66F18709" w14:textId="275D2754" w:rsidR="00AB2C1A" w:rsidRPr="002B6C19" w:rsidRDefault="009B3E9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43</w:t>
            </w:r>
            <w:r w:rsidR="000209E7" w:rsidRPr="002B6C19">
              <w:rPr>
                <w:rFonts w:eastAsia="Arial TUR" w:cs="Arial"/>
                <w:sz w:val="18"/>
                <w:szCs w:val="18"/>
                <w:lang w:eastAsia="en-US"/>
              </w:rPr>
              <w:t>,</w:t>
            </w:r>
            <w:r w:rsidRPr="002B6C19">
              <w:rPr>
                <w:rFonts w:eastAsia="Arial TUR" w:cs="Arial"/>
                <w:sz w:val="18"/>
                <w:szCs w:val="18"/>
                <w:lang w:eastAsia="en-US"/>
              </w:rPr>
              <w:t>24</w:t>
            </w:r>
          </w:p>
        </w:tc>
        <w:tc>
          <w:tcPr>
            <w:tcW w:w="669" w:type="pct"/>
            <w:vAlign w:val="center"/>
          </w:tcPr>
          <w:p w14:paraId="5AD6552F" w14:textId="00514A76" w:rsidR="00AB2C1A" w:rsidRPr="002B6C19" w:rsidRDefault="009B3E9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43</w:t>
            </w:r>
            <w:r w:rsidR="000209E7" w:rsidRPr="002B6C19">
              <w:rPr>
                <w:rFonts w:eastAsia="Arial TUR" w:cs="Arial"/>
                <w:sz w:val="18"/>
                <w:szCs w:val="18"/>
                <w:lang w:eastAsia="en-US"/>
              </w:rPr>
              <w:t>,</w:t>
            </w:r>
            <w:r w:rsidRPr="002B6C19">
              <w:rPr>
                <w:rFonts w:eastAsia="Arial TUR" w:cs="Arial"/>
                <w:sz w:val="18"/>
                <w:szCs w:val="18"/>
                <w:lang w:eastAsia="en-US"/>
              </w:rPr>
              <w:t>04</w:t>
            </w:r>
          </w:p>
        </w:tc>
      </w:tr>
      <w:tr w:rsidR="00AB2C1A" w:rsidRPr="002B6C19" w14:paraId="671630AB" w14:textId="77777777" w:rsidTr="006A3316">
        <w:trPr>
          <w:trHeight w:val="284"/>
          <w:jc w:val="center"/>
        </w:trPr>
        <w:tc>
          <w:tcPr>
            <w:tcW w:w="1738" w:type="pct"/>
            <w:vMerge/>
            <w:vAlign w:val="center"/>
          </w:tcPr>
          <w:p w14:paraId="6381632E"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75C6D0AC"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565" w:type="pct"/>
            <w:vAlign w:val="center"/>
          </w:tcPr>
          <w:p w14:paraId="67404514" w14:textId="6EB211D5" w:rsidR="00AB2C1A" w:rsidRPr="002B6C19" w:rsidRDefault="009B3E9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32</w:t>
            </w:r>
            <w:r w:rsidR="000209E7" w:rsidRPr="002B6C19">
              <w:rPr>
                <w:rFonts w:eastAsia="Arial TUR" w:cs="Arial"/>
                <w:sz w:val="18"/>
                <w:szCs w:val="18"/>
                <w:lang w:eastAsia="en-US"/>
              </w:rPr>
              <w:t>,</w:t>
            </w:r>
            <w:r w:rsidRPr="002B6C19">
              <w:rPr>
                <w:rFonts w:eastAsia="Arial TUR" w:cs="Arial"/>
                <w:sz w:val="18"/>
                <w:szCs w:val="18"/>
                <w:lang w:eastAsia="en-US"/>
              </w:rPr>
              <w:t>82</w:t>
            </w:r>
          </w:p>
        </w:tc>
        <w:tc>
          <w:tcPr>
            <w:tcW w:w="669" w:type="pct"/>
            <w:vAlign w:val="center"/>
          </w:tcPr>
          <w:p w14:paraId="27A6EE01" w14:textId="3370EC5C" w:rsidR="00AB2C1A" w:rsidRPr="002B6C19" w:rsidRDefault="004222A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0209E7"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4A0558C1" w14:textId="3F0371B1" w:rsidR="00AB2C1A" w:rsidRPr="002B6C19" w:rsidRDefault="004222A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37</w:t>
            </w:r>
            <w:r w:rsidR="000209E7" w:rsidRPr="002B6C19">
              <w:rPr>
                <w:rFonts w:eastAsia="Arial TUR" w:cs="Arial"/>
                <w:sz w:val="18"/>
                <w:szCs w:val="18"/>
                <w:lang w:eastAsia="en-US"/>
              </w:rPr>
              <w:t>,</w:t>
            </w:r>
            <w:r w:rsidRPr="002B6C19">
              <w:rPr>
                <w:rFonts w:eastAsia="Arial TUR" w:cs="Arial"/>
                <w:sz w:val="18"/>
                <w:szCs w:val="18"/>
                <w:lang w:eastAsia="en-US"/>
              </w:rPr>
              <w:t>22</w:t>
            </w:r>
          </w:p>
        </w:tc>
        <w:tc>
          <w:tcPr>
            <w:tcW w:w="669" w:type="pct"/>
            <w:vAlign w:val="center"/>
          </w:tcPr>
          <w:p w14:paraId="4A2ACD63" w14:textId="2350B4CC" w:rsidR="00AB2C1A" w:rsidRPr="002B6C19" w:rsidRDefault="004222A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37</w:t>
            </w:r>
            <w:r w:rsidR="000209E7" w:rsidRPr="002B6C19">
              <w:rPr>
                <w:rFonts w:eastAsia="Arial TUR" w:cs="Arial"/>
                <w:sz w:val="18"/>
                <w:szCs w:val="18"/>
                <w:lang w:eastAsia="en-US"/>
              </w:rPr>
              <w:t>,</w:t>
            </w:r>
            <w:r w:rsidRPr="002B6C19">
              <w:rPr>
                <w:rFonts w:eastAsia="Arial TUR" w:cs="Arial"/>
                <w:sz w:val="18"/>
                <w:szCs w:val="18"/>
                <w:lang w:eastAsia="en-US"/>
              </w:rPr>
              <w:t>02</w:t>
            </w:r>
          </w:p>
        </w:tc>
      </w:tr>
      <w:tr w:rsidR="00AB2C1A" w:rsidRPr="002B6C19" w14:paraId="53C7053B" w14:textId="77777777" w:rsidTr="006A3316">
        <w:trPr>
          <w:trHeight w:val="284"/>
          <w:jc w:val="center"/>
        </w:trPr>
        <w:tc>
          <w:tcPr>
            <w:tcW w:w="1738" w:type="pct"/>
            <w:vMerge/>
            <w:vAlign w:val="center"/>
          </w:tcPr>
          <w:p w14:paraId="59560AED"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54EE1B22"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565" w:type="pct"/>
            <w:vAlign w:val="center"/>
          </w:tcPr>
          <w:p w14:paraId="4D93DCEA" w14:textId="02605C67" w:rsidR="00AB2C1A" w:rsidRPr="002B6C19" w:rsidRDefault="004222A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0209E7" w:rsidRPr="002B6C19">
              <w:rPr>
                <w:rFonts w:eastAsia="Arial TUR" w:cs="Arial"/>
                <w:sz w:val="18"/>
                <w:szCs w:val="18"/>
                <w:lang w:eastAsia="en-US"/>
              </w:rPr>
              <w:t>,</w:t>
            </w:r>
            <w:r w:rsidRPr="002B6C19">
              <w:rPr>
                <w:rFonts w:eastAsia="Arial TUR" w:cs="Arial"/>
                <w:sz w:val="18"/>
                <w:szCs w:val="18"/>
                <w:lang w:eastAsia="en-US"/>
              </w:rPr>
              <w:t>30</w:t>
            </w:r>
          </w:p>
        </w:tc>
        <w:tc>
          <w:tcPr>
            <w:tcW w:w="669" w:type="pct"/>
            <w:vAlign w:val="center"/>
          </w:tcPr>
          <w:p w14:paraId="3C8ED69F" w14:textId="46E53A6B" w:rsidR="00AB2C1A" w:rsidRPr="002B6C19" w:rsidRDefault="00D9674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32</w:t>
            </w:r>
            <w:r w:rsidR="000209E7"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4ECC74E4" w14:textId="6949A3EF" w:rsidR="00AB2C1A" w:rsidRPr="002B6C19" w:rsidRDefault="00D9674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0209E7" w:rsidRPr="002B6C19">
              <w:rPr>
                <w:rFonts w:eastAsia="Arial TUR" w:cs="Arial"/>
                <w:sz w:val="18"/>
                <w:szCs w:val="18"/>
                <w:lang w:eastAsia="en-US"/>
              </w:rPr>
              <w:t>,</w:t>
            </w:r>
            <w:r w:rsidRPr="002B6C19">
              <w:rPr>
                <w:rFonts w:eastAsia="Arial TUR" w:cs="Arial"/>
                <w:sz w:val="18"/>
                <w:szCs w:val="18"/>
                <w:lang w:eastAsia="en-US"/>
              </w:rPr>
              <w:t>70</w:t>
            </w:r>
          </w:p>
        </w:tc>
        <w:tc>
          <w:tcPr>
            <w:tcW w:w="669" w:type="pct"/>
            <w:vAlign w:val="center"/>
          </w:tcPr>
          <w:p w14:paraId="14AD3495" w14:textId="5E907661" w:rsidR="00AB2C1A" w:rsidRPr="002B6C19" w:rsidRDefault="00D9674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0209E7" w:rsidRPr="002B6C19">
              <w:rPr>
                <w:rFonts w:eastAsia="Arial TUR" w:cs="Arial"/>
                <w:sz w:val="18"/>
                <w:szCs w:val="18"/>
                <w:lang w:eastAsia="en-US"/>
              </w:rPr>
              <w:t>,</w:t>
            </w:r>
            <w:r w:rsidRPr="002B6C19">
              <w:rPr>
                <w:rFonts w:eastAsia="Arial TUR" w:cs="Arial"/>
                <w:sz w:val="18"/>
                <w:szCs w:val="18"/>
                <w:lang w:eastAsia="en-US"/>
              </w:rPr>
              <w:t>50</w:t>
            </w:r>
          </w:p>
        </w:tc>
      </w:tr>
      <w:tr w:rsidR="00AB2C1A" w:rsidRPr="002B6C19" w14:paraId="036759D3" w14:textId="77777777" w:rsidTr="006A3316">
        <w:trPr>
          <w:trHeight w:val="284"/>
          <w:jc w:val="center"/>
        </w:trPr>
        <w:tc>
          <w:tcPr>
            <w:tcW w:w="1738" w:type="pct"/>
            <w:vMerge/>
            <w:vAlign w:val="center"/>
          </w:tcPr>
          <w:p w14:paraId="15207EC1"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1AAB6F2F"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565" w:type="pct"/>
            <w:vAlign w:val="center"/>
          </w:tcPr>
          <w:p w14:paraId="3DD512F9" w14:textId="77A3B263" w:rsidR="00AB2C1A" w:rsidRPr="002B6C19" w:rsidRDefault="00AF468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26</w:t>
            </w:r>
            <w:r w:rsidR="000209E7" w:rsidRPr="002B6C19">
              <w:rPr>
                <w:rFonts w:eastAsia="Arial TUR" w:cs="Arial"/>
                <w:sz w:val="18"/>
                <w:szCs w:val="18"/>
                <w:lang w:eastAsia="en-US"/>
              </w:rPr>
              <w:t>,</w:t>
            </w:r>
            <w:r w:rsidRPr="002B6C19">
              <w:rPr>
                <w:rFonts w:eastAsia="Arial TUR" w:cs="Arial"/>
                <w:sz w:val="18"/>
                <w:szCs w:val="18"/>
                <w:lang w:eastAsia="en-US"/>
              </w:rPr>
              <w:t>80</w:t>
            </w:r>
          </w:p>
        </w:tc>
        <w:tc>
          <w:tcPr>
            <w:tcW w:w="669" w:type="pct"/>
            <w:vAlign w:val="center"/>
          </w:tcPr>
          <w:p w14:paraId="3245BD70" w14:textId="2E82DC55" w:rsidR="00AB2C1A" w:rsidRPr="002B6C19" w:rsidRDefault="00AF468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30</w:t>
            </w:r>
            <w:r w:rsidR="000209E7"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38814981" w14:textId="01AF6361" w:rsidR="00AB2C1A" w:rsidRPr="002B6C19" w:rsidRDefault="00AF468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31</w:t>
            </w:r>
            <w:r w:rsidR="000209E7" w:rsidRPr="002B6C19">
              <w:rPr>
                <w:rFonts w:eastAsia="Arial TUR" w:cs="Arial"/>
                <w:sz w:val="18"/>
                <w:szCs w:val="18"/>
                <w:lang w:eastAsia="en-US"/>
              </w:rPr>
              <w:t>,</w:t>
            </w:r>
            <w:r w:rsidRPr="002B6C19">
              <w:rPr>
                <w:rFonts w:eastAsia="Arial TUR" w:cs="Arial"/>
                <w:sz w:val="18"/>
                <w:szCs w:val="18"/>
                <w:lang w:eastAsia="en-US"/>
              </w:rPr>
              <w:t>20</w:t>
            </w:r>
          </w:p>
        </w:tc>
        <w:tc>
          <w:tcPr>
            <w:tcW w:w="669" w:type="pct"/>
            <w:vAlign w:val="center"/>
          </w:tcPr>
          <w:p w14:paraId="52EDAF35" w14:textId="287C1F48" w:rsidR="00AB2C1A" w:rsidRPr="002B6C19" w:rsidRDefault="00AF468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31</w:t>
            </w:r>
            <w:r w:rsidR="000209E7" w:rsidRPr="002B6C19">
              <w:rPr>
                <w:rFonts w:eastAsia="Arial TUR" w:cs="Arial"/>
                <w:sz w:val="18"/>
                <w:szCs w:val="18"/>
                <w:lang w:eastAsia="en-US"/>
              </w:rPr>
              <w:t>,</w:t>
            </w:r>
            <w:r w:rsidRPr="002B6C19">
              <w:rPr>
                <w:rFonts w:eastAsia="Arial TUR" w:cs="Arial"/>
                <w:sz w:val="18"/>
                <w:szCs w:val="18"/>
                <w:lang w:eastAsia="en-US"/>
              </w:rPr>
              <w:t>00</w:t>
            </w:r>
          </w:p>
        </w:tc>
      </w:tr>
      <w:tr w:rsidR="00AB2C1A" w:rsidRPr="002B6C19" w14:paraId="38431CF6" w14:textId="77777777" w:rsidTr="006A3316">
        <w:trPr>
          <w:trHeight w:val="284"/>
          <w:jc w:val="center"/>
        </w:trPr>
        <w:tc>
          <w:tcPr>
            <w:tcW w:w="1738" w:type="pct"/>
            <w:vMerge/>
            <w:vAlign w:val="center"/>
          </w:tcPr>
          <w:p w14:paraId="2EEDB7C3"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70AF91F2"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565" w:type="pct"/>
            <w:vAlign w:val="center"/>
          </w:tcPr>
          <w:p w14:paraId="1A7EF684" w14:textId="7E396582" w:rsidR="00AB2C1A" w:rsidRPr="002B6C19" w:rsidRDefault="00AF468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w:t>
            </w:r>
            <w:r w:rsidR="000209E7" w:rsidRPr="002B6C19">
              <w:rPr>
                <w:rFonts w:eastAsia="Arial TUR" w:cs="Arial"/>
                <w:sz w:val="18"/>
                <w:szCs w:val="18"/>
                <w:lang w:eastAsia="en-US"/>
              </w:rPr>
              <w:t>,</w:t>
            </w:r>
            <w:r w:rsidRPr="002B6C19">
              <w:rPr>
                <w:rFonts w:eastAsia="Arial TUR" w:cs="Arial"/>
                <w:sz w:val="18"/>
                <w:szCs w:val="18"/>
                <w:lang w:eastAsia="en-US"/>
              </w:rPr>
              <w:t>78</w:t>
            </w:r>
          </w:p>
        </w:tc>
        <w:tc>
          <w:tcPr>
            <w:tcW w:w="669" w:type="pct"/>
            <w:vAlign w:val="center"/>
          </w:tcPr>
          <w:p w14:paraId="13C3D456" w14:textId="1EEF9C93" w:rsidR="00AB2C1A" w:rsidRPr="002B6C19" w:rsidRDefault="002014F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23</w:t>
            </w:r>
            <w:r w:rsidR="000209E7"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5AB5AB6D" w14:textId="33848E1A" w:rsidR="00AB2C1A" w:rsidRPr="002B6C19" w:rsidRDefault="002014F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w:t>
            </w:r>
            <w:r w:rsidR="000209E7" w:rsidRPr="002B6C19">
              <w:rPr>
                <w:rFonts w:eastAsia="Arial TUR" w:cs="Arial"/>
                <w:sz w:val="18"/>
                <w:szCs w:val="18"/>
                <w:lang w:eastAsia="en-US"/>
              </w:rPr>
              <w:t>,</w:t>
            </w:r>
            <w:r w:rsidRPr="002B6C19">
              <w:rPr>
                <w:rFonts w:eastAsia="Arial TUR" w:cs="Arial"/>
                <w:sz w:val="18"/>
                <w:szCs w:val="18"/>
                <w:lang w:eastAsia="en-US"/>
              </w:rPr>
              <w:t>18</w:t>
            </w:r>
          </w:p>
        </w:tc>
        <w:tc>
          <w:tcPr>
            <w:tcW w:w="669" w:type="pct"/>
            <w:vAlign w:val="center"/>
          </w:tcPr>
          <w:p w14:paraId="067E59AE" w14:textId="2A269498" w:rsidR="00AB2C1A" w:rsidRPr="002B6C19" w:rsidRDefault="002014F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24</w:t>
            </w:r>
            <w:r w:rsidR="000209E7" w:rsidRPr="002B6C19">
              <w:rPr>
                <w:rFonts w:eastAsia="Arial TUR" w:cs="Arial"/>
                <w:sz w:val="18"/>
                <w:szCs w:val="18"/>
                <w:lang w:eastAsia="en-US"/>
              </w:rPr>
              <w:t>,</w:t>
            </w:r>
            <w:r w:rsidRPr="002B6C19">
              <w:rPr>
                <w:rFonts w:eastAsia="Arial TUR" w:cs="Arial"/>
                <w:sz w:val="18"/>
                <w:szCs w:val="18"/>
                <w:lang w:eastAsia="en-US"/>
              </w:rPr>
              <w:t>98</w:t>
            </w:r>
          </w:p>
        </w:tc>
      </w:tr>
      <w:tr w:rsidR="00AB2C1A" w:rsidRPr="002B6C19" w14:paraId="258B6CCA" w14:textId="77777777" w:rsidTr="006A3316">
        <w:trPr>
          <w:trHeight w:val="284"/>
          <w:jc w:val="center"/>
        </w:trPr>
        <w:tc>
          <w:tcPr>
            <w:tcW w:w="1738" w:type="pct"/>
            <w:vMerge w:val="restart"/>
            <w:vAlign w:val="center"/>
          </w:tcPr>
          <w:p w14:paraId="01BADE6A"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Silindir-Beton Pompası</w:t>
            </w:r>
          </w:p>
        </w:tc>
        <w:tc>
          <w:tcPr>
            <w:tcW w:w="690" w:type="pct"/>
            <w:vAlign w:val="center"/>
          </w:tcPr>
          <w:p w14:paraId="78F34233"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565" w:type="pct"/>
            <w:vAlign w:val="center"/>
          </w:tcPr>
          <w:p w14:paraId="273F997D" w14:textId="40974092" w:rsidR="00AB2C1A" w:rsidRPr="002B6C19" w:rsidRDefault="002014F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55</w:t>
            </w:r>
            <w:r w:rsidR="000209E7" w:rsidRPr="002B6C19">
              <w:rPr>
                <w:rFonts w:eastAsia="Arial TUR" w:cs="Arial"/>
                <w:sz w:val="18"/>
                <w:szCs w:val="18"/>
                <w:lang w:eastAsia="en-US"/>
              </w:rPr>
              <w:t>,</w:t>
            </w:r>
            <w:r w:rsidRPr="002B6C19">
              <w:rPr>
                <w:rFonts w:eastAsia="Arial TUR" w:cs="Arial"/>
                <w:sz w:val="18"/>
                <w:szCs w:val="18"/>
                <w:lang w:eastAsia="en-US"/>
              </w:rPr>
              <w:t>82</w:t>
            </w:r>
          </w:p>
        </w:tc>
        <w:tc>
          <w:tcPr>
            <w:tcW w:w="669" w:type="pct"/>
            <w:vAlign w:val="center"/>
          </w:tcPr>
          <w:p w14:paraId="4DF01DA9" w14:textId="3DAEAF54" w:rsidR="00AB2C1A" w:rsidRPr="002B6C19" w:rsidRDefault="00A25BF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59</w:t>
            </w:r>
            <w:r w:rsidR="000209E7"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0FAEC0A7" w14:textId="2DA0AAC5" w:rsidR="00AB2C1A" w:rsidRPr="002B6C19" w:rsidRDefault="00A25BF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60</w:t>
            </w:r>
            <w:r w:rsidR="000209E7" w:rsidRPr="002B6C19">
              <w:rPr>
                <w:rFonts w:eastAsia="Arial TUR" w:cs="Arial"/>
                <w:sz w:val="18"/>
                <w:szCs w:val="18"/>
                <w:lang w:eastAsia="en-US"/>
              </w:rPr>
              <w:t>,</w:t>
            </w:r>
            <w:r w:rsidRPr="002B6C19">
              <w:rPr>
                <w:rFonts w:eastAsia="Arial TUR" w:cs="Arial"/>
                <w:sz w:val="18"/>
                <w:szCs w:val="18"/>
                <w:lang w:eastAsia="en-US"/>
              </w:rPr>
              <w:t>22</w:t>
            </w:r>
          </w:p>
        </w:tc>
        <w:tc>
          <w:tcPr>
            <w:tcW w:w="669" w:type="pct"/>
            <w:vAlign w:val="center"/>
          </w:tcPr>
          <w:p w14:paraId="3E217B7E" w14:textId="08F4F375" w:rsidR="00AB2C1A" w:rsidRPr="002B6C19" w:rsidRDefault="00A25BF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60</w:t>
            </w:r>
            <w:r w:rsidR="000209E7" w:rsidRPr="002B6C19">
              <w:rPr>
                <w:rFonts w:eastAsia="Arial TUR" w:cs="Arial"/>
                <w:sz w:val="18"/>
                <w:szCs w:val="18"/>
                <w:lang w:eastAsia="en-US"/>
              </w:rPr>
              <w:t>,</w:t>
            </w:r>
            <w:r w:rsidRPr="002B6C19">
              <w:rPr>
                <w:rFonts w:eastAsia="Arial TUR" w:cs="Arial"/>
                <w:sz w:val="18"/>
                <w:szCs w:val="18"/>
                <w:lang w:eastAsia="en-US"/>
              </w:rPr>
              <w:t>02</w:t>
            </w:r>
          </w:p>
        </w:tc>
      </w:tr>
      <w:tr w:rsidR="00AB2C1A" w:rsidRPr="002B6C19" w14:paraId="75D184A9" w14:textId="77777777" w:rsidTr="006A3316">
        <w:trPr>
          <w:trHeight w:val="284"/>
          <w:jc w:val="center"/>
        </w:trPr>
        <w:tc>
          <w:tcPr>
            <w:tcW w:w="1738" w:type="pct"/>
            <w:vMerge/>
            <w:vAlign w:val="center"/>
          </w:tcPr>
          <w:p w14:paraId="70D936F4"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581E29F9"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565" w:type="pct"/>
            <w:vAlign w:val="center"/>
          </w:tcPr>
          <w:p w14:paraId="183D0EB3" w14:textId="213ECB1D" w:rsidR="00AB2C1A" w:rsidRPr="002B6C19" w:rsidRDefault="00243DF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49</w:t>
            </w:r>
            <w:r w:rsidR="000209E7" w:rsidRPr="002B6C19">
              <w:rPr>
                <w:rFonts w:eastAsia="Arial TUR" w:cs="Arial"/>
                <w:sz w:val="18"/>
                <w:szCs w:val="18"/>
                <w:lang w:eastAsia="en-US"/>
              </w:rPr>
              <w:t>,</w:t>
            </w:r>
            <w:r w:rsidRPr="002B6C19">
              <w:rPr>
                <w:rFonts w:eastAsia="Arial TUR" w:cs="Arial"/>
                <w:sz w:val="18"/>
                <w:szCs w:val="18"/>
                <w:lang w:eastAsia="en-US"/>
              </w:rPr>
              <w:t>80</w:t>
            </w:r>
          </w:p>
        </w:tc>
        <w:tc>
          <w:tcPr>
            <w:tcW w:w="669" w:type="pct"/>
            <w:vAlign w:val="center"/>
          </w:tcPr>
          <w:p w14:paraId="7969A950" w14:textId="64D0F123" w:rsidR="00AB2C1A" w:rsidRPr="002B6C19" w:rsidRDefault="00243DF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53</w:t>
            </w:r>
            <w:r w:rsidR="000209E7"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65915C6B" w14:textId="5C3BB352" w:rsidR="00AB2C1A" w:rsidRPr="002B6C19" w:rsidRDefault="00243DF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54</w:t>
            </w:r>
            <w:r w:rsidR="000209E7" w:rsidRPr="002B6C19">
              <w:rPr>
                <w:rFonts w:eastAsia="Arial TUR" w:cs="Arial"/>
                <w:sz w:val="18"/>
                <w:szCs w:val="18"/>
                <w:lang w:eastAsia="en-US"/>
              </w:rPr>
              <w:t>,</w:t>
            </w:r>
            <w:r w:rsidRPr="002B6C19">
              <w:rPr>
                <w:rFonts w:eastAsia="Arial TUR" w:cs="Arial"/>
                <w:sz w:val="18"/>
                <w:szCs w:val="18"/>
                <w:lang w:eastAsia="en-US"/>
              </w:rPr>
              <w:t>20</w:t>
            </w:r>
          </w:p>
        </w:tc>
        <w:tc>
          <w:tcPr>
            <w:tcW w:w="669" w:type="pct"/>
            <w:vAlign w:val="center"/>
          </w:tcPr>
          <w:p w14:paraId="1493668A" w14:textId="3AAD0695" w:rsidR="00AB2C1A" w:rsidRPr="002B6C19" w:rsidRDefault="005F489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54</w:t>
            </w:r>
            <w:r w:rsidR="000209E7" w:rsidRPr="002B6C19">
              <w:rPr>
                <w:rFonts w:eastAsia="Arial TUR" w:cs="Arial"/>
                <w:sz w:val="18"/>
                <w:szCs w:val="18"/>
                <w:lang w:eastAsia="en-US"/>
              </w:rPr>
              <w:t>,</w:t>
            </w:r>
            <w:r w:rsidRPr="002B6C19">
              <w:rPr>
                <w:rFonts w:eastAsia="Arial TUR" w:cs="Arial"/>
                <w:sz w:val="18"/>
                <w:szCs w:val="18"/>
                <w:lang w:eastAsia="en-US"/>
              </w:rPr>
              <w:t>00</w:t>
            </w:r>
          </w:p>
        </w:tc>
      </w:tr>
      <w:tr w:rsidR="00AB2C1A" w:rsidRPr="002B6C19" w14:paraId="10AEB9C1" w14:textId="77777777" w:rsidTr="006A3316">
        <w:trPr>
          <w:trHeight w:val="284"/>
          <w:jc w:val="center"/>
        </w:trPr>
        <w:tc>
          <w:tcPr>
            <w:tcW w:w="1738" w:type="pct"/>
            <w:vMerge/>
            <w:vAlign w:val="center"/>
          </w:tcPr>
          <w:p w14:paraId="01DB4102"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535995B5"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565" w:type="pct"/>
            <w:vAlign w:val="center"/>
          </w:tcPr>
          <w:p w14:paraId="2ED13280" w14:textId="77459DE7" w:rsidR="00AB2C1A" w:rsidRPr="002B6C19" w:rsidRDefault="005F489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41</w:t>
            </w:r>
            <w:r w:rsidR="000209E7" w:rsidRPr="002B6C19">
              <w:rPr>
                <w:rFonts w:eastAsia="Arial TUR" w:cs="Arial"/>
                <w:sz w:val="18"/>
                <w:szCs w:val="18"/>
                <w:lang w:eastAsia="en-US"/>
              </w:rPr>
              <w:t>,</w:t>
            </w:r>
            <w:r w:rsidRPr="002B6C19">
              <w:rPr>
                <w:rFonts w:eastAsia="Arial TUR" w:cs="Arial"/>
                <w:sz w:val="18"/>
                <w:szCs w:val="18"/>
                <w:lang w:eastAsia="en-US"/>
              </w:rPr>
              <w:t>84</w:t>
            </w:r>
          </w:p>
        </w:tc>
        <w:tc>
          <w:tcPr>
            <w:tcW w:w="669" w:type="pct"/>
            <w:vAlign w:val="center"/>
          </w:tcPr>
          <w:p w14:paraId="2A8B18A4" w14:textId="39BC6983" w:rsidR="00AB2C1A" w:rsidRPr="002B6C19" w:rsidRDefault="005F489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45</w:t>
            </w:r>
            <w:r w:rsidR="000209E7"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353D11A3" w14:textId="0A2CF557" w:rsidR="00AB2C1A" w:rsidRPr="002B6C19" w:rsidRDefault="005F489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46</w:t>
            </w:r>
            <w:r w:rsidR="000209E7" w:rsidRPr="002B6C19">
              <w:rPr>
                <w:rFonts w:eastAsia="Arial TUR" w:cs="Arial"/>
                <w:sz w:val="18"/>
                <w:szCs w:val="18"/>
                <w:lang w:eastAsia="en-US"/>
              </w:rPr>
              <w:t>,</w:t>
            </w:r>
            <w:r w:rsidRPr="002B6C19">
              <w:rPr>
                <w:rFonts w:eastAsia="Arial TUR" w:cs="Arial"/>
                <w:sz w:val="18"/>
                <w:szCs w:val="18"/>
                <w:lang w:eastAsia="en-US"/>
              </w:rPr>
              <w:t>24</w:t>
            </w:r>
          </w:p>
        </w:tc>
        <w:tc>
          <w:tcPr>
            <w:tcW w:w="669" w:type="pct"/>
            <w:vAlign w:val="center"/>
          </w:tcPr>
          <w:p w14:paraId="02DA6DB0" w14:textId="3E741F80" w:rsidR="00AB2C1A" w:rsidRPr="002B6C19" w:rsidRDefault="002F2B5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46</w:t>
            </w:r>
            <w:r w:rsidR="000209E7" w:rsidRPr="002B6C19">
              <w:rPr>
                <w:rFonts w:eastAsia="Arial TUR" w:cs="Arial"/>
                <w:sz w:val="18"/>
                <w:szCs w:val="18"/>
                <w:lang w:eastAsia="en-US"/>
              </w:rPr>
              <w:t>,</w:t>
            </w:r>
            <w:r w:rsidRPr="002B6C19">
              <w:rPr>
                <w:rFonts w:eastAsia="Arial TUR" w:cs="Arial"/>
                <w:sz w:val="18"/>
                <w:szCs w:val="18"/>
                <w:lang w:eastAsia="en-US"/>
              </w:rPr>
              <w:t>04</w:t>
            </w:r>
          </w:p>
        </w:tc>
      </w:tr>
      <w:tr w:rsidR="00AB2C1A" w:rsidRPr="002B6C19" w14:paraId="5573F910" w14:textId="77777777" w:rsidTr="006A3316">
        <w:trPr>
          <w:trHeight w:val="284"/>
          <w:jc w:val="center"/>
        </w:trPr>
        <w:tc>
          <w:tcPr>
            <w:tcW w:w="1738" w:type="pct"/>
            <w:vMerge/>
            <w:vAlign w:val="center"/>
          </w:tcPr>
          <w:p w14:paraId="1A18D92A"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464FE5A4"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565" w:type="pct"/>
            <w:vAlign w:val="center"/>
          </w:tcPr>
          <w:p w14:paraId="0229A610" w14:textId="1AEDE670" w:rsidR="00AB2C1A" w:rsidRPr="002B6C19" w:rsidRDefault="002F2B5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35</w:t>
            </w:r>
            <w:r w:rsidR="000209E7" w:rsidRPr="002B6C19">
              <w:rPr>
                <w:rFonts w:eastAsia="Arial TUR" w:cs="Arial"/>
                <w:sz w:val="18"/>
                <w:szCs w:val="18"/>
                <w:lang w:eastAsia="en-US"/>
              </w:rPr>
              <w:t>,</w:t>
            </w:r>
            <w:r w:rsidRPr="002B6C19">
              <w:rPr>
                <w:rFonts w:eastAsia="Arial TUR" w:cs="Arial"/>
                <w:sz w:val="18"/>
                <w:szCs w:val="18"/>
                <w:lang w:eastAsia="en-US"/>
              </w:rPr>
              <w:t>82</w:t>
            </w:r>
          </w:p>
        </w:tc>
        <w:tc>
          <w:tcPr>
            <w:tcW w:w="669" w:type="pct"/>
            <w:vAlign w:val="center"/>
          </w:tcPr>
          <w:p w14:paraId="12D4735B" w14:textId="3747393D" w:rsidR="00AB2C1A" w:rsidRPr="002B6C19" w:rsidRDefault="0065000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0209E7"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7B5A1EBB" w14:textId="3A400758" w:rsidR="00AB2C1A" w:rsidRPr="002B6C19" w:rsidRDefault="0065000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40</w:t>
            </w:r>
            <w:r w:rsidR="000209E7" w:rsidRPr="002B6C19">
              <w:rPr>
                <w:rFonts w:eastAsia="Arial TUR" w:cs="Arial"/>
                <w:sz w:val="18"/>
                <w:szCs w:val="18"/>
                <w:lang w:eastAsia="en-US"/>
              </w:rPr>
              <w:t>,</w:t>
            </w:r>
            <w:r w:rsidRPr="002B6C19">
              <w:rPr>
                <w:rFonts w:eastAsia="Arial TUR" w:cs="Arial"/>
                <w:sz w:val="18"/>
                <w:szCs w:val="18"/>
                <w:lang w:eastAsia="en-US"/>
              </w:rPr>
              <w:t>22</w:t>
            </w:r>
          </w:p>
        </w:tc>
        <w:tc>
          <w:tcPr>
            <w:tcW w:w="669" w:type="pct"/>
            <w:vAlign w:val="center"/>
          </w:tcPr>
          <w:p w14:paraId="4B59F760" w14:textId="0911B5C6" w:rsidR="00AB2C1A" w:rsidRPr="002B6C19" w:rsidRDefault="0065000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40</w:t>
            </w:r>
            <w:r w:rsidR="000209E7" w:rsidRPr="002B6C19">
              <w:rPr>
                <w:rFonts w:eastAsia="Arial TUR" w:cs="Arial"/>
                <w:sz w:val="18"/>
                <w:szCs w:val="18"/>
                <w:lang w:eastAsia="en-US"/>
              </w:rPr>
              <w:t>,</w:t>
            </w:r>
            <w:r w:rsidRPr="002B6C19">
              <w:rPr>
                <w:rFonts w:eastAsia="Arial TUR" w:cs="Arial"/>
                <w:sz w:val="18"/>
                <w:szCs w:val="18"/>
                <w:lang w:eastAsia="en-US"/>
              </w:rPr>
              <w:t>02</w:t>
            </w:r>
          </w:p>
        </w:tc>
      </w:tr>
      <w:tr w:rsidR="00AB2C1A" w:rsidRPr="002B6C19" w14:paraId="177F2109" w14:textId="77777777" w:rsidTr="006A3316">
        <w:trPr>
          <w:trHeight w:val="284"/>
          <w:jc w:val="center"/>
        </w:trPr>
        <w:tc>
          <w:tcPr>
            <w:tcW w:w="1738" w:type="pct"/>
            <w:vMerge/>
            <w:vAlign w:val="center"/>
          </w:tcPr>
          <w:p w14:paraId="5D26B6D3"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31409897"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565" w:type="pct"/>
            <w:vAlign w:val="center"/>
          </w:tcPr>
          <w:p w14:paraId="162AADD4" w14:textId="020BB179" w:rsidR="00AB2C1A" w:rsidRPr="002B6C19" w:rsidRDefault="006011A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32</w:t>
            </w:r>
            <w:r w:rsidR="000209E7" w:rsidRPr="002B6C19">
              <w:rPr>
                <w:rFonts w:eastAsia="Arial TUR" w:cs="Arial"/>
                <w:sz w:val="18"/>
                <w:szCs w:val="18"/>
                <w:lang w:eastAsia="en-US"/>
              </w:rPr>
              <w:t>,</w:t>
            </w:r>
            <w:r w:rsidRPr="002B6C19">
              <w:rPr>
                <w:rFonts w:eastAsia="Arial TUR" w:cs="Arial"/>
                <w:sz w:val="18"/>
                <w:szCs w:val="18"/>
                <w:lang w:eastAsia="en-US"/>
              </w:rPr>
              <w:t>30</w:t>
            </w:r>
          </w:p>
        </w:tc>
        <w:tc>
          <w:tcPr>
            <w:tcW w:w="669" w:type="pct"/>
            <w:vAlign w:val="center"/>
          </w:tcPr>
          <w:p w14:paraId="7E5B50BD" w14:textId="5337601A" w:rsidR="00AB2C1A" w:rsidRPr="002B6C19" w:rsidRDefault="006011A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35</w:t>
            </w:r>
            <w:r w:rsidR="000209E7"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103561BE" w14:textId="487C3BAD" w:rsidR="00AB2C1A" w:rsidRPr="002B6C19" w:rsidRDefault="008E33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0209E7" w:rsidRPr="002B6C19">
              <w:rPr>
                <w:rFonts w:eastAsia="Arial TUR" w:cs="Arial"/>
                <w:sz w:val="18"/>
                <w:szCs w:val="18"/>
                <w:lang w:eastAsia="en-US"/>
              </w:rPr>
              <w:t>,</w:t>
            </w:r>
            <w:r w:rsidRPr="002B6C19">
              <w:rPr>
                <w:rFonts w:eastAsia="Arial TUR" w:cs="Arial"/>
                <w:sz w:val="18"/>
                <w:szCs w:val="18"/>
                <w:lang w:eastAsia="en-US"/>
              </w:rPr>
              <w:t>70</w:t>
            </w:r>
          </w:p>
        </w:tc>
        <w:tc>
          <w:tcPr>
            <w:tcW w:w="669" w:type="pct"/>
            <w:vAlign w:val="center"/>
          </w:tcPr>
          <w:p w14:paraId="6AF36BE5" w14:textId="62A2F11D" w:rsidR="00AB2C1A" w:rsidRPr="002B6C19" w:rsidRDefault="008E33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0209E7" w:rsidRPr="002B6C19">
              <w:rPr>
                <w:rFonts w:eastAsia="Arial TUR" w:cs="Arial"/>
                <w:sz w:val="18"/>
                <w:szCs w:val="18"/>
                <w:lang w:eastAsia="en-US"/>
              </w:rPr>
              <w:t>,</w:t>
            </w:r>
            <w:r w:rsidRPr="002B6C19">
              <w:rPr>
                <w:rFonts w:eastAsia="Arial TUR" w:cs="Arial"/>
                <w:sz w:val="18"/>
                <w:szCs w:val="18"/>
                <w:lang w:eastAsia="en-US"/>
              </w:rPr>
              <w:t>50</w:t>
            </w:r>
          </w:p>
        </w:tc>
      </w:tr>
      <w:tr w:rsidR="00AB2C1A" w:rsidRPr="002B6C19" w14:paraId="37A6523A" w14:textId="77777777" w:rsidTr="006A3316">
        <w:trPr>
          <w:trHeight w:val="284"/>
          <w:jc w:val="center"/>
        </w:trPr>
        <w:tc>
          <w:tcPr>
            <w:tcW w:w="1738" w:type="pct"/>
            <w:vMerge/>
            <w:vAlign w:val="center"/>
          </w:tcPr>
          <w:p w14:paraId="03231F07"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756A1154"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565" w:type="pct"/>
            <w:vAlign w:val="center"/>
          </w:tcPr>
          <w:p w14:paraId="0127AFCB" w14:textId="0B96EC8F" w:rsidR="00AB2C1A" w:rsidRPr="002B6C19" w:rsidRDefault="002C1A1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0209E7" w:rsidRPr="002B6C19">
              <w:rPr>
                <w:rFonts w:eastAsia="Arial TUR" w:cs="Arial"/>
                <w:sz w:val="18"/>
                <w:szCs w:val="18"/>
                <w:lang w:eastAsia="en-US"/>
              </w:rPr>
              <w:t>,</w:t>
            </w:r>
            <w:r w:rsidRPr="002B6C19">
              <w:rPr>
                <w:rFonts w:eastAsia="Arial TUR" w:cs="Arial"/>
                <w:sz w:val="18"/>
                <w:szCs w:val="18"/>
                <w:lang w:eastAsia="en-US"/>
              </w:rPr>
              <w:t>80</w:t>
            </w:r>
          </w:p>
        </w:tc>
        <w:tc>
          <w:tcPr>
            <w:tcW w:w="669" w:type="pct"/>
            <w:vAlign w:val="center"/>
          </w:tcPr>
          <w:p w14:paraId="6A8FB4EB" w14:textId="205299B6" w:rsidR="00AB2C1A" w:rsidRPr="002B6C19" w:rsidRDefault="002C1A1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0209E7"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261C81BA" w14:textId="6F33D7ED" w:rsidR="00AB2C1A" w:rsidRPr="002B6C19" w:rsidRDefault="00605F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34</w:t>
            </w:r>
            <w:r w:rsidR="000209E7" w:rsidRPr="002B6C19">
              <w:rPr>
                <w:rFonts w:eastAsia="Arial TUR" w:cs="Arial"/>
                <w:sz w:val="18"/>
                <w:szCs w:val="18"/>
                <w:lang w:eastAsia="en-US"/>
              </w:rPr>
              <w:t>,</w:t>
            </w:r>
            <w:r w:rsidRPr="002B6C19">
              <w:rPr>
                <w:rFonts w:eastAsia="Arial TUR" w:cs="Arial"/>
                <w:sz w:val="18"/>
                <w:szCs w:val="18"/>
                <w:lang w:eastAsia="en-US"/>
              </w:rPr>
              <w:t>20</w:t>
            </w:r>
          </w:p>
        </w:tc>
        <w:tc>
          <w:tcPr>
            <w:tcW w:w="669" w:type="pct"/>
            <w:vAlign w:val="center"/>
          </w:tcPr>
          <w:p w14:paraId="2EA98028" w14:textId="29EAEAE5" w:rsidR="00AB2C1A" w:rsidRPr="002B6C19" w:rsidRDefault="00605F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34</w:t>
            </w:r>
            <w:r w:rsidR="000209E7" w:rsidRPr="002B6C19">
              <w:rPr>
                <w:rFonts w:eastAsia="Arial TUR" w:cs="Arial"/>
                <w:sz w:val="18"/>
                <w:szCs w:val="18"/>
                <w:lang w:eastAsia="en-US"/>
              </w:rPr>
              <w:t>,</w:t>
            </w:r>
            <w:r w:rsidRPr="002B6C19">
              <w:rPr>
                <w:rFonts w:eastAsia="Arial TUR" w:cs="Arial"/>
                <w:sz w:val="18"/>
                <w:szCs w:val="18"/>
                <w:lang w:eastAsia="en-US"/>
              </w:rPr>
              <w:t>00</w:t>
            </w:r>
          </w:p>
        </w:tc>
      </w:tr>
      <w:tr w:rsidR="00AB2C1A" w:rsidRPr="002B6C19" w14:paraId="0FD99442" w14:textId="77777777" w:rsidTr="006A3316">
        <w:trPr>
          <w:trHeight w:val="284"/>
          <w:jc w:val="center"/>
        </w:trPr>
        <w:tc>
          <w:tcPr>
            <w:tcW w:w="1738" w:type="pct"/>
            <w:vMerge/>
            <w:vAlign w:val="center"/>
          </w:tcPr>
          <w:p w14:paraId="02AD50CB"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4E01276E"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565" w:type="pct"/>
            <w:vAlign w:val="center"/>
          </w:tcPr>
          <w:p w14:paraId="1D527CD5" w14:textId="69AC7EBD" w:rsidR="00AB2C1A" w:rsidRPr="002B6C19" w:rsidRDefault="0084692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23</w:t>
            </w:r>
            <w:r w:rsidR="000209E7" w:rsidRPr="002B6C19">
              <w:rPr>
                <w:rFonts w:eastAsia="Arial TUR" w:cs="Arial"/>
                <w:sz w:val="18"/>
                <w:szCs w:val="18"/>
                <w:lang w:eastAsia="en-US"/>
              </w:rPr>
              <w:t>,</w:t>
            </w:r>
            <w:r w:rsidRPr="002B6C19">
              <w:rPr>
                <w:rFonts w:eastAsia="Arial TUR" w:cs="Arial"/>
                <w:sz w:val="18"/>
                <w:szCs w:val="18"/>
                <w:lang w:eastAsia="en-US"/>
              </w:rPr>
              <w:t>78</w:t>
            </w:r>
          </w:p>
        </w:tc>
        <w:tc>
          <w:tcPr>
            <w:tcW w:w="669" w:type="pct"/>
            <w:vAlign w:val="center"/>
          </w:tcPr>
          <w:p w14:paraId="008BC802" w14:textId="6E8F8AEE" w:rsidR="00AB2C1A" w:rsidRPr="002B6C19" w:rsidRDefault="00702DF4"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26</w:t>
            </w:r>
            <w:r w:rsidR="000209E7"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0D8492ED" w14:textId="6F892B66" w:rsidR="00AB2C1A" w:rsidRPr="002B6C19" w:rsidRDefault="00ED025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28</w:t>
            </w:r>
            <w:r w:rsidR="000209E7" w:rsidRPr="002B6C19">
              <w:rPr>
                <w:rFonts w:eastAsia="Arial TUR" w:cs="Arial"/>
                <w:sz w:val="18"/>
                <w:szCs w:val="18"/>
                <w:lang w:eastAsia="en-US"/>
              </w:rPr>
              <w:t>,</w:t>
            </w:r>
            <w:r w:rsidRPr="002B6C19">
              <w:rPr>
                <w:rFonts w:eastAsia="Arial TUR" w:cs="Arial"/>
                <w:sz w:val="18"/>
                <w:szCs w:val="18"/>
                <w:lang w:eastAsia="en-US"/>
              </w:rPr>
              <w:t>18</w:t>
            </w:r>
          </w:p>
        </w:tc>
        <w:tc>
          <w:tcPr>
            <w:tcW w:w="669" w:type="pct"/>
            <w:vAlign w:val="center"/>
          </w:tcPr>
          <w:p w14:paraId="3205494B" w14:textId="144316B0" w:rsidR="00AB2C1A" w:rsidRPr="002B6C19" w:rsidRDefault="00ED025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27</w:t>
            </w:r>
            <w:r w:rsidR="000209E7" w:rsidRPr="002B6C19">
              <w:rPr>
                <w:rFonts w:eastAsia="Arial TUR" w:cs="Arial"/>
                <w:sz w:val="18"/>
                <w:szCs w:val="18"/>
                <w:lang w:eastAsia="en-US"/>
              </w:rPr>
              <w:t>,</w:t>
            </w:r>
            <w:r w:rsidRPr="002B6C19">
              <w:rPr>
                <w:rFonts w:eastAsia="Arial TUR" w:cs="Arial"/>
                <w:sz w:val="18"/>
                <w:szCs w:val="18"/>
                <w:lang w:eastAsia="en-US"/>
              </w:rPr>
              <w:t>98</w:t>
            </w:r>
          </w:p>
        </w:tc>
      </w:tr>
      <w:tr w:rsidR="00AB2C1A" w:rsidRPr="002B6C19" w14:paraId="396886A5" w14:textId="77777777" w:rsidTr="006A3316">
        <w:trPr>
          <w:trHeight w:val="284"/>
          <w:jc w:val="center"/>
        </w:trPr>
        <w:tc>
          <w:tcPr>
            <w:tcW w:w="1738" w:type="pct"/>
            <w:vMerge w:val="restart"/>
            <w:vAlign w:val="center"/>
          </w:tcPr>
          <w:p w14:paraId="2919672E" w14:textId="32414A86"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Beton Mikseri-</w:t>
            </w:r>
            <w:r w:rsidR="000209E7" w:rsidRPr="002B6C19">
              <w:rPr>
                <w:rFonts w:eastAsia="Arial TUR" w:cs="Arial"/>
                <w:sz w:val="18"/>
                <w:szCs w:val="18"/>
                <w:lang w:eastAsia="en-US"/>
              </w:rPr>
              <w:t>Arazöz</w:t>
            </w:r>
          </w:p>
        </w:tc>
        <w:tc>
          <w:tcPr>
            <w:tcW w:w="690" w:type="pct"/>
            <w:vAlign w:val="center"/>
          </w:tcPr>
          <w:p w14:paraId="4E981E93"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565" w:type="pct"/>
            <w:vAlign w:val="center"/>
          </w:tcPr>
          <w:p w14:paraId="3CD9BAD7" w14:textId="4FE8DC8F" w:rsidR="00AB2C1A" w:rsidRPr="002B6C19" w:rsidRDefault="00E7129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49,82</w:t>
            </w:r>
          </w:p>
        </w:tc>
        <w:tc>
          <w:tcPr>
            <w:tcW w:w="669" w:type="pct"/>
            <w:vAlign w:val="center"/>
          </w:tcPr>
          <w:p w14:paraId="07E1AC91" w14:textId="219A43B2" w:rsidR="00AB2C1A" w:rsidRPr="002B6C19" w:rsidRDefault="00E7129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53</w:t>
            </w:r>
            <w:r w:rsidR="000209E7"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77A5DDB6" w14:textId="161590A5" w:rsidR="00AB2C1A" w:rsidRPr="002B6C19" w:rsidRDefault="00E7129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54</w:t>
            </w:r>
            <w:r w:rsidR="000209E7" w:rsidRPr="002B6C19">
              <w:rPr>
                <w:rFonts w:eastAsia="Arial TUR" w:cs="Arial"/>
                <w:sz w:val="18"/>
                <w:szCs w:val="18"/>
                <w:lang w:eastAsia="en-US"/>
              </w:rPr>
              <w:t>,</w:t>
            </w:r>
            <w:r w:rsidRPr="002B6C19">
              <w:rPr>
                <w:rFonts w:eastAsia="Arial TUR" w:cs="Arial"/>
                <w:sz w:val="18"/>
                <w:szCs w:val="18"/>
                <w:lang w:eastAsia="en-US"/>
              </w:rPr>
              <w:t>22</w:t>
            </w:r>
          </w:p>
        </w:tc>
        <w:tc>
          <w:tcPr>
            <w:tcW w:w="669" w:type="pct"/>
            <w:vAlign w:val="center"/>
          </w:tcPr>
          <w:p w14:paraId="3137814F" w14:textId="3AF02336" w:rsidR="00AB2C1A" w:rsidRPr="002B6C19" w:rsidRDefault="00E7129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54</w:t>
            </w:r>
            <w:r w:rsidR="000209E7" w:rsidRPr="002B6C19">
              <w:rPr>
                <w:rFonts w:eastAsia="Arial TUR" w:cs="Arial"/>
                <w:sz w:val="18"/>
                <w:szCs w:val="18"/>
                <w:lang w:eastAsia="en-US"/>
              </w:rPr>
              <w:t>,</w:t>
            </w:r>
            <w:r w:rsidRPr="002B6C19">
              <w:rPr>
                <w:rFonts w:eastAsia="Arial TUR" w:cs="Arial"/>
                <w:sz w:val="18"/>
                <w:szCs w:val="18"/>
                <w:lang w:eastAsia="en-US"/>
              </w:rPr>
              <w:t>02</w:t>
            </w:r>
          </w:p>
        </w:tc>
      </w:tr>
      <w:tr w:rsidR="00AB2C1A" w:rsidRPr="002B6C19" w14:paraId="3F301252" w14:textId="77777777" w:rsidTr="006A3316">
        <w:trPr>
          <w:trHeight w:val="284"/>
          <w:jc w:val="center"/>
        </w:trPr>
        <w:tc>
          <w:tcPr>
            <w:tcW w:w="1738" w:type="pct"/>
            <w:vMerge/>
            <w:vAlign w:val="center"/>
          </w:tcPr>
          <w:p w14:paraId="7A0244B3"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44128249"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565" w:type="pct"/>
            <w:vAlign w:val="center"/>
          </w:tcPr>
          <w:p w14:paraId="151CFCB8" w14:textId="3BA5D962" w:rsidR="00AB2C1A" w:rsidRPr="002B6C19" w:rsidRDefault="00E7129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43</w:t>
            </w:r>
            <w:r w:rsidR="000209E7" w:rsidRPr="002B6C19">
              <w:rPr>
                <w:rFonts w:eastAsia="Arial TUR" w:cs="Arial"/>
                <w:sz w:val="18"/>
                <w:szCs w:val="18"/>
                <w:lang w:eastAsia="en-US"/>
              </w:rPr>
              <w:t>,</w:t>
            </w:r>
            <w:r w:rsidRPr="002B6C19">
              <w:rPr>
                <w:rFonts w:eastAsia="Arial TUR" w:cs="Arial"/>
                <w:sz w:val="18"/>
                <w:szCs w:val="18"/>
                <w:lang w:eastAsia="en-US"/>
              </w:rPr>
              <w:t>80</w:t>
            </w:r>
          </w:p>
        </w:tc>
        <w:tc>
          <w:tcPr>
            <w:tcW w:w="669" w:type="pct"/>
            <w:vAlign w:val="center"/>
          </w:tcPr>
          <w:p w14:paraId="1417DC4A" w14:textId="360F3BAD" w:rsidR="00AB2C1A" w:rsidRPr="002B6C19" w:rsidRDefault="00E7129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47</w:t>
            </w:r>
            <w:r w:rsidR="000209E7"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726AB442" w14:textId="6BA49AF5" w:rsidR="00AB2C1A" w:rsidRPr="002B6C19" w:rsidRDefault="00E7129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48</w:t>
            </w:r>
            <w:r w:rsidR="000209E7" w:rsidRPr="002B6C19">
              <w:rPr>
                <w:rFonts w:eastAsia="Arial TUR" w:cs="Arial"/>
                <w:sz w:val="18"/>
                <w:szCs w:val="18"/>
                <w:lang w:eastAsia="en-US"/>
              </w:rPr>
              <w:t>,</w:t>
            </w:r>
            <w:r w:rsidRPr="002B6C19">
              <w:rPr>
                <w:rFonts w:eastAsia="Arial TUR" w:cs="Arial"/>
                <w:sz w:val="18"/>
                <w:szCs w:val="18"/>
                <w:lang w:eastAsia="en-US"/>
              </w:rPr>
              <w:t>20</w:t>
            </w:r>
          </w:p>
        </w:tc>
        <w:tc>
          <w:tcPr>
            <w:tcW w:w="669" w:type="pct"/>
            <w:vAlign w:val="center"/>
          </w:tcPr>
          <w:p w14:paraId="02923CB8" w14:textId="4A631463" w:rsidR="00AB2C1A" w:rsidRPr="002B6C19" w:rsidRDefault="008F2872"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48</w:t>
            </w:r>
            <w:r w:rsidR="000209E7" w:rsidRPr="002B6C19">
              <w:rPr>
                <w:rFonts w:eastAsia="Arial TUR" w:cs="Arial"/>
                <w:sz w:val="18"/>
                <w:szCs w:val="18"/>
                <w:lang w:eastAsia="en-US"/>
              </w:rPr>
              <w:t>,</w:t>
            </w:r>
            <w:r w:rsidRPr="002B6C19">
              <w:rPr>
                <w:rFonts w:eastAsia="Arial TUR" w:cs="Arial"/>
                <w:sz w:val="18"/>
                <w:szCs w:val="18"/>
                <w:lang w:eastAsia="en-US"/>
              </w:rPr>
              <w:t>00</w:t>
            </w:r>
          </w:p>
        </w:tc>
      </w:tr>
      <w:tr w:rsidR="00AB2C1A" w:rsidRPr="002B6C19" w14:paraId="7C2E1847" w14:textId="77777777" w:rsidTr="006A3316">
        <w:trPr>
          <w:trHeight w:val="284"/>
          <w:jc w:val="center"/>
        </w:trPr>
        <w:tc>
          <w:tcPr>
            <w:tcW w:w="1738" w:type="pct"/>
            <w:vMerge/>
            <w:vAlign w:val="center"/>
          </w:tcPr>
          <w:p w14:paraId="323BA577"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35479043"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565" w:type="pct"/>
            <w:vAlign w:val="center"/>
          </w:tcPr>
          <w:p w14:paraId="15761F80" w14:textId="0C387B30" w:rsidR="00AB2C1A" w:rsidRPr="002B6C19" w:rsidRDefault="008F2872"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35</w:t>
            </w:r>
            <w:r w:rsidR="000209E7" w:rsidRPr="002B6C19">
              <w:rPr>
                <w:rFonts w:eastAsia="Arial TUR" w:cs="Arial"/>
                <w:sz w:val="18"/>
                <w:szCs w:val="18"/>
                <w:lang w:eastAsia="en-US"/>
              </w:rPr>
              <w:t>,</w:t>
            </w:r>
            <w:r w:rsidRPr="002B6C19">
              <w:rPr>
                <w:rFonts w:eastAsia="Arial TUR" w:cs="Arial"/>
                <w:sz w:val="18"/>
                <w:szCs w:val="18"/>
                <w:lang w:eastAsia="en-US"/>
              </w:rPr>
              <w:t>84</w:t>
            </w:r>
          </w:p>
        </w:tc>
        <w:tc>
          <w:tcPr>
            <w:tcW w:w="669" w:type="pct"/>
            <w:vAlign w:val="center"/>
          </w:tcPr>
          <w:p w14:paraId="6FA33E13" w14:textId="78128B07" w:rsidR="00AB2C1A" w:rsidRPr="002B6C19" w:rsidRDefault="008F2872"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0209E7"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6491512B" w14:textId="2E880F2C" w:rsidR="00AB2C1A" w:rsidRPr="002B6C19" w:rsidRDefault="008F2872"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40</w:t>
            </w:r>
            <w:r w:rsidR="000209E7" w:rsidRPr="002B6C19">
              <w:rPr>
                <w:rFonts w:eastAsia="Arial TUR" w:cs="Arial"/>
                <w:sz w:val="18"/>
                <w:szCs w:val="18"/>
                <w:lang w:eastAsia="en-US"/>
              </w:rPr>
              <w:t>,</w:t>
            </w:r>
            <w:r w:rsidRPr="002B6C19">
              <w:rPr>
                <w:rFonts w:eastAsia="Arial TUR" w:cs="Arial"/>
                <w:sz w:val="18"/>
                <w:szCs w:val="18"/>
                <w:lang w:eastAsia="en-US"/>
              </w:rPr>
              <w:t>24</w:t>
            </w:r>
          </w:p>
        </w:tc>
        <w:tc>
          <w:tcPr>
            <w:tcW w:w="669" w:type="pct"/>
            <w:vAlign w:val="center"/>
          </w:tcPr>
          <w:p w14:paraId="35E3B89C" w14:textId="00A4476F" w:rsidR="00AB2C1A" w:rsidRPr="002B6C19" w:rsidRDefault="008F2872"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40</w:t>
            </w:r>
            <w:r w:rsidR="000209E7" w:rsidRPr="002B6C19">
              <w:rPr>
                <w:rFonts w:eastAsia="Arial TUR" w:cs="Arial"/>
                <w:sz w:val="18"/>
                <w:szCs w:val="18"/>
                <w:lang w:eastAsia="en-US"/>
              </w:rPr>
              <w:t>,</w:t>
            </w:r>
            <w:r w:rsidRPr="002B6C19">
              <w:rPr>
                <w:rFonts w:eastAsia="Arial TUR" w:cs="Arial"/>
                <w:sz w:val="18"/>
                <w:szCs w:val="18"/>
                <w:lang w:eastAsia="en-US"/>
              </w:rPr>
              <w:t>04</w:t>
            </w:r>
          </w:p>
        </w:tc>
      </w:tr>
      <w:tr w:rsidR="00AB2C1A" w:rsidRPr="002B6C19" w14:paraId="5A0B6523" w14:textId="77777777" w:rsidTr="006A3316">
        <w:trPr>
          <w:trHeight w:val="284"/>
          <w:jc w:val="center"/>
        </w:trPr>
        <w:tc>
          <w:tcPr>
            <w:tcW w:w="1738" w:type="pct"/>
            <w:vMerge/>
            <w:vAlign w:val="center"/>
          </w:tcPr>
          <w:p w14:paraId="0F66534F"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6396A662"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565" w:type="pct"/>
            <w:vAlign w:val="center"/>
          </w:tcPr>
          <w:p w14:paraId="2579EFA5" w14:textId="0F5A06DC" w:rsidR="00AB2C1A" w:rsidRPr="002B6C19" w:rsidRDefault="00C73A8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0209E7" w:rsidRPr="002B6C19">
              <w:rPr>
                <w:rFonts w:eastAsia="Arial TUR" w:cs="Arial"/>
                <w:sz w:val="18"/>
                <w:szCs w:val="18"/>
                <w:lang w:eastAsia="en-US"/>
              </w:rPr>
              <w:t>,</w:t>
            </w:r>
            <w:r w:rsidRPr="002B6C19">
              <w:rPr>
                <w:rFonts w:eastAsia="Arial TUR" w:cs="Arial"/>
                <w:sz w:val="18"/>
                <w:szCs w:val="18"/>
                <w:lang w:eastAsia="en-US"/>
              </w:rPr>
              <w:t>82</w:t>
            </w:r>
          </w:p>
        </w:tc>
        <w:tc>
          <w:tcPr>
            <w:tcW w:w="669" w:type="pct"/>
            <w:vAlign w:val="center"/>
          </w:tcPr>
          <w:p w14:paraId="51EB51F3" w14:textId="40F846CE" w:rsidR="00AB2C1A" w:rsidRPr="002B6C19" w:rsidRDefault="00EE2FB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33</w:t>
            </w:r>
            <w:r w:rsidR="000209E7"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4BB3BC48" w14:textId="7D85C894" w:rsidR="00AB2C1A" w:rsidRPr="002B6C19" w:rsidRDefault="00EE2FB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34</w:t>
            </w:r>
            <w:r w:rsidR="000209E7" w:rsidRPr="002B6C19">
              <w:rPr>
                <w:rFonts w:eastAsia="Arial TUR" w:cs="Arial"/>
                <w:sz w:val="18"/>
                <w:szCs w:val="18"/>
                <w:lang w:eastAsia="en-US"/>
              </w:rPr>
              <w:t>,</w:t>
            </w:r>
            <w:r w:rsidRPr="002B6C19">
              <w:rPr>
                <w:rFonts w:eastAsia="Arial TUR" w:cs="Arial"/>
                <w:sz w:val="18"/>
                <w:szCs w:val="18"/>
                <w:lang w:eastAsia="en-US"/>
              </w:rPr>
              <w:t>22</w:t>
            </w:r>
          </w:p>
        </w:tc>
        <w:tc>
          <w:tcPr>
            <w:tcW w:w="669" w:type="pct"/>
            <w:vAlign w:val="center"/>
          </w:tcPr>
          <w:p w14:paraId="494AEA4D" w14:textId="3C1128FB" w:rsidR="00AB2C1A" w:rsidRPr="002B6C19" w:rsidRDefault="00EE2FB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34</w:t>
            </w:r>
            <w:r w:rsidR="000209E7" w:rsidRPr="002B6C19">
              <w:rPr>
                <w:rFonts w:eastAsia="Arial TUR" w:cs="Arial"/>
                <w:sz w:val="18"/>
                <w:szCs w:val="18"/>
                <w:lang w:eastAsia="en-US"/>
              </w:rPr>
              <w:t>,</w:t>
            </w:r>
            <w:r w:rsidRPr="002B6C19">
              <w:rPr>
                <w:rFonts w:eastAsia="Arial TUR" w:cs="Arial"/>
                <w:sz w:val="18"/>
                <w:szCs w:val="18"/>
                <w:lang w:eastAsia="en-US"/>
              </w:rPr>
              <w:t>02</w:t>
            </w:r>
          </w:p>
        </w:tc>
      </w:tr>
      <w:tr w:rsidR="00AB2C1A" w:rsidRPr="002B6C19" w14:paraId="4A41D169" w14:textId="77777777" w:rsidTr="006A3316">
        <w:trPr>
          <w:trHeight w:val="284"/>
          <w:jc w:val="center"/>
        </w:trPr>
        <w:tc>
          <w:tcPr>
            <w:tcW w:w="1738" w:type="pct"/>
            <w:vMerge/>
            <w:vAlign w:val="center"/>
          </w:tcPr>
          <w:p w14:paraId="0233CF67"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18A8542C"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565" w:type="pct"/>
            <w:vAlign w:val="center"/>
          </w:tcPr>
          <w:p w14:paraId="0CB1E6D8" w14:textId="237B1878" w:rsidR="00AB2C1A" w:rsidRPr="002B6C19" w:rsidRDefault="00EE2FB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26</w:t>
            </w:r>
            <w:r w:rsidR="000209E7" w:rsidRPr="002B6C19">
              <w:rPr>
                <w:rFonts w:eastAsia="Arial TUR" w:cs="Arial"/>
                <w:sz w:val="18"/>
                <w:szCs w:val="18"/>
                <w:lang w:eastAsia="en-US"/>
              </w:rPr>
              <w:t>,</w:t>
            </w:r>
            <w:r w:rsidRPr="002B6C19">
              <w:rPr>
                <w:rFonts w:eastAsia="Arial TUR" w:cs="Arial"/>
                <w:sz w:val="18"/>
                <w:szCs w:val="18"/>
                <w:lang w:eastAsia="en-US"/>
              </w:rPr>
              <w:t>30</w:t>
            </w:r>
          </w:p>
        </w:tc>
        <w:tc>
          <w:tcPr>
            <w:tcW w:w="669" w:type="pct"/>
            <w:vAlign w:val="center"/>
          </w:tcPr>
          <w:p w14:paraId="1FF1A232" w14:textId="2AF10828" w:rsidR="00AB2C1A" w:rsidRPr="002B6C19" w:rsidRDefault="00EE2FB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0209E7"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13E814B6" w14:textId="5C8FEC30" w:rsidR="00AB2C1A" w:rsidRPr="002B6C19" w:rsidRDefault="00EE2FB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30</w:t>
            </w:r>
            <w:r w:rsidR="000209E7" w:rsidRPr="002B6C19">
              <w:rPr>
                <w:rFonts w:eastAsia="Arial TUR" w:cs="Arial"/>
                <w:sz w:val="18"/>
                <w:szCs w:val="18"/>
                <w:lang w:eastAsia="en-US"/>
              </w:rPr>
              <w:t>,</w:t>
            </w:r>
            <w:r w:rsidRPr="002B6C19">
              <w:rPr>
                <w:rFonts w:eastAsia="Arial TUR" w:cs="Arial"/>
                <w:sz w:val="18"/>
                <w:szCs w:val="18"/>
                <w:lang w:eastAsia="en-US"/>
              </w:rPr>
              <w:t>70</w:t>
            </w:r>
          </w:p>
        </w:tc>
        <w:tc>
          <w:tcPr>
            <w:tcW w:w="669" w:type="pct"/>
            <w:vAlign w:val="center"/>
          </w:tcPr>
          <w:p w14:paraId="496F349A" w14:textId="6CBF4627" w:rsidR="00AB2C1A" w:rsidRPr="002B6C19" w:rsidRDefault="00EE2FB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30</w:t>
            </w:r>
            <w:r w:rsidR="000209E7" w:rsidRPr="002B6C19">
              <w:rPr>
                <w:rFonts w:eastAsia="Arial TUR" w:cs="Arial"/>
                <w:sz w:val="18"/>
                <w:szCs w:val="18"/>
                <w:lang w:eastAsia="en-US"/>
              </w:rPr>
              <w:t>,</w:t>
            </w:r>
            <w:r w:rsidRPr="002B6C19">
              <w:rPr>
                <w:rFonts w:eastAsia="Arial TUR" w:cs="Arial"/>
                <w:sz w:val="18"/>
                <w:szCs w:val="18"/>
                <w:lang w:eastAsia="en-US"/>
              </w:rPr>
              <w:t>50</w:t>
            </w:r>
          </w:p>
        </w:tc>
      </w:tr>
      <w:tr w:rsidR="00AB2C1A" w:rsidRPr="002B6C19" w14:paraId="3BD1DD0F" w14:textId="77777777" w:rsidTr="006A3316">
        <w:trPr>
          <w:trHeight w:val="284"/>
          <w:jc w:val="center"/>
        </w:trPr>
        <w:tc>
          <w:tcPr>
            <w:tcW w:w="1738" w:type="pct"/>
            <w:vMerge/>
            <w:vAlign w:val="center"/>
          </w:tcPr>
          <w:p w14:paraId="5A0B7E56"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05FA973E"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565" w:type="pct"/>
            <w:vAlign w:val="center"/>
          </w:tcPr>
          <w:p w14:paraId="7988CB82" w14:textId="0E3BCF25" w:rsidR="00AB2C1A" w:rsidRPr="002B6C19" w:rsidRDefault="00E0714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23</w:t>
            </w:r>
            <w:r w:rsidR="000209E7" w:rsidRPr="002B6C19">
              <w:rPr>
                <w:rFonts w:eastAsia="Arial TUR" w:cs="Arial"/>
                <w:sz w:val="18"/>
                <w:szCs w:val="18"/>
                <w:lang w:eastAsia="en-US"/>
              </w:rPr>
              <w:t>,</w:t>
            </w:r>
            <w:r w:rsidRPr="002B6C19">
              <w:rPr>
                <w:rFonts w:eastAsia="Arial TUR" w:cs="Arial"/>
                <w:sz w:val="18"/>
                <w:szCs w:val="18"/>
                <w:lang w:eastAsia="en-US"/>
              </w:rPr>
              <w:t>80</w:t>
            </w:r>
          </w:p>
        </w:tc>
        <w:tc>
          <w:tcPr>
            <w:tcW w:w="669" w:type="pct"/>
            <w:vAlign w:val="center"/>
          </w:tcPr>
          <w:p w14:paraId="0FF43DF4" w14:textId="6AF58B3E" w:rsidR="00AB2C1A" w:rsidRPr="002B6C19" w:rsidRDefault="00E0714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27</w:t>
            </w:r>
            <w:r w:rsidR="000209E7"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27F979B5" w14:textId="355B0C3D" w:rsidR="00AB2C1A" w:rsidRPr="002B6C19" w:rsidRDefault="00E07141"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28</w:t>
            </w:r>
            <w:r w:rsidR="000209E7" w:rsidRPr="002B6C19">
              <w:rPr>
                <w:rFonts w:eastAsia="Arial TUR" w:cs="Arial"/>
                <w:sz w:val="18"/>
                <w:szCs w:val="18"/>
                <w:lang w:eastAsia="en-US"/>
              </w:rPr>
              <w:t>,</w:t>
            </w:r>
            <w:r w:rsidRPr="002B6C19">
              <w:rPr>
                <w:rFonts w:eastAsia="Arial TUR" w:cs="Arial"/>
                <w:sz w:val="18"/>
                <w:szCs w:val="18"/>
                <w:lang w:eastAsia="en-US"/>
              </w:rPr>
              <w:t>20</w:t>
            </w:r>
          </w:p>
        </w:tc>
        <w:tc>
          <w:tcPr>
            <w:tcW w:w="669" w:type="pct"/>
            <w:vAlign w:val="center"/>
          </w:tcPr>
          <w:p w14:paraId="28BED3D8" w14:textId="43D4BDAB" w:rsidR="00AB2C1A" w:rsidRPr="002B6C19" w:rsidRDefault="008A127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28</w:t>
            </w:r>
            <w:r w:rsidR="000209E7" w:rsidRPr="002B6C19">
              <w:rPr>
                <w:rFonts w:eastAsia="Arial TUR" w:cs="Arial"/>
                <w:sz w:val="18"/>
                <w:szCs w:val="18"/>
                <w:lang w:eastAsia="en-US"/>
              </w:rPr>
              <w:t>,</w:t>
            </w:r>
            <w:r w:rsidRPr="002B6C19">
              <w:rPr>
                <w:rFonts w:eastAsia="Arial TUR" w:cs="Arial"/>
                <w:sz w:val="18"/>
                <w:szCs w:val="18"/>
                <w:lang w:eastAsia="en-US"/>
              </w:rPr>
              <w:t>00</w:t>
            </w:r>
          </w:p>
        </w:tc>
      </w:tr>
      <w:tr w:rsidR="00AB2C1A" w:rsidRPr="002B6C19" w14:paraId="12A7C3C5" w14:textId="77777777" w:rsidTr="006A3316">
        <w:trPr>
          <w:trHeight w:val="284"/>
          <w:jc w:val="center"/>
        </w:trPr>
        <w:tc>
          <w:tcPr>
            <w:tcW w:w="1738" w:type="pct"/>
            <w:vMerge/>
            <w:vAlign w:val="center"/>
          </w:tcPr>
          <w:p w14:paraId="7D1A6F3F"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7A2ACC2E"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565" w:type="pct"/>
            <w:vAlign w:val="center"/>
          </w:tcPr>
          <w:p w14:paraId="56E7EA22" w14:textId="00491050" w:rsidR="00AB2C1A" w:rsidRPr="002B6C19" w:rsidRDefault="00B64FB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17</w:t>
            </w:r>
            <w:r w:rsidR="000209E7" w:rsidRPr="002B6C19">
              <w:rPr>
                <w:rFonts w:eastAsia="Arial TUR" w:cs="Arial"/>
                <w:sz w:val="18"/>
                <w:szCs w:val="18"/>
                <w:lang w:eastAsia="en-US"/>
              </w:rPr>
              <w:t>,</w:t>
            </w:r>
            <w:r w:rsidRPr="002B6C19">
              <w:rPr>
                <w:rFonts w:eastAsia="Arial TUR" w:cs="Arial"/>
                <w:sz w:val="18"/>
                <w:szCs w:val="18"/>
                <w:lang w:eastAsia="en-US"/>
              </w:rPr>
              <w:t>78</w:t>
            </w:r>
          </w:p>
        </w:tc>
        <w:tc>
          <w:tcPr>
            <w:tcW w:w="669" w:type="pct"/>
            <w:vAlign w:val="center"/>
          </w:tcPr>
          <w:p w14:paraId="1A0E0A13" w14:textId="36AF0815" w:rsidR="00AB2C1A" w:rsidRPr="002B6C19" w:rsidRDefault="00B64FB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w:t>
            </w:r>
            <w:r w:rsidR="000209E7"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27A527B6" w14:textId="717BB089" w:rsidR="00AB2C1A" w:rsidRPr="002B6C19" w:rsidRDefault="00137430"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22</w:t>
            </w:r>
            <w:r w:rsidR="000209E7" w:rsidRPr="002B6C19">
              <w:rPr>
                <w:rFonts w:eastAsia="Arial TUR" w:cs="Arial"/>
                <w:sz w:val="18"/>
                <w:szCs w:val="18"/>
                <w:lang w:eastAsia="en-US"/>
              </w:rPr>
              <w:t>,</w:t>
            </w:r>
            <w:r w:rsidRPr="002B6C19">
              <w:rPr>
                <w:rFonts w:eastAsia="Arial TUR" w:cs="Arial"/>
                <w:sz w:val="18"/>
                <w:szCs w:val="18"/>
                <w:lang w:eastAsia="en-US"/>
              </w:rPr>
              <w:t>18</w:t>
            </w:r>
          </w:p>
        </w:tc>
        <w:tc>
          <w:tcPr>
            <w:tcW w:w="669" w:type="pct"/>
            <w:vAlign w:val="center"/>
          </w:tcPr>
          <w:p w14:paraId="05F13C6D" w14:textId="2B38200D" w:rsidR="00AB2C1A" w:rsidRPr="002B6C19" w:rsidRDefault="004C5BB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21</w:t>
            </w:r>
            <w:r w:rsidR="000209E7" w:rsidRPr="002B6C19">
              <w:rPr>
                <w:rFonts w:eastAsia="Arial TUR" w:cs="Arial"/>
                <w:sz w:val="18"/>
                <w:szCs w:val="18"/>
                <w:lang w:eastAsia="en-US"/>
              </w:rPr>
              <w:t>,</w:t>
            </w:r>
            <w:r w:rsidRPr="002B6C19">
              <w:rPr>
                <w:rFonts w:eastAsia="Arial TUR" w:cs="Arial"/>
                <w:sz w:val="18"/>
                <w:szCs w:val="18"/>
                <w:lang w:eastAsia="en-US"/>
              </w:rPr>
              <w:t>98</w:t>
            </w:r>
          </w:p>
        </w:tc>
      </w:tr>
      <w:tr w:rsidR="00AB2C1A" w:rsidRPr="002B6C19" w14:paraId="05D07BBB" w14:textId="77777777" w:rsidTr="006A3316">
        <w:trPr>
          <w:trHeight w:val="284"/>
          <w:jc w:val="center"/>
        </w:trPr>
        <w:tc>
          <w:tcPr>
            <w:tcW w:w="1738" w:type="pct"/>
            <w:vMerge w:val="restart"/>
            <w:vAlign w:val="center"/>
          </w:tcPr>
          <w:p w14:paraId="490E0973" w14:textId="348D5B50" w:rsidR="00AB2C1A" w:rsidRPr="002B6C19" w:rsidRDefault="000209E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K</w:t>
            </w:r>
            <w:r w:rsidR="00AB2C1A" w:rsidRPr="002B6C19">
              <w:rPr>
                <w:rFonts w:eastAsia="Arial TUR" w:cs="Arial"/>
                <w:sz w:val="18"/>
                <w:szCs w:val="18"/>
                <w:lang w:eastAsia="en-US"/>
              </w:rPr>
              <w:t>amyon</w:t>
            </w:r>
          </w:p>
        </w:tc>
        <w:tc>
          <w:tcPr>
            <w:tcW w:w="690" w:type="pct"/>
            <w:vAlign w:val="center"/>
          </w:tcPr>
          <w:p w14:paraId="3A8D530D"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565" w:type="pct"/>
            <w:vAlign w:val="center"/>
          </w:tcPr>
          <w:p w14:paraId="5AB7DE22" w14:textId="5DCCA0E4" w:rsidR="00AB2C1A" w:rsidRPr="002B6C19" w:rsidRDefault="00EB696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58</w:t>
            </w:r>
            <w:r w:rsidR="000209E7" w:rsidRPr="002B6C19">
              <w:rPr>
                <w:rFonts w:eastAsia="Arial TUR" w:cs="Arial"/>
                <w:sz w:val="18"/>
                <w:szCs w:val="18"/>
                <w:lang w:eastAsia="en-US"/>
              </w:rPr>
              <w:t>,</w:t>
            </w:r>
            <w:r w:rsidRPr="002B6C19">
              <w:rPr>
                <w:rFonts w:eastAsia="Arial TUR" w:cs="Arial"/>
                <w:sz w:val="18"/>
                <w:szCs w:val="18"/>
                <w:lang w:eastAsia="en-US"/>
              </w:rPr>
              <w:t>82</w:t>
            </w:r>
          </w:p>
        </w:tc>
        <w:tc>
          <w:tcPr>
            <w:tcW w:w="669" w:type="pct"/>
            <w:vAlign w:val="center"/>
          </w:tcPr>
          <w:p w14:paraId="5AD191F8" w14:textId="116AF9F4" w:rsidR="00AB2C1A" w:rsidRPr="002B6C19" w:rsidRDefault="001A6F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62</w:t>
            </w:r>
            <w:r w:rsidR="000209E7"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34D9CC35" w14:textId="3D2BBFAE" w:rsidR="00AB2C1A" w:rsidRPr="002B6C19" w:rsidRDefault="00CB62B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63</w:t>
            </w:r>
            <w:r w:rsidR="000209E7" w:rsidRPr="002B6C19">
              <w:rPr>
                <w:rFonts w:eastAsia="Arial TUR" w:cs="Arial"/>
                <w:sz w:val="18"/>
                <w:szCs w:val="18"/>
                <w:lang w:eastAsia="en-US"/>
              </w:rPr>
              <w:t>,</w:t>
            </w:r>
            <w:r w:rsidRPr="002B6C19">
              <w:rPr>
                <w:rFonts w:eastAsia="Arial TUR" w:cs="Arial"/>
                <w:sz w:val="18"/>
                <w:szCs w:val="18"/>
                <w:lang w:eastAsia="en-US"/>
              </w:rPr>
              <w:t>22</w:t>
            </w:r>
          </w:p>
        </w:tc>
        <w:tc>
          <w:tcPr>
            <w:tcW w:w="669" w:type="pct"/>
            <w:vAlign w:val="center"/>
          </w:tcPr>
          <w:p w14:paraId="227BE36C" w14:textId="10F1149A" w:rsidR="00AB2C1A" w:rsidRPr="002B6C19" w:rsidRDefault="00CB62B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63</w:t>
            </w:r>
            <w:r w:rsidR="000209E7" w:rsidRPr="002B6C19">
              <w:rPr>
                <w:rFonts w:eastAsia="Arial TUR" w:cs="Arial"/>
                <w:sz w:val="18"/>
                <w:szCs w:val="18"/>
                <w:lang w:eastAsia="en-US"/>
              </w:rPr>
              <w:t>,</w:t>
            </w:r>
            <w:r w:rsidRPr="002B6C19">
              <w:rPr>
                <w:rFonts w:eastAsia="Arial TUR" w:cs="Arial"/>
                <w:sz w:val="18"/>
                <w:szCs w:val="18"/>
                <w:lang w:eastAsia="en-US"/>
              </w:rPr>
              <w:t>02</w:t>
            </w:r>
          </w:p>
        </w:tc>
      </w:tr>
      <w:tr w:rsidR="00AB2C1A" w:rsidRPr="002B6C19" w14:paraId="3E835E6D" w14:textId="77777777" w:rsidTr="006A3316">
        <w:trPr>
          <w:trHeight w:val="284"/>
          <w:jc w:val="center"/>
        </w:trPr>
        <w:tc>
          <w:tcPr>
            <w:tcW w:w="1738" w:type="pct"/>
            <w:vMerge/>
            <w:vAlign w:val="center"/>
          </w:tcPr>
          <w:p w14:paraId="2A277214"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46502522"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565" w:type="pct"/>
            <w:vAlign w:val="center"/>
          </w:tcPr>
          <w:p w14:paraId="0BAD6837" w14:textId="7A2EF15D" w:rsidR="00AB2C1A" w:rsidRPr="002B6C19" w:rsidRDefault="003D34A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52</w:t>
            </w:r>
            <w:r w:rsidR="000209E7" w:rsidRPr="002B6C19">
              <w:rPr>
                <w:rFonts w:eastAsia="Arial TUR" w:cs="Arial"/>
                <w:sz w:val="18"/>
                <w:szCs w:val="18"/>
                <w:lang w:eastAsia="en-US"/>
              </w:rPr>
              <w:t>,</w:t>
            </w:r>
            <w:r w:rsidRPr="002B6C19">
              <w:rPr>
                <w:rFonts w:eastAsia="Arial TUR" w:cs="Arial"/>
                <w:sz w:val="18"/>
                <w:szCs w:val="18"/>
                <w:lang w:eastAsia="en-US"/>
              </w:rPr>
              <w:t>80</w:t>
            </w:r>
          </w:p>
        </w:tc>
        <w:tc>
          <w:tcPr>
            <w:tcW w:w="669" w:type="pct"/>
            <w:vAlign w:val="center"/>
          </w:tcPr>
          <w:p w14:paraId="1683B7D0" w14:textId="564F897C" w:rsidR="00AB2C1A" w:rsidRPr="002B6C19" w:rsidRDefault="00E35EE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56</w:t>
            </w:r>
            <w:r w:rsidR="000209E7"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562F5205" w14:textId="55C44345" w:rsidR="00AB2C1A" w:rsidRPr="002B6C19" w:rsidRDefault="00E35EE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57</w:t>
            </w:r>
            <w:r w:rsidR="000209E7" w:rsidRPr="002B6C19">
              <w:rPr>
                <w:rFonts w:eastAsia="Arial TUR" w:cs="Arial"/>
                <w:sz w:val="18"/>
                <w:szCs w:val="18"/>
                <w:lang w:eastAsia="en-US"/>
              </w:rPr>
              <w:t>,</w:t>
            </w:r>
            <w:r w:rsidRPr="002B6C19">
              <w:rPr>
                <w:rFonts w:eastAsia="Arial TUR" w:cs="Arial"/>
                <w:sz w:val="18"/>
                <w:szCs w:val="18"/>
                <w:lang w:eastAsia="en-US"/>
              </w:rPr>
              <w:t>20</w:t>
            </w:r>
          </w:p>
        </w:tc>
        <w:tc>
          <w:tcPr>
            <w:tcW w:w="669" w:type="pct"/>
            <w:vAlign w:val="center"/>
          </w:tcPr>
          <w:p w14:paraId="706A7124" w14:textId="20313F97" w:rsidR="00AB2C1A" w:rsidRPr="002B6C19" w:rsidRDefault="00E35EE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57</w:t>
            </w:r>
            <w:r w:rsidR="000209E7" w:rsidRPr="002B6C19">
              <w:rPr>
                <w:rFonts w:eastAsia="Arial TUR" w:cs="Arial"/>
                <w:sz w:val="18"/>
                <w:szCs w:val="18"/>
                <w:lang w:eastAsia="en-US"/>
              </w:rPr>
              <w:t>,</w:t>
            </w:r>
            <w:r w:rsidRPr="002B6C19">
              <w:rPr>
                <w:rFonts w:eastAsia="Arial TUR" w:cs="Arial"/>
                <w:sz w:val="18"/>
                <w:szCs w:val="18"/>
                <w:lang w:eastAsia="en-US"/>
              </w:rPr>
              <w:t>00</w:t>
            </w:r>
          </w:p>
        </w:tc>
      </w:tr>
      <w:tr w:rsidR="00AB2C1A" w:rsidRPr="002B6C19" w14:paraId="7D389533" w14:textId="77777777" w:rsidTr="006A3316">
        <w:trPr>
          <w:trHeight w:val="284"/>
          <w:jc w:val="center"/>
        </w:trPr>
        <w:tc>
          <w:tcPr>
            <w:tcW w:w="1738" w:type="pct"/>
            <w:vMerge/>
            <w:vAlign w:val="center"/>
          </w:tcPr>
          <w:p w14:paraId="50CA4840"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7B42921E"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565" w:type="pct"/>
            <w:vAlign w:val="center"/>
          </w:tcPr>
          <w:p w14:paraId="43EC850E" w14:textId="5A26F772" w:rsidR="00AB2C1A" w:rsidRPr="002B6C19" w:rsidRDefault="00E35EE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44</w:t>
            </w:r>
            <w:r w:rsidR="000209E7" w:rsidRPr="002B6C19">
              <w:rPr>
                <w:rFonts w:eastAsia="Arial TUR" w:cs="Arial"/>
                <w:sz w:val="18"/>
                <w:szCs w:val="18"/>
                <w:lang w:eastAsia="en-US"/>
              </w:rPr>
              <w:t>,</w:t>
            </w:r>
            <w:r w:rsidRPr="002B6C19">
              <w:rPr>
                <w:rFonts w:eastAsia="Arial TUR" w:cs="Arial"/>
                <w:sz w:val="18"/>
                <w:szCs w:val="18"/>
                <w:lang w:eastAsia="en-US"/>
              </w:rPr>
              <w:t>84</w:t>
            </w:r>
          </w:p>
        </w:tc>
        <w:tc>
          <w:tcPr>
            <w:tcW w:w="669" w:type="pct"/>
            <w:vAlign w:val="center"/>
          </w:tcPr>
          <w:p w14:paraId="63B9432C" w14:textId="3C1894A6" w:rsidR="00AB2C1A" w:rsidRPr="002B6C19" w:rsidRDefault="00E35EE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48</w:t>
            </w:r>
            <w:r w:rsidR="000209E7" w:rsidRPr="002B6C19">
              <w:rPr>
                <w:rFonts w:eastAsia="Arial TUR" w:cs="Arial"/>
                <w:sz w:val="18"/>
                <w:szCs w:val="18"/>
                <w:lang w:eastAsia="en-US"/>
              </w:rPr>
              <w:t>,</w:t>
            </w:r>
            <w:r w:rsidRPr="002B6C19">
              <w:rPr>
                <w:rFonts w:eastAsia="Arial TUR" w:cs="Arial"/>
                <w:sz w:val="18"/>
                <w:szCs w:val="18"/>
                <w:lang w:eastAsia="en-US"/>
              </w:rPr>
              <w:t>04</w:t>
            </w:r>
          </w:p>
        </w:tc>
        <w:tc>
          <w:tcPr>
            <w:tcW w:w="669" w:type="pct"/>
            <w:vAlign w:val="center"/>
          </w:tcPr>
          <w:p w14:paraId="5552EE10" w14:textId="50B13199" w:rsidR="00AB2C1A" w:rsidRPr="002B6C19" w:rsidRDefault="000B1812"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49</w:t>
            </w:r>
            <w:r w:rsidR="000209E7" w:rsidRPr="002B6C19">
              <w:rPr>
                <w:rFonts w:eastAsia="Arial TUR" w:cs="Arial"/>
                <w:sz w:val="18"/>
                <w:szCs w:val="18"/>
                <w:lang w:eastAsia="en-US"/>
              </w:rPr>
              <w:t>,</w:t>
            </w:r>
            <w:r w:rsidRPr="002B6C19">
              <w:rPr>
                <w:rFonts w:eastAsia="Arial TUR" w:cs="Arial"/>
                <w:sz w:val="18"/>
                <w:szCs w:val="18"/>
                <w:lang w:eastAsia="en-US"/>
              </w:rPr>
              <w:t>24</w:t>
            </w:r>
          </w:p>
        </w:tc>
        <w:tc>
          <w:tcPr>
            <w:tcW w:w="669" w:type="pct"/>
            <w:vAlign w:val="center"/>
          </w:tcPr>
          <w:p w14:paraId="6983B80C" w14:textId="020F839E" w:rsidR="00AB2C1A" w:rsidRPr="002B6C19" w:rsidRDefault="000B1812"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49</w:t>
            </w:r>
            <w:r w:rsidR="000209E7" w:rsidRPr="002B6C19">
              <w:rPr>
                <w:rFonts w:eastAsia="Arial TUR" w:cs="Arial"/>
                <w:sz w:val="18"/>
                <w:szCs w:val="18"/>
                <w:lang w:eastAsia="en-US"/>
              </w:rPr>
              <w:t>,</w:t>
            </w:r>
            <w:r w:rsidRPr="002B6C19">
              <w:rPr>
                <w:rFonts w:eastAsia="Arial TUR" w:cs="Arial"/>
                <w:sz w:val="18"/>
                <w:szCs w:val="18"/>
                <w:lang w:eastAsia="en-US"/>
              </w:rPr>
              <w:t>04</w:t>
            </w:r>
          </w:p>
        </w:tc>
      </w:tr>
      <w:tr w:rsidR="00AB2C1A" w:rsidRPr="002B6C19" w14:paraId="25D7BE42" w14:textId="77777777" w:rsidTr="006A3316">
        <w:trPr>
          <w:trHeight w:val="284"/>
          <w:jc w:val="center"/>
        </w:trPr>
        <w:tc>
          <w:tcPr>
            <w:tcW w:w="1738" w:type="pct"/>
            <w:vMerge/>
            <w:vAlign w:val="center"/>
          </w:tcPr>
          <w:p w14:paraId="7EC0B47E"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41D9466D"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565" w:type="pct"/>
            <w:vAlign w:val="center"/>
          </w:tcPr>
          <w:p w14:paraId="476F98CA" w14:textId="2C0BA3BE" w:rsidR="00AB2C1A" w:rsidRPr="002B6C19" w:rsidRDefault="008F013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38</w:t>
            </w:r>
            <w:r w:rsidR="000209E7" w:rsidRPr="002B6C19">
              <w:rPr>
                <w:rFonts w:eastAsia="Arial TUR" w:cs="Arial"/>
                <w:sz w:val="18"/>
                <w:szCs w:val="18"/>
                <w:lang w:eastAsia="en-US"/>
              </w:rPr>
              <w:t>,</w:t>
            </w:r>
            <w:r w:rsidRPr="002B6C19">
              <w:rPr>
                <w:rFonts w:eastAsia="Arial TUR" w:cs="Arial"/>
                <w:sz w:val="18"/>
                <w:szCs w:val="18"/>
                <w:lang w:eastAsia="en-US"/>
              </w:rPr>
              <w:t>82</w:t>
            </w:r>
          </w:p>
        </w:tc>
        <w:tc>
          <w:tcPr>
            <w:tcW w:w="669" w:type="pct"/>
            <w:vAlign w:val="center"/>
          </w:tcPr>
          <w:p w14:paraId="1F456B61" w14:textId="60E5C259" w:rsidR="00AB2C1A" w:rsidRPr="002B6C19" w:rsidRDefault="00BB4F36"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42</w:t>
            </w:r>
            <w:r w:rsidR="000209E7" w:rsidRPr="002B6C19">
              <w:rPr>
                <w:rFonts w:eastAsia="Arial TUR" w:cs="Arial"/>
                <w:sz w:val="18"/>
                <w:szCs w:val="18"/>
                <w:lang w:eastAsia="en-US"/>
              </w:rPr>
              <w:t>,</w:t>
            </w:r>
            <w:r w:rsidRPr="002B6C19">
              <w:rPr>
                <w:rFonts w:eastAsia="Arial TUR" w:cs="Arial"/>
                <w:sz w:val="18"/>
                <w:szCs w:val="18"/>
                <w:lang w:eastAsia="en-US"/>
              </w:rPr>
              <w:t>02</w:t>
            </w:r>
          </w:p>
        </w:tc>
        <w:tc>
          <w:tcPr>
            <w:tcW w:w="669" w:type="pct"/>
            <w:vAlign w:val="center"/>
          </w:tcPr>
          <w:p w14:paraId="45353497" w14:textId="4D529DBF" w:rsidR="00AB2C1A" w:rsidRPr="002B6C19" w:rsidRDefault="00BB4F36"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43</w:t>
            </w:r>
            <w:r w:rsidR="000209E7" w:rsidRPr="002B6C19">
              <w:rPr>
                <w:rFonts w:eastAsia="Arial TUR" w:cs="Arial"/>
                <w:sz w:val="18"/>
                <w:szCs w:val="18"/>
                <w:lang w:eastAsia="en-US"/>
              </w:rPr>
              <w:t>,</w:t>
            </w:r>
            <w:r w:rsidRPr="002B6C19">
              <w:rPr>
                <w:rFonts w:eastAsia="Arial TUR" w:cs="Arial"/>
                <w:sz w:val="18"/>
                <w:szCs w:val="18"/>
                <w:lang w:eastAsia="en-US"/>
              </w:rPr>
              <w:t>22</w:t>
            </w:r>
          </w:p>
        </w:tc>
        <w:tc>
          <w:tcPr>
            <w:tcW w:w="669" w:type="pct"/>
            <w:vAlign w:val="center"/>
          </w:tcPr>
          <w:p w14:paraId="252F6238" w14:textId="770B2670" w:rsidR="00AB2C1A" w:rsidRPr="002B6C19" w:rsidRDefault="00BB4F36"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43</w:t>
            </w:r>
            <w:r w:rsidR="000209E7" w:rsidRPr="002B6C19">
              <w:rPr>
                <w:rFonts w:eastAsia="Arial TUR" w:cs="Arial"/>
                <w:sz w:val="18"/>
                <w:szCs w:val="18"/>
                <w:lang w:eastAsia="en-US"/>
              </w:rPr>
              <w:t>,</w:t>
            </w:r>
            <w:r w:rsidRPr="002B6C19">
              <w:rPr>
                <w:rFonts w:eastAsia="Arial TUR" w:cs="Arial"/>
                <w:sz w:val="18"/>
                <w:szCs w:val="18"/>
                <w:lang w:eastAsia="en-US"/>
              </w:rPr>
              <w:t>02</w:t>
            </w:r>
          </w:p>
        </w:tc>
      </w:tr>
      <w:tr w:rsidR="00AB2C1A" w:rsidRPr="002B6C19" w14:paraId="3BABB2F1" w14:textId="77777777" w:rsidTr="006A3316">
        <w:trPr>
          <w:trHeight w:val="284"/>
          <w:jc w:val="center"/>
        </w:trPr>
        <w:tc>
          <w:tcPr>
            <w:tcW w:w="1738" w:type="pct"/>
            <w:vMerge/>
            <w:vAlign w:val="center"/>
          </w:tcPr>
          <w:p w14:paraId="60AAC17E"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11CDDE9C"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565" w:type="pct"/>
            <w:vAlign w:val="center"/>
          </w:tcPr>
          <w:p w14:paraId="21E1C65D" w14:textId="6DC47778" w:rsidR="00AB2C1A" w:rsidRPr="002B6C19" w:rsidRDefault="00E7176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35</w:t>
            </w:r>
            <w:r w:rsidR="000209E7" w:rsidRPr="002B6C19">
              <w:rPr>
                <w:rFonts w:eastAsia="Arial TUR" w:cs="Arial"/>
                <w:sz w:val="18"/>
                <w:szCs w:val="18"/>
                <w:lang w:eastAsia="en-US"/>
              </w:rPr>
              <w:t>,</w:t>
            </w:r>
            <w:r w:rsidRPr="002B6C19">
              <w:rPr>
                <w:rFonts w:eastAsia="Arial TUR" w:cs="Arial"/>
                <w:sz w:val="18"/>
                <w:szCs w:val="18"/>
                <w:lang w:eastAsia="en-US"/>
              </w:rPr>
              <w:t>30</w:t>
            </w:r>
          </w:p>
        </w:tc>
        <w:tc>
          <w:tcPr>
            <w:tcW w:w="669" w:type="pct"/>
            <w:vAlign w:val="center"/>
          </w:tcPr>
          <w:p w14:paraId="6D83A065" w14:textId="107253E4" w:rsidR="00AB2C1A" w:rsidRPr="002B6C19" w:rsidRDefault="00E7176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38</w:t>
            </w:r>
            <w:r w:rsidR="000209E7" w:rsidRPr="002B6C19">
              <w:rPr>
                <w:rFonts w:eastAsia="Arial TUR" w:cs="Arial"/>
                <w:sz w:val="18"/>
                <w:szCs w:val="18"/>
                <w:lang w:eastAsia="en-US"/>
              </w:rPr>
              <w:t>,</w:t>
            </w:r>
            <w:r w:rsidRPr="002B6C19">
              <w:rPr>
                <w:rFonts w:eastAsia="Arial TUR" w:cs="Arial"/>
                <w:sz w:val="18"/>
                <w:szCs w:val="18"/>
                <w:lang w:eastAsia="en-US"/>
              </w:rPr>
              <w:t>50</w:t>
            </w:r>
          </w:p>
        </w:tc>
        <w:tc>
          <w:tcPr>
            <w:tcW w:w="669" w:type="pct"/>
            <w:vAlign w:val="center"/>
          </w:tcPr>
          <w:p w14:paraId="6DAD2EE3" w14:textId="30539988" w:rsidR="00AB2C1A" w:rsidRPr="002B6C19" w:rsidRDefault="003269C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0209E7" w:rsidRPr="002B6C19">
              <w:rPr>
                <w:rFonts w:eastAsia="Arial TUR" w:cs="Arial"/>
                <w:sz w:val="18"/>
                <w:szCs w:val="18"/>
                <w:lang w:eastAsia="en-US"/>
              </w:rPr>
              <w:t>,</w:t>
            </w:r>
            <w:r w:rsidRPr="002B6C19">
              <w:rPr>
                <w:rFonts w:eastAsia="Arial TUR" w:cs="Arial"/>
                <w:sz w:val="18"/>
                <w:szCs w:val="18"/>
                <w:lang w:eastAsia="en-US"/>
              </w:rPr>
              <w:t>70</w:t>
            </w:r>
          </w:p>
        </w:tc>
        <w:tc>
          <w:tcPr>
            <w:tcW w:w="669" w:type="pct"/>
            <w:vAlign w:val="center"/>
          </w:tcPr>
          <w:p w14:paraId="27EC9F65" w14:textId="3482FE12" w:rsidR="00AB2C1A" w:rsidRPr="002B6C19" w:rsidRDefault="003269CC"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0209E7" w:rsidRPr="002B6C19">
              <w:rPr>
                <w:rFonts w:eastAsia="Arial TUR" w:cs="Arial"/>
                <w:sz w:val="18"/>
                <w:szCs w:val="18"/>
                <w:lang w:eastAsia="en-US"/>
              </w:rPr>
              <w:t>,</w:t>
            </w:r>
            <w:r w:rsidRPr="002B6C19">
              <w:rPr>
                <w:rFonts w:eastAsia="Arial TUR" w:cs="Arial"/>
                <w:sz w:val="18"/>
                <w:szCs w:val="18"/>
                <w:lang w:eastAsia="en-US"/>
              </w:rPr>
              <w:t>50</w:t>
            </w:r>
          </w:p>
        </w:tc>
      </w:tr>
      <w:tr w:rsidR="00AB2C1A" w:rsidRPr="002B6C19" w14:paraId="08D8608F" w14:textId="77777777" w:rsidTr="006A3316">
        <w:trPr>
          <w:trHeight w:val="284"/>
          <w:jc w:val="center"/>
        </w:trPr>
        <w:tc>
          <w:tcPr>
            <w:tcW w:w="1738" w:type="pct"/>
            <w:vMerge/>
            <w:vAlign w:val="center"/>
          </w:tcPr>
          <w:p w14:paraId="44FCABCE"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2C57D906"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565" w:type="pct"/>
            <w:vAlign w:val="center"/>
          </w:tcPr>
          <w:p w14:paraId="412D9731" w14:textId="2E50A2C9" w:rsidR="00AB2C1A" w:rsidRPr="002B6C19" w:rsidRDefault="0010661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32</w:t>
            </w:r>
            <w:r w:rsidR="000209E7" w:rsidRPr="002B6C19">
              <w:rPr>
                <w:rFonts w:eastAsia="Arial TUR" w:cs="Arial"/>
                <w:sz w:val="18"/>
                <w:szCs w:val="18"/>
                <w:lang w:eastAsia="en-US"/>
              </w:rPr>
              <w:t>,</w:t>
            </w:r>
            <w:r w:rsidRPr="002B6C19">
              <w:rPr>
                <w:rFonts w:eastAsia="Arial TUR" w:cs="Arial"/>
                <w:sz w:val="18"/>
                <w:szCs w:val="18"/>
                <w:lang w:eastAsia="en-US"/>
              </w:rPr>
              <w:t>80</w:t>
            </w:r>
          </w:p>
        </w:tc>
        <w:tc>
          <w:tcPr>
            <w:tcW w:w="669" w:type="pct"/>
            <w:vAlign w:val="center"/>
          </w:tcPr>
          <w:p w14:paraId="0D0E0EBE" w14:textId="1C60C0A8" w:rsidR="00AB2C1A" w:rsidRPr="002B6C19" w:rsidRDefault="0010661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0209E7" w:rsidRPr="002B6C19">
              <w:rPr>
                <w:rFonts w:eastAsia="Arial TUR" w:cs="Arial"/>
                <w:sz w:val="18"/>
                <w:szCs w:val="18"/>
                <w:lang w:eastAsia="en-US"/>
              </w:rPr>
              <w:t>,</w:t>
            </w:r>
            <w:r w:rsidRPr="002B6C19">
              <w:rPr>
                <w:rFonts w:eastAsia="Arial TUR" w:cs="Arial"/>
                <w:sz w:val="18"/>
                <w:szCs w:val="18"/>
                <w:lang w:eastAsia="en-US"/>
              </w:rPr>
              <w:t>00</w:t>
            </w:r>
          </w:p>
        </w:tc>
        <w:tc>
          <w:tcPr>
            <w:tcW w:w="669" w:type="pct"/>
            <w:vAlign w:val="center"/>
          </w:tcPr>
          <w:p w14:paraId="6F583DA0" w14:textId="11AA956C" w:rsidR="00AB2C1A" w:rsidRPr="002B6C19" w:rsidRDefault="0010661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37</w:t>
            </w:r>
            <w:r w:rsidR="000209E7" w:rsidRPr="002B6C19">
              <w:rPr>
                <w:rFonts w:eastAsia="Arial TUR" w:cs="Arial"/>
                <w:sz w:val="18"/>
                <w:szCs w:val="18"/>
                <w:lang w:eastAsia="en-US"/>
              </w:rPr>
              <w:t>,</w:t>
            </w:r>
            <w:r w:rsidRPr="002B6C19">
              <w:rPr>
                <w:rFonts w:eastAsia="Arial TUR" w:cs="Arial"/>
                <w:sz w:val="18"/>
                <w:szCs w:val="18"/>
                <w:lang w:eastAsia="en-US"/>
              </w:rPr>
              <w:t>20</w:t>
            </w:r>
          </w:p>
        </w:tc>
        <w:tc>
          <w:tcPr>
            <w:tcW w:w="669" w:type="pct"/>
            <w:vAlign w:val="center"/>
          </w:tcPr>
          <w:p w14:paraId="27412294" w14:textId="37955520" w:rsidR="00AB2C1A" w:rsidRPr="002B6C19" w:rsidRDefault="0010661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37</w:t>
            </w:r>
            <w:r w:rsidR="000209E7" w:rsidRPr="002B6C19">
              <w:rPr>
                <w:rFonts w:eastAsia="Arial TUR" w:cs="Arial"/>
                <w:sz w:val="18"/>
                <w:szCs w:val="18"/>
                <w:lang w:eastAsia="en-US"/>
              </w:rPr>
              <w:t>,</w:t>
            </w:r>
            <w:r w:rsidRPr="002B6C19">
              <w:rPr>
                <w:rFonts w:eastAsia="Arial TUR" w:cs="Arial"/>
                <w:sz w:val="18"/>
                <w:szCs w:val="18"/>
                <w:lang w:eastAsia="en-US"/>
              </w:rPr>
              <w:t>00</w:t>
            </w:r>
          </w:p>
        </w:tc>
      </w:tr>
      <w:tr w:rsidR="00AB2C1A" w:rsidRPr="002B6C19" w14:paraId="66146690" w14:textId="77777777" w:rsidTr="006A3316">
        <w:trPr>
          <w:trHeight w:val="284"/>
          <w:jc w:val="center"/>
        </w:trPr>
        <w:tc>
          <w:tcPr>
            <w:tcW w:w="1738" w:type="pct"/>
            <w:vMerge/>
            <w:vAlign w:val="center"/>
          </w:tcPr>
          <w:p w14:paraId="6FFD0ACA" w14:textId="77777777" w:rsidR="00AB2C1A" w:rsidRPr="002B6C19" w:rsidRDefault="00AB2C1A" w:rsidP="00B625EB">
            <w:pPr>
              <w:spacing w:before="0" w:after="0" w:line="240" w:lineRule="auto"/>
              <w:jc w:val="center"/>
              <w:rPr>
                <w:rFonts w:eastAsia="Arial TUR" w:cs="Arial"/>
                <w:sz w:val="18"/>
                <w:szCs w:val="18"/>
                <w:lang w:eastAsia="en-US"/>
              </w:rPr>
            </w:pPr>
          </w:p>
        </w:tc>
        <w:tc>
          <w:tcPr>
            <w:tcW w:w="690" w:type="pct"/>
            <w:vAlign w:val="center"/>
          </w:tcPr>
          <w:p w14:paraId="5993D41A" w14:textId="77777777" w:rsidR="00AB2C1A" w:rsidRPr="002B6C19" w:rsidRDefault="00AB2C1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565" w:type="pct"/>
            <w:vAlign w:val="center"/>
          </w:tcPr>
          <w:p w14:paraId="173CD8DE" w14:textId="5F792438" w:rsidR="00AB2C1A" w:rsidRPr="002B6C19" w:rsidRDefault="0010661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26</w:t>
            </w:r>
            <w:r w:rsidR="000209E7" w:rsidRPr="002B6C19">
              <w:rPr>
                <w:rFonts w:eastAsia="Arial TUR" w:cs="Arial"/>
                <w:sz w:val="18"/>
                <w:szCs w:val="18"/>
                <w:lang w:eastAsia="en-US"/>
              </w:rPr>
              <w:t>,</w:t>
            </w:r>
            <w:r w:rsidRPr="002B6C19">
              <w:rPr>
                <w:rFonts w:eastAsia="Arial TUR" w:cs="Arial"/>
                <w:sz w:val="18"/>
                <w:szCs w:val="18"/>
                <w:lang w:eastAsia="en-US"/>
              </w:rPr>
              <w:t>78</w:t>
            </w:r>
          </w:p>
        </w:tc>
        <w:tc>
          <w:tcPr>
            <w:tcW w:w="669" w:type="pct"/>
            <w:vAlign w:val="center"/>
          </w:tcPr>
          <w:p w14:paraId="145873F3" w14:textId="5B741DF3" w:rsidR="00AB2C1A" w:rsidRPr="002B6C19" w:rsidRDefault="0010661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0209E7" w:rsidRPr="002B6C19">
              <w:rPr>
                <w:rFonts w:eastAsia="Arial TUR" w:cs="Arial"/>
                <w:sz w:val="18"/>
                <w:szCs w:val="18"/>
                <w:lang w:eastAsia="en-US"/>
              </w:rPr>
              <w:t>,</w:t>
            </w:r>
            <w:r w:rsidRPr="002B6C19">
              <w:rPr>
                <w:rFonts w:eastAsia="Arial TUR" w:cs="Arial"/>
                <w:sz w:val="18"/>
                <w:szCs w:val="18"/>
                <w:lang w:eastAsia="en-US"/>
              </w:rPr>
              <w:t>98</w:t>
            </w:r>
          </w:p>
        </w:tc>
        <w:tc>
          <w:tcPr>
            <w:tcW w:w="669" w:type="pct"/>
            <w:vAlign w:val="center"/>
          </w:tcPr>
          <w:p w14:paraId="2064E6B4" w14:textId="7A90DC4E" w:rsidR="00AB2C1A" w:rsidRPr="002B6C19" w:rsidRDefault="00106619"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31</w:t>
            </w:r>
            <w:r w:rsidR="000209E7" w:rsidRPr="002B6C19">
              <w:rPr>
                <w:rFonts w:eastAsia="Arial TUR" w:cs="Arial"/>
                <w:sz w:val="18"/>
                <w:szCs w:val="18"/>
                <w:lang w:eastAsia="en-US"/>
              </w:rPr>
              <w:t>,</w:t>
            </w:r>
            <w:r w:rsidRPr="002B6C19">
              <w:rPr>
                <w:rFonts w:eastAsia="Arial TUR" w:cs="Arial"/>
                <w:sz w:val="18"/>
                <w:szCs w:val="18"/>
                <w:lang w:eastAsia="en-US"/>
              </w:rPr>
              <w:t>18</w:t>
            </w:r>
          </w:p>
        </w:tc>
        <w:tc>
          <w:tcPr>
            <w:tcW w:w="669" w:type="pct"/>
            <w:vAlign w:val="center"/>
          </w:tcPr>
          <w:p w14:paraId="59F34E6C" w14:textId="6BE1543A" w:rsidR="00AB2C1A" w:rsidRPr="002B6C19" w:rsidRDefault="002F16FB"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30</w:t>
            </w:r>
            <w:r w:rsidR="000209E7" w:rsidRPr="002B6C19">
              <w:rPr>
                <w:rFonts w:eastAsia="Arial TUR" w:cs="Arial"/>
                <w:sz w:val="18"/>
                <w:szCs w:val="18"/>
                <w:lang w:eastAsia="en-US"/>
              </w:rPr>
              <w:t>,</w:t>
            </w:r>
            <w:r w:rsidRPr="002B6C19">
              <w:rPr>
                <w:rFonts w:eastAsia="Arial TUR" w:cs="Arial"/>
                <w:sz w:val="18"/>
                <w:szCs w:val="18"/>
                <w:lang w:eastAsia="en-US"/>
              </w:rPr>
              <w:t>98</w:t>
            </w:r>
          </w:p>
        </w:tc>
      </w:tr>
    </w:tbl>
    <w:p w14:paraId="1C2ADD5A" w14:textId="6AF72EEF" w:rsidR="00AB2C1A" w:rsidRPr="002B6C19" w:rsidRDefault="00502304" w:rsidP="004B65EE">
      <w:pPr>
        <w:spacing w:before="120" w:after="0"/>
        <w:rPr>
          <w:rFonts w:eastAsia="Arial TUR"/>
          <w:lang w:eastAsia="en-US"/>
        </w:rPr>
      </w:pPr>
      <w:r w:rsidRPr="002B6C19">
        <w:rPr>
          <w:rFonts w:eastAsia="Arial TUR"/>
          <w:noProof/>
        </w:rPr>
        <w:drawing>
          <wp:inline distT="0" distB="0" distL="0" distR="0" wp14:anchorId="3E50CD0B" wp14:editId="3CD70653">
            <wp:extent cx="1438476" cy="466790"/>
            <wp:effectExtent l="0" t="0" r="9525" b="9525"/>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38476" cy="466790"/>
                    </a:xfrm>
                    <a:prstGeom prst="rect">
                      <a:avLst/>
                    </a:prstGeom>
                  </pic:spPr>
                </pic:pic>
              </a:graphicData>
            </a:graphic>
          </wp:inline>
        </w:drawing>
      </w:r>
    </w:p>
    <w:p w14:paraId="29101661" w14:textId="576F1426" w:rsidR="00502304" w:rsidRPr="002B6C19" w:rsidRDefault="00502304" w:rsidP="004B65EE">
      <w:pPr>
        <w:spacing w:after="0"/>
        <w:rPr>
          <w:rFonts w:eastAsia="Arial TUR"/>
          <w:lang w:eastAsia="en-US"/>
        </w:rPr>
      </w:pPr>
      <w:r w:rsidRPr="002B6C19">
        <w:rPr>
          <w:rFonts w:eastAsia="Arial TUR"/>
          <w:i/>
          <w:lang w:eastAsia="en-US"/>
        </w:rPr>
        <w:t>L</w:t>
      </w:r>
      <w:r w:rsidRPr="002B6C19">
        <w:rPr>
          <w:rFonts w:eastAsia="Arial TUR"/>
          <w:lang w:eastAsia="en-US"/>
        </w:rPr>
        <w:t xml:space="preserve">gün= </w:t>
      </w:r>
      <w:r w:rsidRPr="002B6C19">
        <w:rPr>
          <w:rFonts w:eastAsia="Arial TUR"/>
          <w:i/>
          <w:lang w:eastAsia="en-US"/>
        </w:rPr>
        <w:t>L</w:t>
      </w:r>
      <w:r w:rsidRPr="002B6C19">
        <w:rPr>
          <w:rFonts w:eastAsia="Arial TUR"/>
          <w:lang w:eastAsia="en-US"/>
        </w:rPr>
        <w:t>eq</w:t>
      </w:r>
    </w:p>
    <w:p w14:paraId="0D518609" w14:textId="77777777" w:rsidR="006B75EB" w:rsidRPr="002B6C19" w:rsidRDefault="006B75EB">
      <w:pPr>
        <w:spacing w:before="0" w:after="200" w:line="276" w:lineRule="auto"/>
        <w:jc w:val="left"/>
        <w:rPr>
          <w:b/>
          <w:bCs/>
          <w:color w:val="4F81BD"/>
          <w:sz w:val="20"/>
          <w:szCs w:val="20"/>
          <w:lang w:eastAsia="en-US"/>
        </w:rPr>
      </w:pPr>
      <w:bookmarkStart w:id="680" w:name="_Ref127981906"/>
      <w:bookmarkStart w:id="681" w:name="_Toc133311480"/>
      <w:r w:rsidRPr="002B6C19">
        <w:br w:type="page"/>
      </w:r>
    </w:p>
    <w:p w14:paraId="2C4AD379" w14:textId="52C5E791" w:rsidR="007257A1" w:rsidRPr="002B6C19" w:rsidRDefault="00ED0E64" w:rsidP="006A3316">
      <w:pPr>
        <w:pStyle w:val="Caption"/>
        <w:spacing w:before="360"/>
        <w:rPr>
          <w:rFonts w:eastAsia="Arial TUR"/>
          <w:noProof w:val="0"/>
        </w:rPr>
      </w:pPr>
      <w:bookmarkStart w:id="682" w:name="_Ref137226938"/>
      <w:bookmarkStart w:id="683" w:name="_Toc141453804"/>
      <w:r w:rsidRPr="002B6C19">
        <w:rPr>
          <w:noProof w:val="0"/>
        </w:rPr>
        <w:lastRenderedPageBreak/>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28</w:t>
      </w:r>
      <w:r w:rsidR="00784FF5" w:rsidRPr="002B6C19">
        <w:rPr>
          <w:noProof w:val="0"/>
        </w:rPr>
        <w:fldChar w:fldCharType="end"/>
      </w:r>
      <w:bookmarkEnd w:id="680"/>
      <w:bookmarkEnd w:id="682"/>
      <w:r w:rsidR="00C27A2F" w:rsidRPr="002B6C19">
        <w:rPr>
          <w:noProof w:val="0"/>
        </w:rPr>
        <w:t xml:space="preserve">. </w:t>
      </w:r>
      <w:r w:rsidR="007257A1" w:rsidRPr="002B6C19">
        <w:rPr>
          <w:rFonts w:eastAsia="Arial TUR"/>
          <w:b w:val="0"/>
          <w:noProof w:val="0"/>
          <w:color w:val="auto"/>
        </w:rPr>
        <w:t>Nihai Ses Basıncı Seviyeleri</w:t>
      </w:r>
      <w:bookmarkEnd w:id="681"/>
      <w:bookmarkEnd w:id="683"/>
    </w:p>
    <w:tbl>
      <w:tblPr>
        <w:tblStyle w:val="TableGrid"/>
        <w:tblW w:w="5000" w:type="pct"/>
        <w:jc w:val="center"/>
        <w:tblLook w:val="04A0" w:firstRow="1" w:lastRow="0" w:firstColumn="1" w:lastColumn="0" w:noHBand="0" w:noVBand="1"/>
      </w:tblPr>
      <w:tblGrid>
        <w:gridCol w:w="3540"/>
        <w:gridCol w:w="2801"/>
        <w:gridCol w:w="2723"/>
      </w:tblGrid>
      <w:tr w:rsidR="00C27A2F" w:rsidRPr="002B6C19" w14:paraId="7755AC8D" w14:textId="77777777" w:rsidTr="006A3316">
        <w:trPr>
          <w:trHeight w:val="284"/>
          <w:tblHeader/>
          <w:jc w:val="center"/>
        </w:trPr>
        <w:tc>
          <w:tcPr>
            <w:tcW w:w="1953" w:type="pct"/>
            <w:shd w:val="clear" w:color="auto" w:fill="4F81BD"/>
            <w:vAlign w:val="center"/>
          </w:tcPr>
          <w:p w14:paraId="3CE39C7A" w14:textId="351BCAA2" w:rsidR="00C27A2F" w:rsidRPr="002B6C19" w:rsidRDefault="00C27A2F" w:rsidP="00B625EB">
            <w:pPr>
              <w:spacing w:before="0" w:after="0" w:line="240" w:lineRule="auto"/>
              <w:jc w:val="center"/>
              <w:rPr>
                <w:rFonts w:eastAsia="Arial TUR" w:cs="Arial"/>
                <w:b/>
                <w:color w:val="FFFFFF" w:themeColor="background1"/>
                <w:sz w:val="18"/>
                <w:szCs w:val="18"/>
                <w:lang w:eastAsia="en-US"/>
              </w:rPr>
            </w:pPr>
            <w:r w:rsidRPr="002B6C19">
              <w:rPr>
                <w:rFonts w:eastAsia="Arial TUR" w:cs="Arial"/>
                <w:b/>
                <w:color w:val="FFFFFF" w:themeColor="background1"/>
                <w:sz w:val="18"/>
                <w:szCs w:val="18"/>
                <w:lang w:eastAsia="en-US"/>
              </w:rPr>
              <w:t>Gürültü Kaynakları</w:t>
            </w:r>
          </w:p>
        </w:tc>
        <w:tc>
          <w:tcPr>
            <w:tcW w:w="1545" w:type="pct"/>
            <w:shd w:val="clear" w:color="auto" w:fill="4F81BD"/>
            <w:vAlign w:val="center"/>
          </w:tcPr>
          <w:p w14:paraId="02F6D4AF" w14:textId="3617911F" w:rsidR="00C27A2F" w:rsidRPr="002B6C19" w:rsidRDefault="0022630A" w:rsidP="00B625EB">
            <w:pPr>
              <w:spacing w:before="0" w:after="0" w:line="240" w:lineRule="auto"/>
              <w:jc w:val="center"/>
              <w:rPr>
                <w:rFonts w:eastAsia="Arial TUR" w:cs="Arial"/>
                <w:b/>
                <w:color w:val="FFFFFF" w:themeColor="background1"/>
                <w:sz w:val="18"/>
                <w:szCs w:val="18"/>
                <w:lang w:eastAsia="en-US"/>
              </w:rPr>
            </w:pPr>
            <w:r w:rsidRPr="002B6C19">
              <w:rPr>
                <w:rFonts w:eastAsia="Arial TUR" w:cs="Arial"/>
                <w:b/>
                <w:color w:val="FFFFFF" w:themeColor="background1"/>
                <w:sz w:val="18"/>
                <w:szCs w:val="18"/>
                <w:lang w:eastAsia="en-US"/>
              </w:rPr>
              <w:t>Mesafe (m)</w:t>
            </w:r>
          </w:p>
        </w:tc>
        <w:tc>
          <w:tcPr>
            <w:tcW w:w="1502" w:type="pct"/>
            <w:shd w:val="clear" w:color="auto" w:fill="4F81BD"/>
            <w:vAlign w:val="center"/>
          </w:tcPr>
          <w:p w14:paraId="41D36BAD" w14:textId="324944D3" w:rsidR="0022630A" w:rsidRPr="002B6C19" w:rsidRDefault="0022630A" w:rsidP="00B625EB">
            <w:pPr>
              <w:spacing w:before="0" w:after="0" w:line="240" w:lineRule="auto"/>
              <w:jc w:val="center"/>
              <w:rPr>
                <w:rFonts w:eastAsia="Arial TUR" w:cs="Arial"/>
                <w:b/>
                <w:color w:val="FFFFFF" w:themeColor="background1"/>
                <w:sz w:val="18"/>
                <w:szCs w:val="18"/>
                <w:lang w:eastAsia="en-US"/>
              </w:rPr>
            </w:pPr>
            <w:r w:rsidRPr="002B6C19">
              <w:rPr>
                <w:rFonts w:eastAsia="Arial TUR" w:cs="Arial"/>
                <w:b/>
                <w:color w:val="FFFFFF" w:themeColor="background1"/>
                <w:sz w:val="18"/>
                <w:szCs w:val="18"/>
                <w:lang w:eastAsia="en-US"/>
              </w:rPr>
              <w:t xml:space="preserve">Toplam Ses Seviyesi </w:t>
            </w:r>
            <w:r w:rsidR="007C7F44" w:rsidRPr="002B6C19">
              <w:rPr>
                <w:rFonts w:eastAsia="Arial TUR" w:cs="Arial"/>
                <w:b/>
                <w:bCs/>
                <w:color w:val="FFFFFF" w:themeColor="background1"/>
                <w:sz w:val="18"/>
                <w:szCs w:val="18"/>
                <w:lang w:eastAsia="en-US"/>
              </w:rPr>
              <w:t>(dB)</w:t>
            </w:r>
          </w:p>
        </w:tc>
      </w:tr>
      <w:tr w:rsidR="00C27A2F" w:rsidRPr="002B6C19" w14:paraId="69D9C9B7" w14:textId="6F312587" w:rsidTr="006A3316">
        <w:trPr>
          <w:trHeight w:val="284"/>
          <w:jc w:val="center"/>
        </w:trPr>
        <w:tc>
          <w:tcPr>
            <w:tcW w:w="1953" w:type="pct"/>
            <w:vMerge w:val="restart"/>
            <w:vAlign w:val="center"/>
          </w:tcPr>
          <w:p w14:paraId="2CC9A30C" w14:textId="36D74543" w:rsidR="00C27A2F" w:rsidRPr="002B6C19" w:rsidRDefault="00C27A2F"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Ekskavatör-Dozer-Greyder</w:t>
            </w:r>
          </w:p>
        </w:tc>
        <w:tc>
          <w:tcPr>
            <w:tcW w:w="1545" w:type="pct"/>
            <w:vAlign w:val="center"/>
          </w:tcPr>
          <w:p w14:paraId="3D5465FF" w14:textId="642C7EFB" w:rsidR="00C27A2F"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1502" w:type="pct"/>
            <w:vAlign w:val="center"/>
          </w:tcPr>
          <w:p w14:paraId="6EEA4911" w14:textId="11A5F94D" w:rsidR="0022630A"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61</w:t>
            </w:r>
            <w:r w:rsidR="006B75EB" w:rsidRPr="002B6C19">
              <w:rPr>
                <w:rFonts w:eastAsia="Arial TUR" w:cs="Arial"/>
                <w:sz w:val="18"/>
                <w:szCs w:val="18"/>
                <w:lang w:eastAsia="en-US"/>
              </w:rPr>
              <w:t>,</w:t>
            </w:r>
            <w:r w:rsidRPr="002B6C19">
              <w:rPr>
                <w:rFonts w:eastAsia="Arial TUR" w:cs="Arial"/>
                <w:sz w:val="18"/>
                <w:szCs w:val="18"/>
                <w:lang w:eastAsia="en-US"/>
              </w:rPr>
              <w:t>79</w:t>
            </w:r>
          </w:p>
        </w:tc>
      </w:tr>
      <w:tr w:rsidR="00C27A2F" w:rsidRPr="002B6C19" w14:paraId="5D4FE3E3" w14:textId="42829601" w:rsidTr="006A3316">
        <w:trPr>
          <w:trHeight w:val="284"/>
          <w:jc w:val="center"/>
        </w:trPr>
        <w:tc>
          <w:tcPr>
            <w:tcW w:w="1953" w:type="pct"/>
            <w:vMerge/>
            <w:vAlign w:val="center"/>
          </w:tcPr>
          <w:p w14:paraId="631C68C4" w14:textId="77777777" w:rsidR="00C27A2F" w:rsidRPr="002B6C19" w:rsidRDefault="00C27A2F" w:rsidP="00B625EB">
            <w:pPr>
              <w:spacing w:before="0" w:after="0" w:line="240" w:lineRule="auto"/>
              <w:jc w:val="center"/>
              <w:rPr>
                <w:rFonts w:eastAsia="Arial TUR" w:cs="Arial"/>
                <w:sz w:val="18"/>
                <w:szCs w:val="18"/>
                <w:lang w:eastAsia="en-US"/>
              </w:rPr>
            </w:pPr>
          </w:p>
        </w:tc>
        <w:tc>
          <w:tcPr>
            <w:tcW w:w="1545" w:type="pct"/>
            <w:vAlign w:val="center"/>
          </w:tcPr>
          <w:p w14:paraId="20EDC94A" w14:textId="7F187485" w:rsidR="00C27A2F"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1502" w:type="pct"/>
            <w:vAlign w:val="center"/>
          </w:tcPr>
          <w:p w14:paraId="1E183C47" w14:textId="37F46DE1" w:rsidR="0022630A"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55</w:t>
            </w:r>
            <w:r w:rsidR="006B75EB" w:rsidRPr="002B6C19">
              <w:rPr>
                <w:rFonts w:eastAsia="Arial TUR" w:cs="Arial"/>
                <w:sz w:val="18"/>
                <w:szCs w:val="18"/>
                <w:lang w:eastAsia="en-US"/>
              </w:rPr>
              <w:t>,</w:t>
            </w:r>
            <w:r w:rsidRPr="002B6C19">
              <w:rPr>
                <w:rFonts w:eastAsia="Arial TUR" w:cs="Arial"/>
                <w:sz w:val="18"/>
                <w:szCs w:val="18"/>
                <w:lang w:eastAsia="en-US"/>
              </w:rPr>
              <w:t>48</w:t>
            </w:r>
          </w:p>
        </w:tc>
      </w:tr>
      <w:tr w:rsidR="00C27A2F" w:rsidRPr="002B6C19" w14:paraId="3C911FEA" w14:textId="715B2131" w:rsidTr="006A3316">
        <w:trPr>
          <w:trHeight w:val="284"/>
          <w:jc w:val="center"/>
        </w:trPr>
        <w:tc>
          <w:tcPr>
            <w:tcW w:w="1953" w:type="pct"/>
            <w:vMerge/>
            <w:vAlign w:val="center"/>
          </w:tcPr>
          <w:p w14:paraId="5CE66AA8" w14:textId="77777777" w:rsidR="00C27A2F" w:rsidRPr="002B6C19" w:rsidRDefault="00C27A2F" w:rsidP="00B625EB">
            <w:pPr>
              <w:spacing w:before="0" w:after="0" w:line="240" w:lineRule="auto"/>
              <w:jc w:val="center"/>
              <w:rPr>
                <w:rFonts w:eastAsia="Arial TUR" w:cs="Arial"/>
                <w:sz w:val="18"/>
                <w:szCs w:val="18"/>
                <w:lang w:eastAsia="en-US"/>
              </w:rPr>
            </w:pPr>
          </w:p>
        </w:tc>
        <w:tc>
          <w:tcPr>
            <w:tcW w:w="1545" w:type="pct"/>
            <w:vAlign w:val="center"/>
          </w:tcPr>
          <w:p w14:paraId="433DFFF5" w14:textId="44EB4CBE" w:rsidR="00C27A2F"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1502" w:type="pct"/>
            <w:vAlign w:val="center"/>
          </w:tcPr>
          <w:p w14:paraId="289A4498" w14:textId="1B2FBEDB" w:rsidR="0022630A"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46</w:t>
            </w:r>
            <w:r w:rsidR="006B75EB" w:rsidRPr="002B6C19">
              <w:rPr>
                <w:rFonts w:eastAsia="Arial TUR" w:cs="Arial"/>
                <w:sz w:val="18"/>
                <w:szCs w:val="18"/>
                <w:lang w:eastAsia="en-US"/>
              </w:rPr>
              <w:t>,</w:t>
            </w:r>
            <w:r w:rsidRPr="002B6C19">
              <w:rPr>
                <w:rFonts w:eastAsia="Arial TUR" w:cs="Arial"/>
                <w:sz w:val="18"/>
                <w:szCs w:val="18"/>
                <w:lang w:eastAsia="en-US"/>
              </w:rPr>
              <w:t>77</w:t>
            </w:r>
          </w:p>
        </w:tc>
      </w:tr>
      <w:tr w:rsidR="00C27A2F" w:rsidRPr="002B6C19" w14:paraId="429BC1E4" w14:textId="7C7E272B" w:rsidTr="006A3316">
        <w:trPr>
          <w:trHeight w:val="284"/>
          <w:jc w:val="center"/>
        </w:trPr>
        <w:tc>
          <w:tcPr>
            <w:tcW w:w="1953" w:type="pct"/>
            <w:vMerge/>
            <w:vAlign w:val="center"/>
          </w:tcPr>
          <w:p w14:paraId="2682198B" w14:textId="77777777" w:rsidR="00C27A2F" w:rsidRPr="002B6C19" w:rsidRDefault="00C27A2F" w:rsidP="00B625EB">
            <w:pPr>
              <w:spacing w:before="0" w:after="0" w:line="240" w:lineRule="auto"/>
              <w:jc w:val="center"/>
              <w:rPr>
                <w:rFonts w:eastAsia="Arial TUR" w:cs="Arial"/>
                <w:sz w:val="18"/>
                <w:szCs w:val="18"/>
                <w:lang w:eastAsia="en-US"/>
              </w:rPr>
            </w:pPr>
          </w:p>
        </w:tc>
        <w:tc>
          <w:tcPr>
            <w:tcW w:w="1545" w:type="pct"/>
            <w:vAlign w:val="center"/>
          </w:tcPr>
          <w:p w14:paraId="6340A8E2" w14:textId="20AF146B" w:rsidR="00C27A2F"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1502" w:type="pct"/>
            <w:vAlign w:val="center"/>
          </w:tcPr>
          <w:p w14:paraId="67021DAF" w14:textId="152BF48D" w:rsidR="0022630A"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39</w:t>
            </w:r>
            <w:r w:rsidR="006B75EB" w:rsidRPr="002B6C19">
              <w:rPr>
                <w:rFonts w:eastAsia="Arial TUR" w:cs="Arial"/>
                <w:sz w:val="18"/>
                <w:szCs w:val="18"/>
                <w:lang w:eastAsia="en-US"/>
              </w:rPr>
              <w:t>,</w:t>
            </w:r>
            <w:r w:rsidRPr="002B6C19">
              <w:rPr>
                <w:rFonts w:eastAsia="Arial TUR" w:cs="Arial"/>
                <w:sz w:val="18"/>
                <w:szCs w:val="18"/>
                <w:lang w:eastAsia="en-US"/>
              </w:rPr>
              <w:t>82</w:t>
            </w:r>
          </w:p>
        </w:tc>
      </w:tr>
      <w:tr w:rsidR="00C27A2F" w:rsidRPr="002B6C19" w14:paraId="66AEB8EA" w14:textId="34330F43" w:rsidTr="006A3316">
        <w:trPr>
          <w:trHeight w:val="284"/>
          <w:jc w:val="center"/>
        </w:trPr>
        <w:tc>
          <w:tcPr>
            <w:tcW w:w="1953" w:type="pct"/>
            <w:vMerge/>
            <w:vAlign w:val="center"/>
          </w:tcPr>
          <w:p w14:paraId="6C6A0EDC" w14:textId="77777777" w:rsidR="00C27A2F" w:rsidRPr="002B6C19" w:rsidRDefault="00C27A2F" w:rsidP="00B625EB">
            <w:pPr>
              <w:spacing w:before="0" w:after="0" w:line="240" w:lineRule="auto"/>
              <w:jc w:val="center"/>
              <w:rPr>
                <w:rFonts w:eastAsia="Arial TUR" w:cs="Arial"/>
                <w:sz w:val="18"/>
                <w:szCs w:val="18"/>
                <w:lang w:eastAsia="en-US"/>
              </w:rPr>
            </w:pPr>
          </w:p>
        </w:tc>
        <w:tc>
          <w:tcPr>
            <w:tcW w:w="1545" w:type="pct"/>
            <w:vAlign w:val="center"/>
          </w:tcPr>
          <w:p w14:paraId="268F68A8" w14:textId="302BCD7C" w:rsidR="00C27A2F"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1502" w:type="pct"/>
            <w:vAlign w:val="center"/>
          </w:tcPr>
          <w:p w14:paraId="5D296F9B" w14:textId="19654A27" w:rsidR="0022630A"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35</w:t>
            </w:r>
            <w:r w:rsidR="006B75EB" w:rsidRPr="002B6C19">
              <w:rPr>
                <w:rFonts w:eastAsia="Arial TUR" w:cs="Arial"/>
                <w:sz w:val="18"/>
                <w:szCs w:val="18"/>
                <w:lang w:eastAsia="en-US"/>
              </w:rPr>
              <w:t>,</w:t>
            </w:r>
            <w:r w:rsidRPr="002B6C19">
              <w:rPr>
                <w:rFonts w:eastAsia="Arial TUR" w:cs="Arial"/>
                <w:sz w:val="18"/>
                <w:szCs w:val="18"/>
                <w:lang w:eastAsia="en-US"/>
              </w:rPr>
              <w:t>62</w:t>
            </w:r>
          </w:p>
        </w:tc>
      </w:tr>
      <w:tr w:rsidR="00C27A2F" w:rsidRPr="002B6C19" w14:paraId="67906CA4" w14:textId="1857040C" w:rsidTr="006A3316">
        <w:trPr>
          <w:trHeight w:val="284"/>
          <w:jc w:val="center"/>
        </w:trPr>
        <w:tc>
          <w:tcPr>
            <w:tcW w:w="1953" w:type="pct"/>
            <w:vMerge/>
            <w:vAlign w:val="center"/>
          </w:tcPr>
          <w:p w14:paraId="57F8D893" w14:textId="77777777" w:rsidR="00C27A2F" w:rsidRPr="002B6C19" w:rsidRDefault="00C27A2F" w:rsidP="00B625EB">
            <w:pPr>
              <w:spacing w:before="0" w:after="0" w:line="240" w:lineRule="auto"/>
              <w:jc w:val="center"/>
              <w:rPr>
                <w:rFonts w:eastAsia="Arial TUR" w:cs="Arial"/>
                <w:sz w:val="18"/>
                <w:szCs w:val="18"/>
                <w:lang w:eastAsia="en-US"/>
              </w:rPr>
            </w:pPr>
          </w:p>
        </w:tc>
        <w:tc>
          <w:tcPr>
            <w:tcW w:w="1545" w:type="pct"/>
            <w:vAlign w:val="center"/>
          </w:tcPr>
          <w:p w14:paraId="18AAB28C" w14:textId="13C816C5" w:rsidR="00C27A2F"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1502" w:type="pct"/>
            <w:vAlign w:val="center"/>
          </w:tcPr>
          <w:p w14:paraId="763865A5" w14:textId="2098DA03" w:rsidR="0022630A"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32</w:t>
            </w:r>
            <w:r w:rsidR="006B75EB" w:rsidRPr="002B6C19">
              <w:rPr>
                <w:rFonts w:eastAsia="Arial TUR" w:cs="Arial"/>
                <w:sz w:val="18"/>
                <w:szCs w:val="18"/>
                <w:lang w:eastAsia="en-US"/>
              </w:rPr>
              <w:t>,</w:t>
            </w:r>
            <w:r w:rsidRPr="002B6C19">
              <w:rPr>
                <w:rFonts w:eastAsia="Arial TUR" w:cs="Arial"/>
                <w:sz w:val="18"/>
                <w:szCs w:val="18"/>
                <w:lang w:eastAsia="en-US"/>
              </w:rPr>
              <w:t>58</w:t>
            </w:r>
          </w:p>
        </w:tc>
      </w:tr>
      <w:tr w:rsidR="00C27A2F" w:rsidRPr="002B6C19" w14:paraId="7C204FF9" w14:textId="19C66408" w:rsidTr="006A3316">
        <w:trPr>
          <w:trHeight w:val="284"/>
          <w:jc w:val="center"/>
        </w:trPr>
        <w:tc>
          <w:tcPr>
            <w:tcW w:w="1953" w:type="pct"/>
            <w:vMerge/>
            <w:vAlign w:val="center"/>
          </w:tcPr>
          <w:p w14:paraId="2AA4B55F" w14:textId="77777777" w:rsidR="00C27A2F" w:rsidRPr="002B6C19" w:rsidRDefault="00C27A2F" w:rsidP="00B625EB">
            <w:pPr>
              <w:spacing w:before="0" w:after="0" w:line="240" w:lineRule="auto"/>
              <w:jc w:val="center"/>
              <w:rPr>
                <w:rFonts w:eastAsia="Arial TUR" w:cs="Arial"/>
                <w:sz w:val="18"/>
                <w:szCs w:val="18"/>
                <w:lang w:eastAsia="en-US"/>
              </w:rPr>
            </w:pPr>
          </w:p>
        </w:tc>
        <w:tc>
          <w:tcPr>
            <w:tcW w:w="1545" w:type="pct"/>
            <w:vAlign w:val="center"/>
          </w:tcPr>
          <w:p w14:paraId="14E6FA62" w14:textId="1BCF51CF" w:rsidR="00C27A2F"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1502" w:type="pct"/>
            <w:vAlign w:val="center"/>
          </w:tcPr>
          <w:p w14:paraId="31D9F4D4" w14:textId="7A8AF872" w:rsidR="0022630A" w:rsidRPr="002B6C19" w:rsidRDefault="0022630A"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w:t>
            </w:r>
            <w:r w:rsidR="006B75EB" w:rsidRPr="002B6C19">
              <w:rPr>
                <w:rFonts w:eastAsia="Arial TUR" w:cs="Arial"/>
                <w:sz w:val="18"/>
                <w:szCs w:val="18"/>
                <w:lang w:eastAsia="en-US"/>
              </w:rPr>
              <w:t>,</w:t>
            </w:r>
            <w:r w:rsidRPr="002B6C19">
              <w:rPr>
                <w:rFonts w:eastAsia="Arial TUR" w:cs="Arial"/>
                <w:sz w:val="18"/>
                <w:szCs w:val="18"/>
                <w:lang w:eastAsia="en-US"/>
              </w:rPr>
              <w:t>04</w:t>
            </w:r>
          </w:p>
        </w:tc>
      </w:tr>
      <w:tr w:rsidR="008469D5" w:rsidRPr="002B6C19" w14:paraId="733CB6AA" w14:textId="77777777" w:rsidTr="006A3316">
        <w:trPr>
          <w:trHeight w:val="284"/>
          <w:jc w:val="center"/>
        </w:trPr>
        <w:tc>
          <w:tcPr>
            <w:tcW w:w="1953" w:type="pct"/>
            <w:vMerge w:val="restart"/>
            <w:vAlign w:val="center"/>
          </w:tcPr>
          <w:p w14:paraId="0CE85652" w14:textId="08016EFD"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Silindir-Beton Pompası</w:t>
            </w:r>
          </w:p>
        </w:tc>
        <w:tc>
          <w:tcPr>
            <w:tcW w:w="1545" w:type="pct"/>
            <w:vAlign w:val="center"/>
          </w:tcPr>
          <w:p w14:paraId="484434D2"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1502" w:type="pct"/>
            <w:vAlign w:val="center"/>
          </w:tcPr>
          <w:p w14:paraId="3E91A1CE" w14:textId="45001129"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64</w:t>
            </w:r>
            <w:r w:rsidR="006B75EB" w:rsidRPr="002B6C19">
              <w:rPr>
                <w:rFonts w:eastAsia="Arial TUR" w:cs="Arial"/>
                <w:sz w:val="18"/>
                <w:szCs w:val="18"/>
                <w:lang w:eastAsia="en-US"/>
              </w:rPr>
              <w:t>,</w:t>
            </w:r>
            <w:r w:rsidRPr="002B6C19">
              <w:rPr>
                <w:rFonts w:eastAsia="Arial TUR" w:cs="Arial"/>
                <w:sz w:val="18"/>
                <w:szCs w:val="18"/>
                <w:lang w:eastAsia="en-US"/>
              </w:rPr>
              <w:t>79</w:t>
            </w:r>
          </w:p>
        </w:tc>
      </w:tr>
      <w:tr w:rsidR="008469D5" w:rsidRPr="002B6C19" w14:paraId="3D951E91" w14:textId="77777777" w:rsidTr="006A3316">
        <w:trPr>
          <w:trHeight w:val="284"/>
          <w:jc w:val="center"/>
        </w:trPr>
        <w:tc>
          <w:tcPr>
            <w:tcW w:w="1953" w:type="pct"/>
            <w:vMerge/>
            <w:vAlign w:val="center"/>
          </w:tcPr>
          <w:p w14:paraId="7B389290"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445B936D"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1502" w:type="pct"/>
            <w:vAlign w:val="center"/>
          </w:tcPr>
          <w:p w14:paraId="46BD8A69" w14:textId="2D7CE487"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58</w:t>
            </w:r>
            <w:r w:rsidR="006B75EB" w:rsidRPr="002B6C19">
              <w:rPr>
                <w:rFonts w:eastAsia="Arial TUR" w:cs="Arial"/>
                <w:sz w:val="18"/>
                <w:szCs w:val="18"/>
                <w:lang w:eastAsia="en-US"/>
              </w:rPr>
              <w:t>,</w:t>
            </w:r>
            <w:r w:rsidRPr="002B6C19">
              <w:rPr>
                <w:rFonts w:eastAsia="Arial TUR" w:cs="Arial"/>
                <w:sz w:val="18"/>
                <w:szCs w:val="18"/>
                <w:lang w:eastAsia="en-US"/>
              </w:rPr>
              <w:t>48</w:t>
            </w:r>
          </w:p>
        </w:tc>
      </w:tr>
      <w:tr w:rsidR="008469D5" w:rsidRPr="002B6C19" w14:paraId="748BEF41" w14:textId="77777777" w:rsidTr="006A3316">
        <w:trPr>
          <w:trHeight w:val="284"/>
          <w:jc w:val="center"/>
        </w:trPr>
        <w:tc>
          <w:tcPr>
            <w:tcW w:w="1953" w:type="pct"/>
            <w:vMerge/>
            <w:vAlign w:val="center"/>
          </w:tcPr>
          <w:p w14:paraId="1CC28010"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6CB7A20D"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1502" w:type="pct"/>
            <w:vAlign w:val="center"/>
          </w:tcPr>
          <w:p w14:paraId="6DFA338E" w14:textId="73FE1463"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49,77</w:t>
            </w:r>
          </w:p>
        </w:tc>
      </w:tr>
      <w:tr w:rsidR="008469D5" w:rsidRPr="002B6C19" w14:paraId="35689DD8" w14:textId="77777777" w:rsidTr="006A3316">
        <w:trPr>
          <w:trHeight w:val="284"/>
          <w:jc w:val="center"/>
        </w:trPr>
        <w:tc>
          <w:tcPr>
            <w:tcW w:w="1953" w:type="pct"/>
            <w:vMerge/>
            <w:vAlign w:val="center"/>
          </w:tcPr>
          <w:p w14:paraId="376691A4"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74EE1252"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1502" w:type="pct"/>
            <w:vAlign w:val="center"/>
          </w:tcPr>
          <w:p w14:paraId="65282CD1" w14:textId="64BF2C98"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42</w:t>
            </w:r>
            <w:r w:rsidR="006B75EB" w:rsidRPr="002B6C19">
              <w:rPr>
                <w:rFonts w:eastAsia="Arial TUR" w:cs="Arial"/>
                <w:sz w:val="18"/>
                <w:szCs w:val="18"/>
                <w:lang w:eastAsia="en-US"/>
              </w:rPr>
              <w:t>,</w:t>
            </w:r>
            <w:r w:rsidRPr="002B6C19">
              <w:rPr>
                <w:rFonts w:eastAsia="Arial TUR" w:cs="Arial"/>
                <w:sz w:val="18"/>
                <w:szCs w:val="18"/>
                <w:lang w:eastAsia="en-US"/>
              </w:rPr>
              <w:t>82</w:t>
            </w:r>
          </w:p>
        </w:tc>
      </w:tr>
      <w:tr w:rsidR="008469D5" w:rsidRPr="002B6C19" w14:paraId="2DEE7B08" w14:textId="77777777" w:rsidTr="006A3316">
        <w:trPr>
          <w:trHeight w:val="284"/>
          <w:jc w:val="center"/>
        </w:trPr>
        <w:tc>
          <w:tcPr>
            <w:tcW w:w="1953" w:type="pct"/>
            <w:vMerge/>
            <w:vAlign w:val="center"/>
          </w:tcPr>
          <w:p w14:paraId="097C419C"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7EEDC4DA"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1502" w:type="pct"/>
            <w:vAlign w:val="center"/>
          </w:tcPr>
          <w:p w14:paraId="3C68CF0E" w14:textId="541CE75E"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38</w:t>
            </w:r>
            <w:r w:rsidR="006B75EB" w:rsidRPr="002B6C19">
              <w:rPr>
                <w:rFonts w:eastAsia="Arial TUR" w:cs="Arial"/>
                <w:sz w:val="18"/>
                <w:szCs w:val="18"/>
                <w:lang w:eastAsia="en-US"/>
              </w:rPr>
              <w:t>,</w:t>
            </w:r>
            <w:r w:rsidRPr="002B6C19">
              <w:rPr>
                <w:rFonts w:eastAsia="Arial TUR" w:cs="Arial"/>
                <w:sz w:val="18"/>
                <w:szCs w:val="18"/>
                <w:lang w:eastAsia="en-US"/>
              </w:rPr>
              <w:t>62</w:t>
            </w:r>
          </w:p>
        </w:tc>
      </w:tr>
      <w:tr w:rsidR="008469D5" w:rsidRPr="002B6C19" w14:paraId="39197162" w14:textId="77777777" w:rsidTr="006A3316">
        <w:trPr>
          <w:trHeight w:val="284"/>
          <w:jc w:val="center"/>
        </w:trPr>
        <w:tc>
          <w:tcPr>
            <w:tcW w:w="1953" w:type="pct"/>
            <w:vMerge/>
            <w:vAlign w:val="center"/>
          </w:tcPr>
          <w:p w14:paraId="30F2A68B"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67EBFBA9"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1502" w:type="pct"/>
            <w:vAlign w:val="center"/>
          </w:tcPr>
          <w:p w14:paraId="76C3E47D" w14:textId="3010724C"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35</w:t>
            </w:r>
            <w:r w:rsidR="006B75EB" w:rsidRPr="002B6C19">
              <w:rPr>
                <w:rFonts w:eastAsia="Arial TUR" w:cs="Arial"/>
                <w:sz w:val="18"/>
                <w:szCs w:val="18"/>
                <w:lang w:eastAsia="en-US"/>
              </w:rPr>
              <w:t>,</w:t>
            </w:r>
            <w:r w:rsidRPr="002B6C19">
              <w:rPr>
                <w:rFonts w:eastAsia="Arial TUR" w:cs="Arial"/>
                <w:sz w:val="18"/>
                <w:szCs w:val="18"/>
                <w:lang w:eastAsia="en-US"/>
              </w:rPr>
              <w:t>58</w:t>
            </w:r>
          </w:p>
        </w:tc>
      </w:tr>
      <w:tr w:rsidR="008469D5" w:rsidRPr="002B6C19" w14:paraId="5BD7CB54" w14:textId="77777777" w:rsidTr="006A3316">
        <w:trPr>
          <w:trHeight w:val="284"/>
          <w:jc w:val="center"/>
        </w:trPr>
        <w:tc>
          <w:tcPr>
            <w:tcW w:w="1953" w:type="pct"/>
            <w:vMerge/>
            <w:vAlign w:val="center"/>
          </w:tcPr>
          <w:p w14:paraId="201F8775"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749C5896"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1502" w:type="pct"/>
            <w:vAlign w:val="center"/>
          </w:tcPr>
          <w:p w14:paraId="35916C53" w14:textId="772B2531"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28</w:t>
            </w:r>
            <w:r w:rsidR="006B75EB" w:rsidRPr="002B6C19">
              <w:rPr>
                <w:rFonts w:eastAsia="Arial TUR" w:cs="Arial"/>
                <w:sz w:val="18"/>
                <w:szCs w:val="18"/>
                <w:lang w:eastAsia="en-US"/>
              </w:rPr>
              <w:t>,</w:t>
            </w:r>
            <w:r w:rsidRPr="002B6C19">
              <w:rPr>
                <w:rFonts w:eastAsia="Arial TUR" w:cs="Arial"/>
                <w:sz w:val="18"/>
                <w:szCs w:val="18"/>
                <w:lang w:eastAsia="en-US"/>
              </w:rPr>
              <w:t>04</w:t>
            </w:r>
          </w:p>
        </w:tc>
      </w:tr>
      <w:tr w:rsidR="008469D5" w:rsidRPr="002B6C19" w14:paraId="0509552D" w14:textId="77777777" w:rsidTr="006A3316">
        <w:trPr>
          <w:trHeight w:val="284"/>
          <w:jc w:val="center"/>
        </w:trPr>
        <w:tc>
          <w:tcPr>
            <w:tcW w:w="1953" w:type="pct"/>
            <w:vMerge w:val="restart"/>
            <w:vAlign w:val="center"/>
          </w:tcPr>
          <w:p w14:paraId="28F7A70F" w14:textId="130BF70B"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Beton Mikseri-</w:t>
            </w:r>
            <w:r w:rsidR="000209E7" w:rsidRPr="002B6C19">
              <w:rPr>
                <w:rFonts w:eastAsia="Arial TUR" w:cs="Arial"/>
                <w:sz w:val="18"/>
                <w:szCs w:val="18"/>
                <w:lang w:eastAsia="en-US"/>
              </w:rPr>
              <w:t>Arazöz</w:t>
            </w:r>
            <w:r w:rsidRPr="002B6C19">
              <w:rPr>
                <w:rFonts w:eastAsia="Arial TUR" w:cs="Arial"/>
                <w:sz w:val="18"/>
                <w:szCs w:val="18"/>
                <w:lang w:eastAsia="en-US"/>
              </w:rPr>
              <w:t xml:space="preserve"> </w:t>
            </w:r>
          </w:p>
        </w:tc>
        <w:tc>
          <w:tcPr>
            <w:tcW w:w="1545" w:type="pct"/>
            <w:vAlign w:val="center"/>
          </w:tcPr>
          <w:p w14:paraId="3FD0B514"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1502" w:type="pct"/>
            <w:vAlign w:val="center"/>
          </w:tcPr>
          <w:p w14:paraId="5736D341" w14:textId="7D9809B0"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58</w:t>
            </w:r>
            <w:r w:rsidR="006B75EB" w:rsidRPr="002B6C19">
              <w:rPr>
                <w:rFonts w:eastAsia="Arial TUR" w:cs="Arial"/>
                <w:sz w:val="18"/>
                <w:szCs w:val="18"/>
                <w:lang w:eastAsia="en-US"/>
              </w:rPr>
              <w:t>,</w:t>
            </w:r>
            <w:r w:rsidRPr="002B6C19">
              <w:rPr>
                <w:rFonts w:eastAsia="Arial TUR" w:cs="Arial"/>
                <w:sz w:val="18"/>
                <w:szCs w:val="18"/>
                <w:lang w:eastAsia="en-US"/>
              </w:rPr>
              <w:t>79</w:t>
            </w:r>
          </w:p>
        </w:tc>
      </w:tr>
      <w:tr w:rsidR="008469D5" w:rsidRPr="002B6C19" w14:paraId="5FAFF41E" w14:textId="77777777" w:rsidTr="006A3316">
        <w:trPr>
          <w:trHeight w:val="284"/>
          <w:jc w:val="center"/>
        </w:trPr>
        <w:tc>
          <w:tcPr>
            <w:tcW w:w="1953" w:type="pct"/>
            <w:vMerge/>
            <w:vAlign w:val="center"/>
          </w:tcPr>
          <w:p w14:paraId="521547E2"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15738D35"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1502" w:type="pct"/>
            <w:vAlign w:val="center"/>
          </w:tcPr>
          <w:p w14:paraId="3CB13FB3" w14:textId="638CFD46"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52</w:t>
            </w:r>
            <w:r w:rsidR="006B75EB" w:rsidRPr="002B6C19">
              <w:rPr>
                <w:rFonts w:eastAsia="Arial TUR" w:cs="Arial"/>
                <w:sz w:val="18"/>
                <w:szCs w:val="18"/>
                <w:lang w:eastAsia="en-US"/>
              </w:rPr>
              <w:t>,</w:t>
            </w:r>
            <w:r w:rsidRPr="002B6C19">
              <w:rPr>
                <w:rFonts w:eastAsia="Arial TUR" w:cs="Arial"/>
                <w:sz w:val="18"/>
                <w:szCs w:val="18"/>
                <w:lang w:eastAsia="en-US"/>
              </w:rPr>
              <w:t>48</w:t>
            </w:r>
          </w:p>
        </w:tc>
      </w:tr>
      <w:tr w:rsidR="008469D5" w:rsidRPr="002B6C19" w14:paraId="0FCE76F2" w14:textId="77777777" w:rsidTr="006A3316">
        <w:trPr>
          <w:trHeight w:val="284"/>
          <w:jc w:val="center"/>
        </w:trPr>
        <w:tc>
          <w:tcPr>
            <w:tcW w:w="1953" w:type="pct"/>
            <w:vMerge/>
            <w:vAlign w:val="center"/>
          </w:tcPr>
          <w:p w14:paraId="7C34FE15"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18046E02"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1502" w:type="pct"/>
            <w:vAlign w:val="center"/>
          </w:tcPr>
          <w:p w14:paraId="78F0BA29" w14:textId="6E9DF5BA"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43</w:t>
            </w:r>
            <w:r w:rsidR="006B75EB" w:rsidRPr="002B6C19">
              <w:rPr>
                <w:rFonts w:eastAsia="Arial TUR" w:cs="Arial"/>
                <w:sz w:val="18"/>
                <w:szCs w:val="18"/>
                <w:lang w:eastAsia="en-US"/>
              </w:rPr>
              <w:t>,</w:t>
            </w:r>
            <w:r w:rsidRPr="002B6C19">
              <w:rPr>
                <w:rFonts w:eastAsia="Arial TUR" w:cs="Arial"/>
                <w:sz w:val="18"/>
                <w:szCs w:val="18"/>
                <w:lang w:eastAsia="en-US"/>
              </w:rPr>
              <w:t>77</w:t>
            </w:r>
          </w:p>
        </w:tc>
      </w:tr>
      <w:tr w:rsidR="008469D5" w:rsidRPr="002B6C19" w14:paraId="557FC4AC" w14:textId="77777777" w:rsidTr="006A3316">
        <w:trPr>
          <w:trHeight w:val="284"/>
          <w:jc w:val="center"/>
        </w:trPr>
        <w:tc>
          <w:tcPr>
            <w:tcW w:w="1953" w:type="pct"/>
            <w:vMerge/>
            <w:vAlign w:val="center"/>
          </w:tcPr>
          <w:p w14:paraId="7EB5D4C9"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20B13009"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1502" w:type="pct"/>
            <w:vAlign w:val="center"/>
          </w:tcPr>
          <w:p w14:paraId="04DEECAB" w14:textId="486672C1"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36</w:t>
            </w:r>
            <w:r w:rsidR="006B75EB" w:rsidRPr="002B6C19">
              <w:rPr>
                <w:rFonts w:eastAsia="Arial TUR" w:cs="Arial"/>
                <w:sz w:val="18"/>
                <w:szCs w:val="18"/>
                <w:lang w:eastAsia="en-US"/>
              </w:rPr>
              <w:t>,</w:t>
            </w:r>
            <w:r w:rsidRPr="002B6C19">
              <w:rPr>
                <w:rFonts w:eastAsia="Arial TUR" w:cs="Arial"/>
                <w:sz w:val="18"/>
                <w:szCs w:val="18"/>
                <w:lang w:eastAsia="en-US"/>
              </w:rPr>
              <w:t>82</w:t>
            </w:r>
          </w:p>
        </w:tc>
      </w:tr>
      <w:tr w:rsidR="008469D5" w:rsidRPr="002B6C19" w14:paraId="4A03A909" w14:textId="77777777" w:rsidTr="006A3316">
        <w:trPr>
          <w:trHeight w:val="284"/>
          <w:jc w:val="center"/>
        </w:trPr>
        <w:tc>
          <w:tcPr>
            <w:tcW w:w="1953" w:type="pct"/>
            <w:vMerge/>
            <w:vAlign w:val="center"/>
          </w:tcPr>
          <w:p w14:paraId="21A8DA2C"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65C67BBC"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1502" w:type="pct"/>
            <w:vAlign w:val="center"/>
          </w:tcPr>
          <w:p w14:paraId="37647365" w14:textId="36018C22"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32</w:t>
            </w:r>
            <w:r w:rsidR="006B75EB" w:rsidRPr="002B6C19">
              <w:rPr>
                <w:rFonts w:eastAsia="Arial TUR" w:cs="Arial"/>
                <w:sz w:val="18"/>
                <w:szCs w:val="18"/>
                <w:lang w:eastAsia="en-US"/>
              </w:rPr>
              <w:t>,</w:t>
            </w:r>
            <w:r w:rsidRPr="002B6C19">
              <w:rPr>
                <w:rFonts w:eastAsia="Arial TUR" w:cs="Arial"/>
                <w:sz w:val="18"/>
                <w:szCs w:val="18"/>
                <w:lang w:eastAsia="en-US"/>
              </w:rPr>
              <w:t>62</w:t>
            </w:r>
          </w:p>
        </w:tc>
      </w:tr>
      <w:tr w:rsidR="008469D5" w:rsidRPr="002B6C19" w14:paraId="0995E54C" w14:textId="77777777" w:rsidTr="006A3316">
        <w:trPr>
          <w:trHeight w:val="284"/>
          <w:jc w:val="center"/>
        </w:trPr>
        <w:tc>
          <w:tcPr>
            <w:tcW w:w="1953" w:type="pct"/>
            <w:vMerge/>
            <w:vAlign w:val="center"/>
          </w:tcPr>
          <w:p w14:paraId="0978AA3F"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7527DC8B"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1502" w:type="pct"/>
            <w:vAlign w:val="center"/>
          </w:tcPr>
          <w:p w14:paraId="42624D42" w14:textId="166C09C4"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29</w:t>
            </w:r>
            <w:r w:rsidR="006B75EB" w:rsidRPr="002B6C19">
              <w:rPr>
                <w:rFonts w:eastAsia="Arial TUR" w:cs="Arial"/>
                <w:sz w:val="18"/>
                <w:szCs w:val="18"/>
                <w:lang w:eastAsia="en-US"/>
              </w:rPr>
              <w:t>,</w:t>
            </w:r>
            <w:r w:rsidRPr="002B6C19">
              <w:rPr>
                <w:rFonts w:eastAsia="Arial TUR" w:cs="Arial"/>
                <w:sz w:val="18"/>
                <w:szCs w:val="18"/>
                <w:lang w:eastAsia="en-US"/>
              </w:rPr>
              <w:t>58</w:t>
            </w:r>
          </w:p>
        </w:tc>
      </w:tr>
      <w:tr w:rsidR="008469D5" w:rsidRPr="002B6C19" w14:paraId="5D379A76" w14:textId="77777777" w:rsidTr="006A3316">
        <w:trPr>
          <w:trHeight w:val="284"/>
          <w:jc w:val="center"/>
        </w:trPr>
        <w:tc>
          <w:tcPr>
            <w:tcW w:w="1953" w:type="pct"/>
            <w:vMerge/>
            <w:vAlign w:val="center"/>
          </w:tcPr>
          <w:p w14:paraId="568A38B9"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0FAF002E"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1502" w:type="pct"/>
            <w:vAlign w:val="center"/>
          </w:tcPr>
          <w:p w14:paraId="545E2FA3" w14:textId="4D3FF81F"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22</w:t>
            </w:r>
            <w:r w:rsidR="006B75EB" w:rsidRPr="002B6C19">
              <w:rPr>
                <w:rFonts w:eastAsia="Arial TUR" w:cs="Arial"/>
                <w:sz w:val="18"/>
                <w:szCs w:val="18"/>
                <w:lang w:eastAsia="en-US"/>
              </w:rPr>
              <w:t>,</w:t>
            </w:r>
            <w:r w:rsidRPr="002B6C19">
              <w:rPr>
                <w:rFonts w:eastAsia="Arial TUR" w:cs="Arial"/>
                <w:sz w:val="18"/>
                <w:szCs w:val="18"/>
                <w:lang w:eastAsia="en-US"/>
              </w:rPr>
              <w:t>04</w:t>
            </w:r>
          </w:p>
        </w:tc>
      </w:tr>
      <w:tr w:rsidR="008469D5" w:rsidRPr="002B6C19" w14:paraId="22CB264E" w14:textId="77777777" w:rsidTr="006A3316">
        <w:trPr>
          <w:trHeight w:val="284"/>
          <w:jc w:val="center"/>
        </w:trPr>
        <w:tc>
          <w:tcPr>
            <w:tcW w:w="1953" w:type="pct"/>
            <w:vMerge w:val="restart"/>
            <w:vAlign w:val="center"/>
          </w:tcPr>
          <w:p w14:paraId="0F58DDC6" w14:textId="3D9A9AC4"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Kamyon</w:t>
            </w:r>
          </w:p>
        </w:tc>
        <w:tc>
          <w:tcPr>
            <w:tcW w:w="1545" w:type="pct"/>
            <w:vAlign w:val="center"/>
          </w:tcPr>
          <w:p w14:paraId="5F40B58E"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w:t>
            </w:r>
          </w:p>
        </w:tc>
        <w:tc>
          <w:tcPr>
            <w:tcW w:w="1502" w:type="pct"/>
            <w:vAlign w:val="center"/>
          </w:tcPr>
          <w:p w14:paraId="55C98560" w14:textId="75B6AE29"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67</w:t>
            </w:r>
            <w:r w:rsidR="006B75EB" w:rsidRPr="002B6C19">
              <w:rPr>
                <w:rFonts w:eastAsia="Arial TUR" w:cs="Arial"/>
                <w:sz w:val="18"/>
                <w:szCs w:val="18"/>
                <w:lang w:eastAsia="en-US"/>
              </w:rPr>
              <w:t>,</w:t>
            </w:r>
            <w:r w:rsidRPr="002B6C19">
              <w:rPr>
                <w:rFonts w:eastAsia="Arial TUR" w:cs="Arial"/>
                <w:sz w:val="18"/>
                <w:szCs w:val="18"/>
                <w:lang w:eastAsia="en-US"/>
              </w:rPr>
              <w:t>79</w:t>
            </w:r>
          </w:p>
        </w:tc>
      </w:tr>
      <w:tr w:rsidR="008469D5" w:rsidRPr="002B6C19" w14:paraId="3D6949D3" w14:textId="77777777" w:rsidTr="006A3316">
        <w:trPr>
          <w:trHeight w:val="284"/>
          <w:jc w:val="center"/>
        </w:trPr>
        <w:tc>
          <w:tcPr>
            <w:tcW w:w="1953" w:type="pct"/>
            <w:vMerge/>
            <w:vAlign w:val="center"/>
          </w:tcPr>
          <w:p w14:paraId="66895148"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3D0013EB"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w:t>
            </w:r>
          </w:p>
        </w:tc>
        <w:tc>
          <w:tcPr>
            <w:tcW w:w="1502" w:type="pct"/>
            <w:vAlign w:val="center"/>
          </w:tcPr>
          <w:p w14:paraId="1113E0B6" w14:textId="661F978D"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61</w:t>
            </w:r>
            <w:r w:rsidR="006B75EB" w:rsidRPr="002B6C19">
              <w:rPr>
                <w:rFonts w:eastAsia="Arial TUR" w:cs="Arial"/>
                <w:sz w:val="18"/>
                <w:szCs w:val="18"/>
                <w:lang w:eastAsia="en-US"/>
              </w:rPr>
              <w:t>,</w:t>
            </w:r>
            <w:r w:rsidRPr="002B6C19">
              <w:rPr>
                <w:rFonts w:eastAsia="Arial TUR" w:cs="Arial"/>
                <w:sz w:val="18"/>
                <w:szCs w:val="18"/>
                <w:lang w:eastAsia="en-US"/>
              </w:rPr>
              <w:t>48</w:t>
            </w:r>
          </w:p>
        </w:tc>
      </w:tr>
      <w:tr w:rsidR="008469D5" w:rsidRPr="002B6C19" w14:paraId="7748273E" w14:textId="77777777" w:rsidTr="006A3316">
        <w:trPr>
          <w:trHeight w:val="284"/>
          <w:jc w:val="center"/>
        </w:trPr>
        <w:tc>
          <w:tcPr>
            <w:tcW w:w="1953" w:type="pct"/>
            <w:vMerge/>
            <w:vAlign w:val="center"/>
          </w:tcPr>
          <w:p w14:paraId="0B42007E"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7E199745"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250</w:t>
            </w:r>
          </w:p>
        </w:tc>
        <w:tc>
          <w:tcPr>
            <w:tcW w:w="1502" w:type="pct"/>
            <w:vAlign w:val="center"/>
          </w:tcPr>
          <w:p w14:paraId="5C125250" w14:textId="2DA6E1D4"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52</w:t>
            </w:r>
            <w:r w:rsidR="006B75EB" w:rsidRPr="002B6C19">
              <w:rPr>
                <w:rFonts w:eastAsia="Arial TUR" w:cs="Arial"/>
                <w:sz w:val="18"/>
                <w:szCs w:val="18"/>
                <w:lang w:eastAsia="en-US"/>
              </w:rPr>
              <w:t>,</w:t>
            </w:r>
            <w:r w:rsidRPr="002B6C19">
              <w:rPr>
                <w:rFonts w:eastAsia="Arial TUR" w:cs="Arial"/>
                <w:sz w:val="18"/>
                <w:szCs w:val="18"/>
                <w:lang w:eastAsia="en-US"/>
              </w:rPr>
              <w:t>77</w:t>
            </w:r>
          </w:p>
        </w:tc>
      </w:tr>
      <w:tr w:rsidR="008469D5" w:rsidRPr="002B6C19" w14:paraId="51A7B709" w14:textId="77777777" w:rsidTr="006A3316">
        <w:trPr>
          <w:trHeight w:val="284"/>
          <w:jc w:val="center"/>
        </w:trPr>
        <w:tc>
          <w:tcPr>
            <w:tcW w:w="1953" w:type="pct"/>
            <w:vMerge/>
            <w:vAlign w:val="center"/>
          </w:tcPr>
          <w:p w14:paraId="26167B33"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478108CD"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500</w:t>
            </w:r>
          </w:p>
        </w:tc>
        <w:tc>
          <w:tcPr>
            <w:tcW w:w="1502" w:type="pct"/>
            <w:vAlign w:val="center"/>
          </w:tcPr>
          <w:p w14:paraId="1B45D01D" w14:textId="030688BD"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45</w:t>
            </w:r>
            <w:r w:rsidR="006B75EB" w:rsidRPr="002B6C19">
              <w:rPr>
                <w:rFonts w:eastAsia="Arial TUR" w:cs="Arial"/>
                <w:sz w:val="18"/>
                <w:szCs w:val="18"/>
                <w:lang w:eastAsia="en-US"/>
              </w:rPr>
              <w:t>,</w:t>
            </w:r>
            <w:r w:rsidRPr="002B6C19">
              <w:rPr>
                <w:rFonts w:eastAsia="Arial TUR" w:cs="Arial"/>
                <w:sz w:val="18"/>
                <w:szCs w:val="18"/>
                <w:lang w:eastAsia="en-US"/>
              </w:rPr>
              <w:t>82</w:t>
            </w:r>
          </w:p>
        </w:tc>
      </w:tr>
      <w:tr w:rsidR="008469D5" w:rsidRPr="002B6C19" w14:paraId="76948B0D" w14:textId="77777777" w:rsidTr="006A3316">
        <w:trPr>
          <w:trHeight w:val="284"/>
          <w:jc w:val="center"/>
        </w:trPr>
        <w:tc>
          <w:tcPr>
            <w:tcW w:w="1953" w:type="pct"/>
            <w:vMerge/>
            <w:vAlign w:val="center"/>
          </w:tcPr>
          <w:p w14:paraId="2A25AB7D"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02309E60"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750</w:t>
            </w:r>
          </w:p>
        </w:tc>
        <w:tc>
          <w:tcPr>
            <w:tcW w:w="1502" w:type="pct"/>
            <w:vAlign w:val="center"/>
          </w:tcPr>
          <w:p w14:paraId="55AC7263" w14:textId="388E9B99"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41</w:t>
            </w:r>
            <w:r w:rsidR="006B75EB" w:rsidRPr="002B6C19">
              <w:rPr>
                <w:rFonts w:eastAsia="Arial TUR" w:cs="Arial"/>
                <w:sz w:val="18"/>
                <w:szCs w:val="18"/>
                <w:lang w:eastAsia="en-US"/>
              </w:rPr>
              <w:t>,</w:t>
            </w:r>
            <w:r w:rsidRPr="002B6C19">
              <w:rPr>
                <w:rFonts w:eastAsia="Arial TUR" w:cs="Arial"/>
                <w:sz w:val="18"/>
                <w:szCs w:val="18"/>
                <w:lang w:eastAsia="en-US"/>
              </w:rPr>
              <w:t>62</w:t>
            </w:r>
          </w:p>
        </w:tc>
      </w:tr>
      <w:tr w:rsidR="008469D5" w:rsidRPr="002B6C19" w14:paraId="19680D89" w14:textId="77777777" w:rsidTr="006A3316">
        <w:trPr>
          <w:trHeight w:val="284"/>
          <w:jc w:val="center"/>
        </w:trPr>
        <w:tc>
          <w:tcPr>
            <w:tcW w:w="1953" w:type="pct"/>
            <w:vMerge/>
            <w:vAlign w:val="center"/>
          </w:tcPr>
          <w:p w14:paraId="3BA75CA5"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1E9A0793"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1.000</w:t>
            </w:r>
          </w:p>
        </w:tc>
        <w:tc>
          <w:tcPr>
            <w:tcW w:w="1502" w:type="pct"/>
            <w:vAlign w:val="center"/>
          </w:tcPr>
          <w:p w14:paraId="50EE7F47" w14:textId="1D3AD154"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38</w:t>
            </w:r>
            <w:r w:rsidR="006B75EB" w:rsidRPr="002B6C19">
              <w:rPr>
                <w:rFonts w:eastAsia="Arial TUR" w:cs="Arial"/>
                <w:sz w:val="18"/>
                <w:szCs w:val="18"/>
                <w:lang w:eastAsia="en-US"/>
              </w:rPr>
              <w:t>,</w:t>
            </w:r>
            <w:r w:rsidRPr="002B6C19">
              <w:rPr>
                <w:rFonts w:eastAsia="Arial TUR" w:cs="Arial"/>
                <w:sz w:val="18"/>
                <w:szCs w:val="18"/>
                <w:lang w:eastAsia="en-US"/>
              </w:rPr>
              <w:t>58</w:t>
            </w:r>
          </w:p>
        </w:tc>
      </w:tr>
      <w:tr w:rsidR="008469D5" w:rsidRPr="002B6C19" w14:paraId="0C0592D8" w14:textId="77777777" w:rsidTr="006A3316">
        <w:trPr>
          <w:trHeight w:val="284"/>
          <w:jc w:val="center"/>
        </w:trPr>
        <w:tc>
          <w:tcPr>
            <w:tcW w:w="1953" w:type="pct"/>
            <w:vMerge/>
            <w:vAlign w:val="center"/>
          </w:tcPr>
          <w:p w14:paraId="47DC0F98" w14:textId="77777777" w:rsidR="008469D5" w:rsidRPr="002B6C19" w:rsidRDefault="008469D5" w:rsidP="00B625EB">
            <w:pPr>
              <w:spacing w:before="0" w:after="0" w:line="240" w:lineRule="auto"/>
              <w:jc w:val="center"/>
              <w:rPr>
                <w:rFonts w:eastAsia="Arial TUR" w:cs="Arial"/>
                <w:sz w:val="18"/>
                <w:szCs w:val="18"/>
                <w:lang w:eastAsia="en-US"/>
              </w:rPr>
            </w:pPr>
          </w:p>
        </w:tc>
        <w:tc>
          <w:tcPr>
            <w:tcW w:w="1545" w:type="pct"/>
            <w:vAlign w:val="center"/>
          </w:tcPr>
          <w:p w14:paraId="604F175A" w14:textId="77777777" w:rsidR="008469D5" w:rsidRPr="002B6C19" w:rsidRDefault="008469D5"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2.000</w:t>
            </w:r>
          </w:p>
        </w:tc>
        <w:tc>
          <w:tcPr>
            <w:tcW w:w="1502" w:type="pct"/>
            <w:vAlign w:val="center"/>
          </w:tcPr>
          <w:p w14:paraId="59EB41EA" w14:textId="06C6F101" w:rsidR="0022630A" w:rsidRPr="002B6C19" w:rsidRDefault="00283D07" w:rsidP="00B625EB">
            <w:pPr>
              <w:spacing w:before="0" w:after="0" w:line="240" w:lineRule="auto"/>
              <w:jc w:val="center"/>
              <w:rPr>
                <w:rFonts w:eastAsia="Arial TUR" w:cs="Arial"/>
                <w:sz w:val="18"/>
                <w:szCs w:val="18"/>
                <w:lang w:eastAsia="en-US"/>
              </w:rPr>
            </w:pPr>
            <w:r w:rsidRPr="002B6C19">
              <w:rPr>
                <w:rFonts w:eastAsia="Arial TUR" w:cs="Arial"/>
                <w:sz w:val="18"/>
                <w:szCs w:val="18"/>
                <w:lang w:eastAsia="en-US"/>
              </w:rPr>
              <w:t>31</w:t>
            </w:r>
            <w:r w:rsidR="006B75EB" w:rsidRPr="002B6C19">
              <w:rPr>
                <w:rFonts w:eastAsia="Arial TUR" w:cs="Arial"/>
                <w:sz w:val="18"/>
                <w:szCs w:val="18"/>
                <w:lang w:eastAsia="en-US"/>
              </w:rPr>
              <w:t>,</w:t>
            </w:r>
            <w:r w:rsidRPr="002B6C19">
              <w:rPr>
                <w:rFonts w:eastAsia="Arial TUR" w:cs="Arial"/>
                <w:sz w:val="18"/>
                <w:szCs w:val="18"/>
                <w:lang w:eastAsia="en-US"/>
              </w:rPr>
              <w:t>04</w:t>
            </w:r>
          </w:p>
        </w:tc>
      </w:tr>
    </w:tbl>
    <w:p w14:paraId="47FDEF50" w14:textId="77777777" w:rsidR="00C5122C" w:rsidRPr="002B6C19" w:rsidRDefault="00C5122C" w:rsidP="004B65EE">
      <w:pPr>
        <w:spacing w:before="0" w:after="0"/>
      </w:pPr>
    </w:p>
    <w:p w14:paraId="2F805F38" w14:textId="130CA41D" w:rsidR="00502304" w:rsidRPr="002B6C19" w:rsidRDefault="00C5122C" w:rsidP="004B65EE">
      <w:pPr>
        <w:spacing w:before="0" w:after="0"/>
        <w:rPr>
          <w:rFonts w:eastAsia="Arial TUR"/>
          <w:lang w:eastAsia="en-US"/>
        </w:rPr>
      </w:pPr>
      <w:r w:rsidRPr="002B6C19">
        <w:t xml:space="preserve">Her bir gürültü kaynağının en kötü durum senaryosu varsayımıyla aynı anda çalışması durumunda oluşacak eşdeğer gürültü seviyeleri </w:t>
      </w:r>
      <w:r w:rsidR="00B25961" w:rsidRPr="002B6C19">
        <w:fldChar w:fldCharType="begin"/>
      </w:r>
      <w:r w:rsidR="00B25961" w:rsidRPr="002B6C19">
        <w:instrText xml:space="preserve"> REF _Ref134711477 \h </w:instrText>
      </w:r>
      <w:r w:rsidR="00B25961" w:rsidRPr="002B6C19">
        <w:fldChar w:fldCharType="separate"/>
      </w:r>
      <w:r w:rsidR="00B25961" w:rsidRPr="002B6C19">
        <w:t>Tablo 6</w:t>
      </w:r>
      <w:r w:rsidR="00B25961" w:rsidRPr="002B6C19">
        <w:noBreakHyphen/>
        <w:t>29</w:t>
      </w:r>
      <w:r w:rsidR="00B25961" w:rsidRPr="002B6C19">
        <w:fldChar w:fldCharType="end"/>
      </w:r>
      <w:r w:rsidRPr="002B6C19">
        <w:t>'d</w:t>
      </w:r>
      <w:r w:rsidR="00B25961" w:rsidRPr="002B6C19">
        <w:t>a</w:t>
      </w:r>
      <w:r w:rsidRPr="002B6C19">
        <w:t xml:space="preserve"> hesaplanmış ve verilmiştir.</w:t>
      </w:r>
      <w:r w:rsidR="003008ED" w:rsidRPr="002B6C19">
        <w:rPr>
          <w:rFonts w:eastAsia="Arial TUR"/>
          <w:noProof/>
        </w:rPr>
        <w:drawing>
          <wp:inline distT="0" distB="0" distL="0" distR="0" wp14:anchorId="5E573A3B" wp14:editId="5361CDD6">
            <wp:extent cx="1505160" cy="543001"/>
            <wp:effectExtent l="0" t="0" r="0" b="9525"/>
            <wp:docPr id="98" name="Resim 9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diagram&#10;&#10;Description automatically generated"/>
                    <pic:cNvPicPr/>
                  </pic:nvPicPr>
                  <pic:blipFill>
                    <a:blip r:embed="rId63"/>
                    <a:stretch>
                      <a:fillRect/>
                    </a:stretch>
                  </pic:blipFill>
                  <pic:spPr>
                    <a:xfrm>
                      <a:off x="0" y="0"/>
                      <a:ext cx="1505160" cy="543001"/>
                    </a:xfrm>
                    <a:prstGeom prst="rect">
                      <a:avLst/>
                    </a:prstGeom>
                  </pic:spPr>
                </pic:pic>
              </a:graphicData>
            </a:graphic>
          </wp:inline>
        </w:drawing>
      </w:r>
    </w:p>
    <w:p w14:paraId="1804B0C6" w14:textId="77777777" w:rsidR="006A3316" w:rsidRPr="002B6C19" w:rsidRDefault="006A3316" w:rsidP="004B65EE">
      <w:pPr>
        <w:spacing w:before="0" w:after="0"/>
        <w:rPr>
          <w:rFonts w:eastAsia="Arial TUR"/>
          <w:lang w:eastAsia="en-US"/>
        </w:rPr>
      </w:pPr>
    </w:p>
    <w:p w14:paraId="46C3DF6B" w14:textId="3D18C6BA" w:rsidR="003008ED" w:rsidRPr="002B6C19" w:rsidRDefault="00ED0E64" w:rsidP="001D7A03">
      <w:pPr>
        <w:pStyle w:val="Caption"/>
        <w:rPr>
          <w:rFonts w:eastAsia="Arial TUR"/>
          <w:noProof w:val="0"/>
        </w:rPr>
      </w:pPr>
      <w:bookmarkStart w:id="684" w:name="_Ref134711477"/>
      <w:bookmarkStart w:id="685" w:name="_Toc133311481"/>
      <w:bookmarkStart w:id="686" w:name="_Toc141453805"/>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6B75EB" w:rsidRPr="002B6C19">
        <w:rPr>
          <w:noProof w:val="0"/>
        </w:rPr>
        <w:t>6</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6B75EB" w:rsidRPr="002B6C19">
        <w:rPr>
          <w:noProof w:val="0"/>
        </w:rPr>
        <w:t>29</w:t>
      </w:r>
      <w:r w:rsidR="00784FF5" w:rsidRPr="002B6C19">
        <w:rPr>
          <w:noProof w:val="0"/>
        </w:rPr>
        <w:fldChar w:fldCharType="end"/>
      </w:r>
      <w:bookmarkEnd w:id="684"/>
      <w:r w:rsidR="001D7A03" w:rsidRPr="002B6C19">
        <w:rPr>
          <w:noProof w:val="0"/>
        </w:rPr>
        <w:t xml:space="preserve">. </w:t>
      </w:r>
      <w:r w:rsidR="004C1411" w:rsidRPr="002B6C19">
        <w:rPr>
          <w:b w:val="0"/>
          <w:bCs w:val="0"/>
          <w:noProof w:val="0"/>
          <w:color w:val="auto"/>
        </w:rPr>
        <w:t xml:space="preserve">Tahmini </w:t>
      </w:r>
      <w:r w:rsidR="00332DE3" w:rsidRPr="002B6C19">
        <w:rPr>
          <w:rFonts w:eastAsia="Arial TUR"/>
          <w:b w:val="0"/>
          <w:bCs w:val="0"/>
          <w:noProof w:val="0"/>
          <w:color w:val="auto"/>
        </w:rPr>
        <w:t>L</w:t>
      </w:r>
      <w:r w:rsidR="00332DE3" w:rsidRPr="002B6C19">
        <w:rPr>
          <w:rFonts w:eastAsia="Arial TUR"/>
          <w:b w:val="0"/>
          <w:noProof w:val="0"/>
          <w:color w:val="auto"/>
        </w:rPr>
        <w:t xml:space="preserve">gün </w:t>
      </w:r>
      <w:r w:rsidR="00332DE3" w:rsidRPr="002B6C19">
        <w:rPr>
          <w:rFonts w:eastAsia="Arial TUR"/>
          <w:b w:val="0"/>
          <w:bCs w:val="0"/>
          <w:noProof w:val="0"/>
          <w:color w:val="auto"/>
        </w:rPr>
        <w:t>Ses Düzeyi Değerleri ve Ulusal ve Uluslararası Gürültü Sınır Değerleri</w:t>
      </w:r>
      <w:bookmarkEnd w:id="685"/>
      <w:bookmarkEnd w:id="686"/>
    </w:p>
    <w:tbl>
      <w:tblPr>
        <w:tblStyle w:val="TableGrid"/>
        <w:tblW w:w="5000" w:type="pct"/>
        <w:jc w:val="center"/>
        <w:tblLook w:val="04A0" w:firstRow="1" w:lastRow="0" w:firstColumn="1" w:lastColumn="0" w:noHBand="0" w:noVBand="1"/>
      </w:tblPr>
      <w:tblGrid>
        <w:gridCol w:w="1639"/>
        <w:gridCol w:w="1189"/>
        <w:gridCol w:w="3118"/>
        <w:gridCol w:w="3118"/>
      </w:tblGrid>
      <w:tr w:rsidR="00A75629" w:rsidRPr="002B6C19" w14:paraId="457A9B3C" w14:textId="5835A2AD" w:rsidTr="000209E7">
        <w:trPr>
          <w:trHeight w:val="284"/>
          <w:tblHeader/>
          <w:jc w:val="center"/>
        </w:trPr>
        <w:tc>
          <w:tcPr>
            <w:tcW w:w="904" w:type="pct"/>
            <w:shd w:val="clear" w:color="auto" w:fill="4F81BD"/>
            <w:vAlign w:val="center"/>
          </w:tcPr>
          <w:p w14:paraId="6A80765A" w14:textId="0E7277B5" w:rsidR="00A75629" w:rsidRPr="002B6C19" w:rsidRDefault="00A75629"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Mesafe (m)</w:t>
            </w:r>
          </w:p>
        </w:tc>
        <w:tc>
          <w:tcPr>
            <w:tcW w:w="656" w:type="pct"/>
            <w:shd w:val="clear" w:color="auto" w:fill="4F81BD"/>
            <w:vAlign w:val="center"/>
          </w:tcPr>
          <w:p w14:paraId="5D495175" w14:textId="169B0244" w:rsidR="00A75629" w:rsidRPr="002B6C19" w:rsidRDefault="00A75629"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 xml:space="preserve">L </w:t>
            </w:r>
            <w:r w:rsidRPr="002B6C19">
              <w:rPr>
                <w:rFonts w:eastAsia="Arial TUR"/>
                <w:b/>
                <w:bCs/>
                <w:color w:val="FFFFFF" w:themeColor="background1"/>
                <w:sz w:val="18"/>
                <w:szCs w:val="18"/>
                <w:vertAlign w:val="subscript"/>
                <w:lang w:eastAsia="en-US"/>
              </w:rPr>
              <w:t xml:space="preserve">gün </w:t>
            </w:r>
            <w:r w:rsidRPr="002B6C19">
              <w:rPr>
                <w:rFonts w:eastAsia="Arial TUR"/>
                <w:b/>
                <w:bCs/>
                <w:color w:val="FFFFFF" w:themeColor="background1"/>
                <w:sz w:val="18"/>
                <w:szCs w:val="18"/>
                <w:lang w:eastAsia="en-US"/>
              </w:rPr>
              <w:t>(dBA)**</w:t>
            </w:r>
          </w:p>
        </w:tc>
        <w:tc>
          <w:tcPr>
            <w:tcW w:w="1720" w:type="pct"/>
            <w:shd w:val="clear" w:color="auto" w:fill="4F81BD"/>
          </w:tcPr>
          <w:p w14:paraId="617F868F" w14:textId="77777777" w:rsidR="008118F2" w:rsidRPr="002B6C19" w:rsidRDefault="00A75629"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Ulusal Gürültü Sınır Değeri</w:t>
            </w:r>
          </w:p>
          <w:p w14:paraId="3A37D63D" w14:textId="77777777" w:rsidR="00A75629" w:rsidRPr="002B6C19" w:rsidRDefault="008118F2" w:rsidP="008118F2">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(dBC)*</w:t>
            </w:r>
          </w:p>
          <w:p w14:paraId="57E5DD17" w14:textId="03338778" w:rsidR="0053016A" w:rsidRPr="002B6C19" w:rsidRDefault="0053016A" w:rsidP="008118F2">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Gündüz (10:00 ve 22:00)</w:t>
            </w:r>
          </w:p>
        </w:tc>
        <w:tc>
          <w:tcPr>
            <w:tcW w:w="1720" w:type="pct"/>
            <w:shd w:val="clear" w:color="auto" w:fill="4F81BD"/>
          </w:tcPr>
          <w:p w14:paraId="6E9B9BDA" w14:textId="7F909858" w:rsidR="00A75629" w:rsidRPr="002B6C19" w:rsidRDefault="00A75629"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 xml:space="preserve">IFC Gürültü sınırı Değeri L </w:t>
            </w:r>
            <w:r w:rsidRPr="002B6C19">
              <w:rPr>
                <w:rFonts w:eastAsia="Arial TUR"/>
                <w:b/>
                <w:color w:val="FFFFFF" w:themeColor="background1"/>
                <w:sz w:val="18"/>
                <w:szCs w:val="18"/>
                <w:vertAlign w:val="subscript"/>
                <w:lang w:eastAsia="en-US"/>
              </w:rPr>
              <w:t xml:space="preserve">Aeq </w:t>
            </w:r>
            <w:r w:rsidRPr="002B6C19">
              <w:rPr>
                <w:rFonts w:eastAsia="Arial TUR"/>
                <w:b/>
                <w:bCs/>
                <w:color w:val="FFFFFF" w:themeColor="background1"/>
                <w:sz w:val="18"/>
                <w:szCs w:val="18"/>
                <w:lang w:eastAsia="en-US"/>
              </w:rPr>
              <w:t>(dBA)</w:t>
            </w:r>
          </w:p>
          <w:p w14:paraId="4CC0E2B7" w14:textId="7F662C54" w:rsidR="00A75629" w:rsidRPr="002B6C19" w:rsidRDefault="00A75629" w:rsidP="00B625EB">
            <w:pPr>
              <w:spacing w:before="0" w:after="0" w:line="240" w:lineRule="auto"/>
              <w:jc w:val="center"/>
              <w:rPr>
                <w:rFonts w:eastAsia="Arial TUR"/>
                <w:b/>
                <w:bCs/>
                <w:color w:val="FFFFFF" w:themeColor="background1"/>
                <w:sz w:val="18"/>
                <w:szCs w:val="18"/>
                <w:lang w:eastAsia="en-US"/>
              </w:rPr>
            </w:pPr>
            <w:r w:rsidRPr="002B6C19">
              <w:rPr>
                <w:rFonts w:eastAsia="Arial TUR"/>
                <w:b/>
                <w:bCs/>
                <w:color w:val="FFFFFF" w:themeColor="background1"/>
                <w:sz w:val="18"/>
                <w:szCs w:val="18"/>
                <w:lang w:eastAsia="en-US"/>
              </w:rPr>
              <w:t>Gündüz (07:00 – 22:00)</w:t>
            </w:r>
          </w:p>
        </w:tc>
      </w:tr>
      <w:tr w:rsidR="00D2284F" w:rsidRPr="002B6C19" w14:paraId="4F1F353F" w14:textId="49687D49" w:rsidTr="000209E7">
        <w:trPr>
          <w:trHeight w:val="284"/>
          <w:jc w:val="center"/>
        </w:trPr>
        <w:tc>
          <w:tcPr>
            <w:tcW w:w="904" w:type="pct"/>
            <w:vAlign w:val="center"/>
          </w:tcPr>
          <w:p w14:paraId="0BA2388C" w14:textId="211508DE"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50</w:t>
            </w:r>
          </w:p>
        </w:tc>
        <w:tc>
          <w:tcPr>
            <w:tcW w:w="656" w:type="pct"/>
            <w:vAlign w:val="center"/>
          </w:tcPr>
          <w:p w14:paraId="69600DFA" w14:textId="6FF9F6BB"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67</w:t>
            </w:r>
            <w:r w:rsidR="006B75EB" w:rsidRPr="002B6C19">
              <w:rPr>
                <w:rFonts w:eastAsia="Arial TUR"/>
                <w:sz w:val="18"/>
                <w:szCs w:val="18"/>
                <w:lang w:eastAsia="en-US"/>
              </w:rPr>
              <w:t>,</w:t>
            </w:r>
            <w:r w:rsidRPr="002B6C19">
              <w:rPr>
                <w:rFonts w:eastAsia="Arial TUR"/>
                <w:sz w:val="18"/>
                <w:szCs w:val="18"/>
                <w:lang w:eastAsia="en-US"/>
              </w:rPr>
              <w:t>22</w:t>
            </w:r>
          </w:p>
        </w:tc>
        <w:tc>
          <w:tcPr>
            <w:tcW w:w="1720" w:type="pct"/>
            <w:vMerge w:val="restart"/>
            <w:vAlign w:val="center"/>
          </w:tcPr>
          <w:p w14:paraId="4AFC987D" w14:textId="43095294" w:rsidR="00D2284F" w:rsidRPr="002B6C19" w:rsidRDefault="008118F2" w:rsidP="00D2284F">
            <w:pPr>
              <w:spacing w:before="0" w:after="0" w:line="240" w:lineRule="auto"/>
              <w:jc w:val="center"/>
              <w:rPr>
                <w:rFonts w:eastAsia="Arial TUR"/>
                <w:sz w:val="18"/>
                <w:szCs w:val="18"/>
                <w:lang w:eastAsia="en-US"/>
              </w:rPr>
            </w:pPr>
            <w:r w:rsidRPr="002B6C19">
              <w:rPr>
                <w:rFonts w:eastAsia="Arial TUR"/>
                <w:sz w:val="18"/>
                <w:szCs w:val="18"/>
                <w:lang w:eastAsia="en-US"/>
              </w:rPr>
              <w:t>100</w:t>
            </w:r>
          </w:p>
        </w:tc>
        <w:tc>
          <w:tcPr>
            <w:tcW w:w="1720" w:type="pct"/>
            <w:vMerge w:val="restart"/>
            <w:vAlign w:val="center"/>
          </w:tcPr>
          <w:p w14:paraId="250515BA" w14:textId="2CC9570D"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55***</w:t>
            </w:r>
          </w:p>
        </w:tc>
      </w:tr>
      <w:tr w:rsidR="00D2284F" w:rsidRPr="002B6C19" w14:paraId="584EF658" w14:textId="2B561453" w:rsidTr="000209E7">
        <w:trPr>
          <w:trHeight w:val="284"/>
          <w:jc w:val="center"/>
        </w:trPr>
        <w:tc>
          <w:tcPr>
            <w:tcW w:w="904" w:type="pct"/>
            <w:vAlign w:val="center"/>
          </w:tcPr>
          <w:p w14:paraId="7B4A7FF5" w14:textId="48BECC48"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100</w:t>
            </w:r>
          </w:p>
        </w:tc>
        <w:tc>
          <w:tcPr>
            <w:tcW w:w="656" w:type="pct"/>
            <w:vAlign w:val="center"/>
          </w:tcPr>
          <w:p w14:paraId="741BE48B" w14:textId="0E58F480"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60</w:t>
            </w:r>
            <w:r w:rsidR="006B75EB" w:rsidRPr="002B6C19">
              <w:rPr>
                <w:rFonts w:eastAsia="Arial TUR"/>
                <w:sz w:val="18"/>
                <w:szCs w:val="18"/>
                <w:lang w:eastAsia="en-US"/>
              </w:rPr>
              <w:t>,</w:t>
            </w:r>
            <w:r w:rsidRPr="002B6C19">
              <w:rPr>
                <w:rFonts w:eastAsia="Arial TUR"/>
                <w:sz w:val="18"/>
                <w:szCs w:val="18"/>
                <w:lang w:eastAsia="en-US"/>
              </w:rPr>
              <w:t>91</w:t>
            </w:r>
          </w:p>
        </w:tc>
        <w:tc>
          <w:tcPr>
            <w:tcW w:w="1720" w:type="pct"/>
            <w:vMerge/>
          </w:tcPr>
          <w:p w14:paraId="689A7513" w14:textId="77777777" w:rsidR="00D2284F" w:rsidRPr="002B6C19" w:rsidRDefault="00D2284F" w:rsidP="00B625EB">
            <w:pPr>
              <w:spacing w:before="0" w:after="0" w:line="240" w:lineRule="auto"/>
              <w:jc w:val="center"/>
              <w:rPr>
                <w:rFonts w:eastAsia="Arial TUR"/>
                <w:sz w:val="18"/>
                <w:szCs w:val="18"/>
                <w:lang w:eastAsia="en-US"/>
              </w:rPr>
            </w:pPr>
          </w:p>
        </w:tc>
        <w:tc>
          <w:tcPr>
            <w:tcW w:w="1720" w:type="pct"/>
            <w:vMerge/>
          </w:tcPr>
          <w:p w14:paraId="15210741" w14:textId="77777777" w:rsidR="00D2284F" w:rsidRPr="002B6C19" w:rsidRDefault="00D2284F" w:rsidP="00B625EB">
            <w:pPr>
              <w:spacing w:before="0" w:after="0" w:line="240" w:lineRule="auto"/>
              <w:jc w:val="center"/>
              <w:rPr>
                <w:rFonts w:eastAsia="Arial TUR"/>
                <w:sz w:val="18"/>
                <w:szCs w:val="18"/>
                <w:lang w:eastAsia="en-US"/>
              </w:rPr>
            </w:pPr>
          </w:p>
        </w:tc>
      </w:tr>
      <w:tr w:rsidR="00D2284F" w:rsidRPr="002B6C19" w14:paraId="68E2674A" w14:textId="36BE7CE1" w:rsidTr="000209E7">
        <w:trPr>
          <w:trHeight w:val="284"/>
          <w:jc w:val="center"/>
        </w:trPr>
        <w:tc>
          <w:tcPr>
            <w:tcW w:w="904" w:type="pct"/>
            <w:vAlign w:val="center"/>
          </w:tcPr>
          <w:p w14:paraId="684D6C74" w14:textId="4D619160"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350</w:t>
            </w:r>
          </w:p>
        </w:tc>
        <w:tc>
          <w:tcPr>
            <w:tcW w:w="656" w:type="pct"/>
            <w:vAlign w:val="center"/>
          </w:tcPr>
          <w:p w14:paraId="7D4679D9" w14:textId="2FFA1908"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52</w:t>
            </w:r>
            <w:r w:rsidR="006B75EB" w:rsidRPr="002B6C19">
              <w:rPr>
                <w:rFonts w:eastAsia="Arial TUR"/>
                <w:sz w:val="18"/>
                <w:szCs w:val="18"/>
                <w:lang w:eastAsia="en-US"/>
              </w:rPr>
              <w:t>,</w:t>
            </w:r>
            <w:r w:rsidRPr="002B6C19">
              <w:rPr>
                <w:rFonts w:eastAsia="Arial TUR"/>
                <w:sz w:val="18"/>
                <w:szCs w:val="18"/>
                <w:lang w:eastAsia="en-US"/>
              </w:rPr>
              <w:t>21</w:t>
            </w:r>
          </w:p>
        </w:tc>
        <w:tc>
          <w:tcPr>
            <w:tcW w:w="1720" w:type="pct"/>
            <w:vMerge/>
          </w:tcPr>
          <w:p w14:paraId="1AFA561D" w14:textId="77777777" w:rsidR="00D2284F" w:rsidRPr="002B6C19" w:rsidRDefault="00D2284F" w:rsidP="00B625EB">
            <w:pPr>
              <w:spacing w:before="0" w:after="0" w:line="240" w:lineRule="auto"/>
              <w:jc w:val="center"/>
              <w:rPr>
                <w:rFonts w:eastAsia="Arial TUR"/>
                <w:sz w:val="18"/>
                <w:szCs w:val="18"/>
                <w:lang w:eastAsia="en-US"/>
              </w:rPr>
            </w:pPr>
          </w:p>
        </w:tc>
        <w:tc>
          <w:tcPr>
            <w:tcW w:w="1720" w:type="pct"/>
            <w:vMerge/>
          </w:tcPr>
          <w:p w14:paraId="687774E8" w14:textId="77777777" w:rsidR="00D2284F" w:rsidRPr="002B6C19" w:rsidRDefault="00D2284F" w:rsidP="00B625EB">
            <w:pPr>
              <w:spacing w:before="0" w:after="0" w:line="240" w:lineRule="auto"/>
              <w:jc w:val="center"/>
              <w:rPr>
                <w:rFonts w:eastAsia="Arial TUR"/>
                <w:sz w:val="18"/>
                <w:szCs w:val="18"/>
                <w:lang w:eastAsia="en-US"/>
              </w:rPr>
            </w:pPr>
          </w:p>
        </w:tc>
      </w:tr>
      <w:tr w:rsidR="00D2284F" w:rsidRPr="002B6C19" w14:paraId="0E3F4AFE" w14:textId="7B9C4F15" w:rsidTr="000209E7">
        <w:trPr>
          <w:trHeight w:val="284"/>
          <w:jc w:val="center"/>
        </w:trPr>
        <w:tc>
          <w:tcPr>
            <w:tcW w:w="904" w:type="pct"/>
            <w:vAlign w:val="center"/>
          </w:tcPr>
          <w:p w14:paraId="50A16071" w14:textId="72184EEB"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500</w:t>
            </w:r>
          </w:p>
        </w:tc>
        <w:tc>
          <w:tcPr>
            <w:tcW w:w="656" w:type="pct"/>
            <w:vAlign w:val="center"/>
          </w:tcPr>
          <w:p w14:paraId="59FDB1BB" w14:textId="7C03CC60"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45</w:t>
            </w:r>
            <w:r w:rsidR="006B75EB" w:rsidRPr="002B6C19">
              <w:rPr>
                <w:rFonts w:eastAsia="Arial TUR"/>
                <w:sz w:val="18"/>
                <w:szCs w:val="18"/>
                <w:lang w:eastAsia="en-US"/>
              </w:rPr>
              <w:t>,</w:t>
            </w:r>
            <w:r w:rsidRPr="002B6C19">
              <w:rPr>
                <w:rFonts w:eastAsia="Arial TUR"/>
                <w:sz w:val="18"/>
                <w:szCs w:val="18"/>
                <w:lang w:eastAsia="en-US"/>
              </w:rPr>
              <w:t>26</w:t>
            </w:r>
          </w:p>
        </w:tc>
        <w:tc>
          <w:tcPr>
            <w:tcW w:w="1720" w:type="pct"/>
            <w:vMerge/>
          </w:tcPr>
          <w:p w14:paraId="75C189B1" w14:textId="77777777" w:rsidR="00D2284F" w:rsidRPr="002B6C19" w:rsidRDefault="00D2284F" w:rsidP="00B625EB">
            <w:pPr>
              <w:spacing w:before="0" w:after="0" w:line="240" w:lineRule="auto"/>
              <w:jc w:val="center"/>
              <w:rPr>
                <w:rFonts w:eastAsia="Arial TUR"/>
                <w:sz w:val="18"/>
                <w:szCs w:val="18"/>
                <w:lang w:eastAsia="en-US"/>
              </w:rPr>
            </w:pPr>
          </w:p>
        </w:tc>
        <w:tc>
          <w:tcPr>
            <w:tcW w:w="1720" w:type="pct"/>
            <w:vMerge/>
          </w:tcPr>
          <w:p w14:paraId="4A8DA6C7" w14:textId="77777777" w:rsidR="00D2284F" w:rsidRPr="002B6C19" w:rsidRDefault="00D2284F" w:rsidP="00B625EB">
            <w:pPr>
              <w:spacing w:before="0" w:after="0" w:line="240" w:lineRule="auto"/>
              <w:jc w:val="center"/>
              <w:rPr>
                <w:rFonts w:eastAsia="Arial TUR"/>
                <w:sz w:val="18"/>
                <w:szCs w:val="18"/>
                <w:lang w:eastAsia="en-US"/>
              </w:rPr>
            </w:pPr>
          </w:p>
        </w:tc>
      </w:tr>
      <w:tr w:rsidR="00D2284F" w:rsidRPr="002B6C19" w14:paraId="3C22A8F1" w14:textId="0C41D698" w:rsidTr="000209E7">
        <w:trPr>
          <w:trHeight w:val="284"/>
          <w:jc w:val="center"/>
        </w:trPr>
        <w:tc>
          <w:tcPr>
            <w:tcW w:w="904" w:type="pct"/>
            <w:vAlign w:val="center"/>
          </w:tcPr>
          <w:p w14:paraId="2D2CA00E" w14:textId="4C04F6EA"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750</w:t>
            </w:r>
          </w:p>
        </w:tc>
        <w:tc>
          <w:tcPr>
            <w:tcW w:w="656" w:type="pct"/>
            <w:vAlign w:val="center"/>
          </w:tcPr>
          <w:p w14:paraId="24051241" w14:textId="62F32F1D"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41</w:t>
            </w:r>
            <w:r w:rsidR="006B75EB" w:rsidRPr="002B6C19">
              <w:rPr>
                <w:rFonts w:eastAsia="Arial TUR"/>
                <w:sz w:val="18"/>
                <w:szCs w:val="18"/>
                <w:lang w:eastAsia="en-US"/>
              </w:rPr>
              <w:t>,</w:t>
            </w:r>
            <w:r w:rsidRPr="002B6C19">
              <w:rPr>
                <w:rFonts w:eastAsia="Arial TUR"/>
                <w:sz w:val="18"/>
                <w:szCs w:val="18"/>
                <w:lang w:eastAsia="en-US"/>
              </w:rPr>
              <w:t>05</w:t>
            </w:r>
          </w:p>
        </w:tc>
        <w:tc>
          <w:tcPr>
            <w:tcW w:w="1720" w:type="pct"/>
            <w:vMerge/>
          </w:tcPr>
          <w:p w14:paraId="1AEE5231" w14:textId="77777777" w:rsidR="00D2284F" w:rsidRPr="002B6C19" w:rsidRDefault="00D2284F" w:rsidP="00B625EB">
            <w:pPr>
              <w:spacing w:before="0" w:after="0" w:line="240" w:lineRule="auto"/>
              <w:jc w:val="center"/>
              <w:rPr>
                <w:rFonts w:eastAsia="Arial TUR"/>
                <w:sz w:val="18"/>
                <w:szCs w:val="18"/>
                <w:lang w:eastAsia="en-US"/>
              </w:rPr>
            </w:pPr>
          </w:p>
        </w:tc>
        <w:tc>
          <w:tcPr>
            <w:tcW w:w="1720" w:type="pct"/>
            <w:vMerge/>
          </w:tcPr>
          <w:p w14:paraId="6C39207E" w14:textId="77777777" w:rsidR="00D2284F" w:rsidRPr="002B6C19" w:rsidRDefault="00D2284F" w:rsidP="00B625EB">
            <w:pPr>
              <w:spacing w:before="0" w:after="0" w:line="240" w:lineRule="auto"/>
              <w:jc w:val="center"/>
              <w:rPr>
                <w:rFonts w:eastAsia="Arial TUR"/>
                <w:sz w:val="18"/>
                <w:szCs w:val="18"/>
                <w:lang w:eastAsia="en-US"/>
              </w:rPr>
            </w:pPr>
          </w:p>
        </w:tc>
      </w:tr>
      <w:tr w:rsidR="00D2284F" w:rsidRPr="002B6C19" w14:paraId="2D18B000" w14:textId="17B8F344" w:rsidTr="000209E7">
        <w:trPr>
          <w:trHeight w:val="284"/>
          <w:jc w:val="center"/>
        </w:trPr>
        <w:tc>
          <w:tcPr>
            <w:tcW w:w="904" w:type="pct"/>
            <w:vAlign w:val="center"/>
          </w:tcPr>
          <w:p w14:paraId="18B7F068" w14:textId="39AC33CD"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1.000</w:t>
            </w:r>
          </w:p>
        </w:tc>
        <w:tc>
          <w:tcPr>
            <w:tcW w:w="656" w:type="pct"/>
            <w:vAlign w:val="center"/>
          </w:tcPr>
          <w:p w14:paraId="638E8ADD" w14:textId="4E06B065"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38</w:t>
            </w:r>
            <w:r w:rsidR="006B75EB" w:rsidRPr="002B6C19">
              <w:rPr>
                <w:rFonts w:eastAsia="Arial TUR"/>
                <w:sz w:val="18"/>
                <w:szCs w:val="18"/>
                <w:lang w:eastAsia="en-US"/>
              </w:rPr>
              <w:t>,</w:t>
            </w:r>
            <w:r w:rsidRPr="002B6C19">
              <w:rPr>
                <w:rFonts w:eastAsia="Arial TUR"/>
                <w:sz w:val="18"/>
                <w:szCs w:val="18"/>
                <w:lang w:eastAsia="en-US"/>
              </w:rPr>
              <w:t>02</w:t>
            </w:r>
          </w:p>
        </w:tc>
        <w:tc>
          <w:tcPr>
            <w:tcW w:w="1720" w:type="pct"/>
            <w:vMerge/>
          </w:tcPr>
          <w:p w14:paraId="00071112" w14:textId="77777777" w:rsidR="00D2284F" w:rsidRPr="002B6C19" w:rsidRDefault="00D2284F" w:rsidP="00B625EB">
            <w:pPr>
              <w:spacing w:before="0" w:after="0" w:line="240" w:lineRule="auto"/>
              <w:jc w:val="center"/>
              <w:rPr>
                <w:rFonts w:eastAsia="Arial TUR"/>
                <w:sz w:val="18"/>
                <w:szCs w:val="18"/>
                <w:lang w:eastAsia="en-US"/>
              </w:rPr>
            </w:pPr>
          </w:p>
        </w:tc>
        <w:tc>
          <w:tcPr>
            <w:tcW w:w="1720" w:type="pct"/>
            <w:vMerge/>
          </w:tcPr>
          <w:p w14:paraId="0AF35872" w14:textId="77777777" w:rsidR="00D2284F" w:rsidRPr="002B6C19" w:rsidRDefault="00D2284F" w:rsidP="00B625EB">
            <w:pPr>
              <w:spacing w:before="0" w:after="0" w:line="240" w:lineRule="auto"/>
              <w:jc w:val="center"/>
              <w:rPr>
                <w:rFonts w:eastAsia="Arial TUR"/>
                <w:sz w:val="18"/>
                <w:szCs w:val="18"/>
                <w:lang w:eastAsia="en-US"/>
              </w:rPr>
            </w:pPr>
          </w:p>
        </w:tc>
      </w:tr>
      <w:tr w:rsidR="00D2284F" w:rsidRPr="002B6C19" w14:paraId="3A98E3FD" w14:textId="4B30A652" w:rsidTr="000209E7">
        <w:trPr>
          <w:trHeight w:val="284"/>
          <w:jc w:val="center"/>
        </w:trPr>
        <w:tc>
          <w:tcPr>
            <w:tcW w:w="904" w:type="pct"/>
            <w:vAlign w:val="center"/>
          </w:tcPr>
          <w:p w14:paraId="2724C98B" w14:textId="1569750D"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lastRenderedPageBreak/>
              <w:t>2.000</w:t>
            </w:r>
          </w:p>
        </w:tc>
        <w:tc>
          <w:tcPr>
            <w:tcW w:w="656" w:type="pct"/>
            <w:vAlign w:val="center"/>
          </w:tcPr>
          <w:p w14:paraId="49548F4B" w14:textId="1DF559D1" w:rsidR="00D2284F" w:rsidRPr="002B6C19" w:rsidRDefault="00D2284F" w:rsidP="00B625EB">
            <w:pPr>
              <w:spacing w:before="0" w:after="0" w:line="240" w:lineRule="auto"/>
              <w:jc w:val="center"/>
              <w:rPr>
                <w:rFonts w:eastAsia="Arial TUR"/>
                <w:sz w:val="18"/>
                <w:szCs w:val="18"/>
                <w:lang w:eastAsia="en-US"/>
              </w:rPr>
            </w:pPr>
            <w:r w:rsidRPr="002B6C19">
              <w:rPr>
                <w:rFonts w:eastAsia="Arial TUR"/>
                <w:sz w:val="18"/>
                <w:szCs w:val="18"/>
                <w:lang w:eastAsia="en-US"/>
              </w:rPr>
              <w:t>30</w:t>
            </w:r>
            <w:r w:rsidR="006B75EB" w:rsidRPr="002B6C19">
              <w:rPr>
                <w:rFonts w:eastAsia="Arial TUR"/>
                <w:sz w:val="18"/>
                <w:szCs w:val="18"/>
                <w:lang w:eastAsia="en-US"/>
              </w:rPr>
              <w:t>,</w:t>
            </w:r>
            <w:r w:rsidRPr="002B6C19">
              <w:rPr>
                <w:rFonts w:eastAsia="Arial TUR"/>
                <w:sz w:val="18"/>
                <w:szCs w:val="18"/>
                <w:lang w:eastAsia="en-US"/>
              </w:rPr>
              <w:t>48</w:t>
            </w:r>
          </w:p>
        </w:tc>
        <w:tc>
          <w:tcPr>
            <w:tcW w:w="1720" w:type="pct"/>
            <w:vMerge/>
          </w:tcPr>
          <w:p w14:paraId="07449965" w14:textId="77777777" w:rsidR="00D2284F" w:rsidRPr="002B6C19" w:rsidRDefault="00D2284F" w:rsidP="00B625EB">
            <w:pPr>
              <w:spacing w:before="0" w:after="0" w:line="240" w:lineRule="auto"/>
              <w:jc w:val="center"/>
              <w:rPr>
                <w:rFonts w:eastAsia="Arial TUR"/>
                <w:sz w:val="18"/>
                <w:szCs w:val="18"/>
                <w:lang w:eastAsia="en-US"/>
              </w:rPr>
            </w:pPr>
          </w:p>
        </w:tc>
        <w:tc>
          <w:tcPr>
            <w:tcW w:w="1720" w:type="pct"/>
            <w:vMerge/>
          </w:tcPr>
          <w:p w14:paraId="038A0BD6" w14:textId="77777777" w:rsidR="00D2284F" w:rsidRPr="002B6C19" w:rsidRDefault="00D2284F" w:rsidP="00B625EB">
            <w:pPr>
              <w:spacing w:before="0" w:after="0" w:line="240" w:lineRule="auto"/>
              <w:jc w:val="center"/>
              <w:rPr>
                <w:rFonts w:eastAsia="Arial TUR"/>
                <w:sz w:val="18"/>
                <w:szCs w:val="18"/>
                <w:lang w:eastAsia="en-US"/>
              </w:rPr>
            </w:pPr>
          </w:p>
        </w:tc>
      </w:tr>
    </w:tbl>
    <w:p w14:paraId="7D389141" w14:textId="5539E3EF" w:rsidR="00BB4D8A" w:rsidRPr="002B6C19" w:rsidRDefault="00EB0BC9" w:rsidP="00B422C1">
      <w:pPr>
        <w:spacing w:before="60" w:after="60"/>
        <w:rPr>
          <w:rFonts w:eastAsia="Arial TUR"/>
          <w:i/>
          <w:iCs/>
          <w:sz w:val="14"/>
          <w:szCs w:val="16"/>
          <w:lang w:eastAsia="en-US"/>
        </w:rPr>
      </w:pPr>
      <w:r w:rsidRPr="002B6C19">
        <w:rPr>
          <w:rFonts w:eastAsia="Arial TUR"/>
          <w:i/>
          <w:iCs/>
          <w:sz w:val="14"/>
          <w:szCs w:val="16"/>
          <w:lang w:eastAsia="en-US"/>
        </w:rPr>
        <w:t>* Maksimum darbe gürültüsü: dBC cinsinden ölçülen, ölçüm süresi boyunca C ağırlıklı rms tabanlı ses seviyesinin en büyük değeri,</w:t>
      </w:r>
    </w:p>
    <w:p w14:paraId="565CF1A3" w14:textId="693175F5" w:rsidR="00662BFD" w:rsidRPr="002B6C19" w:rsidRDefault="00662BFD" w:rsidP="00B422C1">
      <w:pPr>
        <w:spacing w:before="60" w:after="60"/>
        <w:rPr>
          <w:rFonts w:eastAsia="Arial TUR"/>
          <w:i/>
          <w:iCs/>
          <w:sz w:val="14"/>
          <w:szCs w:val="16"/>
          <w:lang w:eastAsia="en-US"/>
        </w:rPr>
      </w:pPr>
      <w:r w:rsidRPr="002B6C19">
        <w:rPr>
          <w:rFonts w:eastAsia="Arial TUR"/>
          <w:i/>
          <w:iCs/>
          <w:sz w:val="14"/>
          <w:szCs w:val="16"/>
          <w:lang w:eastAsia="en-US"/>
        </w:rPr>
        <w:t>** A-ağırlıklı ses basınç seviyesi: Gürültü kontrolünde yaygın olarak kullanılan ve insan işitme sisteminin bulunduğu orta ve yüksek frekanslara daha fazla ağırlık veren A-ağırlıklandırma ağı yardımıyla elde edilen tek sayılı ses seviyesi birimi düşük basınçlı seslere en duyarlıdır ve gürültünün etkisini belirler.</w:t>
      </w:r>
    </w:p>
    <w:p w14:paraId="68D056F8" w14:textId="16DA9346" w:rsidR="00A64251" w:rsidRPr="002B6C19" w:rsidRDefault="00A64251" w:rsidP="00D301BB">
      <w:pPr>
        <w:spacing w:before="60"/>
        <w:rPr>
          <w:rFonts w:eastAsia="Arial TUR"/>
          <w:i/>
          <w:iCs/>
          <w:sz w:val="14"/>
          <w:szCs w:val="16"/>
          <w:lang w:eastAsia="en-US"/>
        </w:rPr>
      </w:pPr>
      <w:r w:rsidRPr="002B6C19">
        <w:rPr>
          <w:rFonts w:eastAsia="Arial TUR"/>
          <w:i/>
          <w:iCs/>
          <w:sz w:val="14"/>
          <w:szCs w:val="16"/>
          <w:lang w:eastAsia="en-US"/>
        </w:rPr>
        <w:t>***</w:t>
      </w:r>
      <w:r w:rsidRPr="002B6C19">
        <w:rPr>
          <w:i/>
          <w:iCs/>
          <w:sz w:val="14"/>
          <w:szCs w:val="16"/>
        </w:rPr>
        <w:t xml:space="preserve"> Gürültü </w:t>
      </w:r>
      <w:r w:rsidRPr="002B6C19">
        <w:rPr>
          <w:rFonts w:eastAsia="Arial TUR"/>
          <w:i/>
          <w:iCs/>
          <w:sz w:val="14"/>
          <w:szCs w:val="16"/>
          <w:lang w:eastAsia="en-US"/>
        </w:rPr>
        <w:t xml:space="preserve">etkileri </w:t>
      </w:r>
      <w:r w:rsidR="000209E7" w:rsidRPr="002B6C19">
        <w:rPr>
          <w:rFonts w:eastAsia="Arial TUR"/>
          <w:i/>
          <w:iCs/>
          <w:sz w:val="14"/>
          <w:szCs w:val="16"/>
          <w:lang w:eastAsia="en-US"/>
        </w:rPr>
        <w:fldChar w:fldCharType="begin"/>
      </w:r>
      <w:r w:rsidR="000209E7" w:rsidRPr="002B6C19">
        <w:rPr>
          <w:rFonts w:eastAsia="Arial TUR"/>
          <w:i/>
          <w:iCs/>
          <w:sz w:val="14"/>
          <w:szCs w:val="16"/>
          <w:lang w:eastAsia="en-US"/>
        </w:rPr>
        <w:instrText xml:space="preserve"> REF _Ref134711477 \h  \* MERGEFORMAT </w:instrText>
      </w:r>
      <w:r w:rsidR="000209E7" w:rsidRPr="002B6C19">
        <w:rPr>
          <w:rFonts w:eastAsia="Arial TUR"/>
          <w:i/>
          <w:iCs/>
          <w:sz w:val="14"/>
          <w:szCs w:val="16"/>
          <w:lang w:eastAsia="en-US"/>
        </w:rPr>
      </w:r>
      <w:r w:rsidR="000209E7" w:rsidRPr="002B6C19">
        <w:rPr>
          <w:rFonts w:eastAsia="Arial TUR"/>
          <w:i/>
          <w:iCs/>
          <w:sz w:val="14"/>
          <w:szCs w:val="16"/>
          <w:lang w:eastAsia="en-US"/>
        </w:rPr>
        <w:fldChar w:fldCharType="separate"/>
      </w:r>
      <w:r w:rsidR="006B75EB" w:rsidRPr="002B6C19">
        <w:rPr>
          <w:rFonts w:eastAsia="Arial TUR"/>
          <w:i/>
          <w:iCs/>
          <w:sz w:val="14"/>
          <w:szCs w:val="16"/>
          <w:lang w:eastAsia="en-US"/>
        </w:rPr>
        <w:t>Tablo 6</w:t>
      </w:r>
      <w:r w:rsidR="006B75EB" w:rsidRPr="002B6C19">
        <w:rPr>
          <w:rFonts w:eastAsia="Arial TUR"/>
          <w:i/>
          <w:iCs/>
          <w:sz w:val="14"/>
          <w:szCs w:val="16"/>
          <w:lang w:eastAsia="en-US"/>
        </w:rPr>
        <w:noBreakHyphen/>
        <w:t>29</w:t>
      </w:r>
      <w:r w:rsidR="000209E7" w:rsidRPr="002B6C19">
        <w:rPr>
          <w:rFonts w:eastAsia="Arial TUR"/>
          <w:i/>
          <w:iCs/>
          <w:sz w:val="14"/>
          <w:szCs w:val="16"/>
          <w:lang w:eastAsia="en-US"/>
        </w:rPr>
        <w:fldChar w:fldCharType="end"/>
      </w:r>
      <w:r w:rsidR="00EE2108" w:rsidRPr="002B6C19">
        <w:rPr>
          <w:rFonts w:eastAsia="Arial TUR"/>
          <w:i/>
          <w:iCs/>
          <w:sz w:val="14"/>
          <w:szCs w:val="16"/>
          <w:lang w:eastAsia="en-US"/>
        </w:rPr>
        <w:t xml:space="preserve">'da </w:t>
      </w:r>
      <w:r w:rsidRPr="002B6C19">
        <w:rPr>
          <w:rFonts w:eastAsia="Arial TUR"/>
          <w:i/>
          <w:iCs/>
          <w:sz w:val="14"/>
          <w:szCs w:val="16"/>
          <w:lang w:eastAsia="en-US"/>
        </w:rPr>
        <w:t>sunulan düzeyi aşmamalı veya saha dışındaki en yakın alıcı konumunda arka plan düzeylerinde maksimum 3 dB'lik bir artışla sonuçlanmamalıdır.</w:t>
      </w:r>
    </w:p>
    <w:p w14:paraId="5A844955" w14:textId="3B36D9CB" w:rsidR="006547E2" w:rsidRPr="002B6C19" w:rsidRDefault="006547E2" w:rsidP="006547E2">
      <w:pPr>
        <w:rPr>
          <w:rFonts w:eastAsia="Arial TUR"/>
          <w:lang w:eastAsia="en-US"/>
        </w:rPr>
      </w:pPr>
      <w:r w:rsidRPr="002B6C19">
        <w:rPr>
          <w:rFonts w:eastAsia="Arial TUR"/>
          <w:lang w:eastAsia="en-US"/>
        </w:rPr>
        <w:t>Proje Alanına en yakın yerleşim birimleri yaklaşık 375 metre güneyde Kurbanlı Mahallesi, yaklaşık 465 metre batıda Sağlıklı Mahalle ve 702 metre doğuda Eskişehir Mahallesi'dir. Taş ocakları, Proje Alanının en yakın 30 metre batısında faaliyet göstermektedir ve Proje Alanının 23 metre güneybatısında</w:t>
      </w:r>
      <w:r w:rsidR="000209E7" w:rsidRPr="002B6C19">
        <w:rPr>
          <w:rFonts w:eastAsia="Arial TUR"/>
          <w:lang w:eastAsia="en-US"/>
        </w:rPr>
        <w:t xml:space="preserve">ki ev </w:t>
      </w:r>
      <w:r w:rsidRPr="002B6C19">
        <w:rPr>
          <w:rFonts w:eastAsia="Arial TUR"/>
          <w:lang w:eastAsia="en-US"/>
        </w:rPr>
        <w:t>en yakın hassas alıcı olarak tanımlanmıştır (bk.</w:t>
      </w:r>
      <w:r w:rsidR="000209E7" w:rsidRPr="002B6C19">
        <w:rPr>
          <w:rFonts w:eastAsia="Arial TUR"/>
          <w:lang w:eastAsia="en-US"/>
        </w:rPr>
        <w:t xml:space="preserve"> </w:t>
      </w:r>
      <w:r w:rsidR="000209E7" w:rsidRPr="002B6C19">
        <w:rPr>
          <w:rFonts w:eastAsia="Arial TUR"/>
          <w:lang w:eastAsia="en-US"/>
        </w:rPr>
        <w:fldChar w:fldCharType="begin"/>
      </w:r>
      <w:r w:rsidR="000209E7" w:rsidRPr="002B6C19">
        <w:rPr>
          <w:rFonts w:eastAsia="Arial TUR"/>
          <w:lang w:eastAsia="en-US"/>
        </w:rPr>
        <w:instrText xml:space="preserve"> REF _Ref134522391 \h  \* MERGEFORMAT </w:instrText>
      </w:r>
      <w:r w:rsidR="000209E7" w:rsidRPr="002B6C19">
        <w:rPr>
          <w:rFonts w:eastAsia="Arial TUR"/>
          <w:lang w:eastAsia="en-US"/>
        </w:rPr>
      </w:r>
      <w:r w:rsidR="000209E7" w:rsidRPr="002B6C19">
        <w:rPr>
          <w:rFonts w:eastAsia="Arial TUR"/>
          <w:lang w:eastAsia="en-US"/>
        </w:rPr>
        <w:fldChar w:fldCharType="separate"/>
      </w:r>
      <w:r w:rsidR="006B75EB" w:rsidRPr="002B6C19">
        <w:rPr>
          <w:rFonts w:eastAsia="Arial TUR"/>
          <w:lang w:eastAsia="en-US"/>
        </w:rPr>
        <w:t>Şekil 2</w:t>
      </w:r>
      <w:r w:rsidR="006B75EB" w:rsidRPr="002B6C19">
        <w:rPr>
          <w:rFonts w:eastAsia="Arial TUR"/>
          <w:lang w:eastAsia="en-US"/>
        </w:rPr>
        <w:noBreakHyphen/>
        <w:t>5</w:t>
      </w:r>
      <w:r w:rsidR="000209E7" w:rsidRPr="002B6C19">
        <w:rPr>
          <w:rFonts w:eastAsia="Arial TUR"/>
          <w:lang w:eastAsia="en-US"/>
        </w:rPr>
        <w:fldChar w:fldCharType="end"/>
      </w:r>
      <w:r w:rsidR="00D26BA9" w:rsidRPr="002B6C19">
        <w:rPr>
          <w:rFonts w:eastAsia="Arial TUR"/>
          <w:lang w:eastAsia="en-US"/>
        </w:rPr>
        <w:t>)</w:t>
      </w:r>
      <w:r w:rsidRPr="002B6C19">
        <w:rPr>
          <w:rFonts w:eastAsia="Arial TUR"/>
          <w:lang w:eastAsia="en-US"/>
        </w:rPr>
        <w:t>.</w:t>
      </w:r>
    </w:p>
    <w:p w14:paraId="724CC811" w14:textId="01809300" w:rsidR="005D2571" w:rsidRPr="002B6C19" w:rsidRDefault="005D2571" w:rsidP="002E63D0">
      <w:r w:rsidRPr="002B6C19">
        <w:fldChar w:fldCharType="begin"/>
      </w:r>
      <w:r w:rsidRPr="002B6C19">
        <w:instrText xml:space="preserve"> REF _Ref134711477 \h </w:instrText>
      </w:r>
      <w:r w:rsidRPr="002B6C19">
        <w:fldChar w:fldCharType="separate"/>
      </w:r>
      <w:r w:rsidR="006B75EB" w:rsidRPr="002B6C19">
        <w:t>Tablo 6</w:t>
      </w:r>
      <w:r w:rsidR="006B75EB" w:rsidRPr="002B6C19">
        <w:noBreakHyphen/>
        <w:t>29</w:t>
      </w:r>
      <w:r w:rsidRPr="002B6C19">
        <w:fldChar w:fldCharType="end"/>
      </w:r>
      <w:r w:rsidRPr="002B6C19">
        <w:t>'da görüldüğü üzere, en yakın yerleşim yeri için ulusal ve uluslararası gündüz gürültü sınır değerinin (veya arka plan düzeylerinde maksimum 3 dB'lik artışa neden olan) aşılmadığı görülmektedir. Öte yandan, hassas alıcı</w:t>
      </w:r>
      <w:r w:rsidR="009147C9" w:rsidRPr="002B6C19">
        <w:t xml:space="preserve"> olarak tespit edilen hanenin</w:t>
      </w:r>
      <w:r w:rsidRPr="002B6C19">
        <w:t xml:space="preserve"> taş ocakların</w:t>
      </w:r>
      <w:r w:rsidR="009147C9" w:rsidRPr="002B6C19">
        <w:t xml:space="preserve">a </w:t>
      </w:r>
      <w:r w:rsidRPr="002B6C19">
        <w:t xml:space="preserve">yakınlığı nedeniyle Projenin inşaat aşamasından önce </w:t>
      </w:r>
      <w:r w:rsidR="001B51A4" w:rsidRPr="002B6C19">
        <w:t xml:space="preserve">de </w:t>
      </w:r>
      <w:r w:rsidRPr="002B6C19">
        <w:t>yüksek düzeyde gürültüye maruz kaldığı söylenebilir.</w:t>
      </w:r>
      <w:r w:rsidR="00B86688" w:rsidRPr="002B6C19">
        <w:t xml:space="preserve"> Ancak inşaat çalışmalarının başladığı mevcut durumda ve en yakın hassas alıcı da dahil olmak üzere gürültü ile ilgili herhangi bir </w:t>
      </w:r>
      <w:r w:rsidR="00E2161E" w:rsidRPr="002B6C19">
        <w:t>şikâyet</w:t>
      </w:r>
      <w:r w:rsidR="00B86688" w:rsidRPr="002B6C19">
        <w:t xml:space="preserve"> de bulunmamaktadır. Bu nedenle, bu hassas alıcı nokta şu anda taş ocakları nedeniyle bir gürültü alanında olduğundan ve alana yakın borulama ve hafriyat işlerini içerecek olan Proje inşaat işlerinin gürültü üzerinde nispeten düşük bir etkisi olaca</w:t>
      </w:r>
      <w:r w:rsidR="009A45F9" w:rsidRPr="002B6C19">
        <w:t>ğından,</w:t>
      </w:r>
      <w:r w:rsidR="00B86688" w:rsidRPr="002B6C19">
        <w:t xml:space="preserve"> Projenin etki alanında</w:t>
      </w:r>
      <w:r w:rsidR="009A45F9" w:rsidRPr="002B6C19">
        <w:t xml:space="preserve"> oluşacak gürültünün</w:t>
      </w:r>
      <w:r w:rsidR="00B86688" w:rsidRPr="002B6C19">
        <w:t xml:space="preserve"> </w:t>
      </w:r>
      <w:r w:rsidR="00983D97" w:rsidRPr="002B6C19">
        <w:t>düzeyinin</w:t>
      </w:r>
      <w:r w:rsidR="00B86688" w:rsidRPr="002B6C19">
        <w:t xml:space="preserve"> önemi orta olarak belirlenmiştir.</w:t>
      </w:r>
    </w:p>
    <w:p w14:paraId="52FFA08D" w14:textId="1B510885" w:rsidR="004339AC" w:rsidRPr="002B6C19" w:rsidRDefault="004339AC" w:rsidP="004339AC">
      <w:pPr>
        <w:pStyle w:val="Heading3"/>
        <w:spacing w:after="240"/>
        <w:rPr>
          <w:rFonts w:eastAsia="Arial TUR"/>
          <w:noProof w:val="0"/>
        </w:rPr>
      </w:pPr>
      <w:bookmarkStart w:id="687" w:name="_Toc120016956"/>
      <w:bookmarkStart w:id="688" w:name="_Toc120004734"/>
      <w:bookmarkStart w:id="689" w:name="_Toc134904047"/>
      <w:bookmarkStart w:id="690" w:name="_Toc141453911"/>
      <w:r w:rsidRPr="002B6C19">
        <w:rPr>
          <w:rFonts w:eastAsia="Arial TUR"/>
          <w:noProof w:val="0"/>
        </w:rPr>
        <w:t>İşletme Aşaması</w:t>
      </w:r>
      <w:bookmarkEnd w:id="656"/>
      <w:bookmarkEnd w:id="687"/>
      <w:bookmarkEnd w:id="688"/>
      <w:bookmarkEnd w:id="689"/>
      <w:bookmarkEnd w:id="690"/>
    </w:p>
    <w:p w14:paraId="75015E06" w14:textId="70E4AC97" w:rsidR="00CC671D" w:rsidRPr="002B6C19" w:rsidRDefault="00152861" w:rsidP="00CC671D">
      <w:pPr>
        <w:rPr>
          <w:rFonts w:eastAsia="Arial TUR"/>
          <w:lang w:eastAsia="en-US"/>
        </w:rPr>
      </w:pPr>
      <w:r w:rsidRPr="002B6C19">
        <w:rPr>
          <w:rFonts w:eastAsia="Arial TUR"/>
          <w:lang w:eastAsia="en-US"/>
        </w:rPr>
        <w:t xml:space="preserve">OSB bünyesinde faaliyet gösterecek tesislerin işletme aşamasında makine ve ekipmanlardan kaynaklanan gürültü oluşumu söz konusudur. Ancak OSB'de kurulacak tesislerin tamamı kapalı alanda inşa edileceğinden gürültünün çevresel bir etkisinin olması beklenmemektedir. </w:t>
      </w:r>
      <w:r w:rsidR="00351374" w:rsidRPr="002B6C19">
        <w:rPr>
          <w:rFonts w:eastAsia="Cambria"/>
        </w:rPr>
        <w:t>Bu nedenle, OSB'nin bu aşamasında Projenin etki alanı için gürültü etkisi önemi düşük olarak belirlenmiştir.</w:t>
      </w:r>
    </w:p>
    <w:p w14:paraId="199FB61A" w14:textId="77777777" w:rsidR="004B0A1B" w:rsidRPr="002B6C19" w:rsidRDefault="004B0A1B" w:rsidP="006A3316">
      <w:pPr>
        <w:pStyle w:val="Heading2"/>
        <w:ind w:hanging="718"/>
        <w:rPr>
          <w:rFonts w:eastAsia="Cambria"/>
        </w:rPr>
      </w:pPr>
      <w:bookmarkStart w:id="691" w:name="_Toc97306989"/>
      <w:bookmarkStart w:id="692" w:name="_Toc120016957"/>
      <w:bookmarkStart w:id="693" w:name="_Toc120004735"/>
      <w:bookmarkStart w:id="694" w:name="_Toc134904048"/>
      <w:bookmarkStart w:id="695" w:name="_Toc141453912"/>
      <w:r w:rsidRPr="002B6C19">
        <w:rPr>
          <w:rFonts w:eastAsia="Cambria"/>
        </w:rPr>
        <w:t>Arazi Kullanımı ve Toprak Kalitesi</w:t>
      </w:r>
      <w:bookmarkEnd w:id="691"/>
      <w:bookmarkEnd w:id="692"/>
      <w:bookmarkEnd w:id="693"/>
      <w:bookmarkEnd w:id="694"/>
      <w:bookmarkEnd w:id="695"/>
    </w:p>
    <w:p w14:paraId="1F19BE6B" w14:textId="0179C84A" w:rsidR="004B0A1B" w:rsidRPr="002B6C19" w:rsidRDefault="006F75F7" w:rsidP="004B0A1B">
      <w:pPr>
        <w:pStyle w:val="Heading3"/>
        <w:rPr>
          <w:rFonts w:eastAsia="Cambria"/>
          <w:noProof w:val="0"/>
        </w:rPr>
      </w:pPr>
      <w:bookmarkStart w:id="696" w:name="_Toc97306990"/>
      <w:bookmarkStart w:id="697" w:name="_Toc120016958"/>
      <w:bookmarkStart w:id="698" w:name="_Toc120004736"/>
      <w:bookmarkStart w:id="699" w:name="_Toc134904049"/>
      <w:bookmarkStart w:id="700" w:name="_Toc141453913"/>
      <w:r w:rsidRPr="002B6C19">
        <w:rPr>
          <w:rFonts w:eastAsia="Cambria"/>
          <w:noProof w:val="0"/>
        </w:rPr>
        <w:t>İnşaat</w:t>
      </w:r>
      <w:r w:rsidR="004B0A1B" w:rsidRPr="002B6C19">
        <w:rPr>
          <w:rFonts w:eastAsia="Cambria"/>
          <w:noProof w:val="0"/>
        </w:rPr>
        <w:t xml:space="preserve"> </w:t>
      </w:r>
      <w:r w:rsidRPr="002B6C19">
        <w:rPr>
          <w:rFonts w:eastAsia="Cambria"/>
          <w:noProof w:val="0"/>
        </w:rPr>
        <w:t>A</w:t>
      </w:r>
      <w:r w:rsidR="004B0A1B" w:rsidRPr="002B6C19">
        <w:rPr>
          <w:rFonts w:eastAsia="Cambria"/>
          <w:noProof w:val="0"/>
        </w:rPr>
        <w:t>şaması</w:t>
      </w:r>
      <w:bookmarkEnd w:id="696"/>
      <w:bookmarkEnd w:id="697"/>
      <w:bookmarkEnd w:id="698"/>
      <w:bookmarkEnd w:id="699"/>
      <w:bookmarkEnd w:id="700"/>
    </w:p>
    <w:p w14:paraId="5E8F7A43" w14:textId="15712336" w:rsidR="00564A8E" w:rsidRPr="002B6C19" w:rsidRDefault="006F75F7" w:rsidP="007A5519">
      <w:pPr>
        <w:rPr>
          <w:rFonts w:eastAsiaTheme="minorHAnsi"/>
        </w:rPr>
      </w:pPr>
      <w:r w:rsidRPr="002B6C19">
        <w:rPr>
          <w:rFonts w:eastAsiaTheme="minorHAnsi"/>
        </w:rPr>
        <w:t>2U1K, Proje Alanı'nın mevcut durumdaki 105 ada: 1 ve 2 no'lu parselleri dışında, Proje'nin zemin tesviye çalışmalarının tamamlandığını gözlemlemiştir. Ancak 2U1K'nın saha ziyareti sırasında, Proje'nin ilgili alanının tapu işlemleri tamamlanmadığından, bu alanda daha önce faaliyet gösteren akaryakıt istasyonuna ait yapılar gözlenmiştir</w:t>
      </w:r>
      <w:r w:rsidR="00564A8E" w:rsidRPr="002B6C19">
        <w:rPr>
          <w:rFonts w:eastAsiaTheme="minorHAnsi"/>
        </w:rPr>
        <w:t>.</w:t>
      </w:r>
    </w:p>
    <w:p w14:paraId="651CEE73" w14:textId="6AC56725" w:rsidR="007A5519" w:rsidRPr="002B6C19" w:rsidRDefault="007A5519" w:rsidP="007A5519">
      <w:pPr>
        <w:rPr>
          <w:rFonts w:eastAsiaTheme="minorHAnsi"/>
          <w:lang w:eastAsia="en-US"/>
        </w:rPr>
      </w:pPr>
      <w:r w:rsidRPr="002B6C19">
        <w:rPr>
          <w:rFonts w:eastAsiaTheme="minorHAnsi"/>
          <w:lang w:eastAsia="en-US"/>
        </w:rPr>
        <w:t>Bu kapsamda başta bu alan olmak üzere tüm Proje Alanında atıkların ulusal mevzuat</w:t>
      </w:r>
      <w:r w:rsidR="00710262" w:rsidRPr="002B6C19">
        <w:rPr>
          <w:rFonts w:eastAsiaTheme="minorHAnsi"/>
          <w:lang w:eastAsia="en-US"/>
        </w:rPr>
        <w:t xml:space="preserve"> </w:t>
      </w:r>
      <w:r w:rsidRPr="002B6C19">
        <w:rPr>
          <w:rFonts w:eastAsiaTheme="minorHAnsi"/>
          <w:lang w:eastAsia="en-US"/>
        </w:rPr>
        <w:t xml:space="preserve">kapsamında yönetilmesi zorunluluğu bulunmaktadır. </w:t>
      </w:r>
      <w:r w:rsidR="00CF2912" w:rsidRPr="002B6C19">
        <w:rPr>
          <w:rFonts w:eastAsiaTheme="minorHAnsi"/>
          <w:lang w:eastAsia="en-US"/>
        </w:rPr>
        <w:t>Bu alanın eski sahibinin işlettiği tamir ve bakım atölyesinin ise akaryakıt dolum yeri olarak kullanıldığı öğrenil</w:t>
      </w:r>
      <w:r w:rsidR="00710262" w:rsidRPr="002B6C19">
        <w:rPr>
          <w:rFonts w:eastAsiaTheme="minorHAnsi"/>
          <w:lang w:eastAsia="en-US"/>
        </w:rPr>
        <w:t>miştir</w:t>
      </w:r>
      <w:r w:rsidR="00CF2912" w:rsidRPr="002B6C19">
        <w:rPr>
          <w:rFonts w:eastAsiaTheme="minorHAnsi"/>
          <w:lang w:eastAsia="en-US"/>
        </w:rPr>
        <w:t xml:space="preserve">. İlgili alanda küçük çaplı akaryakıt ve petrol döküntüleri gözlemlendiğinden, </w:t>
      </w:r>
      <w:r w:rsidR="00677E4C" w:rsidRPr="002B6C19">
        <w:rPr>
          <w:rFonts w:eastAsiaTheme="minorHAnsi"/>
          <w:lang w:eastAsia="en-US"/>
        </w:rPr>
        <w:t xml:space="preserve">TÜİOSB </w:t>
      </w:r>
      <w:r w:rsidR="00CF2912" w:rsidRPr="002B6C19">
        <w:rPr>
          <w:rFonts w:eastAsiaTheme="minorHAnsi"/>
          <w:lang w:eastAsia="en-US"/>
        </w:rPr>
        <w:t xml:space="preserve">her bir bölgeden ikişer (2) </w:t>
      </w:r>
      <w:r w:rsidR="00CF2912" w:rsidRPr="002B6C19">
        <w:rPr>
          <w:rFonts w:eastAsiaTheme="minorHAnsi"/>
          <w:lang w:eastAsia="en-US"/>
        </w:rPr>
        <w:lastRenderedPageBreak/>
        <w:t xml:space="preserve">olmak üzere (0-30 cm ve 80-100 cm derinliklerden) </w:t>
      </w:r>
      <w:r w:rsidR="00B9616F" w:rsidRPr="002B6C19">
        <w:rPr>
          <w:rFonts w:eastAsiaTheme="minorHAnsi"/>
          <w:lang w:eastAsia="en-US"/>
        </w:rPr>
        <w:t xml:space="preserve">beş (5) noktadan toplam </w:t>
      </w:r>
      <w:r w:rsidR="00CF2912" w:rsidRPr="002B6C19">
        <w:rPr>
          <w:rFonts w:eastAsiaTheme="minorHAnsi"/>
          <w:lang w:eastAsia="en-US"/>
        </w:rPr>
        <w:t xml:space="preserve">on adet toprak numunesi </w:t>
      </w:r>
      <w:r w:rsidR="00B9616F" w:rsidRPr="002B6C19">
        <w:rPr>
          <w:rFonts w:eastAsiaTheme="minorHAnsi"/>
          <w:lang w:eastAsia="en-US"/>
        </w:rPr>
        <w:t>ile</w:t>
      </w:r>
      <w:r w:rsidR="00CF2912" w:rsidRPr="002B6C19">
        <w:rPr>
          <w:rFonts w:eastAsiaTheme="minorHAnsi"/>
          <w:lang w:eastAsia="en-US"/>
        </w:rPr>
        <w:t xml:space="preserve"> Toprak Kirliliğinin Kontrolü ve Noktasal Kaynaklı Kirlenmiş </w:t>
      </w:r>
      <w:r w:rsidR="00975966" w:rsidRPr="002B6C19">
        <w:rPr>
          <w:rFonts w:eastAsiaTheme="minorHAnsi"/>
          <w:lang w:eastAsia="en-US"/>
        </w:rPr>
        <w:t>Sahalara Dair</w:t>
      </w:r>
      <w:r w:rsidR="00CF2912" w:rsidRPr="002B6C19">
        <w:rPr>
          <w:rFonts w:eastAsiaTheme="minorHAnsi"/>
          <w:lang w:eastAsia="en-US"/>
        </w:rPr>
        <w:t xml:space="preserve"> Yönetmelik uyarınca olası toprak kirlenmesini değerlendirebilmek için ilgili alanda</w:t>
      </w:r>
      <w:r w:rsidR="00B9616F" w:rsidRPr="002B6C19">
        <w:rPr>
          <w:rFonts w:eastAsiaTheme="minorHAnsi"/>
          <w:lang w:eastAsia="en-US"/>
        </w:rPr>
        <w:t>n örnekleme çalışması yapacaktır</w:t>
      </w:r>
      <w:r w:rsidR="00FC2D22" w:rsidRPr="002B6C19">
        <w:rPr>
          <w:rFonts w:eastAsiaTheme="minorHAnsi"/>
          <w:lang w:eastAsia="en-US"/>
        </w:rPr>
        <w:t>.</w:t>
      </w:r>
      <w:r w:rsidR="00B25961" w:rsidRPr="002B6C19">
        <w:rPr>
          <w:rFonts w:eastAsiaTheme="minorHAnsi"/>
          <w:lang w:eastAsia="en-US"/>
        </w:rPr>
        <w:t xml:space="preserve"> </w:t>
      </w:r>
      <w:r w:rsidR="00B25961" w:rsidRPr="002B6C19">
        <w:rPr>
          <w:rFonts w:eastAsiaTheme="minorHAnsi"/>
          <w:lang w:eastAsia="en-US"/>
        </w:rPr>
        <w:fldChar w:fldCharType="begin"/>
      </w:r>
      <w:r w:rsidR="00B25961" w:rsidRPr="002B6C19">
        <w:rPr>
          <w:rFonts w:eastAsiaTheme="minorHAnsi"/>
          <w:lang w:eastAsia="en-US"/>
        </w:rPr>
        <w:instrText xml:space="preserve"> REF _Ref137220453 \h </w:instrText>
      </w:r>
      <w:r w:rsidR="00B25961" w:rsidRPr="002B6C19">
        <w:rPr>
          <w:rFonts w:eastAsiaTheme="minorHAnsi"/>
          <w:lang w:eastAsia="en-US"/>
        </w:rPr>
      </w:r>
      <w:r w:rsidR="00B25961" w:rsidRPr="002B6C19">
        <w:rPr>
          <w:rFonts w:eastAsiaTheme="minorHAnsi"/>
          <w:lang w:eastAsia="en-US"/>
        </w:rPr>
        <w:fldChar w:fldCharType="separate"/>
      </w:r>
      <w:r w:rsidR="00B25961" w:rsidRPr="002B6C19">
        <w:t>Tablo 6</w:t>
      </w:r>
      <w:r w:rsidR="00B25961" w:rsidRPr="002B6C19">
        <w:noBreakHyphen/>
        <w:t>30</w:t>
      </w:r>
      <w:r w:rsidR="00B25961" w:rsidRPr="002B6C19">
        <w:rPr>
          <w:rFonts w:eastAsiaTheme="minorHAnsi"/>
          <w:lang w:eastAsia="en-US"/>
        </w:rPr>
        <w:fldChar w:fldCharType="end"/>
      </w:r>
      <w:r w:rsidR="00553F6B" w:rsidRPr="002B6C19">
        <w:rPr>
          <w:rFonts w:eastAsiaTheme="minorHAnsi"/>
          <w:lang w:eastAsia="en-US"/>
        </w:rPr>
        <w:t>’da</w:t>
      </w:r>
      <w:r w:rsidR="00CF2912" w:rsidRPr="002B6C19">
        <w:rPr>
          <w:rFonts w:eastAsiaTheme="minorHAnsi"/>
          <w:lang w:eastAsia="en-US"/>
        </w:rPr>
        <w:t xml:space="preserve"> toprak örneklemesi için ilgili noktaların koordinatları</w:t>
      </w:r>
      <w:r w:rsidR="00553F6B" w:rsidRPr="002B6C19">
        <w:rPr>
          <w:rFonts w:eastAsiaTheme="minorHAnsi"/>
          <w:lang w:eastAsia="en-US"/>
        </w:rPr>
        <w:t xml:space="preserve">, </w:t>
      </w:r>
      <w:r w:rsidR="00CF2912" w:rsidRPr="002B6C19">
        <w:rPr>
          <w:rFonts w:eastAsiaTheme="minorHAnsi"/>
          <w:lang w:eastAsia="en-US"/>
        </w:rPr>
        <w:t>Şekil 6 2'de</w:t>
      </w:r>
      <w:r w:rsidR="00DF79DE" w:rsidRPr="002B6C19">
        <w:rPr>
          <w:rFonts w:eastAsiaTheme="minorHAnsi"/>
          <w:lang w:eastAsia="en-US"/>
        </w:rPr>
        <w:t xml:space="preserve"> </w:t>
      </w:r>
      <w:r w:rsidR="00553F6B" w:rsidRPr="002B6C19">
        <w:rPr>
          <w:rFonts w:eastAsiaTheme="minorHAnsi"/>
          <w:lang w:eastAsia="en-US"/>
        </w:rPr>
        <w:t>ise</w:t>
      </w:r>
      <w:r w:rsidR="00FC2D22" w:rsidRPr="002B6C19">
        <w:rPr>
          <w:rFonts w:eastAsiaTheme="minorHAnsi"/>
          <w:lang w:eastAsia="en-US"/>
        </w:rPr>
        <w:t xml:space="preserve"> </w:t>
      </w:r>
      <w:r w:rsidR="00553F6B" w:rsidRPr="002B6C19">
        <w:rPr>
          <w:rFonts w:eastAsiaTheme="minorHAnsi"/>
          <w:lang w:eastAsia="en-US"/>
        </w:rPr>
        <w:t>örnekleme noktalarının üzerine işaretlendiği harita görülmektedir</w:t>
      </w:r>
      <w:r w:rsidR="00CF2912" w:rsidRPr="002B6C19">
        <w:rPr>
          <w:rFonts w:eastAsiaTheme="minorHAnsi"/>
          <w:lang w:eastAsia="en-US"/>
        </w:rPr>
        <w:t>.</w:t>
      </w:r>
    </w:p>
    <w:p w14:paraId="2AD7E709" w14:textId="28C4EFBB" w:rsidR="00ED3E41" w:rsidRPr="002B6C19" w:rsidRDefault="00784FF5" w:rsidP="00784FF5">
      <w:pPr>
        <w:pStyle w:val="Caption"/>
        <w:rPr>
          <w:rFonts w:eastAsiaTheme="minorHAnsi"/>
          <w:noProof w:val="0"/>
        </w:rPr>
      </w:pPr>
      <w:bookmarkStart w:id="701" w:name="_Ref137220453"/>
      <w:bookmarkStart w:id="702" w:name="_Toc141453806"/>
      <w:r w:rsidRPr="002B6C19">
        <w:rPr>
          <w:noProof w:val="0"/>
        </w:rPr>
        <w:t>Tabl</w:t>
      </w:r>
      <w:r w:rsidR="008F6EED" w:rsidRPr="002B6C19">
        <w:rPr>
          <w:noProof w:val="0"/>
        </w:rPr>
        <w:t>o</w:t>
      </w:r>
      <w:r w:rsidRPr="002B6C19">
        <w:rPr>
          <w:noProof w:val="0"/>
        </w:rPr>
        <w:t xml:space="preserve"> </w:t>
      </w:r>
      <w:r w:rsidRPr="002B6C19">
        <w:rPr>
          <w:noProof w:val="0"/>
        </w:rPr>
        <w:fldChar w:fldCharType="begin"/>
      </w:r>
      <w:r w:rsidRPr="002B6C19">
        <w:rPr>
          <w:noProof w:val="0"/>
        </w:rPr>
        <w:instrText xml:space="preserve"> STYLEREF 1 \s </w:instrText>
      </w:r>
      <w:r w:rsidRPr="002B6C19">
        <w:rPr>
          <w:noProof w:val="0"/>
        </w:rPr>
        <w:fldChar w:fldCharType="separate"/>
      </w:r>
      <w:r w:rsidR="00B25961" w:rsidRPr="002B6C19">
        <w:rPr>
          <w:noProof w:val="0"/>
        </w:rPr>
        <w:t>6</w:t>
      </w:r>
      <w:r w:rsidRPr="002B6C19">
        <w:rPr>
          <w:noProof w:val="0"/>
        </w:rPr>
        <w:fldChar w:fldCharType="end"/>
      </w:r>
      <w:r w:rsidRPr="002B6C19">
        <w:rPr>
          <w:noProof w:val="0"/>
        </w:rPr>
        <w:noBreakHyphen/>
      </w:r>
      <w:r w:rsidRPr="002B6C19">
        <w:rPr>
          <w:noProof w:val="0"/>
        </w:rPr>
        <w:fldChar w:fldCharType="begin"/>
      </w:r>
      <w:r w:rsidRPr="002B6C19">
        <w:rPr>
          <w:noProof w:val="0"/>
        </w:rPr>
        <w:instrText xml:space="preserve"> SEQ Table \* ARABIC \s 1 </w:instrText>
      </w:r>
      <w:r w:rsidRPr="002B6C19">
        <w:rPr>
          <w:noProof w:val="0"/>
        </w:rPr>
        <w:fldChar w:fldCharType="separate"/>
      </w:r>
      <w:r w:rsidR="00B25961" w:rsidRPr="002B6C19">
        <w:rPr>
          <w:noProof w:val="0"/>
        </w:rPr>
        <w:t>30</w:t>
      </w:r>
      <w:r w:rsidRPr="002B6C19">
        <w:rPr>
          <w:noProof w:val="0"/>
        </w:rPr>
        <w:fldChar w:fldCharType="end"/>
      </w:r>
      <w:bookmarkEnd w:id="701"/>
      <w:r w:rsidRPr="002B6C19">
        <w:rPr>
          <w:noProof w:val="0"/>
        </w:rPr>
        <w:t xml:space="preserve">. </w:t>
      </w:r>
      <w:r w:rsidR="006F1CEC" w:rsidRPr="002B6C19">
        <w:rPr>
          <w:b w:val="0"/>
          <w:bCs w:val="0"/>
          <w:noProof w:val="0"/>
          <w:color w:val="auto"/>
        </w:rPr>
        <w:t>Toprak Örnekleme Noktalarının Koordinatları</w:t>
      </w:r>
      <w:bookmarkEnd w:id="702"/>
    </w:p>
    <w:tbl>
      <w:tblPr>
        <w:tblStyle w:val="TableGrid"/>
        <w:tblW w:w="5000" w:type="pct"/>
        <w:jc w:val="center"/>
        <w:tblLook w:val="04A0" w:firstRow="1" w:lastRow="0" w:firstColumn="1" w:lastColumn="0" w:noHBand="0" w:noVBand="1"/>
      </w:tblPr>
      <w:tblGrid>
        <w:gridCol w:w="3544"/>
        <w:gridCol w:w="2759"/>
        <w:gridCol w:w="2761"/>
      </w:tblGrid>
      <w:tr w:rsidR="00ED3E41" w:rsidRPr="002B6C19" w14:paraId="410AF801" w14:textId="77777777" w:rsidTr="008D5ECA">
        <w:trPr>
          <w:trHeight w:val="284"/>
          <w:jc w:val="center"/>
        </w:trPr>
        <w:tc>
          <w:tcPr>
            <w:tcW w:w="1955" w:type="pct"/>
            <w:vMerge w:val="restart"/>
            <w:shd w:val="clear" w:color="auto" w:fill="4F81BD"/>
            <w:vAlign w:val="center"/>
          </w:tcPr>
          <w:p w14:paraId="2EB8BE47" w14:textId="498C86EE" w:rsidR="00ED3E41" w:rsidRPr="002B6C19" w:rsidRDefault="00597E74" w:rsidP="008D5ECA">
            <w:pPr>
              <w:tabs>
                <w:tab w:val="left" w:pos="3240"/>
              </w:tabs>
              <w:spacing w:before="0" w:after="0" w:line="240" w:lineRule="auto"/>
              <w:jc w:val="center"/>
              <w:rPr>
                <w:rFonts w:eastAsiaTheme="minorHAnsi"/>
                <w:color w:val="FFFFFF" w:themeColor="background1"/>
                <w:sz w:val="18"/>
                <w:szCs w:val="18"/>
                <w:lang w:eastAsia="en-US"/>
              </w:rPr>
            </w:pPr>
            <w:r w:rsidRPr="002B6C19">
              <w:rPr>
                <w:rFonts w:eastAsia="Arial TUR" w:cs="Arial"/>
                <w:b/>
                <w:color w:val="FFFFFF" w:themeColor="background1"/>
                <w:sz w:val="18"/>
                <w:szCs w:val="18"/>
                <w:lang w:eastAsia="en-US"/>
              </w:rPr>
              <w:t xml:space="preserve">Örnekleme </w:t>
            </w:r>
            <w:r w:rsidR="00D034BB">
              <w:rPr>
                <w:rFonts w:eastAsia="Arial TUR" w:cs="Arial"/>
                <w:b/>
                <w:color w:val="FFFFFF" w:themeColor="background1"/>
                <w:sz w:val="18"/>
                <w:szCs w:val="18"/>
                <w:lang w:eastAsia="en-US"/>
              </w:rPr>
              <w:t>N</w:t>
            </w:r>
            <w:r w:rsidRPr="002B6C19">
              <w:rPr>
                <w:rFonts w:eastAsia="Arial TUR" w:cs="Arial"/>
                <w:b/>
                <w:color w:val="FFFFFF" w:themeColor="background1"/>
                <w:sz w:val="18"/>
                <w:szCs w:val="18"/>
                <w:lang w:eastAsia="en-US"/>
              </w:rPr>
              <w:t>oktası</w:t>
            </w:r>
          </w:p>
        </w:tc>
        <w:tc>
          <w:tcPr>
            <w:tcW w:w="3045" w:type="pct"/>
            <w:gridSpan w:val="2"/>
            <w:shd w:val="clear" w:color="auto" w:fill="4F81BD"/>
            <w:vAlign w:val="center"/>
          </w:tcPr>
          <w:p w14:paraId="00686C2F" w14:textId="4DCF1207" w:rsidR="00ED3E41" w:rsidRPr="002B6C19" w:rsidRDefault="00597E74" w:rsidP="008D5ECA">
            <w:pPr>
              <w:spacing w:before="0" w:after="0" w:line="240" w:lineRule="auto"/>
              <w:jc w:val="center"/>
              <w:rPr>
                <w:rFonts w:eastAsiaTheme="minorHAnsi"/>
                <w:color w:val="FFFFFF" w:themeColor="background1"/>
                <w:sz w:val="18"/>
                <w:szCs w:val="18"/>
                <w:lang w:eastAsia="en-US"/>
              </w:rPr>
            </w:pPr>
            <w:r w:rsidRPr="002B6C19">
              <w:rPr>
                <w:rFonts w:eastAsia="Arial TUR" w:cs="Arial"/>
                <w:b/>
                <w:color w:val="FFFFFF" w:themeColor="background1"/>
                <w:sz w:val="18"/>
                <w:szCs w:val="18"/>
                <w:lang w:eastAsia="en-US"/>
              </w:rPr>
              <w:t>K</w:t>
            </w:r>
            <w:r w:rsidR="00ED3E41" w:rsidRPr="002B6C19">
              <w:rPr>
                <w:rFonts w:eastAsia="Arial TUR" w:cs="Arial"/>
                <w:b/>
                <w:color w:val="FFFFFF" w:themeColor="background1"/>
                <w:sz w:val="18"/>
                <w:szCs w:val="18"/>
                <w:lang w:eastAsia="en-US"/>
              </w:rPr>
              <w:t>oordinat</w:t>
            </w:r>
          </w:p>
        </w:tc>
      </w:tr>
      <w:tr w:rsidR="00ED3E41" w:rsidRPr="002B6C19" w14:paraId="48AC6746" w14:textId="77777777" w:rsidTr="00342AC6">
        <w:trPr>
          <w:trHeight w:val="284"/>
          <w:jc w:val="center"/>
        </w:trPr>
        <w:tc>
          <w:tcPr>
            <w:tcW w:w="1955" w:type="pct"/>
            <w:vMerge/>
            <w:shd w:val="clear" w:color="auto" w:fill="4F81BD"/>
            <w:vAlign w:val="center"/>
          </w:tcPr>
          <w:p w14:paraId="5CD9094B" w14:textId="77777777" w:rsidR="00ED3E41" w:rsidRPr="002B6C19" w:rsidRDefault="00ED3E41" w:rsidP="008D5ECA">
            <w:pPr>
              <w:tabs>
                <w:tab w:val="left" w:pos="3240"/>
              </w:tabs>
              <w:spacing w:before="0" w:after="0" w:line="240" w:lineRule="auto"/>
              <w:jc w:val="center"/>
              <w:rPr>
                <w:rFonts w:eastAsia="Arial TUR" w:cs="Arial"/>
                <w:b/>
                <w:color w:val="FFFFFF" w:themeColor="background1"/>
                <w:sz w:val="18"/>
                <w:szCs w:val="18"/>
                <w:lang w:eastAsia="en-US"/>
              </w:rPr>
            </w:pPr>
          </w:p>
        </w:tc>
        <w:tc>
          <w:tcPr>
            <w:tcW w:w="1522" w:type="pct"/>
            <w:shd w:val="clear" w:color="auto" w:fill="4F81BD"/>
            <w:vAlign w:val="center"/>
          </w:tcPr>
          <w:p w14:paraId="0D465CB0" w14:textId="6A5189C3" w:rsidR="00ED3E41" w:rsidRPr="002B6C19" w:rsidRDefault="00597E74" w:rsidP="008D5ECA">
            <w:pPr>
              <w:spacing w:before="0" w:after="0" w:line="240" w:lineRule="auto"/>
              <w:jc w:val="center"/>
              <w:rPr>
                <w:rFonts w:eastAsiaTheme="minorHAnsi"/>
                <w:color w:val="FFFFFF" w:themeColor="background1"/>
                <w:sz w:val="18"/>
                <w:szCs w:val="18"/>
                <w:lang w:eastAsia="en-US"/>
              </w:rPr>
            </w:pPr>
            <w:r w:rsidRPr="002B6C19">
              <w:rPr>
                <w:rFonts w:eastAsia="Arial TUR" w:cs="Arial"/>
                <w:b/>
                <w:color w:val="FFFFFF" w:themeColor="background1"/>
                <w:sz w:val="18"/>
                <w:szCs w:val="18"/>
                <w:lang w:eastAsia="en-US"/>
              </w:rPr>
              <w:t>Enlem</w:t>
            </w:r>
          </w:p>
        </w:tc>
        <w:tc>
          <w:tcPr>
            <w:tcW w:w="1523" w:type="pct"/>
            <w:shd w:val="clear" w:color="auto" w:fill="4F81BD"/>
            <w:vAlign w:val="center"/>
          </w:tcPr>
          <w:p w14:paraId="5F5E88A1" w14:textId="019A6269" w:rsidR="00ED3E41" w:rsidRPr="002B6C19" w:rsidRDefault="00597E74" w:rsidP="008D5ECA">
            <w:pPr>
              <w:spacing w:before="0" w:after="0" w:line="240" w:lineRule="auto"/>
              <w:jc w:val="center"/>
              <w:rPr>
                <w:rFonts w:eastAsiaTheme="minorHAnsi"/>
                <w:color w:val="FFFFFF" w:themeColor="background1"/>
                <w:sz w:val="18"/>
                <w:szCs w:val="18"/>
                <w:lang w:eastAsia="en-US"/>
              </w:rPr>
            </w:pPr>
            <w:r w:rsidRPr="002B6C19">
              <w:rPr>
                <w:rFonts w:eastAsiaTheme="minorHAnsi"/>
                <w:color w:val="FFFFFF" w:themeColor="background1"/>
                <w:sz w:val="18"/>
                <w:szCs w:val="18"/>
                <w:lang w:eastAsia="en-US"/>
              </w:rPr>
              <w:t>Boylam</w:t>
            </w:r>
          </w:p>
        </w:tc>
      </w:tr>
      <w:tr w:rsidR="00ED3E41" w:rsidRPr="002B6C19" w14:paraId="5A97E7A1" w14:textId="77777777" w:rsidTr="00342AC6">
        <w:trPr>
          <w:trHeight w:val="284"/>
          <w:jc w:val="center"/>
        </w:trPr>
        <w:tc>
          <w:tcPr>
            <w:tcW w:w="1955" w:type="pct"/>
            <w:vAlign w:val="center"/>
          </w:tcPr>
          <w:p w14:paraId="1902B9A8" w14:textId="77777777" w:rsidR="00ED3E41" w:rsidRPr="002B6C19" w:rsidRDefault="00ED3E41" w:rsidP="008D5ECA">
            <w:pPr>
              <w:tabs>
                <w:tab w:val="left" w:pos="3240"/>
              </w:tabs>
              <w:spacing w:before="0" w:after="0" w:line="240" w:lineRule="auto"/>
              <w:jc w:val="center"/>
              <w:rPr>
                <w:rFonts w:eastAsiaTheme="minorHAnsi"/>
                <w:sz w:val="18"/>
                <w:szCs w:val="18"/>
                <w:lang w:eastAsia="en-US"/>
              </w:rPr>
            </w:pPr>
            <w:r w:rsidRPr="002B6C19">
              <w:rPr>
                <w:rFonts w:eastAsiaTheme="minorHAnsi"/>
                <w:sz w:val="18"/>
                <w:szCs w:val="18"/>
                <w:lang w:eastAsia="en-US"/>
              </w:rPr>
              <w:t>SSP-1</w:t>
            </w:r>
          </w:p>
        </w:tc>
        <w:tc>
          <w:tcPr>
            <w:tcW w:w="1522" w:type="pct"/>
            <w:vAlign w:val="center"/>
          </w:tcPr>
          <w:p w14:paraId="1899119D" w14:textId="77777777" w:rsidR="00ED3E41" w:rsidRPr="002B6C19" w:rsidRDefault="00ED3E41" w:rsidP="00597E74">
            <w:pPr>
              <w:spacing w:before="0" w:after="0" w:line="240" w:lineRule="auto"/>
              <w:jc w:val="center"/>
              <w:rPr>
                <w:rFonts w:eastAsiaTheme="minorHAnsi"/>
                <w:sz w:val="18"/>
                <w:szCs w:val="18"/>
                <w:lang w:eastAsia="en-US"/>
              </w:rPr>
            </w:pPr>
            <w:r w:rsidRPr="002B6C19">
              <w:rPr>
                <w:rFonts w:eastAsiaTheme="minorHAnsi"/>
                <w:sz w:val="18"/>
                <w:szCs w:val="18"/>
                <w:lang w:eastAsia="en-US"/>
              </w:rPr>
              <w:t>37.045943°</w:t>
            </w:r>
          </w:p>
        </w:tc>
        <w:tc>
          <w:tcPr>
            <w:tcW w:w="1523" w:type="pct"/>
            <w:vAlign w:val="center"/>
          </w:tcPr>
          <w:p w14:paraId="434574A0" w14:textId="77777777" w:rsidR="00ED3E41" w:rsidRPr="002B6C19" w:rsidRDefault="00ED3E41" w:rsidP="00597E74">
            <w:pPr>
              <w:spacing w:before="0" w:after="0" w:line="240" w:lineRule="auto"/>
              <w:jc w:val="center"/>
              <w:rPr>
                <w:rFonts w:eastAsiaTheme="minorHAnsi"/>
                <w:sz w:val="18"/>
                <w:szCs w:val="18"/>
                <w:lang w:eastAsia="en-US"/>
              </w:rPr>
            </w:pPr>
            <w:r w:rsidRPr="002B6C19">
              <w:rPr>
                <w:rFonts w:eastAsiaTheme="minorHAnsi"/>
                <w:sz w:val="18"/>
                <w:szCs w:val="18"/>
                <w:lang w:eastAsia="en-US"/>
              </w:rPr>
              <w:t>34.922327°</w:t>
            </w:r>
          </w:p>
        </w:tc>
      </w:tr>
      <w:tr w:rsidR="00ED3E41" w:rsidRPr="002B6C19" w14:paraId="3892B9E9" w14:textId="77777777" w:rsidTr="00342AC6">
        <w:trPr>
          <w:trHeight w:val="284"/>
          <w:jc w:val="center"/>
        </w:trPr>
        <w:tc>
          <w:tcPr>
            <w:tcW w:w="1955" w:type="pct"/>
            <w:vAlign w:val="center"/>
          </w:tcPr>
          <w:p w14:paraId="109DEC99" w14:textId="77777777" w:rsidR="00ED3E41" w:rsidRPr="002B6C19" w:rsidRDefault="00ED3E41" w:rsidP="008D5ECA">
            <w:pPr>
              <w:tabs>
                <w:tab w:val="left" w:pos="3240"/>
              </w:tabs>
              <w:spacing w:before="0" w:after="0" w:line="240" w:lineRule="auto"/>
              <w:jc w:val="center"/>
              <w:rPr>
                <w:rFonts w:eastAsiaTheme="minorHAnsi"/>
                <w:sz w:val="18"/>
                <w:szCs w:val="18"/>
                <w:lang w:eastAsia="en-US"/>
              </w:rPr>
            </w:pPr>
            <w:r w:rsidRPr="002B6C19">
              <w:rPr>
                <w:rFonts w:eastAsiaTheme="minorHAnsi"/>
                <w:sz w:val="18"/>
                <w:szCs w:val="18"/>
                <w:lang w:eastAsia="en-US"/>
              </w:rPr>
              <w:t>SSP-2</w:t>
            </w:r>
          </w:p>
        </w:tc>
        <w:tc>
          <w:tcPr>
            <w:tcW w:w="1522" w:type="pct"/>
            <w:vAlign w:val="center"/>
          </w:tcPr>
          <w:p w14:paraId="158A6CA5" w14:textId="77777777" w:rsidR="00ED3E41" w:rsidRPr="002B6C19" w:rsidRDefault="00ED3E41" w:rsidP="00597E74">
            <w:pPr>
              <w:spacing w:before="0" w:after="0" w:line="240" w:lineRule="auto"/>
              <w:jc w:val="center"/>
              <w:rPr>
                <w:rFonts w:eastAsiaTheme="minorHAnsi"/>
                <w:sz w:val="18"/>
                <w:szCs w:val="18"/>
                <w:lang w:eastAsia="en-US"/>
              </w:rPr>
            </w:pPr>
            <w:r w:rsidRPr="002B6C19">
              <w:rPr>
                <w:rFonts w:eastAsiaTheme="minorHAnsi"/>
                <w:sz w:val="18"/>
                <w:szCs w:val="18"/>
                <w:lang w:eastAsia="en-US"/>
              </w:rPr>
              <w:t>37.045888°</w:t>
            </w:r>
          </w:p>
        </w:tc>
        <w:tc>
          <w:tcPr>
            <w:tcW w:w="1523" w:type="pct"/>
            <w:vAlign w:val="center"/>
          </w:tcPr>
          <w:p w14:paraId="7A76BF38" w14:textId="77777777" w:rsidR="00ED3E41" w:rsidRPr="002B6C19" w:rsidRDefault="00ED3E41" w:rsidP="00597E74">
            <w:pPr>
              <w:spacing w:before="0" w:after="0" w:line="240" w:lineRule="auto"/>
              <w:jc w:val="center"/>
              <w:rPr>
                <w:rFonts w:eastAsiaTheme="minorHAnsi"/>
                <w:sz w:val="18"/>
                <w:szCs w:val="18"/>
                <w:lang w:eastAsia="en-US"/>
              </w:rPr>
            </w:pPr>
            <w:r w:rsidRPr="002B6C19">
              <w:rPr>
                <w:rFonts w:eastAsiaTheme="minorHAnsi"/>
                <w:sz w:val="18"/>
                <w:szCs w:val="18"/>
                <w:lang w:eastAsia="en-US"/>
              </w:rPr>
              <w:t>34.922359°</w:t>
            </w:r>
          </w:p>
        </w:tc>
      </w:tr>
      <w:tr w:rsidR="00ED3E41" w:rsidRPr="002B6C19" w14:paraId="02E5BF0B" w14:textId="77777777" w:rsidTr="00342AC6">
        <w:trPr>
          <w:trHeight w:val="284"/>
          <w:jc w:val="center"/>
        </w:trPr>
        <w:tc>
          <w:tcPr>
            <w:tcW w:w="1955" w:type="pct"/>
            <w:vAlign w:val="center"/>
          </w:tcPr>
          <w:p w14:paraId="6FF2EF24" w14:textId="77777777" w:rsidR="00ED3E41" w:rsidRPr="002B6C19" w:rsidRDefault="00ED3E41" w:rsidP="008D5ECA">
            <w:pPr>
              <w:tabs>
                <w:tab w:val="left" w:pos="3240"/>
              </w:tabs>
              <w:spacing w:before="0" w:after="0" w:line="240" w:lineRule="auto"/>
              <w:jc w:val="center"/>
              <w:rPr>
                <w:rFonts w:eastAsiaTheme="minorHAnsi"/>
                <w:sz w:val="18"/>
                <w:szCs w:val="18"/>
                <w:lang w:eastAsia="en-US"/>
              </w:rPr>
            </w:pPr>
            <w:r w:rsidRPr="002B6C19">
              <w:rPr>
                <w:rFonts w:eastAsiaTheme="minorHAnsi"/>
                <w:sz w:val="18"/>
                <w:szCs w:val="18"/>
                <w:lang w:eastAsia="en-US"/>
              </w:rPr>
              <w:t>SSP-3</w:t>
            </w:r>
          </w:p>
        </w:tc>
        <w:tc>
          <w:tcPr>
            <w:tcW w:w="1522" w:type="pct"/>
            <w:vAlign w:val="center"/>
          </w:tcPr>
          <w:p w14:paraId="55CD2D91" w14:textId="77777777" w:rsidR="00ED3E41" w:rsidRPr="002B6C19" w:rsidRDefault="00ED3E41" w:rsidP="00597E74">
            <w:pPr>
              <w:spacing w:before="0" w:after="0" w:line="240" w:lineRule="auto"/>
              <w:jc w:val="center"/>
              <w:rPr>
                <w:rFonts w:eastAsiaTheme="minorHAnsi"/>
                <w:sz w:val="18"/>
                <w:szCs w:val="18"/>
                <w:lang w:eastAsia="en-US"/>
              </w:rPr>
            </w:pPr>
            <w:r w:rsidRPr="002B6C19">
              <w:rPr>
                <w:rFonts w:eastAsiaTheme="minorHAnsi"/>
                <w:sz w:val="18"/>
                <w:szCs w:val="18"/>
                <w:lang w:eastAsia="en-US"/>
              </w:rPr>
              <w:t>37.045934°</w:t>
            </w:r>
          </w:p>
        </w:tc>
        <w:tc>
          <w:tcPr>
            <w:tcW w:w="1523" w:type="pct"/>
            <w:vAlign w:val="center"/>
          </w:tcPr>
          <w:p w14:paraId="3B59E653" w14:textId="77777777" w:rsidR="00ED3E41" w:rsidRPr="002B6C19" w:rsidRDefault="00ED3E41" w:rsidP="00597E74">
            <w:pPr>
              <w:spacing w:before="0" w:after="0" w:line="240" w:lineRule="auto"/>
              <w:jc w:val="center"/>
              <w:rPr>
                <w:rFonts w:eastAsiaTheme="minorHAnsi"/>
                <w:sz w:val="18"/>
                <w:szCs w:val="18"/>
                <w:lang w:eastAsia="en-US"/>
              </w:rPr>
            </w:pPr>
            <w:r w:rsidRPr="002B6C19">
              <w:rPr>
                <w:rFonts w:eastAsiaTheme="minorHAnsi"/>
                <w:sz w:val="18"/>
                <w:szCs w:val="18"/>
                <w:lang w:eastAsia="en-US"/>
              </w:rPr>
              <w:t>34.922282°</w:t>
            </w:r>
          </w:p>
        </w:tc>
      </w:tr>
      <w:tr w:rsidR="00ED3E41" w:rsidRPr="002B6C19" w14:paraId="2ADB29A3" w14:textId="77777777" w:rsidTr="00342AC6">
        <w:trPr>
          <w:trHeight w:val="284"/>
          <w:jc w:val="center"/>
        </w:trPr>
        <w:tc>
          <w:tcPr>
            <w:tcW w:w="1955" w:type="pct"/>
            <w:vAlign w:val="center"/>
          </w:tcPr>
          <w:p w14:paraId="42DEC803" w14:textId="77777777" w:rsidR="00ED3E41" w:rsidRPr="002B6C19" w:rsidRDefault="00ED3E41" w:rsidP="008D5ECA">
            <w:pPr>
              <w:tabs>
                <w:tab w:val="left" w:pos="3240"/>
              </w:tabs>
              <w:spacing w:before="0" w:after="0" w:line="240" w:lineRule="auto"/>
              <w:jc w:val="center"/>
              <w:rPr>
                <w:rFonts w:eastAsiaTheme="minorHAnsi"/>
                <w:sz w:val="18"/>
                <w:szCs w:val="18"/>
                <w:lang w:eastAsia="en-US"/>
              </w:rPr>
            </w:pPr>
            <w:r w:rsidRPr="002B6C19">
              <w:rPr>
                <w:rFonts w:eastAsiaTheme="minorHAnsi"/>
                <w:sz w:val="18"/>
                <w:szCs w:val="18"/>
                <w:lang w:eastAsia="en-US"/>
              </w:rPr>
              <w:t>SSP-4</w:t>
            </w:r>
          </w:p>
        </w:tc>
        <w:tc>
          <w:tcPr>
            <w:tcW w:w="1522" w:type="pct"/>
            <w:vAlign w:val="center"/>
          </w:tcPr>
          <w:p w14:paraId="77ABEBB6" w14:textId="77777777" w:rsidR="00ED3E41" w:rsidRPr="002B6C19" w:rsidRDefault="00ED3E41" w:rsidP="00597E74">
            <w:pPr>
              <w:spacing w:before="0" w:after="0" w:line="240" w:lineRule="auto"/>
              <w:jc w:val="center"/>
              <w:rPr>
                <w:rFonts w:eastAsiaTheme="minorHAnsi"/>
                <w:sz w:val="18"/>
                <w:szCs w:val="18"/>
                <w:lang w:eastAsia="en-US"/>
              </w:rPr>
            </w:pPr>
            <w:r w:rsidRPr="002B6C19">
              <w:rPr>
                <w:rFonts w:eastAsiaTheme="minorHAnsi"/>
                <w:sz w:val="18"/>
                <w:szCs w:val="18"/>
                <w:lang w:eastAsia="en-US"/>
              </w:rPr>
              <w:t>37.046080°</w:t>
            </w:r>
          </w:p>
        </w:tc>
        <w:tc>
          <w:tcPr>
            <w:tcW w:w="1523" w:type="pct"/>
            <w:vAlign w:val="center"/>
          </w:tcPr>
          <w:p w14:paraId="197EA70C" w14:textId="77777777" w:rsidR="00ED3E41" w:rsidRPr="002B6C19" w:rsidRDefault="00ED3E41" w:rsidP="00597E74">
            <w:pPr>
              <w:spacing w:before="0" w:after="0" w:line="240" w:lineRule="auto"/>
              <w:jc w:val="center"/>
              <w:rPr>
                <w:rFonts w:eastAsiaTheme="minorHAnsi"/>
                <w:sz w:val="18"/>
                <w:szCs w:val="18"/>
                <w:lang w:eastAsia="en-US"/>
              </w:rPr>
            </w:pPr>
            <w:r w:rsidRPr="002B6C19">
              <w:rPr>
                <w:rFonts w:eastAsiaTheme="minorHAnsi"/>
                <w:sz w:val="18"/>
                <w:szCs w:val="18"/>
                <w:lang w:eastAsia="en-US"/>
              </w:rPr>
              <w:t>34.922173°</w:t>
            </w:r>
          </w:p>
        </w:tc>
      </w:tr>
      <w:tr w:rsidR="00ED3E41" w:rsidRPr="002B6C19" w14:paraId="3730EB81" w14:textId="77777777" w:rsidTr="00342AC6">
        <w:trPr>
          <w:trHeight w:val="284"/>
          <w:jc w:val="center"/>
        </w:trPr>
        <w:tc>
          <w:tcPr>
            <w:tcW w:w="1955" w:type="pct"/>
            <w:vAlign w:val="center"/>
          </w:tcPr>
          <w:p w14:paraId="34D9277C" w14:textId="77777777" w:rsidR="00ED3E41" w:rsidRPr="002B6C19" w:rsidRDefault="00ED3E41" w:rsidP="008D5ECA">
            <w:pPr>
              <w:tabs>
                <w:tab w:val="left" w:pos="3240"/>
              </w:tabs>
              <w:spacing w:before="0" w:after="0" w:line="240" w:lineRule="auto"/>
              <w:jc w:val="center"/>
              <w:rPr>
                <w:rFonts w:eastAsiaTheme="minorHAnsi"/>
                <w:sz w:val="18"/>
                <w:szCs w:val="18"/>
                <w:lang w:eastAsia="en-US"/>
              </w:rPr>
            </w:pPr>
            <w:r w:rsidRPr="002B6C19">
              <w:rPr>
                <w:rFonts w:eastAsiaTheme="minorHAnsi"/>
                <w:sz w:val="18"/>
                <w:szCs w:val="18"/>
                <w:lang w:eastAsia="en-US"/>
              </w:rPr>
              <w:t>SSP-5</w:t>
            </w:r>
          </w:p>
        </w:tc>
        <w:tc>
          <w:tcPr>
            <w:tcW w:w="1522" w:type="pct"/>
            <w:vAlign w:val="center"/>
          </w:tcPr>
          <w:p w14:paraId="09CC8EA6" w14:textId="77777777" w:rsidR="00ED3E41" w:rsidRPr="002B6C19" w:rsidRDefault="00ED3E41" w:rsidP="00597E74">
            <w:pPr>
              <w:spacing w:before="0" w:after="0" w:line="240" w:lineRule="auto"/>
              <w:jc w:val="center"/>
              <w:rPr>
                <w:rFonts w:eastAsiaTheme="minorHAnsi"/>
                <w:sz w:val="18"/>
                <w:szCs w:val="18"/>
                <w:lang w:eastAsia="en-US"/>
              </w:rPr>
            </w:pPr>
            <w:r w:rsidRPr="002B6C19">
              <w:rPr>
                <w:rFonts w:eastAsiaTheme="minorHAnsi"/>
                <w:sz w:val="18"/>
                <w:szCs w:val="18"/>
                <w:lang w:eastAsia="en-US"/>
              </w:rPr>
              <w:t>37.045767°</w:t>
            </w:r>
          </w:p>
        </w:tc>
        <w:tc>
          <w:tcPr>
            <w:tcW w:w="1523" w:type="pct"/>
            <w:vAlign w:val="center"/>
          </w:tcPr>
          <w:p w14:paraId="07893E8A" w14:textId="77777777" w:rsidR="00ED3E41" w:rsidRPr="002B6C19" w:rsidRDefault="00ED3E41" w:rsidP="00597E74">
            <w:pPr>
              <w:spacing w:before="0" w:after="0" w:line="240" w:lineRule="auto"/>
              <w:jc w:val="center"/>
              <w:rPr>
                <w:rFonts w:eastAsiaTheme="minorHAnsi"/>
                <w:sz w:val="18"/>
                <w:szCs w:val="18"/>
                <w:lang w:eastAsia="en-US"/>
              </w:rPr>
            </w:pPr>
            <w:r w:rsidRPr="002B6C19">
              <w:rPr>
                <w:rFonts w:eastAsiaTheme="minorHAnsi"/>
                <w:sz w:val="18"/>
                <w:szCs w:val="18"/>
                <w:lang w:eastAsia="en-US"/>
              </w:rPr>
              <w:t>34.922581°</w:t>
            </w:r>
          </w:p>
        </w:tc>
      </w:tr>
    </w:tbl>
    <w:p w14:paraId="67B0B3B8" w14:textId="286407F7" w:rsidR="00ED3E41" w:rsidRPr="002B6C19" w:rsidRDefault="00ED3E41" w:rsidP="00342AC6">
      <w:pPr>
        <w:spacing w:before="0" w:after="0"/>
        <w:rPr>
          <w:rFonts w:eastAsiaTheme="minorHAnsi"/>
          <w:lang w:eastAsia="en-US"/>
        </w:rPr>
      </w:pPr>
    </w:p>
    <w:p w14:paraId="286FA0FE" w14:textId="013566AD" w:rsidR="00342AC6" w:rsidRPr="002B6C19" w:rsidRDefault="00342AC6" w:rsidP="00342AC6">
      <w:pPr>
        <w:spacing w:before="0" w:after="0"/>
        <w:rPr>
          <w:rFonts w:eastAsiaTheme="minorHAnsi"/>
          <w:lang w:eastAsia="en-US"/>
        </w:rPr>
      </w:pPr>
      <w:r w:rsidRPr="002B6C19">
        <w:rPr>
          <w:rFonts w:eastAsiaTheme="minorHAnsi"/>
          <w:noProof/>
          <w:lang w:eastAsia="en-US"/>
        </w:rPr>
        <w:drawing>
          <wp:inline distT="0" distB="0" distL="0" distR="0" wp14:anchorId="78B09FDC" wp14:editId="433E785E">
            <wp:extent cx="5695950" cy="4029976"/>
            <wp:effectExtent l="38100" t="38100" r="38100" b="46990"/>
            <wp:docPr id="483368631" name="Resim 483368631" descr="metin, harita, ekran görüntüsü,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68631" name="Resim 1" descr="metin, harita, ekran görüntüsü, atlas içeren bir resim&#10;&#10;Açıklama otomatik olarak oluşturuld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97935" cy="4031380"/>
                    </a:xfrm>
                    <a:prstGeom prst="rect">
                      <a:avLst/>
                    </a:prstGeom>
                    <a:noFill/>
                    <a:ln w="38100">
                      <a:solidFill>
                        <a:schemeClr val="tx1"/>
                      </a:solidFill>
                    </a:ln>
                  </pic:spPr>
                </pic:pic>
              </a:graphicData>
            </a:graphic>
          </wp:inline>
        </w:drawing>
      </w:r>
    </w:p>
    <w:p w14:paraId="33AD3B0F" w14:textId="77F6E0E6" w:rsidR="008D5ECA" w:rsidRPr="002B6C19" w:rsidRDefault="008F6EED" w:rsidP="008D5ECA">
      <w:pPr>
        <w:pStyle w:val="Caption"/>
        <w:rPr>
          <w:b w:val="0"/>
          <w:bCs w:val="0"/>
          <w:noProof w:val="0"/>
          <w:color w:val="auto"/>
        </w:rPr>
      </w:pPr>
      <w:bookmarkStart w:id="703" w:name="_Ref137220466"/>
      <w:bookmarkStart w:id="704" w:name="_Toc141453844"/>
      <w:r w:rsidRPr="002B6C19">
        <w:rPr>
          <w:noProof w:val="0"/>
          <w:color w:val="00B050"/>
        </w:rPr>
        <w:t>Şekil</w:t>
      </w:r>
      <w:r w:rsidR="008D5ECA" w:rsidRPr="002B6C19">
        <w:rPr>
          <w:noProof w:val="0"/>
          <w:color w:val="00B050"/>
        </w:rPr>
        <w:t xml:space="preserve">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6</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2</w:t>
      </w:r>
      <w:r w:rsidR="008D5ECA" w:rsidRPr="002B6C19">
        <w:rPr>
          <w:noProof w:val="0"/>
          <w:color w:val="00B050"/>
        </w:rPr>
        <w:fldChar w:fldCharType="end"/>
      </w:r>
      <w:bookmarkEnd w:id="703"/>
      <w:r w:rsidR="008D5ECA" w:rsidRPr="002B6C19">
        <w:rPr>
          <w:noProof w:val="0"/>
          <w:color w:val="00B050"/>
        </w:rPr>
        <w:t xml:space="preserve">. </w:t>
      </w:r>
      <w:r w:rsidR="008D5ECA" w:rsidRPr="002B6C19">
        <w:rPr>
          <w:b w:val="0"/>
          <w:bCs w:val="0"/>
          <w:noProof w:val="0"/>
          <w:color w:val="auto"/>
        </w:rPr>
        <w:t>Toprak Örnekleme Noktaları</w:t>
      </w:r>
      <w:bookmarkEnd w:id="704"/>
    </w:p>
    <w:p w14:paraId="20F8453A" w14:textId="0A821CD2" w:rsidR="00553F6B" w:rsidRPr="002B6C19" w:rsidRDefault="00141D12" w:rsidP="00553F6B">
      <w:pPr>
        <w:rPr>
          <w:rFonts w:eastAsiaTheme="minorHAnsi"/>
          <w:lang w:eastAsia="en-US"/>
        </w:rPr>
      </w:pPr>
      <w:r w:rsidRPr="002B6C19">
        <w:rPr>
          <w:rFonts w:eastAsiaTheme="minorHAnsi"/>
          <w:lang w:eastAsia="en-US"/>
        </w:rPr>
        <w:t xml:space="preserve">Alanda toprak kirliliğinin tespit edilmesi halinde, bu alanda yapılacak çalışmaları içerecek şekilde Toprak Yönetim Planı hazırlanacak ve </w:t>
      </w:r>
      <w:r w:rsidR="00B5237F" w:rsidRPr="002B6C19">
        <w:rPr>
          <w:rFonts w:eastAsiaTheme="minorHAnsi"/>
          <w:lang w:eastAsia="en-US"/>
        </w:rPr>
        <w:t xml:space="preserve">yüklenici tarafından </w:t>
      </w:r>
      <w:r w:rsidRPr="002B6C19">
        <w:rPr>
          <w:rFonts w:eastAsiaTheme="minorHAnsi"/>
          <w:lang w:eastAsia="en-US"/>
        </w:rPr>
        <w:t>alan içerisinde zemin tesviye çalışmalarına ancak alanın ilgili yönetmelik doğrultusunda rehabilitasyonu yapıldıktan sonra başla</w:t>
      </w:r>
      <w:r w:rsidR="00B5237F" w:rsidRPr="002B6C19">
        <w:rPr>
          <w:rFonts w:eastAsiaTheme="minorHAnsi"/>
          <w:lang w:eastAsia="en-US"/>
        </w:rPr>
        <w:t>n</w:t>
      </w:r>
      <w:r w:rsidRPr="002B6C19">
        <w:rPr>
          <w:rFonts w:eastAsiaTheme="minorHAnsi"/>
          <w:lang w:eastAsia="en-US"/>
        </w:rPr>
        <w:t>acaktır. Sonuç olarak, Projenin inşaat aşaması için arazi kullanımı ve toprak kalitesi değerlendirmesi göz önüne alındığında, Projenin Etki Alanınd</w:t>
      </w:r>
      <w:r w:rsidR="004B43B3" w:rsidRPr="002B6C19">
        <w:rPr>
          <w:rFonts w:eastAsiaTheme="minorHAnsi"/>
          <w:lang w:eastAsia="en-US"/>
        </w:rPr>
        <w:t>a</w:t>
      </w:r>
      <w:r w:rsidRPr="002B6C19">
        <w:rPr>
          <w:rFonts w:eastAsiaTheme="minorHAnsi"/>
          <w:lang w:eastAsia="en-US"/>
        </w:rPr>
        <w:t xml:space="preserve"> ilgili etki önemi yüksek olarak belirlenmiştir.</w:t>
      </w:r>
    </w:p>
    <w:p w14:paraId="66A6C53C" w14:textId="77777777" w:rsidR="004B0A1B" w:rsidRPr="002B6C19" w:rsidRDefault="004B0A1B" w:rsidP="004B0A1B">
      <w:pPr>
        <w:pStyle w:val="Heading3"/>
        <w:spacing w:after="240"/>
        <w:rPr>
          <w:rFonts w:eastAsia="Cambria"/>
          <w:noProof w:val="0"/>
        </w:rPr>
      </w:pPr>
      <w:bookmarkStart w:id="705" w:name="_Toc97306991"/>
      <w:bookmarkStart w:id="706" w:name="_Toc120016959"/>
      <w:bookmarkStart w:id="707" w:name="_Toc120004737"/>
      <w:bookmarkStart w:id="708" w:name="_Toc134904050"/>
      <w:bookmarkStart w:id="709" w:name="_Toc141453914"/>
      <w:r w:rsidRPr="002B6C19">
        <w:rPr>
          <w:rFonts w:eastAsia="Cambria"/>
          <w:noProof w:val="0"/>
        </w:rPr>
        <w:lastRenderedPageBreak/>
        <w:t>İşletme Aşaması</w:t>
      </w:r>
      <w:bookmarkEnd w:id="705"/>
      <w:bookmarkEnd w:id="706"/>
      <w:bookmarkEnd w:id="707"/>
      <w:bookmarkEnd w:id="708"/>
      <w:bookmarkEnd w:id="709"/>
    </w:p>
    <w:p w14:paraId="58550839" w14:textId="6BCCD28A" w:rsidR="00146CDD" w:rsidRPr="002B6C19" w:rsidRDefault="00BC1BFC" w:rsidP="00146CDD">
      <w:pPr>
        <w:rPr>
          <w:rFonts w:eastAsia="Cambria"/>
        </w:rPr>
      </w:pPr>
      <w:r w:rsidRPr="002B6C19">
        <w:rPr>
          <w:rFonts w:eastAsia="Cambria"/>
        </w:rPr>
        <w:t xml:space="preserve">OSB'nin işletme aşamasında toprak ortamı ile sınırlı fiziksel etkileşim ile işletme faaliyetleri gerçekleştirilecektir. OSB'nin işletme aşamasında, normal işletme koşullarında toprak üzerinde önemli bir doğrudan etki beklenmemektedir. Genel olarak, işletme aşamasının etkileri, onarım ve bakım çalışmaları sırasında ortaya çıkan risklerle ilgilidir. Bu riskler atık su, yağ ve kimyasalların toprağa dökülmesi/sızması ve OSB nezdinde herhangi bir amaçla kullanılmayan Proje Alanındaki kalıcı arazi kullanım değişikliğidir. Bu nedenle, </w:t>
      </w:r>
      <w:r w:rsidR="00606DB7" w:rsidRPr="002B6C19">
        <w:rPr>
          <w:rFonts w:eastAsiaTheme="minorHAnsi"/>
          <w:lang w:eastAsia="en-US"/>
        </w:rPr>
        <w:t xml:space="preserve">Projenin Etki Alanı'nın </w:t>
      </w:r>
      <w:r w:rsidRPr="002B6C19">
        <w:rPr>
          <w:rFonts w:eastAsia="Cambria"/>
        </w:rPr>
        <w:t>ilgili etki önemi düşük olarak belirlenmiştir.</w:t>
      </w:r>
    </w:p>
    <w:p w14:paraId="3ADF5F29" w14:textId="5FB6F4E9" w:rsidR="007C20C3" w:rsidRPr="002B6C19" w:rsidRDefault="001377ED" w:rsidP="006A3316">
      <w:pPr>
        <w:pStyle w:val="Heading2"/>
        <w:ind w:hanging="718"/>
        <w:rPr>
          <w:rFonts w:eastAsia="Cambria"/>
        </w:rPr>
      </w:pPr>
      <w:bookmarkStart w:id="710" w:name="_Toc141453915"/>
      <w:r w:rsidRPr="002B6C19">
        <w:rPr>
          <w:rFonts w:eastAsia="Cambria"/>
        </w:rPr>
        <w:t>Peyzaj</w:t>
      </w:r>
      <w:bookmarkEnd w:id="710"/>
      <w:r w:rsidR="007C20C3" w:rsidRPr="002B6C19">
        <w:rPr>
          <w:rFonts w:eastAsia="Cambria"/>
        </w:rPr>
        <w:t xml:space="preserve"> </w:t>
      </w:r>
    </w:p>
    <w:p w14:paraId="56EB217D" w14:textId="77D5406D" w:rsidR="006A4372" w:rsidRPr="002B6C19" w:rsidRDefault="007C20C3" w:rsidP="007C20C3">
      <w:pPr>
        <w:pStyle w:val="Heading3"/>
        <w:spacing w:after="240"/>
        <w:rPr>
          <w:rFonts w:eastAsia="Cambria"/>
          <w:noProof w:val="0"/>
        </w:rPr>
      </w:pPr>
      <w:bookmarkStart w:id="711" w:name="_Toc120016961"/>
      <w:bookmarkStart w:id="712" w:name="_Toc120004739"/>
      <w:bookmarkStart w:id="713" w:name="_Toc134904052"/>
      <w:bookmarkStart w:id="714" w:name="_Toc141453916"/>
      <w:r w:rsidRPr="002B6C19">
        <w:rPr>
          <w:rFonts w:eastAsia="Cambria"/>
          <w:noProof w:val="0"/>
        </w:rPr>
        <w:t>İnşaat ve İşletme Aşamaları</w:t>
      </w:r>
      <w:bookmarkEnd w:id="711"/>
      <w:bookmarkEnd w:id="712"/>
      <w:bookmarkEnd w:id="713"/>
      <w:bookmarkEnd w:id="714"/>
    </w:p>
    <w:p w14:paraId="58DE7EBF" w14:textId="7C642B3F" w:rsidR="007C20C3" w:rsidRPr="002B6C19" w:rsidRDefault="00D35FAA" w:rsidP="007C20C3">
      <w:r w:rsidRPr="002B6C19">
        <w:t>Proje, OSB'nin temel altyapısını içermektedir. Bu anlamda, Proje etki alanı içerisinde geniş bir alanı kapsayan bir peyzaj değişikliği söz konusudur. Yapılacak tüm üniteler OSB'nin planlamasına uygun olarak gerçekleştirilecektir. Bu nedenle, görsel etki üzerinde herhangi bir etki beklenmemektedir ve inşaat ve işletme aşamaları boyunca peyzaj ve görsel için kalan etki ihmal edilebilir düzeyde olacaktır.</w:t>
      </w:r>
    </w:p>
    <w:p w14:paraId="21654815" w14:textId="77777777" w:rsidR="00EF560E" w:rsidRPr="00A113D4" w:rsidRDefault="00EF560E" w:rsidP="00EF560E">
      <w:pPr>
        <w:rPr>
          <w:b/>
          <w:bCs/>
          <w:u w:val="single"/>
        </w:rPr>
      </w:pPr>
      <w:r w:rsidRPr="00A113D4">
        <w:rPr>
          <w:b/>
          <w:bCs/>
          <w:u w:val="single"/>
        </w:rPr>
        <w:t>Pestisit Kullanımı</w:t>
      </w:r>
    </w:p>
    <w:p w14:paraId="458B1D47" w14:textId="5056BA91" w:rsidR="00EF560E" w:rsidRPr="002B6C19" w:rsidRDefault="00E35EAA" w:rsidP="00EF560E">
      <w:r w:rsidRPr="00E35EAA">
        <w:t xml:space="preserve">Projenin işletme aşaması için çevre düzenleme çalışmaları sırasında pestisit kullanılması durumunda, </w:t>
      </w:r>
      <w:r>
        <w:t>DB</w:t>
      </w:r>
      <w:r w:rsidRPr="00E35EAA">
        <w:t xml:space="preserve"> </w:t>
      </w:r>
      <w:r>
        <w:t>Ç</w:t>
      </w:r>
      <w:r w:rsidRPr="00E35EAA">
        <w:t>SS 3'e uygunluğun sağlanması için aşağıdaki maddeler dikkate alınacaktır.</w:t>
      </w:r>
    </w:p>
    <w:p w14:paraId="53034B53" w14:textId="305ACB2D" w:rsidR="00DC6E59" w:rsidRDefault="00DC6E59" w:rsidP="00DC6E59">
      <w:pPr>
        <w:pStyle w:val="ListParagraph"/>
        <w:numPr>
          <w:ilvl w:val="0"/>
          <w:numId w:val="43"/>
        </w:numPr>
        <w:spacing w:before="120"/>
        <w:rPr>
          <w:noProof w:val="0"/>
        </w:rPr>
      </w:pPr>
      <w:r>
        <w:rPr>
          <w:noProof w:val="0"/>
        </w:rPr>
        <w:t>Mümkün olduğunca, pestisit formülasyonunda Kalıcı Organik Kirleticilerin (KOK'lar) kullanımından kaçınılması veya en aza indirilmesi.</w:t>
      </w:r>
    </w:p>
    <w:p w14:paraId="406D8B64" w14:textId="7557DBF7" w:rsidR="00DC6E59" w:rsidRDefault="00DC6E59" w:rsidP="00DC6E59">
      <w:pPr>
        <w:pStyle w:val="ListParagraph"/>
        <w:numPr>
          <w:ilvl w:val="0"/>
          <w:numId w:val="43"/>
        </w:numPr>
        <w:spacing w:before="120"/>
        <w:rPr>
          <w:noProof w:val="0"/>
        </w:rPr>
      </w:pPr>
      <w:r>
        <w:rPr>
          <w:noProof w:val="0"/>
        </w:rPr>
        <w:t>Kötüye kullanım, dökülme ve kazara insan maruziyeti olasılığını en aza indirmek için pestisitlerin depolanması, taşınması ve dağıtımına yönelik güvenlik yönergelerine uyulması</w:t>
      </w:r>
      <w:r w:rsidR="00DE735F">
        <w:rPr>
          <w:noProof w:val="0"/>
        </w:rPr>
        <w:t>.</w:t>
      </w:r>
    </w:p>
    <w:p w14:paraId="49FD0AD0" w14:textId="54544F12" w:rsidR="00DC6E59" w:rsidRDefault="00DC6E59" w:rsidP="00DC6E59">
      <w:pPr>
        <w:pStyle w:val="ListParagraph"/>
        <w:numPr>
          <w:ilvl w:val="0"/>
          <w:numId w:val="43"/>
        </w:numPr>
        <w:spacing w:before="120"/>
        <w:contextualSpacing w:val="0"/>
        <w:rPr>
          <w:noProof w:val="0"/>
        </w:rPr>
      </w:pPr>
      <w:r>
        <w:rPr>
          <w:noProof w:val="0"/>
        </w:rPr>
        <w:t>Uluslararası Ticarette Bazı Tehlikeli Kimyasallar ve Pestisitler için Ön Bildirimli Rıza Prosedürüne İlişkin Rotterdam Sözleşmesi Ek III'te listelenen kimyasalları içeren pestisitlerin kullanımından kaçınılacaktır.</w:t>
      </w:r>
    </w:p>
    <w:p w14:paraId="43DA595E" w14:textId="21A81BD4" w:rsidR="004339AC" w:rsidRPr="002B6C19" w:rsidRDefault="21C7EA33" w:rsidP="006A3316">
      <w:pPr>
        <w:pStyle w:val="Heading2"/>
        <w:ind w:hanging="718"/>
        <w:rPr>
          <w:rFonts w:eastAsia="Cambria"/>
        </w:rPr>
      </w:pPr>
      <w:bookmarkStart w:id="715" w:name="_Toc82779458"/>
      <w:bookmarkStart w:id="716" w:name="_Toc83648125"/>
      <w:bookmarkStart w:id="717" w:name="_Toc80633571"/>
      <w:bookmarkStart w:id="718" w:name="_Toc120016963"/>
      <w:bookmarkStart w:id="719" w:name="_Toc120004740"/>
      <w:bookmarkStart w:id="720" w:name="_Toc134904053"/>
      <w:bookmarkStart w:id="721" w:name="_Toc141453917"/>
      <w:bookmarkEnd w:id="715"/>
      <w:bookmarkEnd w:id="716"/>
      <w:r w:rsidRPr="002B6C19">
        <w:rPr>
          <w:rFonts w:eastAsia="Cambria"/>
        </w:rPr>
        <w:t xml:space="preserve">Biyoçeşitlilik </w:t>
      </w:r>
      <w:bookmarkEnd w:id="717"/>
      <w:r w:rsidR="1D0BE5F3" w:rsidRPr="002B6C19">
        <w:rPr>
          <w:rFonts w:eastAsia="Cambria"/>
        </w:rPr>
        <w:t>ve Korunan Alanlar</w:t>
      </w:r>
      <w:bookmarkEnd w:id="718"/>
      <w:bookmarkEnd w:id="719"/>
      <w:bookmarkEnd w:id="720"/>
      <w:bookmarkEnd w:id="721"/>
    </w:p>
    <w:p w14:paraId="0C7FCB39" w14:textId="43E3C30B" w:rsidR="6B11CD1A" w:rsidRPr="002B6C19" w:rsidRDefault="6B11CD1A" w:rsidP="1C429C64">
      <w:bookmarkStart w:id="722" w:name="_Toc80278351"/>
      <w:r w:rsidRPr="002B6C19">
        <w:t xml:space="preserve">Proje, </w:t>
      </w:r>
      <w:r w:rsidRPr="002B6C19">
        <w:rPr>
          <w:rFonts w:cs="Arial"/>
        </w:rPr>
        <w:t xml:space="preserve">değiştirilmiş bir yaşam alanı içinde yer alacaktır. </w:t>
      </w:r>
      <w:r w:rsidRPr="002B6C19">
        <w:t xml:space="preserve">Proje alanındaki doğal flora ve fauna dağılımı oldukça sınırlıdır. Ancak IUCN kırmızı listesine göre; </w:t>
      </w:r>
      <w:r w:rsidR="79363017" w:rsidRPr="002B6C19">
        <w:t xml:space="preserve">EN kategorisinde </w:t>
      </w:r>
      <w:r w:rsidR="79363017" w:rsidRPr="002B6C19">
        <w:rPr>
          <w:i/>
          <w:iCs/>
        </w:rPr>
        <w:t xml:space="preserve">Aquila nipalensis </w:t>
      </w:r>
      <w:r w:rsidR="79363017" w:rsidRPr="002B6C19">
        <w:t xml:space="preserve">ve </w:t>
      </w:r>
      <w:r w:rsidR="79363017" w:rsidRPr="002B6C19">
        <w:rPr>
          <w:i/>
          <w:iCs/>
        </w:rPr>
        <w:t xml:space="preserve">Neophron percnopterus ile </w:t>
      </w:r>
      <w:r w:rsidR="79363017" w:rsidRPr="002B6C19">
        <w:t xml:space="preserve">VU kategorisinde </w:t>
      </w:r>
      <w:r w:rsidR="79363017" w:rsidRPr="002B6C19">
        <w:rPr>
          <w:i/>
          <w:iCs/>
        </w:rPr>
        <w:t xml:space="preserve">Streptopelia turtur, Emberiza rustika </w:t>
      </w:r>
      <w:r w:rsidR="79363017" w:rsidRPr="002B6C19">
        <w:t xml:space="preserve">ve </w:t>
      </w:r>
      <w:r w:rsidR="79363017" w:rsidRPr="002B6C19">
        <w:rPr>
          <w:i/>
          <w:iCs/>
        </w:rPr>
        <w:t xml:space="preserve">Testudo graeca proje etki alanında yer almaktadır. </w:t>
      </w:r>
      <w:r w:rsidR="79363017" w:rsidRPr="002B6C19">
        <w:t xml:space="preserve">Ayrıca endemik flora türleri olan </w:t>
      </w:r>
      <w:r w:rsidR="79363017" w:rsidRPr="002B6C19">
        <w:rPr>
          <w:i/>
          <w:iCs/>
        </w:rPr>
        <w:t xml:space="preserve">Arabis aubrietioides, Aubrieta canescens, Astragalus condensatus </w:t>
      </w:r>
      <w:r w:rsidR="79363017" w:rsidRPr="002B6C19">
        <w:t xml:space="preserve">ve </w:t>
      </w:r>
      <w:r w:rsidR="79363017" w:rsidRPr="002B6C19">
        <w:rPr>
          <w:i/>
          <w:iCs/>
        </w:rPr>
        <w:t xml:space="preserve">Marrubium globosum </w:t>
      </w:r>
      <w:r w:rsidR="79363017" w:rsidRPr="002B6C19">
        <w:t xml:space="preserve">subsp. </w:t>
      </w:r>
      <w:r w:rsidR="79363017" w:rsidRPr="002B6C19">
        <w:rPr>
          <w:i/>
          <w:iCs/>
        </w:rPr>
        <w:t xml:space="preserve">globosum </w:t>
      </w:r>
      <w:r w:rsidR="79363017" w:rsidRPr="002B6C19">
        <w:t xml:space="preserve">ve sürüngen türü </w:t>
      </w:r>
      <w:r w:rsidR="79363017" w:rsidRPr="002B6C19">
        <w:rPr>
          <w:i/>
          <w:iCs/>
        </w:rPr>
        <w:t xml:space="preserve">Anatolacerta danfordi'nin </w:t>
      </w:r>
      <w:r w:rsidR="79363017" w:rsidRPr="002B6C19">
        <w:t>proje etki alanında yayıldığı bilinmektedir.</w:t>
      </w:r>
    </w:p>
    <w:p w14:paraId="64720F3B" w14:textId="7BDF79D9" w:rsidR="1B4E1004" w:rsidRPr="002B6C19" w:rsidRDefault="1B4E1004" w:rsidP="1C429C64">
      <w:r w:rsidRPr="002B6C19">
        <w:t>İnşaat aşamasında bitki örtüsünün temizlenmesi, koruma altındaki çiçek türlerinin yok olmasına neden olabilir.</w:t>
      </w:r>
    </w:p>
    <w:p w14:paraId="076F7BF3" w14:textId="5F6442F8" w:rsidR="1B4E1004" w:rsidRPr="002B6C19" w:rsidRDefault="1B4E1004" w:rsidP="1C429C64">
      <w:r w:rsidRPr="002B6C19">
        <w:lastRenderedPageBreak/>
        <w:t>Küçük ve daha az hareketli türler, bitki örtüsü temizleme ve toprak işleri sırasında kapana kısılabilir, yaralanabilir ve ölebilir.</w:t>
      </w:r>
    </w:p>
    <w:p w14:paraId="47669965" w14:textId="3682EF74" w:rsidR="6AAE578D" w:rsidRPr="002B6C19" w:rsidRDefault="6AAE578D" w:rsidP="1C429C64">
      <w:r w:rsidRPr="002B6C19">
        <w:t>Bu bağlamda özellikle endişe duyulan fauna şunları içerir:</w:t>
      </w:r>
    </w:p>
    <w:p w14:paraId="3DB25775" w14:textId="5DC2ECC8" w:rsidR="6AAE578D" w:rsidRPr="002B6C19" w:rsidRDefault="6AAE578D" w:rsidP="00811792">
      <w:pPr>
        <w:pStyle w:val="ListParagraph"/>
        <w:numPr>
          <w:ilvl w:val="0"/>
          <w:numId w:val="26"/>
        </w:numPr>
        <w:spacing w:after="240"/>
        <w:rPr>
          <w:noProof w:val="0"/>
        </w:rPr>
      </w:pPr>
      <w:r w:rsidRPr="002B6C19">
        <w:rPr>
          <w:noProof w:val="0"/>
        </w:rPr>
        <w:t>Fossoriyal memeliler (örn. köstebekler, kemirgenler);</w:t>
      </w:r>
    </w:p>
    <w:p w14:paraId="40B67C56" w14:textId="3C4D4A12" w:rsidR="6AAE578D" w:rsidRPr="002B6C19" w:rsidRDefault="6AAE578D" w:rsidP="00811792">
      <w:pPr>
        <w:pStyle w:val="ListParagraph"/>
        <w:numPr>
          <w:ilvl w:val="0"/>
          <w:numId w:val="26"/>
        </w:numPr>
        <w:spacing w:after="240"/>
        <w:rPr>
          <w:noProof w:val="0"/>
        </w:rPr>
      </w:pPr>
      <w:r w:rsidRPr="002B6C19">
        <w:rPr>
          <w:noProof w:val="0"/>
        </w:rPr>
        <w:t xml:space="preserve">Yuva yapan kuşlar (yer ve ağaç yuvalama); </w:t>
      </w:r>
      <w:r w:rsidR="006F75F7" w:rsidRPr="002B6C19">
        <w:rPr>
          <w:noProof w:val="0"/>
        </w:rPr>
        <w:t>v</w:t>
      </w:r>
      <w:r w:rsidRPr="002B6C19">
        <w:rPr>
          <w:noProof w:val="0"/>
        </w:rPr>
        <w:t>e</w:t>
      </w:r>
    </w:p>
    <w:p w14:paraId="7273900C" w14:textId="2AD733C1" w:rsidR="6AAE578D" w:rsidRPr="002B6C19" w:rsidRDefault="6AAE578D" w:rsidP="00811792">
      <w:pPr>
        <w:pStyle w:val="ListParagraph"/>
        <w:numPr>
          <w:ilvl w:val="0"/>
          <w:numId w:val="26"/>
        </w:numPr>
        <w:spacing w:after="240"/>
        <w:rPr>
          <w:noProof w:val="0"/>
        </w:rPr>
      </w:pPr>
      <w:r w:rsidRPr="002B6C19">
        <w:rPr>
          <w:noProof w:val="0"/>
        </w:rPr>
        <w:t>Sürüngenler ve amfibiler.</w:t>
      </w:r>
    </w:p>
    <w:p w14:paraId="304900CB" w14:textId="4F61668C" w:rsidR="1B4E1004" w:rsidRPr="002B6C19" w:rsidRDefault="1B4E1004" w:rsidP="1C429C64">
      <w:r w:rsidRPr="002B6C19">
        <w:t>İnşaat sırasında fauna yaralanması, ölüm veya rahatsızlığın diğer yaygın nedenleri arasında şunlar yer alır:</w:t>
      </w:r>
    </w:p>
    <w:p w14:paraId="5698E14C" w14:textId="5619FDA0" w:rsidR="1B4E1004" w:rsidRPr="002B6C19" w:rsidRDefault="1B4E1004" w:rsidP="1C429C64">
      <w:pPr>
        <w:pStyle w:val="ListParagraph"/>
        <w:numPr>
          <w:ilvl w:val="0"/>
          <w:numId w:val="1"/>
        </w:numPr>
        <w:spacing w:after="240"/>
        <w:rPr>
          <w:noProof w:val="0"/>
        </w:rPr>
      </w:pPr>
      <w:r w:rsidRPr="002B6C19">
        <w:rPr>
          <w:noProof w:val="0"/>
        </w:rPr>
        <w:t>Araç-yaban hayatı çarpışmaları erişim yolları;</w:t>
      </w:r>
    </w:p>
    <w:p w14:paraId="45A34528" w14:textId="7BE2F67F" w:rsidR="1B4E1004" w:rsidRPr="002B6C19" w:rsidRDefault="1B4E1004" w:rsidP="1C429C64">
      <w:pPr>
        <w:pStyle w:val="ListParagraph"/>
        <w:numPr>
          <w:ilvl w:val="0"/>
          <w:numId w:val="1"/>
        </w:numPr>
        <w:spacing w:after="240"/>
        <w:rPr>
          <w:noProof w:val="0"/>
        </w:rPr>
      </w:pPr>
      <w:r w:rsidRPr="002B6C19">
        <w:rPr>
          <w:noProof w:val="0"/>
        </w:rPr>
        <w:t xml:space="preserve">İnşaat işçileri ve müteahhitler tarafından daha büyük faunanın avlanması, tuzağa düşürülmesi ve zehirlenmesi; </w:t>
      </w:r>
      <w:r w:rsidR="00BF06EE" w:rsidRPr="002B6C19">
        <w:rPr>
          <w:noProof w:val="0"/>
        </w:rPr>
        <w:t>v</w:t>
      </w:r>
      <w:r w:rsidRPr="002B6C19">
        <w:rPr>
          <w:noProof w:val="0"/>
        </w:rPr>
        <w:t>e</w:t>
      </w:r>
    </w:p>
    <w:p w14:paraId="533938C3" w14:textId="553667E4" w:rsidR="1B4E1004" w:rsidRPr="002B6C19" w:rsidRDefault="1B4E1004" w:rsidP="1C429C64">
      <w:pPr>
        <w:pStyle w:val="ListParagraph"/>
        <w:numPr>
          <w:ilvl w:val="0"/>
          <w:numId w:val="1"/>
        </w:numPr>
        <w:spacing w:after="240"/>
        <w:rPr>
          <w:noProof w:val="0"/>
        </w:rPr>
      </w:pPr>
      <w:r w:rsidRPr="002B6C19">
        <w:rPr>
          <w:noProof w:val="0"/>
        </w:rPr>
        <w:t>Çitler ve kazılar gibi altyapıda kapana kısılmış/yakalanmış fauna</w:t>
      </w:r>
    </w:p>
    <w:p w14:paraId="3747484F" w14:textId="67EE64C7" w:rsidR="5DE1E41B" w:rsidRPr="002B6C19" w:rsidRDefault="5DE1E41B" w:rsidP="1C429C64">
      <w:r w:rsidRPr="002B6C19">
        <w:t xml:space="preserve">Yerleşik fauna türlerinin </w:t>
      </w:r>
      <w:r w:rsidR="00004B56" w:rsidRPr="002B6C19">
        <w:t>proje alanı</w:t>
      </w:r>
      <w:r w:rsidRPr="002B6C19">
        <w:t xml:space="preserve"> içindeki rahatsızlığı ve yer değiştirmesi, öncelikle inşaat sırasındaki ışık, gürültü ve titreşim etkilerinden kaynaklanacaktır.</w:t>
      </w:r>
    </w:p>
    <w:p w14:paraId="3ECB53EC" w14:textId="18F98C9B" w:rsidR="5DE1E41B" w:rsidRPr="002B6C19" w:rsidRDefault="5DE1E41B" w:rsidP="1C429C64">
      <w:r w:rsidRPr="002B6C19">
        <w:t>Gürültü, ışık ve titreşim bozuklukları, faunanın üreme, tüneme veya yiyecek arama davranışlarını etkileme potansiyeline sahiptir. İnşaat aşamasında Projeden kaynaklanan geçici etkilerin olması beklenmektedir. Bitki örtüsünün temizlenmesi, hafriyat, malzemelerin taşınması ve genel inşaat faaliyetleri nedeniyle gürültü bu nitelikteki birincil rahatsızlık olacaktır. Bu faaliyetler, şu anda bu rahatsızlıklara maruz kalmayan alanlara gürültü kaynakları getirecektir. Ayrıca, faaliyetlerle ve herhangi bir aracın/makinenin hareketiyle ilişkili titreşim olabilir.</w:t>
      </w:r>
    </w:p>
    <w:p w14:paraId="333715C0" w14:textId="7315CF20" w:rsidR="1B4E1004" w:rsidRPr="002B6C19" w:rsidRDefault="1B4E1004" w:rsidP="1C429C64">
      <w:r w:rsidRPr="002B6C19">
        <w:t xml:space="preserve">Arazi hazırlığı, inşaat alanına (erişim yolları dahil) bitişik bitki örtüsüne yerleşebilecek toz </w:t>
      </w:r>
      <w:r w:rsidR="00B96EC1" w:rsidRPr="002B6C19">
        <w:t>oluşturma</w:t>
      </w:r>
      <w:r w:rsidRPr="002B6C19">
        <w:t xml:space="preserve"> potansiyeline sahiptir. Flora üzerinde aşırı toz birikimi, fotosentezi sınırlayarak büyümeyi baskılayabilir ve tozlanmış yapraklar da yiyecek arayan fauna için </w:t>
      </w:r>
      <w:r w:rsidR="00AA5659" w:rsidRPr="002B6C19">
        <w:t>rahatsız</w:t>
      </w:r>
      <w:r w:rsidRPr="002B6C19">
        <w:t xml:space="preserve"> hale gelebilir.</w:t>
      </w:r>
    </w:p>
    <w:p w14:paraId="209DB745" w14:textId="5316BF2E" w:rsidR="1B4E1004" w:rsidRPr="002B6C19" w:rsidRDefault="1B4E1004" w:rsidP="1C429C64">
      <w:r w:rsidRPr="002B6C19">
        <w:t>İnşaat işlerinden kaynaklanan atıklardan habitat kirliliği olabilir.</w:t>
      </w:r>
    </w:p>
    <w:p w14:paraId="6E270027" w14:textId="65061C3D" w:rsidR="1B4E1004" w:rsidRPr="002B6C19" w:rsidRDefault="1B4E1004" w:rsidP="1C429C64">
      <w:r w:rsidRPr="002B6C19">
        <w:t>Yeni alanların temizlenmesi, yabancı istilacı türlerin girmesi için fırsatlar sağlayabilir. Bitki örtüsünün temizlenmesi ve hafriyat çalışmalarının neden olduğu rahatsızlıklar, yabancı istilacı bitki örtüsünün kurulmasına ve hızla yayılmasına elverişli koşullar yaratabilir. Kontrolsüz bırakılırsa, yabancı türler katlanarak yayılabilir, yerel bitki örtüsünü bastırabilir veya yerini alabilir. Bu, ekosistem işleyişinin bozulmasına ve biyolojik çeşitliliğin kaybına yol açabilir.</w:t>
      </w:r>
    </w:p>
    <w:p w14:paraId="4C8E7E86" w14:textId="0CAD90F3" w:rsidR="1B4E1004" w:rsidRPr="002B6C19" w:rsidRDefault="1B4E1004" w:rsidP="1C429C64">
      <w:r w:rsidRPr="002B6C19">
        <w:t xml:space="preserve">Yabancı istilacı bitkiler, inşaat faaliyetlerinin mevcut bitki örtüsünü bozacağı tüm alanlarda potansiyel olarak </w:t>
      </w:r>
      <w:r w:rsidR="00AA5659" w:rsidRPr="002B6C19">
        <w:t>gelişebilir</w:t>
      </w:r>
      <w:r w:rsidRPr="002B6C19">
        <w:t>.</w:t>
      </w:r>
    </w:p>
    <w:p w14:paraId="401A0455" w14:textId="0C97D13A" w:rsidR="000F1364" w:rsidRPr="002B6C19" w:rsidRDefault="6B11CD1A" w:rsidP="1C429C64">
      <w:r w:rsidRPr="002B6C19">
        <w:lastRenderedPageBreak/>
        <w:t xml:space="preserve">Yürütülecek faaliyetler proje alanı ile sınırlı olacağından </w:t>
      </w:r>
      <w:r w:rsidRPr="002B6C19">
        <w:rPr>
          <w:rFonts w:eastAsia="Wingdings" w:cs="Wingdings"/>
        </w:rPr>
        <w:t xml:space="preserve">Ulusal Koruma Alanları ve Uluslararası Tanınmış Alanlar için herhangi bir etki söz konusu olmayacaktır. </w:t>
      </w:r>
      <w:r w:rsidRPr="002B6C19">
        <w:t>Ayrıca, yaklaşık 11 km uzaklıkta bulunan Bolkar Dağları ÖDA'nın da etkilenmesi beklen</w:t>
      </w:r>
      <w:r w:rsidR="00B96EC1" w:rsidRPr="002B6C19">
        <w:t>memektedir</w:t>
      </w:r>
      <w:r w:rsidRPr="002B6C19">
        <w:t>.</w:t>
      </w:r>
    </w:p>
    <w:p w14:paraId="4848BDD2" w14:textId="3C9F590F" w:rsidR="008B2A74" w:rsidRPr="002B6C19" w:rsidRDefault="008B2A74" w:rsidP="1C429C64">
      <w:r w:rsidRPr="002B6C19">
        <w:t>Yapılan değerlendirmeler dikkate alındığında, Projenin inşaat ve işletme aşamalarında biyoçeşitlilik üzerindeki etkisi orta olarak belirlenmiştir.</w:t>
      </w:r>
    </w:p>
    <w:p w14:paraId="52B7854F" w14:textId="77777777" w:rsidR="004339AC" w:rsidRPr="002B6C19" w:rsidRDefault="004339AC" w:rsidP="006A3316">
      <w:pPr>
        <w:pStyle w:val="Heading2"/>
        <w:ind w:hanging="718"/>
        <w:rPr>
          <w:rFonts w:eastAsia="Cambria"/>
        </w:rPr>
      </w:pPr>
      <w:bookmarkStart w:id="723" w:name="_Toc120016964"/>
      <w:bookmarkStart w:id="724" w:name="_Toc120004741"/>
      <w:bookmarkStart w:id="725" w:name="_Toc134904054"/>
      <w:bookmarkStart w:id="726" w:name="_Toc141453918"/>
      <w:r w:rsidRPr="002B6C19">
        <w:rPr>
          <w:rFonts w:eastAsia="Cambria"/>
        </w:rPr>
        <w:t>Nüfus / Demografi</w:t>
      </w:r>
      <w:bookmarkEnd w:id="722"/>
      <w:bookmarkEnd w:id="723"/>
      <w:bookmarkEnd w:id="724"/>
      <w:bookmarkEnd w:id="725"/>
      <w:bookmarkEnd w:id="726"/>
      <w:r w:rsidRPr="002B6C19">
        <w:rPr>
          <w:rFonts w:eastAsia="Cambria"/>
        </w:rPr>
        <w:t xml:space="preserve"> </w:t>
      </w:r>
    </w:p>
    <w:p w14:paraId="658202E3" w14:textId="77777777" w:rsidR="004339AC" w:rsidRPr="002B6C19" w:rsidRDefault="004339AC" w:rsidP="004339AC">
      <w:pPr>
        <w:pStyle w:val="Heading3"/>
        <w:spacing w:after="240"/>
        <w:rPr>
          <w:rFonts w:eastAsia="Arial TUR"/>
          <w:noProof w:val="0"/>
        </w:rPr>
      </w:pPr>
      <w:bookmarkStart w:id="727" w:name="_Toc80278352"/>
      <w:bookmarkStart w:id="728" w:name="_Toc120016965"/>
      <w:bookmarkStart w:id="729" w:name="_Toc120004742"/>
      <w:bookmarkStart w:id="730" w:name="_Toc134904055"/>
      <w:bookmarkStart w:id="731" w:name="_Toc141453919"/>
      <w:r w:rsidRPr="002B6C19">
        <w:rPr>
          <w:rFonts w:eastAsia="Arial TUR"/>
          <w:noProof w:val="0"/>
        </w:rPr>
        <w:t>İnşaat ve İşletme Aşamaları</w:t>
      </w:r>
      <w:bookmarkEnd w:id="727"/>
      <w:bookmarkEnd w:id="728"/>
      <w:bookmarkEnd w:id="729"/>
      <w:bookmarkEnd w:id="730"/>
      <w:bookmarkEnd w:id="731"/>
      <w:r w:rsidRPr="002B6C19">
        <w:rPr>
          <w:rFonts w:eastAsia="Arial TUR"/>
          <w:noProof w:val="0"/>
        </w:rPr>
        <w:t xml:space="preserve"> </w:t>
      </w:r>
    </w:p>
    <w:p w14:paraId="4C557A7C" w14:textId="57A3A335" w:rsidR="00B5274C" w:rsidRPr="002B6C19" w:rsidRDefault="00F401F1" w:rsidP="00B5274C">
      <w:pPr>
        <w:rPr>
          <w:rFonts w:cs="Arial"/>
          <w:szCs w:val="22"/>
        </w:rPr>
      </w:pPr>
      <w:r w:rsidRPr="002B6C19">
        <w:rPr>
          <w:rFonts w:cs="Wingdings"/>
          <w:szCs w:val="22"/>
        </w:rPr>
        <w:t xml:space="preserve">Projenin inşaat faaliyetleri sırasında herhangi bir konaklama tesisi inşa edilmeyeceği öngörülmektedir. </w:t>
      </w:r>
      <w:r w:rsidR="00B5274C" w:rsidRPr="002B6C19">
        <w:rPr>
          <w:rFonts w:cs="Arial"/>
          <w:szCs w:val="22"/>
        </w:rPr>
        <w:t xml:space="preserve">Ancak, Proje alanında çalışacak kişilerin dinlenmesi, yemek yemesi ve sıhhi tesisler için Proje alanına konteynerler konulabilir. Bu konteynerler, Uluslararası Finans Kurumu (IFC) ve Avrupa İmar ve Kalkınma Bankası (EBRD) tarafından hazırlanan ve Dünya Bankası tarafından onaylanan işçi barınma standartlarını karşılayacaktır </w:t>
      </w:r>
      <w:r w:rsidR="00B5274C" w:rsidRPr="002B6C19">
        <w:rPr>
          <w:rStyle w:val="FootnoteReference"/>
          <w:rFonts w:cs="Arial"/>
          <w:szCs w:val="22"/>
        </w:rPr>
        <w:footnoteReference w:id="26"/>
      </w:r>
      <w:r w:rsidR="00B5274C" w:rsidRPr="002B6C19">
        <w:rPr>
          <w:rFonts w:cs="Arial"/>
          <w:szCs w:val="22"/>
        </w:rPr>
        <w:t>.</w:t>
      </w:r>
    </w:p>
    <w:p w14:paraId="3FE5F998" w14:textId="46A0DED6" w:rsidR="00F401F1" w:rsidRPr="002B6C19" w:rsidRDefault="00F401F1" w:rsidP="00F401F1">
      <w:pPr>
        <w:rPr>
          <w:rFonts w:cs="Wingdings"/>
          <w:szCs w:val="22"/>
        </w:rPr>
      </w:pPr>
      <w:r w:rsidRPr="002B6C19">
        <w:rPr>
          <w:rFonts w:cs="Wingdings"/>
          <w:szCs w:val="22"/>
        </w:rPr>
        <w:t>Projenin inşaat aşamasında etkilenmesi beklenen yerleşim yerlerinde nüfus düzeyi açısından Projeden herhangi bir olumsuz etki beklenmemektedir.</w:t>
      </w:r>
    </w:p>
    <w:p w14:paraId="74A50D70" w14:textId="4FEA0E67" w:rsidR="00F401F1" w:rsidRPr="002B6C19" w:rsidRDefault="00F401F1" w:rsidP="00F401F1">
      <w:pPr>
        <w:rPr>
          <w:rFonts w:cs="Wingdings"/>
          <w:szCs w:val="22"/>
        </w:rPr>
      </w:pPr>
      <w:r w:rsidRPr="002B6C19">
        <w:rPr>
          <w:rFonts w:cs="Wingdings"/>
          <w:szCs w:val="22"/>
        </w:rPr>
        <w:t>Proje kapsamında çalışacak işçilerin çalışma izinleri TÜİOSB tarafından takip edilecek ve işe alımlar yasal uygulamalar çerçevesinde gerçekleştirilecektir. İnşaat ve işletme aşamalarında Bölüm 6.14.1'de belirtilen çalışma koşullarının sağlanması için yasal çalışma izinleri kontrol edilecek ve işe alımlar gerçekleştirilecektir. Kayıt dışı, çocuk veya zorla çalıştırmaya izin verilmeyecektir.</w:t>
      </w:r>
    </w:p>
    <w:p w14:paraId="7B017DFE" w14:textId="29DC1BDB" w:rsidR="00F401F1" w:rsidRPr="002B6C19" w:rsidRDefault="00F401F1" w:rsidP="00F401F1">
      <w:pPr>
        <w:rPr>
          <w:rFonts w:cs="Wingdings"/>
          <w:szCs w:val="22"/>
        </w:rPr>
      </w:pPr>
      <w:r w:rsidRPr="002B6C19">
        <w:rPr>
          <w:rFonts w:cs="Wingdings"/>
          <w:szCs w:val="22"/>
        </w:rPr>
        <w:t xml:space="preserve">İnşaat aşamasında işçilerin mevcudiyeti ve yerel halkla potansiyel etkileşimleri nedeniyle yerel topluluk üzerinde herhangi bir olumsuz etkiden kaçınmak için, yükleniciler her işçiye davranış kuralları eğitimi vermekle sorumludur. Yüklenici, işe alım aşamasında tüm çalışanları sözlü ve yazılı olarak davranış kuralları hakkında bilgilendirecek ve bir davranış kuralları belgesi imzalanacaktır. </w:t>
      </w:r>
      <w:r w:rsidR="00DA0367" w:rsidRPr="002B6C19">
        <w:rPr>
          <w:rFonts w:cs="Wingdings"/>
          <w:szCs w:val="22"/>
        </w:rPr>
        <w:t>TÜİOSB, yüklenicilerin davranış kurallarını oluşturmasını ve işçilerin işe başlamadan önce halkla iletişim konusunda eğitilip eğitilmediğini kontrol etmesini sağlayacaktır.</w:t>
      </w:r>
    </w:p>
    <w:p w14:paraId="034B604E" w14:textId="357BC397" w:rsidR="00F401F1" w:rsidRPr="002B6C19" w:rsidRDefault="00F401F1" w:rsidP="00F401F1">
      <w:pPr>
        <w:rPr>
          <w:rFonts w:cs="Wingdings"/>
          <w:szCs w:val="22"/>
        </w:rPr>
      </w:pPr>
      <w:r w:rsidRPr="002B6C19">
        <w:rPr>
          <w:rFonts w:cs="Wingdings"/>
          <w:szCs w:val="22"/>
        </w:rPr>
        <w:t>Herhangi bir projede gözlemlenebilen bu duruma iş gücü akışı denilebilmesi için projede çalışacak veya Projeye mal ve hizmet sağlayacak kişilerin bölgeye hızla yerleşmesi gerekmektedir. Böyle bir durumda proje nedeniyle bölgeye yerleşen insanların yerel nüfus üzerinde olumsuz bir etkisi olabilir (özellikle bölge kırsal, uzak ve küçükse).</w:t>
      </w:r>
      <w:r w:rsidR="00046D43">
        <w:rPr>
          <w:rFonts w:cs="Wingdings"/>
          <w:szCs w:val="22"/>
        </w:rPr>
        <w:t xml:space="preserve"> </w:t>
      </w:r>
      <w:r w:rsidR="00046D43" w:rsidRPr="00046D43">
        <w:rPr>
          <w:rFonts w:cs="Wingdings"/>
          <w:szCs w:val="22"/>
        </w:rPr>
        <w:t>Projede çalışacak işçilerin herhangi bir yerleşim ihtiyacı durumunda kurulacak kamp alanına hızlı ve kontrollü bir şekilde yerleşmeleri halinde yerel halk ile herhangi bir olumsuz etkileşimin önüne geçilmiş olacaktır.</w:t>
      </w:r>
    </w:p>
    <w:p w14:paraId="1CF41643" w14:textId="50CC6B88" w:rsidR="00C82C86" w:rsidRPr="002B6C19" w:rsidRDefault="00F401F1" w:rsidP="00F401F1">
      <w:pPr>
        <w:rPr>
          <w:rFonts w:cs="Wingdings"/>
          <w:szCs w:val="22"/>
        </w:rPr>
      </w:pPr>
      <w:r w:rsidRPr="002B6C19">
        <w:rPr>
          <w:rFonts w:cs="Wingdings"/>
          <w:szCs w:val="22"/>
        </w:rPr>
        <w:t xml:space="preserve">İşgücü akınının olumsuz etkilerinden kaçınmak için TÜİOSB ve tesis sahipleri işe alımlarda yerel halka öncelik verecek ve bunu sağlamak için Yüklenici ve olası alt yüklenicilerin sözleşme </w:t>
      </w:r>
      <w:r w:rsidRPr="002B6C19">
        <w:rPr>
          <w:rFonts w:cs="Wingdings"/>
          <w:szCs w:val="22"/>
        </w:rPr>
        <w:lastRenderedPageBreak/>
        <w:t xml:space="preserve">şartlarına eklenecektir. </w:t>
      </w:r>
      <w:r w:rsidR="00591F47" w:rsidRPr="002B6C19">
        <w:rPr>
          <w:rFonts w:cs="Wingdings"/>
          <w:szCs w:val="22"/>
        </w:rPr>
        <w:t>Tesis sahi</w:t>
      </w:r>
      <w:r w:rsidR="00980501" w:rsidRPr="002B6C19">
        <w:rPr>
          <w:rFonts w:cs="Wingdings"/>
          <w:szCs w:val="22"/>
        </w:rPr>
        <w:t>bi</w:t>
      </w:r>
      <w:r w:rsidR="00591F47" w:rsidRPr="002B6C19">
        <w:rPr>
          <w:rFonts w:cs="Wingdings"/>
          <w:szCs w:val="22"/>
        </w:rPr>
        <w:t xml:space="preserve"> istihdam önceliğini</w:t>
      </w:r>
      <w:r w:rsidR="00980501" w:rsidRPr="002B6C19">
        <w:rPr>
          <w:rFonts w:cs="Wingdings"/>
          <w:szCs w:val="22"/>
        </w:rPr>
        <w:t>;</w:t>
      </w:r>
      <w:r w:rsidR="00591F47" w:rsidRPr="002B6C19">
        <w:rPr>
          <w:rFonts w:cs="Wingdings"/>
          <w:szCs w:val="22"/>
        </w:rPr>
        <w:t xml:space="preserve"> proje etki alanındaki yerleşimler</w:t>
      </w:r>
      <w:r w:rsidR="00980501" w:rsidRPr="002B6C19">
        <w:rPr>
          <w:rFonts w:cs="Wingdings"/>
          <w:szCs w:val="22"/>
        </w:rPr>
        <w:t>e</w:t>
      </w:r>
      <w:r w:rsidR="00591F47" w:rsidRPr="002B6C19">
        <w:rPr>
          <w:rFonts w:cs="Wingdings"/>
          <w:szCs w:val="22"/>
        </w:rPr>
        <w:t xml:space="preserve">, komşu ilçelere ve Mersin'de ikamet eden kişilere verecektir. </w:t>
      </w:r>
      <w:r w:rsidRPr="002B6C19">
        <w:rPr>
          <w:rFonts w:cs="Wingdings"/>
          <w:szCs w:val="22"/>
        </w:rPr>
        <w:t xml:space="preserve">Sözleşme sürecinde TÜİOSB, yükleniciden iş gücü planlaması yapmasını isteyecek ve bu ÇSYP'de belirtilenden farklı bir iş gücü gereksinimi görüldüğü takdirde yükleniciden bir İşgücü Yönetim Planı hazırlamasını talep edecektir. Proje kapsamında konaklama yapılmayacaktır. </w:t>
      </w:r>
      <w:r w:rsidR="00B52D2D" w:rsidRPr="00B52D2D">
        <w:rPr>
          <w:rFonts w:cs="Wingdings"/>
          <w:szCs w:val="22"/>
        </w:rPr>
        <w:t>Konaklama yapılacağı durumda da Dünya Bankası standartlarına uygun olacaktır.</w:t>
      </w:r>
      <w:r w:rsidRPr="002B6C19">
        <w:rPr>
          <w:rFonts w:cs="Wingdings"/>
          <w:szCs w:val="22"/>
        </w:rPr>
        <w:t xml:space="preserve"> </w:t>
      </w:r>
      <w:r w:rsidR="00FB6668" w:rsidRPr="00FB6668">
        <w:rPr>
          <w:rFonts w:cs="Wingdings"/>
          <w:szCs w:val="22"/>
        </w:rPr>
        <w:t>TUIOSB ve Yüklenici, gelecekte olası bir anlaşmazlığı önlemek için tüm çalışanlara oryantasyon eğitimi olarak Davranış Kuralları (CoC) ve kamusal iletişim eğitimlerinin verilmesini sağlayacaktır.</w:t>
      </w:r>
    </w:p>
    <w:p w14:paraId="3F4D0C2A" w14:textId="77777777" w:rsidR="001242BB" w:rsidRPr="002B6C19" w:rsidRDefault="001242BB" w:rsidP="006A3316">
      <w:pPr>
        <w:pStyle w:val="Heading2"/>
        <w:ind w:hanging="718"/>
        <w:rPr>
          <w:rFonts w:eastAsia="Cambria"/>
        </w:rPr>
      </w:pPr>
      <w:bookmarkStart w:id="732" w:name="_Toc97306995"/>
      <w:bookmarkStart w:id="733" w:name="_Toc120016966"/>
      <w:bookmarkStart w:id="734" w:name="_Toc120004743"/>
      <w:bookmarkStart w:id="735" w:name="_Toc134904056"/>
      <w:bookmarkStart w:id="736" w:name="_Toc141453920"/>
      <w:r w:rsidRPr="002B6C19">
        <w:rPr>
          <w:rFonts w:eastAsia="Cambria"/>
        </w:rPr>
        <w:t>Kültürel Miras</w:t>
      </w:r>
      <w:bookmarkEnd w:id="732"/>
      <w:bookmarkEnd w:id="733"/>
      <w:bookmarkEnd w:id="734"/>
      <w:bookmarkEnd w:id="735"/>
      <w:bookmarkEnd w:id="736"/>
    </w:p>
    <w:p w14:paraId="5CBD16BE" w14:textId="70CD1F38" w:rsidR="00063ECA" w:rsidRPr="002B6C19" w:rsidRDefault="006B0F95" w:rsidP="00063ECA">
      <w:r w:rsidRPr="002B6C19">
        <w:t>Yapılan değerlendirmeler sonucunda proje alanında herhangi bir kültür varlığı veya arkeolojik eser tespit edilmemiştir. Proje sınırının 1.300 metre yakınında antik Roma Yolları bulunmaktadır</w:t>
      </w:r>
      <w:r w:rsidR="000072E3" w:rsidRPr="002B6C19">
        <w:t>.</w:t>
      </w:r>
      <w:r w:rsidRPr="002B6C19">
        <w:t xml:space="preserve"> </w:t>
      </w:r>
      <w:r w:rsidR="000072E3" w:rsidRPr="002B6C19">
        <w:t>A</w:t>
      </w:r>
      <w:r w:rsidRPr="002B6C19">
        <w:t>ncak Proje faaliyetlerinin bu alanı etkilemesi beklenmemektedir. İnşaat sırasında herhangi bir arkeolojik kalıntı veya eser bulunması halinde tüm faaliyetler durdurulacak ve 2863 sayılı Kanunun 4. maddesi uyarınca Müze Müdürlüğüne bilgi verilecektir.</w:t>
      </w:r>
      <w:r w:rsidR="000E7E2E" w:rsidRPr="002B6C19">
        <w:t xml:space="preserve"> Buna ek olarak, inşaat sırasında herhangi bir beklenmedik rastlantısal bulgu</w:t>
      </w:r>
      <w:r w:rsidR="00A356AF" w:rsidRPr="002B6C19">
        <w:t xml:space="preserve"> durumunda</w:t>
      </w:r>
      <w:r w:rsidR="00454A2A" w:rsidRPr="002B6C19">
        <w:t xml:space="preserve"> </w:t>
      </w:r>
      <w:r w:rsidR="000E7E2E" w:rsidRPr="002B6C19">
        <w:t>bir Rastlantısal Bulgu Prosedürü hazırlan</w:t>
      </w:r>
      <w:r w:rsidR="00454A2A" w:rsidRPr="002B6C19">
        <w:t xml:space="preserve">ması gerekir. </w:t>
      </w:r>
      <w:r w:rsidR="006B4EB2" w:rsidRPr="002B6C19">
        <w:t>Bu prosedür</w:t>
      </w:r>
      <w:r w:rsidR="000E7E2E" w:rsidRPr="002B6C19">
        <w:t xml:space="preserve"> Ek D'de sunulmuştur.</w:t>
      </w:r>
    </w:p>
    <w:p w14:paraId="5275D25D" w14:textId="657155B1" w:rsidR="001242BB" w:rsidRPr="002B6C19" w:rsidRDefault="00D9530D" w:rsidP="006A3316">
      <w:pPr>
        <w:pStyle w:val="Heading2"/>
        <w:ind w:hanging="718"/>
        <w:rPr>
          <w:rFonts w:eastAsia="Cambria"/>
        </w:rPr>
      </w:pPr>
      <w:bookmarkStart w:id="737" w:name="_Toc97306996"/>
      <w:bookmarkStart w:id="738" w:name="_Toc120016967"/>
      <w:bookmarkStart w:id="739" w:name="_Toc120004744"/>
      <w:bookmarkStart w:id="740" w:name="_Toc134904057"/>
      <w:bookmarkStart w:id="741" w:name="_Toc141453921"/>
      <w:r w:rsidRPr="002B6C19">
        <w:rPr>
          <w:rFonts w:eastAsia="Cambria"/>
        </w:rPr>
        <w:t>Hassas</w:t>
      </w:r>
      <w:r w:rsidR="001242BB" w:rsidRPr="002B6C19">
        <w:rPr>
          <w:rFonts w:eastAsia="Cambria"/>
        </w:rPr>
        <w:t>/Dezavantajlı Gruplar</w:t>
      </w:r>
      <w:bookmarkEnd w:id="737"/>
      <w:bookmarkEnd w:id="738"/>
      <w:bookmarkEnd w:id="739"/>
      <w:bookmarkEnd w:id="740"/>
      <w:bookmarkEnd w:id="741"/>
    </w:p>
    <w:p w14:paraId="2FB0BD07" w14:textId="7C255FB8" w:rsidR="00095C62" w:rsidRPr="002B6C19" w:rsidRDefault="00095C62" w:rsidP="00095C62">
      <w:r w:rsidRPr="002B6C19">
        <w:t>Hassas gruplar, projenin potansiyel olumsuz etkilerinden daha fazla etkilenebilecek kişileri tanımlar. Projeye özgü hassas gruplar Bölüm 5.6'da verilmektedir.</w:t>
      </w:r>
    </w:p>
    <w:p w14:paraId="6C5F2E91" w14:textId="4A741DB0" w:rsidR="001242BB" w:rsidRPr="002B6C19" w:rsidRDefault="007236DB" w:rsidP="00095C62">
      <w:r w:rsidRPr="002B6C19">
        <w:t xml:space="preserve">Proje kapsamında oluşacak trafik, toz, gürültü, işgücü akışı ve </w:t>
      </w:r>
      <w:r w:rsidR="00D9530D" w:rsidRPr="002B6C19">
        <w:t>Cinsel Sömürü ve İstismar/Cinsel Taciz</w:t>
      </w:r>
      <w:r w:rsidR="00976BFA" w:rsidRPr="002B6C19">
        <w:t xml:space="preserve"> (CSİ/CT)</w:t>
      </w:r>
      <w:r w:rsidRPr="002B6C19">
        <w:t xml:space="preserve"> riskleri bulunmaktadır. Bu nedenle, Proje etki alanı içindeki hassas/dezavantajlı grupların Projeden olumsuz etkilenmesi beklenmemektedir. Halk sağlığı ve güvenliği bölümünde verilen tüm hafifletme önlemleri, hassas gruplar üzerindeki etkiyi azaltmak için uygulanacaktır.</w:t>
      </w:r>
    </w:p>
    <w:p w14:paraId="2BA53B01" w14:textId="77777777" w:rsidR="004339AC" w:rsidRPr="002B6C19" w:rsidRDefault="004339AC" w:rsidP="006A3316">
      <w:pPr>
        <w:pStyle w:val="Heading2"/>
        <w:ind w:hanging="718"/>
        <w:rPr>
          <w:rFonts w:eastAsia="Cambria"/>
        </w:rPr>
      </w:pPr>
      <w:bookmarkStart w:id="742" w:name="_Toc80278353"/>
      <w:bookmarkStart w:id="743" w:name="_Toc120016968"/>
      <w:bookmarkStart w:id="744" w:name="_Toc120004745"/>
      <w:bookmarkStart w:id="745" w:name="_Toc134904058"/>
      <w:bookmarkStart w:id="746" w:name="_Toc141453922"/>
      <w:r w:rsidRPr="002B6C19">
        <w:rPr>
          <w:rFonts w:eastAsia="Cambria"/>
        </w:rPr>
        <w:t>Ekonomi / İstihdam</w:t>
      </w:r>
      <w:bookmarkEnd w:id="742"/>
      <w:bookmarkEnd w:id="743"/>
      <w:bookmarkEnd w:id="744"/>
      <w:bookmarkEnd w:id="745"/>
      <w:bookmarkEnd w:id="746"/>
      <w:r w:rsidRPr="002B6C19">
        <w:rPr>
          <w:rFonts w:eastAsia="Cambria"/>
        </w:rPr>
        <w:t xml:space="preserve"> </w:t>
      </w:r>
    </w:p>
    <w:p w14:paraId="7CD56E13" w14:textId="3E1FC1EA" w:rsidR="004339AC" w:rsidRPr="002B6C19" w:rsidRDefault="004339AC" w:rsidP="004339AC">
      <w:pPr>
        <w:pStyle w:val="Heading3"/>
        <w:spacing w:after="240"/>
        <w:rPr>
          <w:rFonts w:eastAsia="Arial TUR"/>
          <w:noProof w:val="0"/>
        </w:rPr>
      </w:pPr>
      <w:bookmarkStart w:id="747" w:name="_Toc120016969"/>
      <w:bookmarkStart w:id="748" w:name="_Toc120004746"/>
      <w:bookmarkStart w:id="749" w:name="_Toc134904059"/>
      <w:bookmarkStart w:id="750" w:name="_Toc141453923"/>
      <w:bookmarkStart w:id="751" w:name="_Toc80278354"/>
      <w:r w:rsidRPr="002B6C19">
        <w:rPr>
          <w:rFonts w:eastAsia="Arial TUR"/>
          <w:noProof w:val="0"/>
        </w:rPr>
        <w:t>İnşaat ve İşletme Aşaması</w:t>
      </w:r>
      <w:bookmarkEnd w:id="747"/>
      <w:bookmarkEnd w:id="748"/>
      <w:bookmarkEnd w:id="749"/>
      <w:bookmarkEnd w:id="750"/>
      <w:r w:rsidRPr="002B6C19">
        <w:rPr>
          <w:rFonts w:eastAsia="Arial TUR"/>
          <w:noProof w:val="0"/>
        </w:rPr>
        <w:t xml:space="preserve"> </w:t>
      </w:r>
      <w:bookmarkEnd w:id="751"/>
    </w:p>
    <w:p w14:paraId="6B9F3471" w14:textId="63358237" w:rsidR="00F4194F" w:rsidRPr="002B6C19" w:rsidRDefault="002A6710" w:rsidP="00D7511F">
      <w:r w:rsidRPr="002B6C19">
        <w:rPr>
          <w:rFonts w:cs="Wingdings"/>
          <w:szCs w:val="22"/>
        </w:rPr>
        <w:t>Projenin inşaat</w:t>
      </w:r>
      <w:r w:rsidR="00D9530D" w:rsidRPr="002B6C19">
        <w:rPr>
          <w:rFonts w:cs="Wingdings"/>
          <w:szCs w:val="22"/>
        </w:rPr>
        <w:t xml:space="preserve"> faaliyetleri</w:t>
      </w:r>
      <w:r w:rsidRPr="002B6C19">
        <w:rPr>
          <w:rFonts w:cs="Wingdings"/>
          <w:szCs w:val="22"/>
        </w:rPr>
        <w:t xml:space="preserve"> sırasında geçici, işletme sırasında </w:t>
      </w:r>
      <w:r w:rsidR="00D9530D" w:rsidRPr="002B6C19">
        <w:rPr>
          <w:rFonts w:cs="Wingdings"/>
          <w:szCs w:val="22"/>
        </w:rPr>
        <w:t>daimî</w:t>
      </w:r>
      <w:r w:rsidRPr="002B6C19">
        <w:rPr>
          <w:rFonts w:cs="Wingdings"/>
          <w:szCs w:val="22"/>
        </w:rPr>
        <w:t xml:space="preserve"> istihdam yarat</w:t>
      </w:r>
      <w:r w:rsidR="00D9530D" w:rsidRPr="002B6C19">
        <w:rPr>
          <w:rFonts w:cs="Wingdings"/>
          <w:szCs w:val="22"/>
        </w:rPr>
        <w:t>ıl</w:t>
      </w:r>
      <w:r w:rsidRPr="002B6C19">
        <w:rPr>
          <w:rFonts w:cs="Wingdings"/>
          <w:szCs w:val="22"/>
        </w:rPr>
        <w:t xml:space="preserve">ması beklenmektedir. İnşaat ve işletme dönemlerinde yerel malzeme kullanımı ve çeşitli mal ve hizmetlerin yerel olarak tedarik edilmesi yoluyla yerel ekonomiye katkı sağlanmasına öncelik verilecektir. İşletme döneminde, yerel ve bölgesel topluluklarda kalıcı işler yaratılacaktır. Projenin inşaat aşamasında yoğun zamanlarda 250 personel istihdam edilmesi planlanmaktadır. </w:t>
      </w:r>
      <w:r w:rsidR="007D6101" w:rsidRPr="002B6C19">
        <w:rPr>
          <w:rFonts w:cs="Wingdings"/>
          <w:szCs w:val="22"/>
        </w:rPr>
        <w:t>Etki alanı yarıçapı Şekil 6 1'de görüldüğü gibi 2 km'dir. Kurbanlı, Eskişehir ve Sağlıklı Mahalleleri bu alanın içine girmektedir. Etki alanı içindeki yerel taraflara ve yerleşim yerlerine istihdam olanakları tahsis edilmesi için çaba gösterilecektir. Dolayısıyla bu yerleşim yerlerind</w:t>
      </w:r>
      <w:r w:rsidR="00A34AA7" w:rsidRPr="002B6C19">
        <w:rPr>
          <w:rFonts w:cs="Wingdings"/>
          <w:szCs w:val="22"/>
        </w:rPr>
        <w:t>e</w:t>
      </w:r>
      <w:r w:rsidR="007D6101" w:rsidRPr="002B6C19">
        <w:rPr>
          <w:rFonts w:cs="Wingdings"/>
          <w:szCs w:val="22"/>
        </w:rPr>
        <w:t xml:space="preserve"> yerel istihdam sağlanacaktır.</w:t>
      </w:r>
      <w:r w:rsidR="00A34AA7" w:rsidRPr="002B6C19">
        <w:rPr>
          <w:rFonts w:cs="Wingdings"/>
          <w:szCs w:val="22"/>
        </w:rPr>
        <w:t xml:space="preserve"> </w:t>
      </w:r>
      <w:r w:rsidRPr="002B6C19">
        <w:rPr>
          <w:rFonts w:cs="Wingdings"/>
          <w:szCs w:val="22"/>
        </w:rPr>
        <w:t>İşletme döneminde tesislerde çalışacak kişi sayısının 3</w:t>
      </w:r>
      <w:r w:rsidR="00D9530D" w:rsidRPr="002B6C19">
        <w:rPr>
          <w:rFonts w:cs="Wingdings"/>
          <w:szCs w:val="22"/>
        </w:rPr>
        <w:t>.</w:t>
      </w:r>
      <w:r w:rsidRPr="002B6C19">
        <w:rPr>
          <w:rFonts w:cs="Wingdings"/>
          <w:szCs w:val="22"/>
        </w:rPr>
        <w:t>500 civarında olması beklen</w:t>
      </w:r>
      <w:r w:rsidR="00D9530D" w:rsidRPr="002B6C19">
        <w:rPr>
          <w:rFonts w:cs="Wingdings"/>
          <w:szCs w:val="22"/>
        </w:rPr>
        <w:t>mektedir</w:t>
      </w:r>
      <w:r w:rsidRPr="002B6C19">
        <w:rPr>
          <w:rFonts w:cs="Wingdings"/>
          <w:szCs w:val="22"/>
        </w:rPr>
        <w:t>.</w:t>
      </w:r>
    </w:p>
    <w:p w14:paraId="55ABCFA8" w14:textId="6239C678" w:rsidR="004339AC" w:rsidRPr="002B6C19" w:rsidRDefault="004339AC" w:rsidP="006A3316">
      <w:pPr>
        <w:pStyle w:val="Heading2"/>
        <w:ind w:hanging="718"/>
        <w:rPr>
          <w:rFonts w:eastAsia="Cambria"/>
        </w:rPr>
      </w:pPr>
      <w:bookmarkStart w:id="752" w:name="_Toc80278356"/>
      <w:bookmarkStart w:id="753" w:name="_Toc120016971"/>
      <w:bookmarkStart w:id="754" w:name="_Toc120004748"/>
      <w:bookmarkStart w:id="755" w:name="_Toc134904060"/>
      <w:bookmarkStart w:id="756" w:name="_Toc141453924"/>
      <w:r w:rsidRPr="002B6C19">
        <w:rPr>
          <w:rFonts w:eastAsia="Cambria"/>
        </w:rPr>
        <w:lastRenderedPageBreak/>
        <w:t xml:space="preserve">Arazi </w:t>
      </w:r>
      <w:r w:rsidR="00D9530D" w:rsidRPr="002B6C19">
        <w:rPr>
          <w:rFonts w:eastAsia="Cambria"/>
        </w:rPr>
        <w:t>E</w:t>
      </w:r>
      <w:r w:rsidRPr="002B6C19">
        <w:rPr>
          <w:rFonts w:eastAsia="Cambria"/>
        </w:rPr>
        <w:t>dinimi</w:t>
      </w:r>
      <w:bookmarkEnd w:id="752"/>
      <w:bookmarkEnd w:id="753"/>
      <w:bookmarkEnd w:id="754"/>
      <w:bookmarkEnd w:id="755"/>
      <w:bookmarkEnd w:id="756"/>
    </w:p>
    <w:p w14:paraId="16DEFAD3" w14:textId="13E33667" w:rsidR="00885CB0" w:rsidRPr="002B6C19" w:rsidRDefault="00885CB0" w:rsidP="003D57FD">
      <w:pPr>
        <w:rPr>
          <w:rFonts w:cs="Arial"/>
          <w:lang w:eastAsia="tr-TR"/>
        </w:rPr>
      </w:pPr>
      <w:bookmarkStart w:id="757" w:name="_Toc80278358"/>
      <w:bookmarkStart w:id="758" w:name="_Toc80278357"/>
      <w:bookmarkStart w:id="759" w:name="_Hlk118882026"/>
      <w:bookmarkEnd w:id="757"/>
      <w:bookmarkEnd w:id="758"/>
      <w:r w:rsidRPr="002B6C19">
        <w:rPr>
          <w:rFonts w:cs="Wingdings"/>
          <w:szCs w:val="22"/>
        </w:rPr>
        <w:t xml:space="preserve">Bölüm 2'de verilen proje açıklamasında açıklandığı gibi, Proje Faz 1 ve Faz 2 olarak iki fazda uygulanacaktır. TÜİOSB, Projenin sadece Faz 1'i için kredi kullanacaktır. Projenin Faz 2'si Mersin </w:t>
      </w:r>
      <w:r w:rsidR="00D9530D" w:rsidRPr="002B6C19">
        <w:rPr>
          <w:rFonts w:cs="Wingdings"/>
          <w:szCs w:val="22"/>
        </w:rPr>
        <w:t xml:space="preserve">TÜİOSB öz sermayesi </w:t>
      </w:r>
      <w:r w:rsidRPr="002B6C19">
        <w:rPr>
          <w:rFonts w:cs="Wingdings"/>
          <w:szCs w:val="22"/>
        </w:rPr>
        <w:t xml:space="preserve">kullanımı ile yatırım yapılacaktır. Ayrıca, Projenin </w:t>
      </w:r>
      <w:r w:rsidR="00D9530D" w:rsidRPr="002B6C19">
        <w:rPr>
          <w:rFonts w:cs="Wingdings"/>
          <w:szCs w:val="22"/>
        </w:rPr>
        <w:t>Faz-2</w:t>
      </w:r>
      <w:r w:rsidRPr="002B6C19">
        <w:rPr>
          <w:rFonts w:cs="Wingdings"/>
          <w:szCs w:val="22"/>
        </w:rPr>
        <w:t xml:space="preserve"> alanının kamulaştırma süreci tamamlanana kadar Proje </w:t>
      </w:r>
      <w:r w:rsidR="00D9530D" w:rsidRPr="002B6C19">
        <w:rPr>
          <w:rFonts w:cs="Wingdings"/>
          <w:szCs w:val="22"/>
        </w:rPr>
        <w:t>Faz-2</w:t>
      </w:r>
      <w:r w:rsidRPr="002B6C19">
        <w:rPr>
          <w:rFonts w:cs="Wingdings"/>
          <w:szCs w:val="22"/>
        </w:rPr>
        <w:t xml:space="preserve"> alanına yatırım yapılmayacaktır.</w:t>
      </w:r>
    </w:p>
    <w:p w14:paraId="059432CF" w14:textId="06E5EDD2" w:rsidR="003D57FD" w:rsidRPr="002B6C19" w:rsidRDefault="003D57FD" w:rsidP="003D57FD">
      <w:pPr>
        <w:rPr>
          <w:rFonts w:cs="Arial"/>
          <w:lang w:eastAsia="tr-TR"/>
        </w:rPr>
      </w:pPr>
      <w:r w:rsidRPr="002B6C19">
        <w:rPr>
          <w:rFonts w:cs="Arial"/>
          <w:lang w:eastAsia="tr-TR"/>
        </w:rPr>
        <w:t>Projenin arazi edinim sürecinde satın alma, kamulaştırma ve acele kamulaştırma yöntemleri birlikte kullanılmıştır. Ancak tüm bu araçlara rağmen şahıs arazilerinin erişilebilir tüm hissedarları ile anlaşmalar yapılmış ve hisseler rıza ile iktisap edilmiştir. Hazine arazileri satın alın</w:t>
      </w:r>
      <w:r w:rsidR="00D9530D" w:rsidRPr="002B6C19">
        <w:rPr>
          <w:rFonts w:cs="Arial"/>
          <w:lang w:eastAsia="tr-TR"/>
        </w:rPr>
        <w:t>mıştır</w:t>
      </w:r>
      <w:r w:rsidRPr="002B6C19">
        <w:rPr>
          <w:rFonts w:cs="Arial"/>
          <w:lang w:eastAsia="tr-TR"/>
        </w:rPr>
        <w:t>.</w:t>
      </w:r>
    </w:p>
    <w:p w14:paraId="6C3BA52D" w14:textId="052ECDDD" w:rsidR="00EA485D" w:rsidRDefault="00EA485D" w:rsidP="003D57FD">
      <w:pPr>
        <w:rPr>
          <w:rFonts w:cs="Arial"/>
          <w:lang w:eastAsia="tr-TR"/>
        </w:rPr>
      </w:pPr>
      <w:r w:rsidRPr="00EA485D">
        <w:rPr>
          <w:rFonts w:cs="Arial"/>
          <w:lang w:eastAsia="tr-TR"/>
        </w:rPr>
        <w:t xml:space="preserve">Kamulaştırma maliyetlerinin belirlenmesi aşamasında -Türk yasal çerçevesi kapsamında- arazi ediniminden sorumlu ajans tarafından dahili olarak atanan en az üç kişiden oluşan bir değerleme komitesi, uzman kişi, kurum ve makamlardan elde edilecek bilgi ve belgeleri göz önünde bulundurarak kamulaştırılacak taşınmaz malın tahmini değerini belirler. Mersin Valiliği bünyesindeki Yatırım İzleme Koordinasyon Başkanlığı tarafından bir Değer Tespit Komisyonu kurulmuştur. Süreçle ilgili detaylı bilgi </w:t>
      </w:r>
      <w:r w:rsidR="00EE1814">
        <w:rPr>
          <w:rFonts w:cs="Arial"/>
          <w:lang w:eastAsia="tr-TR"/>
        </w:rPr>
        <w:t xml:space="preserve">Geriye Dönük </w:t>
      </w:r>
      <w:r w:rsidRPr="00EA485D">
        <w:rPr>
          <w:rFonts w:cs="Arial"/>
          <w:lang w:eastAsia="tr-TR"/>
        </w:rPr>
        <w:t>Sosyal Değerlendirme Raporu'nda verilmiştir.</w:t>
      </w:r>
    </w:p>
    <w:p w14:paraId="0E112A5F" w14:textId="2B335B20" w:rsidR="003D57FD" w:rsidRPr="002B6C19" w:rsidRDefault="003D57FD" w:rsidP="003D57FD">
      <w:pPr>
        <w:rPr>
          <w:rFonts w:cs="Arial"/>
          <w:lang w:eastAsia="tr-TR"/>
        </w:rPr>
      </w:pPr>
      <w:r w:rsidRPr="002B6C19">
        <w:rPr>
          <w:rFonts w:cs="Arial"/>
          <w:lang w:eastAsia="tr-TR"/>
        </w:rPr>
        <w:t>Arazi değerleme prosedürü Kamulaştırma Yasasına dayanmaktadır. Değerleme Komisyonu aşağıdaki kurumların üyelerinden oluşmuştur:</w:t>
      </w:r>
    </w:p>
    <w:p w14:paraId="43932ACB" w14:textId="77777777" w:rsidR="003D57FD" w:rsidRPr="002B6C19" w:rsidRDefault="003D57FD" w:rsidP="00885478">
      <w:pPr>
        <w:pStyle w:val="ListParagraph"/>
        <w:numPr>
          <w:ilvl w:val="0"/>
          <w:numId w:val="35"/>
        </w:numPr>
        <w:spacing w:before="120"/>
        <w:rPr>
          <w:noProof w:val="0"/>
          <w:lang w:eastAsia="tr-TR"/>
        </w:rPr>
      </w:pPr>
      <w:r w:rsidRPr="002B6C19">
        <w:rPr>
          <w:noProof w:val="0"/>
          <w:lang w:eastAsia="tr-TR"/>
        </w:rPr>
        <w:t>Mersin Valiliği İzleme Koordinasyon Başkanlığı,</w:t>
      </w:r>
    </w:p>
    <w:p w14:paraId="7FDD94FE" w14:textId="77777777" w:rsidR="003D57FD" w:rsidRPr="002B6C19" w:rsidRDefault="003D57FD" w:rsidP="00885478">
      <w:pPr>
        <w:pStyle w:val="ListParagraph"/>
        <w:numPr>
          <w:ilvl w:val="0"/>
          <w:numId w:val="35"/>
        </w:numPr>
        <w:spacing w:before="120"/>
        <w:rPr>
          <w:noProof w:val="0"/>
          <w:lang w:eastAsia="tr-TR"/>
        </w:rPr>
      </w:pPr>
      <w:r w:rsidRPr="002B6C19">
        <w:rPr>
          <w:noProof w:val="0"/>
          <w:lang w:eastAsia="tr-TR"/>
        </w:rPr>
        <w:t>Tarsus İlçe Belediyesi</w:t>
      </w:r>
    </w:p>
    <w:p w14:paraId="72A9E003" w14:textId="5EE027BD" w:rsidR="003D57FD" w:rsidRPr="002B6C19" w:rsidRDefault="00A5624E" w:rsidP="00885478">
      <w:pPr>
        <w:pStyle w:val="ListParagraph"/>
        <w:numPr>
          <w:ilvl w:val="0"/>
          <w:numId w:val="35"/>
        </w:numPr>
        <w:spacing w:before="120"/>
        <w:rPr>
          <w:noProof w:val="0"/>
          <w:lang w:eastAsia="tr-TR"/>
        </w:rPr>
      </w:pPr>
      <w:r w:rsidRPr="002B6C19">
        <w:rPr>
          <w:noProof w:val="0"/>
          <w:lang w:eastAsia="tr-TR"/>
        </w:rPr>
        <w:t>Mersin Tarsus Tarım Ürünleri İşleme İhtisas Organize Sanayi Bölgesi</w:t>
      </w:r>
    </w:p>
    <w:p w14:paraId="7FF3F4A7" w14:textId="5CE60CBA" w:rsidR="003D57FD" w:rsidRPr="002B6C19" w:rsidRDefault="003D57FD" w:rsidP="00885478">
      <w:pPr>
        <w:pStyle w:val="ListParagraph"/>
        <w:numPr>
          <w:ilvl w:val="0"/>
          <w:numId w:val="35"/>
        </w:numPr>
        <w:spacing w:before="120"/>
        <w:rPr>
          <w:noProof w:val="0"/>
          <w:lang w:eastAsia="tr-TR"/>
        </w:rPr>
      </w:pPr>
      <w:r w:rsidRPr="002B6C19">
        <w:rPr>
          <w:noProof w:val="0"/>
          <w:lang w:eastAsia="tr-TR"/>
        </w:rPr>
        <w:t>Tarsus İlçe Tarım ve Orman Müdürlüğü</w:t>
      </w:r>
    </w:p>
    <w:bookmarkEnd w:id="759"/>
    <w:p w14:paraId="64CDF61D" w14:textId="4B3D6241" w:rsidR="00D9530D" w:rsidRPr="002B6C19" w:rsidRDefault="00D9530D" w:rsidP="00D3596E">
      <w:r w:rsidRPr="002B6C19">
        <w:t>Faz-1’i kapsayan Proje Alanında, üç (3) özel arsa ve 13 kamu arsası (Hazine) Projeden etkilenmektedir</w:t>
      </w:r>
      <w:r w:rsidR="00344E49" w:rsidRPr="002B6C19">
        <w:t xml:space="preserve"> (bk. </w:t>
      </w:r>
      <w:r w:rsidR="00646CEF" w:rsidRPr="002B6C19">
        <w:fldChar w:fldCharType="begin"/>
      </w:r>
      <w:r w:rsidR="00646CEF" w:rsidRPr="002B6C19">
        <w:instrText xml:space="preserve"> REF _Ref135992984 \h </w:instrText>
      </w:r>
      <w:r w:rsidR="00646CEF" w:rsidRPr="002B6C19">
        <w:fldChar w:fldCharType="separate"/>
      </w:r>
      <w:r w:rsidR="00646CEF" w:rsidRPr="002B6C19">
        <w:t>Tablo 6</w:t>
      </w:r>
      <w:r w:rsidR="00646CEF" w:rsidRPr="002B6C19">
        <w:noBreakHyphen/>
        <w:t>31</w:t>
      </w:r>
      <w:r w:rsidR="00646CEF" w:rsidRPr="002B6C19">
        <w:fldChar w:fldCharType="end"/>
      </w:r>
      <w:r w:rsidR="00344E49" w:rsidRPr="002B6C19">
        <w:t>)</w:t>
      </w:r>
      <w:r w:rsidRPr="002B6C19">
        <w:t xml:space="preserve">. </w:t>
      </w:r>
    </w:p>
    <w:p w14:paraId="3231C81C" w14:textId="77777777" w:rsidR="007E2167" w:rsidRPr="002B6C19" w:rsidRDefault="007E2167" w:rsidP="00D3596E">
      <w:pPr>
        <w:sectPr w:rsidR="007E2167" w:rsidRPr="002B6C19" w:rsidSect="00D719FE">
          <w:headerReference w:type="default" r:id="rId65"/>
          <w:pgSz w:w="11910" w:h="16840" w:code="9"/>
          <w:pgMar w:top="1418" w:right="1418" w:bottom="1418" w:left="1418" w:header="709" w:footer="709" w:gutter="0"/>
          <w:cols w:space="708"/>
          <w:docGrid w:linePitch="299"/>
        </w:sectPr>
      </w:pPr>
    </w:p>
    <w:p w14:paraId="711F0611" w14:textId="39501DF4" w:rsidR="00811792" w:rsidRPr="002B6C19" w:rsidRDefault="00811792" w:rsidP="00811792">
      <w:pPr>
        <w:pStyle w:val="Caption"/>
        <w:keepNext/>
        <w:rPr>
          <w:noProof w:val="0"/>
        </w:rPr>
      </w:pPr>
      <w:bookmarkStart w:id="760" w:name="_Ref135992984"/>
      <w:bookmarkStart w:id="761" w:name="_Toc136452506"/>
      <w:bookmarkStart w:id="762" w:name="_Toc141453807"/>
      <w:r w:rsidRPr="002B6C19">
        <w:rPr>
          <w:noProof w:val="0"/>
        </w:rPr>
        <w:lastRenderedPageBreak/>
        <w:t>Tabl</w:t>
      </w:r>
      <w:r w:rsidR="00153B7B" w:rsidRPr="002B6C19">
        <w:rPr>
          <w:noProof w:val="0"/>
        </w:rPr>
        <w:t>o</w:t>
      </w:r>
      <w:r w:rsidRPr="002B6C19">
        <w:rPr>
          <w:noProof w:val="0"/>
        </w:rPr>
        <w:t xml:space="preserve"> </w:t>
      </w:r>
      <w:r w:rsidRPr="002B6C19">
        <w:rPr>
          <w:noProof w:val="0"/>
        </w:rPr>
        <w:fldChar w:fldCharType="begin"/>
      </w:r>
      <w:r w:rsidRPr="002B6C19">
        <w:rPr>
          <w:noProof w:val="0"/>
        </w:rPr>
        <w:instrText xml:space="preserve"> STYLEREF 1 \s </w:instrText>
      </w:r>
      <w:r w:rsidRPr="002B6C19">
        <w:rPr>
          <w:noProof w:val="0"/>
        </w:rPr>
        <w:fldChar w:fldCharType="separate"/>
      </w:r>
      <w:r w:rsidR="006B75EB" w:rsidRPr="002B6C19">
        <w:rPr>
          <w:noProof w:val="0"/>
        </w:rPr>
        <w:t>6</w:t>
      </w:r>
      <w:r w:rsidRPr="002B6C19">
        <w:rPr>
          <w:noProof w:val="0"/>
        </w:rPr>
        <w:fldChar w:fldCharType="end"/>
      </w:r>
      <w:r w:rsidRPr="002B6C19">
        <w:rPr>
          <w:noProof w:val="0"/>
        </w:rPr>
        <w:noBreakHyphen/>
      </w:r>
      <w:r w:rsidRPr="002B6C19">
        <w:rPr>
          <w:noProof w:val="0"/>
        </w:rPr>
        <w:fldChar w:fldCharType="begin"/>
      </w:r>
      <w:r w:rsidRPr="002B6C19">
        <w:rPr>
          <w:noProof w:val="0"/>
        </w:rPr>
        <w:instrText xml:space="preserve"> SEQ Table \* ARABIC \s 1 </w:instrText>
      </w:r>
      <w:r w:rsidRPr="002B6C19">
        <w:rPr>
          <w:noProof w:val="0"/>
        </w:rPr>
        <w:fldChar w:fldCharType="separate"/>
      </w:r>
      <w:r w:rsidR="006B75EB" w:rsidRPr="002B6C19">
        <w:rPr>
          <w:noProof w:val="0"/>
        </w:rPr>
        <w:t>31</w:t>
      </w:r>
      <w:r w:rsidRPr="002B6C19">
        <w:rPr>
          <w:noProof w:val="0"/>
        </w:rPr>
        <w:fldChar w:fldCharType="end"/>
      </w:r>
      <w:bookmarkEnd w:id="760"/>
      <w:r w:rsidRPr="002B6C19">
        <w:rPr>
          <w:noProof w:val="0"/>
        </w:rPr>
        <w:t xml:space="preserve">. </w:t>
      </w:r>
      <w:bookmarkEnd w:id="761"/>
      <w:r w:rsidR="00A64136" w:rsidRPr="002B6C19">
        <w:rPr>
          <w:rFonts w:eastAsia="Calibri" w:cs="Arial"/>
          <w:b w:val="0"/>
          <w:bCs w:val="0"/>
          <w:noProof w:val="0"/>
          <w:color w:val="auto"/>
          <w:lang w:eastAsia="tr-TR"/>
        </w:rPr>
        <w:t>Projenin 1. Aşama alanında arazi ediniminden önce etkilenen parsellerin özellikleri</w:t>
      </w:r>
      <w:bookmarkEnd w:id="762"/>
    </w:p>
    <w:tbl>
      <w:tblPr>
        <w:tblStyle w:val="TabloKlavuzu2"/>
        <w:tblW w:w="14790" w:type="dxa"/>
        <w:jc w:val="center"/>
        <w:tblLook w:val="04A0" w:firstRow="1" w:lastRow="0" w:firstColumn="1" w:lastColumn="0" w:noHBand="0" w:noVBand="1"/>
      </w:tblPr>
      <w:tblGrid>
        <w:gridCol w:w="431"/>
        <w:gridCol w:w="698"/>
        <w:gridCol w:w="793"/>
        <w:gridCol w:w="884"/>
        <w:gridCol w:w="707"/>
        <w:gridCol w:w="1199"/>
        <w:gridCol w:w="849"/>
        <w:gridCol w:w="841"/>
        <w:gridCol w:w="1412"/>
        <w:gridCol w:w="1106"/>
        <w:gridCol w:w="1210"/>
        <w:gridCol w:w="1493"/>
        <w:gridCol w:w="892"/>
        <w:gridCol w:w="1017"/>
        <w:gridCol w:w="1258"/>
      </w:tblGrid>
      <w:tr w:rsidR="00760EB2" w:rsidRPr="002B6C19" w14:paraId="7AA9421A" w14:textId="77777777" w:rsidTr="006801D5">
        <w:trPr>
          <w:trHeight w:val="284"/>
          <w:tblHeader/>
          <w:jc w:val="center"/>
        </w:trPr>
        <w:tc>
          <w:tcPr>
            <w:tcW w:w="0" w:type="auto"/>
            <w:shd w:val="clear" w:color="auto" w:fill="4F81BD"/>
            <w:vAlign w:val="center"/>
          </w:tcPr>
          <w:p w14:paraId="4E38AA0B" w14:textId="77777777" w:rsidR="00811792" w:rsidRPr="002B6C19" w:rsidRDefault="00811792">
            <w:pPr>
              <w:spacing w:before="0" w:after="0" w:line="240" w:lineRule="auto"/>
              <w:jc w:val="center"/>
              <w:rPr>
                <w:rFonts w:cs="Arial"/>
                <w:b/>
                <w:bCs/>
                <w:color w:val="FFFFFF" w:themeColor="background1"/>
                <w:sz w:val="16"/>
                <w:szCs w:val="16"/>
              </w:rPr>
            </w:pPr>
            <w:bookmarkStart w:id="763" w:name="_Hlk123830181"/>
            <w:r w:rsidRPr="002B6C19">
              <w:rPr>
                <w:rFonts w:cs="Arial"/>
                <w:b/>
                <w:bCs/>
                <w:color w:val="FFFFFF" w:themeColor="background1"/>
                <w:sz w:val="16"/>
                <w:szCs w:val="16"/>
              </w:rPr>
              <w:t>No</w:t>
            </w:r>
          </w:p>
        </w:tc>
        <w:tc>
          <w:tcPr>
            <w:tcW w:w="697" w:type="dxa"/>
            <w:shd w:val="clear" w:color="auto" w:fill="4F81BD"/>
            <w:vAlign w:val="center"/>
          </w:tcPr>
          <w:p w14:paraId="6EE0492D" w14:textId="463CF90B" w:rsidR="00811792" w:rsidRPr="002B6C19" w:rsidRDefault="004D1E67">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İl</w:t>
            </w:r>
          </w:p>
        </w:tc>
        <w:tc>
          <w:tcPr>
            <w:tcW w:w="794" w:type="dxa"/>
            <w:shd w:val="clear" w:color="auto" w:fill="4F81BD"/>
            <w:vAlign w:val="center"/>
          </w:tcPr>
          <w:p w14:paraId="2D6433BE" w14:textId="502455A3" w:rsidR="00811792" w:rsidRPr="002B6C19" w:rsidRDefault="004D1E67">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İlçe</w:t>
            </w:r>
          </w:p>
        </w:tc>
        <w:tc>
          <w:tcPr>
            <w:tcW w:w="884" w:type="dxa"/>
            <w:shd w:val="clear" w:color="auto" w:fill="4F81BD"/>
            <w:vAlign w:val="center"/>
          </w:tcPr>
          <w:p w14:paraId="7821C52E" w14:textId="2214391E" w:rsidR="00811792" w:rsidRPr="002B6C19" w:rsidRDefault="004D1E67">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Yerleşim</w:t>
            </w:r>
          </w:p>
        </w:tc>
        <w:tc>
          <w:tcPr>
            <w:tcW w:w="707" w:type="dxa"/>
            <w:shd w:val="clear" w:color="auto" w:fill="4F81BD"/>
            <w:vAlign w:val="center"/>
          </w:tcPr>
          <w:p w14:paraId="429668A7" w14:textId="59EDCE14" w:rsidR="00811792" w:rsidRPr="002B6C19" w:rsidRDefault="00811792">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Par</w:t>
            </w:r>
            <w:r w:rsidR="004D1E67" w:rsidRPr="002B6C19">
              <w:rPr>
                <w:rFonts w:cs="Arial"/>
                <w:b/>
                <w:bCs/>
                <w:color w:val="FFFFFF" w:themeColor="background1"/>
                <w:sz w:val="16"/>
                <w:szCs w:val="16"/>
              </w:rPr>
              <w:t>s</w:t>
            </w:r>
            <w:r w:rsidRPr="002B6C19">
              <w:rPr>
                <w:rFonts w:cs="Arial"/>
                <w:b/>
                <w:bCs/>
                <w:color w:val="FFFFFF" w:themeColor="background1"/>
                <w:sz w:val="16"/>
                <w:szCs w:val="16"/>
              </w:rPr>
              <w:t xml:space="preserve">el </w:t>
            </w:r>
            <w:r w:rsidR="004D1E67" w:rsidRPr="002B6C19">
              <w:rPr>
                <w:rFonts w:cs="Arial"/>
                <w:b/>
                <w:bCs/>
                <w:color w:val="FFFFFF" w:themeColor="background1"/>
                <w:sz w:val="16"/>
                <w:szCs w:val="16"/>
              </w:rPr>
              <w:t>N</w:t>
            </w:r>
            <w:r w:rsidRPr="002B6C19">
              <w:rPr>
                <w:rFonts w:cs="Arial"/>
                <w:b/>
                <w:bCs/>
                <w:color w:val="FFFFFF" w:themeColor="background1"/>
                <w:sz w:val="16"/>
                <w:szCs w:val="16"/>
              </w:rPr>
              <w:t>o</w:t>
            </w:r>
          </w:p>
        </w:tc>
        <w:tc>
          <w:tcPr>
            <w:tcW w:w="1202" w:type="dxa"/>
            <w:shd w:val="clear" w:color="auto" w:fill="4F81BD"/>
            <w:vAlign w:val="center"/>
          </w:tcPr>
          <w:p w14:paraId="1F399AB9" w14:textId="78B364D9" w:rsidR="00811792" w:rsidRPr="002B6C19" w:rsidRDefault="00ED2B72" w:rsidP="00FD4027">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Parsel Sahibi</w:t>
            </w:r>
          </w:p>
        </w:tc>
        <w:tc>
          <w:tcPr>
            <w:tcW w:w="850" w:type="dxa"/>
            <w:shd w:val="clear" w:color="auto" w:fill="4F81BD"/>
            <w:vAlign w:val="center"/>
          </w:tcPr>
          <w:p w14:paraId="7FF16CB1" w14:textId="239BF884" w:rsidR="00811792" w:rsidRPr="002B6C19" w:rsidRDefault="009A7826">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Arazi Tipi</w:t>
            </w:r>
          </w:p>
        </w:tc>
        <w:tc>
          <w:tcPr>
            <w:tcW w:w="841" w:type="dxa"/>
            <w:shd w:val="clear" w:color="auto" w:fill="4F81BD"/>
            <w:vAlign w:val="center"/>
          </w:tcPr>
          <w:p w14:paraId="6BE3B90F" w14:textId="2E58CC83" w:rsidR="00811792" w:rsidRPr="002B6C19" w:rsidRDefault="009A7826">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Sahiplik Durumu</w:t>
            </w:r>
          </w:p>
        </w:tc>
        <w:tc>
          <w:tcPr>
            <w:tcW w:w="1413" w:type="dxa"/>
            <w:shd w:val="clear" w:color="auto" w:fill="4F81BD"/>
            <w:vAlign w:val="center"/>
          </w:tcPr>
          <w:p w14:paraId="1A3F70E8" w14:textId="68AB278F" w:rsidR="00811792" w:rsidRPr="002B6C19" w:rsidRDefault="005F0F12" w:rsidP="006801D5">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Edinme Yöntemi</w:t>
            </w:r>
          </w:p>
        </w:tc>
        <w:tc>
          <w:tcPr>
            <w:tcW w:w="0" w:type="auto"/>
            <w:shd w:val="clear" w:color="auto" w:fill="4F81BD"/>
            <w:vAlign w:val="center"/>
          </w:tcPr>
          <w:p w14:paraId="0EDB42E2" w14:textId="7135EC4A" w:rsidR="00811792" w:rsidRPr="002B6C19" w:rsidRDefault="005F0F12">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Edinme Durumu</w:t>
            </w:r>
          </w:p>
        </w:tc>
        <w:tc>
          <w:tcPr>
            <w:tcW w:w="1212" w:type="dxa"/>
            <w:shd w:val="clear" w:color="auto" w:fill="4F81BD"/>
            <w:vAlign w:val="center"/>
          </w:tcPr>
          <w:p w14:paraId="0CA1A056" w14:textId="7001E05E" w:rsidR="00811792" w:rsidRPr="002B6C19" w:rsidRDefault="000667EB" w:rsidP="00FD4027">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Etkilenen Duran Varlıklar</w:t>
            </w:r>
          </w:p>
        </w:tc>
        <w:tc>
          <w:tcPr>
            <w:tcW w:w="1497" w:type="dxa"/>
            <w:shd w:val="clear" w:color="auto" w:fill="4F81BD"/>
            <w:vAlign w:val="center"/>
          </w:tcPr>
          <w:p w14:paraId="2F90BA9E" w14:textId="19482439" w:rsidR="00811792" w:rsidRPr="002B6C19" w:rsidRDefault="000667EB" w:rsidP="00FD4027">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Kullanıcı (varsa)</w:t>
            </w:r>
          </w:p>
        </w:tc>
        <w:tc>
          <w:tcPr>
            <w:tcW w:w="880" w:type="dxa"/>
            <w:shd w:val="clear" w:color="auto" w:fill="4F81BD"/>
            <w:vAlign w:val="center"/>
          </w:tcPr>
          <w:p w14:paraId="5E53FBCA" w14:textId="27FCD202" w:rsidR="00811792" w:rsidRPr="002B6C19" w:rsidRDefault="006F048C" w:rsidP="00FD4027">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Kullanım</w:t>
            </w:r>
          </w:p>
        </w:tc>
        <w:tc>
          <w:tcPr>
            <w:tcW w:w="1017" w:type="dxa"/>
            <w:shd w:val="clear" w:color="auto" w:fill="4F81BD"/>
            <w:vAlign w:val="center"/>
          </w:tcPr>
          <w:p w14:paraId="56EF5DA8" w14:textId="5C6764BD" w:rsidR="00811792" w:rsidRPr="002B6C19" w:rsidRDefault="006F048C">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Boyut</w:t>
            </w:r>
            <w:r w:rsidR="00811792" w:rsidRPr="002B6C19">
              <w:rPr>
                <w:rFonts w:cs="Arial"/>
                <w:b/>
                <w:bCs/>
                <w:color w:val="FFFFFF" w:themeColor="background1"/>
                <w:sz w:val="16"/>
                <w:szCs w:val="16"/>
              </w:rPr>
              <w:t xml:space="preserve"> (m</w:t>
            </w:r>
            <w:r w:rsidR="00811792" w:rsidRPr="002B6C19">
              <w:rPr>
                <w:rFonts w:cs="Arial"/>
                <w:b/>
                <w:bCs/>
                <w:color w:val="FFFFFF" w:themeColor="background1"/>
                <w:sz w:val="16"/>
                <w:szCs w:val="16"/>
                <w:vertAlign w:val="superscript"/>
              </w:rPr>
              <w:t>2</w:t>
            </w:r>
            <w:r w:rsidR="00811792" w:rsidRPr="002B6C19">
              <w:rPr>
                <w:rFonts w:cs="Arial"/>
                <w:b/>
                <w:bCs/>
                <w:color w:val="FFFFFF" w:themeColor="background1"/>
                <w:sz w:val="16"/>
                <w:szCs w:val="16"/>
              </w:rPr>
              <w:t>)</w:t>
            </w:r>
          </w:p>
        </w:tc>
        <w:tc>
          <w:tcPr>
            <w:tcW w:w="1260" w:type="dxa"/>
            <w:shd w:val="clear" w:color="auto" w:fill="4F81BD"/>
            <w:vAlign w:val="center"/>
          </w:tcPr>
          <w:p w14:paraId="37E8D7BD" w14:textId="2AC677F5" w:rsidR="00811792" w:rsidRPr="002B6C19" w:rsidRDefault="006F048C">
            <w:pPr>
              <w:spacing w:before="0" w:after="0" w:line="240" w:lineRule="auto"/>
              <w:jc w:val="center"/>
              <w:rPr>
                <w:rFonts w:cs="Arial"/>
                <w:b/>
                <w:bCs/>
                <w:color w:val="FFFFFF" w:themeColor="background1"/>
                <w:sz w:val="16"/>
                <w:szCs w:val="16"/>
              </w:rPr>
            </w:pPr>
            <w:r w:rsidRPr="002B6C19">
              <w:rPr>
                <w:rFonts w:cs="Arial"/>
                <w:b/>
                <w:bCs/>
                <w:color w:val="FFFFFF" w:themeColor="background1"/>
                <w:sz w:val="16"/>
                <w:szCs w:val="16"/>
              </w:rPr>
              <w:t>Tazminat Tutarı</w:t>
            </w:r>
            <w:r w:rsidR="00811792" w:rsidRPr="002B6C19">
              <w:rPr>
                <w:rFonts w:cs="Arial"/>
                <w:b/>
                <w:bCs/>
                <w:color w:val="FFFFFF" w:themeColor="background1"/>
                <w:sz w:val="16"/>
                <w:szCs w:val="16"/>
              </w:rPr>
              <w:t xml:space="preserve"> (TRY)</w:t>
            </w:r>
          </w:p>
        </w:tc>
      </w:tr>
      <w:tr w:rsidR="00760EB2" w:rsidRPr="002B6C19" w14:paraId="750718BB" w14:textId="77777777" w:rsidTr="006801D5">
        <w:trPr>
          <w:trHeight w:val="284"/>
          <w:jc w:val="center"/>
        </w:trPr>
        <w:tc>
          <w:tcPr>
            <w:tcW w:w="0" w:type="auto"/>
            <w:vMerge w:val="restart"/>
            <w:vAlign w:val="center"/>
          </w:tcPr>
          <w:p w14:paraId="4A59D47C" w14:textId="77777777" w:rsidR="00811792" w:rsidRPr="002B6C19" w:rsidRDefault="00811792">
            <w:pPr>
              <w:spacing w:before="0" w:after="0" w:line="240" w:lineRule="auto"/>
              <w:jc w:val="left"/>
              <w:rPr>
                <w:rFonts w:cs="Arial"/>
                <w:sz w:val="16"/>
                <w:szCs w:val="16"/>
              </w:rPr>
            </w:pPr>
            <w:r w:rsidRPr="002B6C19">
              <w:rPr>
                <w:rFonts w:cs="Arial"/>
                <w:sz w:val="16"/>
                <w:szCs w:val="16"/>
              </w:rPr>
              <w:t>1</w:t>
            </w:r>
          </w:p>
        </w:tc>
        <w:tc>
          <w:tcPr>
            <w:tcW w:w="697" w:type="dxa"/>
            <w:vMerge w:val="restart"/>
            <w:vAlign w:val="center"/>
          </w:tcPr>
          <w:p w14:paraId="73396865" w14:textId="77777777" w:rsidR="00811792" w:rsidRPr="002B6C19" w:rsidRDefault="00811792">
            <w:pPr>
              <w:spacing w:before="0" w:after="0" w:line="240" w:lineRule="auto"/>
              <w:jc w:val="left"/>
              <w:rPr>
                <w:rFonts w:cs="Arial"/>
                <w:sz w:val="16"/>
                <w:szCs w:val="16"/>
              </w:rPr>
            </w:pPr>
            <w:r w:rsidRPr="002B6C19">
              <w:rPr>
                <w:rFonts w:cs="Arial"/>
                <w:sz w:val="16"/>
                <w:szCs w:val="16"/>
              </w:rPr>
              <w:t>Mersin</w:t>
            </w:r>
          </w:p>
        </w:tc>
        <w:tc>
          <w:tcPr>
            <w:tcW w:w="794" w:type="dxa"/>
            <w:vMerge w:val="restart"/>
            <w:vAlign w:val="center"/>
          </w:tcPr>
          <w:p w14:paraId="7C66D23D" w14:textId="77777777" w:rsidR="00811792" w:rsidRPr="002B6C19" w:rsidRDefault="00811792">
            <w:pPr>
              <w:spacing w:before="0" w:after="0" w:line="240" w:lineRule="auto"/>
              <w:jc w:val="left"/>
              <w:rPr>
                <w:rFonts w:cs="Arial"/>
                <w:sz w:val="16"/>
                <w:szCs w:val="16"/>
              </w:rPr>
            </w:pPr>
            <w:r w:rsidRPr="002B6C19">
              <w:rPr>
                <w:rFonts w:cs="Arial"/>
                <w:sz w:val="16"/>
                <w:szCs w:val="16"/>
              </w:rPr>
              <w:t>Tarsus</w:t>
            </w:r>
          </w:p>
        </w:tc>
        <w:tc>
          <w:tcPr>
            <w:tcW w:w="884" w:type="dxa"/>
            <w:vMerge w:val="restart"/>
            <w:vAlign w:val="center"/>
          </w:tcPr>
          <w:p w14:paraId="0F9C6F91" w14:textId="77777777" w:rsidR="00811792" w:rsidRPr="002B6C19" w:rsidRDefault="00811792">
            <w:pPr>
              <w:spacing w:before="0" w:after="0" w:line="240" w:lineRule="auto"/>
              <w:jc w:val="left"/>
              <w:rPr>
                <w:rFonts w:cs="Arial"/>
                <w:sz w:val="16"/>
                <w:szCs w:val="16"/>
              </w:rPr>
            </w:pPr>
            <w:r w:rsidRPr="002B6C19">
              <w:rPr>
                <w:rFonts w:cs="Arial"/>
                <w:sz w:val="16"/>
                <w:szCs w:val="16"/>
              </w:rPr>
              <w:t>Kurbanlı</w:t>
            </w:r>
          </w:p>
        </w:tc>
        <w:tc>
          <w:tcPr>
            <w:tcW w:w="707" w:type="dxa"/>
            <w:vMerge w:val="restart"/>
            <w:vAlign w:val="center"/>
          </w:tcPr>
          <w:p w14:paraId="7F70B576" w14:textId="77777777" w:rsidR="00811792" w:rsidRPr="002B6C19" w:rsidRDefault="00811792">
            <w:pPr>
              <w:spacing w:before="0" w:after="0" w:line="240" w:lineRule="auto"/>
              <w:jc w:val="left"/>
              <w:rPr>
                <w:rFonts w:cs="Arial"/>
                <w:sz w:val="16"/>
                <w:szCs w:val="16"/>
              </w:rPr>
            </w:pPr>
            <w:r w:rsidRPr="002B6C19">
              <w:rPr>
                <w:rFonts w:cs="Arial"/>
                <w:sz w:val="16"/>
                <w:szCs w:val="16"/>
              </w:rPr>
              <w:t>102/5</w:t>
            </w:r>
          </w:p>
        </w:tc>
        <w:tc>
          <w:tcPr>
            <w:tcW w:w="1202" w:type="dxa"/>
            <w:vAlign w:val="center"/>
          </w:tcPr>
          <w:p w14:paraId="21EE5B04" w14:textId="35706F6E" w:rsidR="00811792" w:rsidRPr="002B6C19" w:rsidRDefault="00811792" w:rsidP="00FD4027">
            <w:pPr>
              <w:spacing w:before="0" w:after="0" w:line="240" w:lineRule="auto"/>
              <w:jc w:val="center"/>
              <w:rPr>
                <w:rFonts w:cs="Arial"/>
                <w:sz w:val="16"/>
                <w:szCs w:val="16"/>
              </w:rPr>
            </w:pPr>
            <w:r w:rsidRPr="002B6C19">
              <w:rPr>
                <w:rFonts w:cs="Arial"/>
                <w:sz w:val="16"/>
                <w:szCs w:val="16"/>
              </w:rPr>
              <w:t xml:space="preserve">36 </w:t>
            </w:r>
            <w:r w:rsidR="006B35A6" w:rsidRPr="002B6C19">
              <w:rPr>
                <w:rFonts w:cs="Arial"/>
                <w:sz w:val="16"/>
                <w:szCs w:val="16"/>
              </w:rPr>
              <w:t xml:space="preserve">hissedar </w:t>
            </w:r>
            <w:r w:rsidRPr="002B6C19">
              <w:rPr>
                <w:rFonts w:cs="Arial"/>
                <w:sz w:val="16"/>
                <w:szCs w:val="16"/>
              </w:rPr>
              <w:t>(</w:t>
            </w:r>
            <w:r w:rsidR="006B35A6" w:rsidRPr="002B6C19">
              <w:rPr>
                <w:rFonts w:cs="Arial"/>
                <w:sz w:val="16"/>
                <w:szCs w:val="16"/>
              </w:rPr>
              <w:t>bk. Ek</w:t>
            </w:r>
            <w:r w:rsidR="003F2B87" w:rsidRPr="002B6C19">
              <w:rPr>
                <w:rFonts w:cs="Arial"/>
                <w:sz w:val="16"/>
                <w:szCs w:val="16"/>
              </w:rPr>
              <w:t>-</w:t>
            </w:r>
            <w:r w:rsidRPr="002B6C19">
              <w:rPr>
                <w:rFonts w:cs="Arial"/>
                <w:sz w:val="16"/>
                <w:szCs w:val="16"/>
              </w:rPr>
              <w:t>A5)</w:t>
            </w:r>
          </w:p>
        </w:tc>
        <w:tc>
          <w:tcPr>
            <w:tcW w:w="850" w:type="dxa"/>
            <w:vMerge w:val="restart"/>
            <w:vAlign w:val="center"/>
          </w:tcPr>
          <w:p w14:paraId="502678B3" w14:textId="5A03A7DA" w:rsidR="00811792" w:rsidRPr="002B6C19" w:rsidRDefault="0072446E">
            <w:pPr>
              <w:spacing w:before="0" w:after="0" w:line="240" w:lineRule="auto"/>
              <w:jc w:val="left"/>
              <w:rPr>
                <w:rFonts w:cs="Arial"/>
                <w:sz w:val="16"/>
                <w:szCs w:val="16"/>
              </w:rPr>
            </w:pPr>
            <w:r w:rsidRPr="002B6C19">
              <w:rPr>
                <w:rFonts w:cs="Arial"/>
                <w:sz w:val="16"/>
                <w:szCs w:val="16"/>
              </w:rPr>
              <w:t>Saha</w:t>
            </w:r>
          </w:p>
        </w:tc>
        <w:tc>
          <w:tcPr>
            <w:tcW w:w="841" w:type="dxa"/>
            <w:vMerge w:val="restart"/>
            <w:vAlign w:val="center"/>
          </w:tcPr>
          <w:p w14:paraId="6EF15978" w14:textId="18A3A2A1" w:rsidR="00811792" w:rsidRPr="002B6C19" w:rsidRDefault="0072446E">
            <w:pPr>
              <w:spacing w:before="0" w:after="0" w:line="240" w:lineRule="auto"/>
              <w:jc w:val="left"/>
              <w:rPr>
                <w:rFonts w:cs="Arial"/>
                <w:sz w:val="16"/>
                <w:szCs w:val="16"/>
              </w:rPr>
            </w:pPr>
            <w:r w:rsidRPr="002B6C19">
              <w:rPr>
                <w:rFonts w:cs="Arial"/>
                <w:sz w:val="16"/>
                <w:szCs w:val="16"/>
              </w:rPr>
              <w:t>Öze</w:t>
            </w:r>
            <w:r w:rsidR="009A145E" w:rsidRPr="002B6C19">
              <w:rPr>
                <w:rFonts w:cs="Arial"/>
                <w:sz w:val="16"/>
                <w:szCs w:val="16"/>
              </w:rPr>
              <w:t>l</w:t>
            </w:r>
          </w:p>
        </w:tc>
        <w:tc>
          <w:tcPr>
            <w:tcW w:w="1413" w:type="dxa"/>
            <w:vAlign w:val="center"/>
          </w:tcPr>
          <w:p w14:paraId="3C0246C2" w14:textId="542BB4C4" w:rsidR="00811792" w:rsidRPr="002B6C19" w:rsidRDefault="00881ED7" w:rsidP="006801D5">
            <w:pPr>
              <w:spacing w:before="0" w:after="0" w:line="240" w:lineRule="auto"/>
              <w:jc w:val="center"/>
              <w:rPr>
                <w:rFonts w:cs="Arial"/>
                <w:sz w:val="16"/>
                <w:szCs w:val="16"/>
              </w:rPr>
            </w:pPr>
            <w:r w:rsidRPr="002B6C19">
              <w:rPr>
                <w:rFonts w:cs="Arial"/>
                <w:sz w:val="16"/>
                <w:szCs w:val="16"/>
              </w:rPr>
              <w:t xml:space="preserve">Anlaşma </w:t>
            </w:r>
            <w:r w:rsidR="00A45623" w:rsidRPr="002B6C19">
              <w:rPr>
                <w:rFonts w:cs="Arial"/>
                <w:sz w:val="16"/>
                <w:szCs w:val="16"/>
              </w:rPr>
              <w:t>yoluyla</w:t>
            </w:r>
            <w:r w:rsidRPr="002B6C19">
              <w:rPr>
                <w:rFonts w:cs="Arial"/>
                <w:sz w:val="16"/>
                <w:szCs w:val="16"/>
              </w:rPr>
              <w:t xml:space="preserve"> satın alındı</w:t>
            </w:r>
          </w:p>
        </w:tc>
        <w:tc>
          <w:tcPr>
            <w:tcW w:w="0" w:type="auto"/>
            <w:vAlign w:val="center"/>
          </w:tcPr>
          <w:p w14:paraId="3E614530" w14:textId="3082DFB9" w:rsidR="00811792" w:rsidRPr="002B6C19" w:rsidRDefault="00C2637C">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34A80B92" w14:textId="39481EDC" w:rsidR="00811792" w:rsidRPr="002B6C19" w:rsidRDefault="00C2637C"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2DD09E4E" w14:textId="77777777" w:rsidR="00811792" w:rsidRPr="002B6C19" w:rsidRDefault="00811792" w:rsidP="00FD4027">
            <w:pPr>
              <w:spacing w:before="0" w:after="0" w:line="240" w:lineRule="auto"/>
              <w:jc w:val="center"/>
              <w:rPr>
                <w:rFonts w:cs="Arial"/>
                <w:sz w:val="16"/>
                <w:szCs w:val="16"/>
              </w:rPr>
            </w:pPr>
            <w:r w:rsidRPr="002B6C19">
              <w:rPr>
                <w:rFonts w:cs="Arial"/>
                <w:sz w:val="16"/>
                <w:szCs w:val="16"/>
              </w:rPr>
              <w:t>No</w:t>
            </w:r>
          </w:p>
        </w:tc>
        <w:tc>
          <w:tcPr>
            <w:tcW w:w="880" w:type="dxa"/>
            <w:vAlign w:val="center"/>
          </w:tcPr>
          <w:p w14:paraId="3755EE01" w14:textId="739297DE" w:rsidR="00811792"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Merge w:val="restart"/>
            <w:vAlign w:val="center"/>
          </w:tcPr>
          <w:p w14:paraId="769863C4" w14:textId="1FD52920" w:rsidR="00811792" w:rsidRPr="002B6C19" w:rsidRDefault="00811792">
            <w:pPr>
              <w:spacing w:before="0" w:after="0" w:line="240" w:lineRule="auto"/>
              <w:jc w:val="right"/>
              <w:rPr>
                <w:rFonts w:cs="Arial"/>
                <w:sz w:val="16"/>
                <w:szCs w:val="16"/>
              </w:rPr>
            </w:pPr>
            <w:r w:rsidRPr="002B6C19">
              <w:rPr>
                <w:rFonts w:cs="Arial"/>
                <w:sz w:val="16"/>
                <w:szCs w:val="16"/>
              </w:rPr>
              <w:t>7</w:t>
            </w:r>
            <w:r w:rsidR="00E44480" w:rsidRPr="002B6C19">
              <w:rPr>
                <w:rFonts w:cs="Arial"/>
                <w:sz w:val="16"/>
                <w:szCs w:val="16"/>
              </w:rPr>
              <w:t>.</w:t>
            </w:r>
            <w:r w:rsidRPr="002B6C19">
              <w:rPr>
                <w:rFonts w:cs="Arial"/>
                <w:sz w:val="16"/>
                <w:szCs w:val="16"/>
              </w:rPr>
              <w:t>696</w:t>
            </w:r>
            <w:r w:rsidR="006801D5" w:rsidRPr="002B6C19">
              <w:rPr>
                <w:rFonts w:cs="Arial"/>
                <w:sz w:val="16"/>
                <w:szCs w:val="16"/>
              </w:rPr>
              <w:t>,</w:t>
            </w:r>
            <w:r w:rsidRPr="002B6C19">
              <w:rPr>
                <w:rFonts w:cs="Arial"/>
                <w:sz w:val="16"/>
                <w:szCs w:val="16"/>
              </w:rPr>
              <w:t>21</w:t>
            </w:r>
          </w:p>
          <w:p w14:paraId="4F385A60" w14:textId="77777777" w:rsidR="00811792" w:rsidRPr="002B6C19" w:rsidRDefault="00811792">
            <w:pPr>
              <w:spacing w:before="0" w:after="0" w:line="240" w:lineRule="auto"/>
              <w:jc w:val="right"/>
              <w:rPr>
                <w:rFonts w:cs="Arial"/>
                <w:sz w:val="16"/>
                <w:szCs w:val="16"/>
              </w:rPr>
            </w:pPr>
          </w:p>
        </w:tc>
        <w:tc>
          <w:tcPr>
            <w:tcW w:w="1260" w:type="dxa"/>
            <w:vMerge w:val="restart"/>
            <w:vAlign w:val="center"/>
          </w:tcPr>
          <w:p w14:paraId="3FEFFE99" w14:textId="77777777" w:rsidR="00811792" w:rsidRPr="002B6C19" w:rsidRDefault="00811792">
            <w:pPr>
              <w:spacing w:before="0" w:after="0" w:line="240" w:lineRule="auto"/>
              <w:jc w:val="right"/>
              <w:rPr>
                <w:rFonts w:cs="Arial"/>
                <w:sz w:val="16"/>
                <w:szCs w:val="16"/>
              </w:rPr>
            </w:pPr>
            <w:r w:rsidRPr="002B6C19">
              <w:rPr>
                <w:rFonts w:cs="Arial"/>
                <w:sz w:val="16"/>
                <w:szCs w:val="16"/>
              </w:rPr>
              <w:t>169,434.16</w:t>
            </w:r>
          </w:p>
        </w:tc>
      </w:tr>
      <w:bookmarkEnd w:id="763"/>
      <w:tr w:rsidR="00760EB2" w:rsidRPr="002B6C19" w14:paraId="73BCF401" w14:textId="77777777" w:rsidTr="006801D5">
        <w:trPr>
          <w:trHeight w:val="284"/>
          <w:jc w:val="center"/>
        </w:trPr>
        <w:tc>
          <w:tcPr>
            <w:tcW w:w="0" w:type="auto"/>
            <w:vMerge/>
            <w:vAlign w:val="center"/>
          </w:tcPr>
          <w:p w14:paraId="2C4CC661" w14:textId="77777777" w:rsidR="00204791" w:rsidRPr="002B6C19" w:rsidRDefault="00204791" w:rsidP="00204791">
            <w:pPr>
              <w:spacing w:before="0" w:after="0" w:line="240" w:lineRule="auto"/>
              <w:jc w:val="left"/>
              <w:rPr>
                <w:rFonts w:cs="Arial"/>
                <w:sz w:val="16"/>
                <w:szCs w:val="16"/>
              </w:rPr>
            </w:pPr>
          </w:p>
        </w:tc>
        <w:tc>
          <w:tcPr>
            <w:tcW w:w="697" w:type="dxa"/>
            <w:vMerge/>
            <w:vAlign w:val="center"/>
          </w:tcPr>
          <w:p w14:paraId="1863483D" w14:textId="77777777" w:rsidR="00204791" w:rsidRPr="002B6C19" w:rsidRDefault="00204791" w:rsidP="00204791">
            <w:pPr>
              <w:spacing w:before="0" w:after="0" w:line="240" w:lineRule="auto"/>
              <w:jc w:val="left"/>
              <w:rPr>
                <w:rFonts w:cs="Arial"/>
                <w:sz w:val="16"/>
                <w:szCs w:val="16"/>
              </w:rPr>
            </w:pPr>
          </w:p>
        </w:tc>
        <w:tc>
          <w:tcPr>
            <w:tcW w:w="794" w:type="dxa"/>
            <w:vMerge/>
            <w:vAlign w:val="center"/>
          </w:tcPr>
          <w:p w14:paraId="33D70D33" w14:textId="77777777" w:rsidR="00204791" w:rsidRPr="002B6C19" w:rsidRDefault="00204791" w:rsidP="00204791">
            <w:pPr>
              <w:spacing w:before="0" w:after="0" w:line="240" w:lineRule="auto"/>
              <w:jc w:val="left"/>
              <w:rPr>
                <w:rFonts w:cs="Arial"/>
                <w:sz w:val="16"/>
                <w:szCs w:val="16"/>
              </w:rPr>
            </w:pPr>
          </w:p>
        </w:tc>
        <w:tc>
          <w:tcPr>
            <w:tcW w:w="884" w:type="dxa"/>
            <w:vMerge/>
            <w:vAlign w:val="center"/>
          </w:tcPr>
          <w:p w14:paraId="5C222A7A" w14:textId="77777777" w:rsidR="00204791" w:rsidRPr="002B6C19" w:rsidRDefault="00204791" w:rsidP="00204791">
            <w:pPr>
              <w:spacing w:before="0" w:after="0" w:line="240" w:lineRule="auto"/>
              <w:jc w:val="left"/>
              <w:rPr>
                <w:rFonts w:cs="Arial"/>
                <w:sz w:val="16"/>
                <w:szCs w:val="16"/>
              </w:rPr>
            </w:pPr>
          </w:p>
        </w:tc>
        <w:tc>
          <w:tcPr>
            <w:tcW w:w="707" w:type="dxa"/>
            <w:vMerge/>
            <w:vAlign w:val="center"/>
          </w:tcPr>
          <w:p w14:paraId="25C47911" w14:textId="77777777" w:rsidR="00204791" w:rsidRPr="002B6C19" w:rsidRDefault="00204791" w:rsidP="00204791">
            <w:pPr>
              <w:spacing w:before="0" w:after="0" w:line="240" w:lineRule="auto"/>
              <w:jc w:val="left"/>
              <w:rPr>
                <w:rFonts w:cs="Arial"/>
                <w:sz w:val="16"/>
                <w:szCs w:val="16"/>
              </w:rPr>
            </w:pPr>
          </w:p>
        </w:tc>
        <w:tc>
          <w:tcPr>
            <w:tcW w:w="1202" w:type="dxa"/>
            <w:vAlign w:val="center"/>
          </w:tcPr>
          <w:p w14:paraId="7D65467B" w14:textId="2F69BA0E" w:rsidR="00204791" w:rsidRPr="002B6C19" w:rsidRDefault="00204791" w:rsidP="00FD4027">
            <w:pPr>
              <w:spacing w:before="0" w:after="0" w:line="240" w:lineRule="auto"/>
              <w:jc w:val="center"/>
              <w:rPr>
                <w:rFonts w:cs="Arial"/>
                <w:sz w:val="16"/>
                <w:szCs w:val="16"/>
              </w:rPr>
            </w:pPr>
            <w:r w:rsidRPr="002B6C19">
              <w:rPr>
                <w:rFonts w:cs="Arial"/>
                <w:sz w:val="16"/>
                <w:szCs w:val="16"/>
              </w:rPr>
              <w:t>22 hissedar (bk. Ek-A6)</w:t>
            </w:r>
          </w:p>
        </w:tc>
        <w:tc>
          <w:tcPr>
            <w:tcW w:w="850" w:type="dxa"/>
            <w:vMerge/>
            <w:vAlign w:val="center"/>
          </w:tcPr>
          <w:p w14:paraId="314DDD90" w14:textId="77777777" w:rsidR="00204791" w:rsidRPr="002B6C19" w:rsidRDefault="00204791" w:rsidP="00204791">
            <w:pPr>
              <w:spacing w:before="0" w:after="0" w:line="240" w:lineRule="auto"/>
              <w:jc w:val="left"/>
              <w:rPr>
                <w:rFonts w:cs="Arial"/>
                <w:sz w:val="16"/>
                <w:szCs w:val="16"/>
              </w:rPr>
            </w:pPr>
          </w:p>
        </w:tc>
        <w:tc>
          <w:tcPr>
            <w:tcW w:w="841" w:type="dxa"/>
            <w:vMerge/>
            <w:vAlign w:val="center"/>
          </w:tcPr>
          <w:p w14:paraId="1339A0FA" w14:textId="77777777" w:rsidR="00204791" w:rsidRPr="002B6C19" w:rsidRDefault="00204791" w:rsidP="00204791">
            <w:pPr>
              <w:spacing w:before="0" w:after="0" w:line="240" w:lineRule="auto"/>
              <w:jc w:val="left"/>
              <w:rPr>
                <w:rFonts w:cs="Arial"/>
                <w:sz w:val="16"/>
                <w:szCs w:val="16"/>
              </w:rPr>
            </w:pPr>
          </w:p>
        </w:tc>
        <w:tc>
          <w:tcPr>
            <w:tcW w:w="1413" w:type="dxa"/>
            <w:vAlign w:val="center"/>
          </w:tcPr>
          <w:p w14:paraId="24E14B1F" w14:textId="13D5CE8E" w:rsidR="00204791" w:rsidRPr="002B6C19" w:rsidRDefault="00204791" w:rsidP="006801D5">
            <w:pPr>
              <w:spacing w:before="0" w:after="0" w:line="240" w:lineRule="auto"/>
              <w:jc w:val="center"/>
              <w:rPr>
                <w:rFonts w:cs="Arial"/>
                <w:sz w:val="16"/>
                <w:szCs w:val="16"/>
              </w:rPr>
            </w:pPr>
            <w:r w:rsidRPr="002B6C19">
              <w:rPr>
                <w:rFonts w:cs="Arial"/>
                <w:sz w:val="16"/>
                <w:szCs w:val="16"/>
              </w:rPr>
              <w:t>Kamulaştırma</w:t>
            </w:r>
            <w:r w:rsidRPr="002B6C19">
              <w:rPr>
                <w:rStyle w:val="FootnoteReference"/>
                <w:rFonts w:cs="Arial"/>
                <w:sz w:val="16"/>
                <w:szCs w:val="16"/>
              </w:rPr>
              <w:footnoteReference w:id="27"/>
            </w:r>
          </w:p>
        </w:tc>
        <w:tc>
          <w:tcPr>
            <w:tcW w:w="0" w:type="auto"/>
            <w:vAlign w:val="center"/>
          </w:tcPr>
          <w:p w14:paraId="720BB5DB" w14:textId="5BC39702" w:rsidR="00204791" w:rsidRPr="002B6C19" w:rsidRDefault="00204791" w:rsidP="00204791">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464C8B58" w14:textId="22F079F4"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018A8152" w14:textId="77777777" w:rsidR="00204791" w:rsidRPr="002B6C19" w:rsidRDefault="00204791" w:rsidP="00FD4027">
            <w:pPr>
              <w:spacing w:before="0" w:after="0" w:line="240" w:lineRule="auto"/>
              <w:jc w:val="center"/>
              <w:rPr>
                <w:rFonts w:cs="Arial"/>
                <w:sz w:val="16"/>
                <w:szCs w:val="16"/>
              </w:rPr>
            </w:pPr>
            <w:r w:rsidRPr="002B6C19">
              <w:rPr>
                <w:rFonts w:cs="Arial"/>
                <w:sz w:val="16"/>
                <w:szCs w:val="16"/>
              </w:rPr>
              <w:t>No</w:t>
            </w:r>
          </w:p>
        </w:tc>
        <w:tc>
          <w:tcPr>
            <w:tcW w:w="880" w:type="dxa"/>
            <w:vAlign w:val="center"/>
          </w:tcPr>
          <w:p w14:paraId="398FCBCE" w14:textId="5FCBAE69"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Merge/>
            <w:vAlign w:val="center"/>
          </w:tcPr>
          <w:p w14:paraId="5C8A6D56" w14:textId="77777777" w:rsidR="00204791" w:rsidRPr="002B6C19" w:rsidRDefault="00204791" w:rsidP="00204791">
            <w:pPr>
              <w:spacing w:before="0" w:after="0" w:line="240" w:lineRule="auto"/>
              <w:jc w:val="right"/>
              <w:rPr>
                <w:rFonts w:cs="Arial"/>
                <w:sz w:val="16"/>
                <w:szCs w:val="16"/>
              </w:rPr>
            </w:pPr>
          </w:p>
        </w:tc>
        <w:tc>
          <w:tcPr>
            <w:tcW w:w="1260" w:type="dxa"/>
            <w:vMerge/>
            <w:vAlign w:val="center"/>
          </w:tcPr>
          <w:p w14:paraId="459156D5" w14:textId="77777777" w:rsidR="00204791" w:rsidRPr="002B6C19" w:rsidRDefault="00204791" w:rsidP="00204791">
            <w:pPr>
              <w:spacing w:before="0" w:after="0" w:line="240" w:lineRule="auto"/>
              <w:jc w:val="right"/>
              <w:rPr>
                <w:rFonts w:cs="Arial"/>
                <w:sz w:val="16"/>
                <w:szCs w:val="16"/>
              </w:rPr>
            </w:pPr>
          </w:p>
        </w:tc>
      </w:tr>
      <w:tr w:rsidR="00760EB2" w:rsidRPr="002B6C19" w14:paraId="403374B5" w14:textId="77777777" w:rsidTr="006801D5">
        <w:trPr>
          <w:trHeight w:val="284"/>
          <w:jc w:val="center"/>
        </w:trPr>
        <w:tc>
          <w:tcPr>
            <w:tcW w:w="0" w:type="auto"/>
            <w:vAlign w:val="center"/>
          </w:tcPr>
          <w:p w14:paraId="32E9C745"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2</w:t>
            </w:r>
          </w:p>
        </w:tc>
        <w:tc>
          <w:tcPr>
            <w:tcW w:w="697" w:type="dxa"/>
            <w:vAlign w:val="center"/>
          </w:tcPr>
          <w:p w14:paraId="4D8E741D"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6D095267"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19AB1967"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53FA521E"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189/3</w:t>
            </w:r>
          </w:p>
        </w:tc>
        <w:tc>
          <w:tcPr>
            <w:tcW w:w="1202" w:type="dxa"/>
            <w:vAlign w:val="center"/>
          </w:tcPr>
          <w:p w14:paraId="452D3099" w14:textId="522FCE2B" w:rsidR="00204791" w:rsidRPr="002B6C19" w:rsidRDefault="00204791"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71AE4667" w14:textId="7EF4EEEA" w:rsidR="00204791" w:rsidRPr="002B6C19" w:rsidRDefault="00204791" w:rsidP="00204791">
            <w:pPr>
              <w:spacing w:before="0" w:after="0" w:line="240" w:lineRule="auto"/>
              <w:jc w:val="left"/>
              <w:rPr>
                <w:rFonts w:cs="Arial"/>
                <w:sz w:val="16"/>
                <w:szCs w:val="16"/>
              </w:rPr>
            </w:pPr>
            <w:r w:rsidRPr="002B6C19">
              <w:rPr>
                <w:rFonts w:cs="Arial"/>
                <w:sz w:val="16"/>
                <w:szCs w:val="16"/>
              </w:rPr>
              <w:t>Taşlık, Çalılık</w:t>
            </w:r>
          </w:p>
        </w:tc>
        <w:tc>
          <w:tcPr>
            <w:tcW w:w="841" w:type="dxa"/>
            <w:vAlign w:val="center"/>
          </w:tcPr>
          <w:p w14:paraId="45CFE20B" w14:textId="2D533DE4" w:rsidR="00204791" w:rsidRPr="002B6C19" w:rsidRDefault="00204791" w:rsidP="00204791">
            <w:pPr>
              <w:spacing w:before="0" w:after="0" w:line="240" w:lineRule="auto"/>
              <w:jc w:val="left"/>
              <w:rPr>
                <w:rFonts w:cs="Arial"/>
                <w:sz w:val="16"/>
                <w:szCs w:val="16"/>
              </w:rPr>
            </w:pPr>
            <w:r w:rsidRPr="002B6C19">
              <w:rPr>
                <w:rFonts w:cs="Arial"/>
                <w:sz w:val="16"/>
                <w:szCs w:val="16"/>
              </w:rPr>
              <w:t>Genel</w:t>
            </w:r>
          </w:p>
        </w:tc>
        <w:tc>
          <w:tcPr>
            <w:tcW w:w="1413" w:type="dxa"/>
            <w:vAlign w:val="center"/>
          </w:tcPr>
          <w:p w14:paraId="531F86F4" w14:textId="77777777" w:rsidR="00204791" w:rsidRPr="002B6C19" w:rsidRDefault="00204791" w:rsidP="006801D5">
            <w:pPr>
              <w:spacing w:before="0" w:after="0" w:line="240" w:lineRule="auto"/>
              <w:jc w:val="center"/>
              <w:rPr>
                <w:rFonts w:cs="Arial"/>
                <w:sz w:val="16"/>
                <w:szCs w:val="16"/>
              </w:rPr>
            </w:pPr>
            <w:r w:rsidRPr="002B6C19">
              <w:rPr>
                <w:rFonts w:cs="Arial"/>
                <w:sz w:val="16"/>
                <w:szCs w:val="16"/>
              </w:rPr>
              <w:t>Purchase</w:t>
            </w:r>
          </w:p>
        </w:tc>
        <w:tc>
          <w:tcPr>
            <w:tcW w:w="0" w:type="auto"/>
            <w:vAlign w:val="center"/>
          </w:tcPr>
          <w:p w14:paraId="7B891900" w14:textId="0190C736" w:rsidR="00204791" w:rsidRPr="002B6C19" w:rsidRDefault="00204791" w:rsidP="00204791">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55911773" w14:textId="0B80A215"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3A3D79C2" w14:textId="77777777" w:rsidR="00204791" w:rsidRPr="002B6C19" w:rsidRDefault="00204791" w:rsidP="00FD4027">
            <w:pPr>
              <w:spacing w:before="0" w:after="0" w:line="240" w:lineRule="auto"/>
              <w:jc w:val="center"/>
              <w:rPr>
                <w:rFonts w:cs="Arial"/>
                <w:sz w:val="16"/>
                <w:szCs w:val="16"/>
              </w:rPr>
            </w:pPr>
            <w:r w:rsidRPr="002B6C19">
              <w:rPr>
                <w:rFonts w:cs="Arial"/>
                <w:sz w:val="16"/>
                <w:szCs w:val="16"/>
              </w:rPr>
              <w:t>No</w:t>
            </w:r>
          </w:p>
        </w:tc>
        <w:tc>
          <w:tcPr>
            <w:tcW w:w="880" w:type="dxa"/>
            <w:vAlign w:val="center"/>
          </w:tcPr>
          <w:p w14:paraId="6374DF4A" w14:textId="1FA07FD8"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Align w:val="center"/>
          </w:tcPr>
          <w:p w14:paraId="15A71598" w14:textId="6463A18D" w:rsidR="00204791" w:rsidRPr="002B6C19" w:rsidRDefault="00204791" w:rsidP="00204791">
            <w:pPr>
              <w:spacing w:before="0" w:after="0" w:line="240" w:lineRule="auto"/>
              <w:jc w:val="right"/>
              <w:rPr>
                <w:rFonts w:cs="Arial"/>
                <w:sz w:val="16"/>
                <w:szCs w:val="16"/>
              </w:rPr>
            </w:pPr>
            <w:r w:rsidRPr="002B6C19">
              <w:rPr>
                <w:rFonts w:cs="Arial"/>
                <w:sz w:val="16"/>
                <w:szCs w:val="16"/>
              </w:rPr>
              <w:t>148</w:t>
            </w:r>
            <w:r w:rsidR="006801D5" w:rsidRPr="002B6C19">
              <w:rPr>
                <w:rFonts w:cs="Arial"/>
                <w:sz w:val="16"/>
                <w:szCs w:val="16"/>
              </w:rPr>
              <w:t>.</w:t>
            </w:r>
            <w:r w:rsidRPr="002B6C19">
              <w:rPr>
                <w:rFonts w:cs="Arial"/>
                <w:sz w:val="16"/>
                <w:szCs w:val="16"/>
              </w:rPr>
              <w:t>588</w:t>
            </w:r>
            <w:r w:rsidR="006801D5" w:rsidRPr="002B6C19">
              <w:rPr>
                <w:rFonts w:cs="Arial"/>
                <w:sz w:val="16"/>
                <w:szCs w:val="16"/>
              </w:rPr>
              <w:t>,</w:t>
            </w:r>
            <w:r w:rsidRPr="002B6C19">
              <w:rPr>
                <w:rFonts w:cs="Arial"/>
                <w:sz w:val="16"/>
                <w:szCs w:val="16"/>
              </w:rPr>
              <w:t>92</w:t>
            </w:r>
          </w:p>
        </w:tc>
        <w:tc>
          <w:tcPr>
            <w:tcW w:w="1260" w:type="dxa"/>
            <w:vAlign w:val="center"/>
          </w:tcPr>
          <w:p w14:paraId="45F4176C"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57,949.68</w:t>
            </w:r>
          </w:p>
        </w:tc>
      </w:tr>
      <w:tr w:rsidR="00760EB2" w:rsidRPr="002B6C19" w14:paraId="72DC4343" w14:textId="77777777" w:rsidTr="006801D5">
        <w:trPr>
          <w:trHeight w:val="284"/>
          <w:jc w:val="center"/>
        </w:trPr>
        <w:tc>
          <w:tcPr>
            <w:tcW w:w="0" w:type="auto"/>
            <w:vAlign w:val="center"/>
          </w:tcPr>
          <w:p w14:paraId="111121DE" w14:textId="77777777" w:rsidR="008C736A" w:rsidRPr="002B6C19" w:rsidRDefault="008C736A" w:rsidP="008C736A">
            <w:pPr>
              <w:spacing w:before="0" w:after="0" w:line="240" w:lineRule="auto"/>
              <w:jc w:val="left"/>
              <w:rPr>
                <w:rFonts w:cs="Arial"/>
                <w:sz w:val="16"/>
                <w:szCs w:val="16"/>
              </w:rPr>
            </w:pPr>
            <w:r w:rsidRPr="002B6C19">
              <w:rPr>
                <w:rFonts w:cs="Arial"/>
                <w:sz w:val="16"/>
                <w:szCs w:val="16"/>
              </w:rPr>
              <w:t>3</w:t>
            </w:r>
          </w:p>
        </w:tc>
        <w:tc>
          <w:tcPr>
            <w:tcW w:w="697" w:type="dxa"/>
            <w:vAlign w:val="center"/>
          </w:tcPr>
          <w:p w14:paraId="594CFA85" w14:textId="77777777" w:rsidR="008C736A" w:rsidRPr="002B6C19" w:rsidRDefault="008C736A" w:rsidP="008C736A">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793394FB" w14:textId="77777777" w:rsidR="008C736A" w:rsidRPr="002B6C19" w:rsidRDefault="008C736A" w:rsidP="008C736A">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4AE76B20" w14:textId="77777777" w:rsidR="008C736A" w:rsidRPr="002B6C19" w:rsidRDefault="008C736A" w:rsidP="008C736A">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2B0593E7" w14:textId="77777777" w:rsidR="008C736A" w:rsidRPr="002B6C19" w:rsidRDefault="008C736A" w:rsidP="008C736A">
            <w:pPr>
              <w:spacing w:before="0" w:after="0" w:line="240" w:lineRule="auto"/>
              <w:jc w:val="left"/>
              <w:rPr>
                <w:rFonts w:cs="Arial"/>
                <w:sz w:val="16"/>
                <w:szCs w:val="16"/>
              </w:rPr>
            </w:pPr>
            <w:r w:rsidRPr="002B6C19">
              <w:rPr>
                <w:rFonts w:cs="Arial"/>
                <w:sz w:val="16"/>
                <w:szCs w:val="16"/>
              </w:rPr>
              <w:t>104/1</w:t>
            </w:r>
          </w:p>
        </w:tc>
        <w:tc>
          <w:tcPr>
            <w:tcW w:w="1202" w:type="dxa"/>
            <w:vAlign w:val="center"/>
          </w:tcPr>
          <w:p w14:paraId="1007C044" w14:textId="4B6A3E8C" w:rsidR="008C736A" w:rsidRPr="002B6C19" w:rsidRDefault="008C736A"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14679EC9" w14:textId="5025C18A" w:rsidR="008C736A" w:rsidRPr="002B6C19" w:rsidRDefault="0025159B" w:rsidP="008C736A">
            <w:pPr>
              <w:spacing w:before="0" w:after="0" w:line="240" w:lineRule="auto"/>
              <w:jc w:val="left"/>
              <w:rPr>
                <w:rFonts w:cs="Arial"/>
                <w:sz w:val="16"/>
                <w:szCs w:val="16"/>
              </w:rPr>
            </w:pPr>
            <w:r w:rsidRPr="002B6C19">
              <w:rPr>
                <w:rFonts w:cs="Arial"/>
                <w:sz w:val="16"/>
                <w:szCs w:val="16"/>
              </w:rPr>
              <w:t>Ham arazi</w:t>
            </w:r>
          </w:p>
        </w:tc>
        <w:tc>
          <w:tcPr>
            <w:tcW w:w="841" w:type="dxa"/>
            <w:vAlign w:val="center"/>
          </w:tcPr>
          <w:p w14:paraId="664353B1" w14:textId="21382594" w:rsidR="008C736A" w:rsidRPr="002B6C19" w:rsidRDefault="008C736A" w:rsidP="008C736A">
            <w:pPr>
              <w:spacing w:before="0" w:after="0" w:line="240" w:lineRule="auto"/>
              <w:jc w:val="left"/>
              <w:rPr>
                <w:rFonts w:cs="Arial"/>
                <w:sz w:val="16"/>
                <w:szCs w:val="16"/>
              </w:rPr>
            </w:pPr>
            <w:r w:rsidRPr="002B6C19">
              <w:rPr>
                <w:rFonts w:cs="Arial"/>
                <w:sz w:val="16"/>
                <w:szCs w:val="16"/>
              </w:rPr>
              <w:t>Genel</w:t>
            </w:r>
          </w:p>
        </w:tc>
        <w:tc>
          <w:tcPr>
            <w:tcW w:w="1413" w:type="dxa"/>
            <w:vAlign w:val="center"/>
          </w:tcPr>
          <w:p w14:paraId="3FEEA2DD" w14:textId="69D502CB" w:rsidR="008C736A" w:rsidRPr="002B6C19" w:rsidRDefault="008C736A"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40EAD1E6" w14:textId="1C3B00B5" w:rsidR="008C736A" w:rsidRPr="002B6C19" w:rsidRDefault="008C736A" w:rsidP="008C736A">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0B8347B0" w14:textId="249B921D" w:rsidR="008C736A" w:rsidRPr="002B6C19" w:rsidRDefault="0096578F" w:rsidP="00FD4027">
            <w:pPr>
              <w:spacing w:before="0" w:after="0" w:line="240" w:lineRule="auto"/>
              <w:jc w:val="center"/>
              <w:rPr>
                <w:rFonts w:cs="Arial"/>
                <w:sz w:val="16"/>
                <w:szCs w:val="16"/>
              </w:rPr>
            </w:pPr>
            <w:r w:rsidRPr="002B6C19">
              <w:rPr>
                <w:rFonts w:cs="Arial"/>
                <w:sz w:val="16"/>
                <w:szCs w:val="16"/>
              </w:rPr>
              <w:t>Milli Emlak'a ait 2 eski bina</w:t>
            </w:r>
          </w:p>
        </w:tc>
        <w:tc>
          <w:tcPr>
            <w:tcW w:w="1497" w:type="dxa"/>
            <w:vAlign w:val="center"/>
          </w:tcPr>
          <w:p w14:paraId="4661EA54" w14:textId="2941D3B7" w:rsidR="008C736A" w:rsidRPr="002B6C19" w:rsidRDefault="0049526E" w:rsidP="00FD4027">
            <w:pPr>
              <w:spacing w:before="0" w:after="0" w:line="240" w:lineRule="auto"/>
              <w:jc w:val="center"/>
              <w:rPr>
                <w:rFonts w:cs="Arial"/>
                <w:sz w:val="16"/>
                <w:szCs w:val="16"/>
              </w:rPr>
            </w:pPr>
            <w:r w:rsidRPr="002B6C19">
              <w:rPr>
                <w:rFonts w:cs="Arial"/>
                <w:sz w:val="16"/>
                <w:szCs w:val="16"/>
              </w:rPr>
              <w:t>Etkilenen yapının gayri resmi kullanıcısı bir aile</w:t>
            </w:r>
          </w:p>
        </w:tc>
        <w:tc>
          <w:tcPr>
            <w:tcW w:w="880" w:type="dxa"/>
            <w:vAlign w:val="center"/>
          </w:tcPr>
          <w:p w14:paraId="3567659E" w14:textId="19D87F1F" w:rsidR="008C736A" w:rsidRPr="002B6C19" w:rsidRDefault="0049526E" w:rsidP="00FD4027">
            <w:pPr>
              <w:spacing w:before="0" w:after="0" w:line="240" w:lineRule="auto"/>
              <w:jc w:val="center"/>
              <w:rPr>
                <w:rFonts w:cs="Arial"/>
                <w:sz w:val="16"/>
                <w:szCs w:val="16"/>
              </w:rPr>
            </w:pPr>
            <w:r w:rsidRPr="002B6C19">
              <w:rPr>
                <w:rFonts w:cs="Arial"/>
                <w:sz w:val="16"/>
                <w:szCs w:val="16"/>
              </w:rPr>
              <w:t>Ev</w:t>
            </w:r>
          </w:p>
        </w:tc>
        <w:tc>
          <w:tcPr>
            <w:tcW w:w="1017" w:type="dxa"/>
            <w:vAlign w:val="center"/>
          </w:tcPr>
          <w:p w14:paraId="019D33EA" w14:textId="7AC2B6CE" w:rsidR="008C736A" w:rsidRPr="002B6C19" w:rsidRDefault="008C736A" w:rsidP="006801D5">
            <w:pPr>
              <w:spacing w:before="0" w:after="0" w:line="240" w:lineRule="auto"/>
              <w:jc w:val="right"/>
              <w:rPr>
                <w:rFonts w:cs="Arial"/>
                <w:sz w:val="16"/>
                <w:szCs w:val="16"/>
              </w:rPr>
            </w:pPr>
            <w:r w:rsidRPr="002B6C19">
              <w:rPr>
                <w:rFonts w:cs="Arial"/>
                <w:sz w:val="16"/>
                <w:szCs w:val="16"/>
              </w:rPr>
              <w:t>2</w:t>
            </w:r>
            <w:r w:rsidR="006801D5" w:rsidRPr="002B6C19">
              <w:rPr>
                <w:rFonts w:cs="Arial"/>
                <w:sz w:val="16"/>
                <w:szCs w:val="16"/>
              </w:rPr>
              <w:t>.</w:t>
            </w:r>
            <w:r w:rsidRPr="002B6C19">
              <w:rPr>
                <w:rFonts w:cs="Arial"/>
                <w:sz w:val="16"/>
                <w:szCs w:val="16"/>
              </w:rPr>
              <w:t>000</w:t>
            </w:r>
            <w:r w:rsidR="006801D5" w:rsidRPr="002B6C19">
              <w:rPr>
                <w:rFonts w:cs="Arial"/>
                <w:sz w:val="16"/>
                <w:szCs w:val="16"/>
              </w:rPr>
              <w:t>,</w:t>
            </w:r>
            <w:r w:rsidRPr="002B6C19">
              <w:rPr>
                <w:rFonts w:cs="Arial"/>
                <w:sz w:val="16"/>
                <w:szCs w:val="16"/>
              </w:rPr>
              <w:t>08</w:t>
            </w:r>
          </w:p>
        </w:tc>
        <w:tc>
          <w:tcPr>
            <w:tcW w:w="1260" w:type="dxa"/>
            <w:vAlign w:val="center"/>
          </w:tcPr>
          <w:p w14:paraId="06DD4CE9" w14:textId="77777777" w:rsidR="008C736A" w:rsidRPr="002B6C19" w:rsidRDefault="008C736A" w:rsidP="008C736A">
            <w:pPr>
              <w:spacing w:before="0" w:after="0" w:line="240" w:lineRule="auto"/>
              <w:jc w:val="right"/>
              <w:rPr>
                <w:rFonts w:cs="Arial"/>
                <w:sz w:val="16"/>
                <w:szCs w:val="16"/>
              </w:rPr>
            </w:pPr>
            <w:r w:rsidRPr="002B6C19">
              <w:rPr>
                <w:rFonts w:cs="Arial"/>
                <w:sz w:val="16"/>
                <w:szCs w:val="16"/>
              </w:rPr>
              <w:t>118,107.02</w:t>
            </w:r>
          </w:p>
        </w:tc>
      </w:tr>
      <w:tr w:rsidR="00760EB2" w:rsidRPr="002B6C19" w14:paraId="6E3E4778" w14:textId="77777777" w:rsidTr="006801D5">
        <w:trPr>
          <w:trHeight w:val="284"/>
          <w:jc w:val="center"/>
        </w:trPr>
        <w:tc>
          <w:tcPr>
            <w:tcW w:w="0" w:type="auto"/>
            <w:vAlign w:val="center"/>
          </w:tcPr>
          <w:p w14:paraId="070D44A9"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4</w:t>
            </w:r>
          </w:p>
        </w:tc>
        <w:tc>
          <w:tcPr>
            <w:tcW w:w="697" w:type="dxa"/>
            <w:vAlign w:val="center"/>
          </w:tcPr>
          <w:p w14:paraId="230FC510"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2F07BD19"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56EE2A18"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09D1B589"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104/2</w:t>
            </w:r>
          </w:p>
        </w:tc>
        <w:tc>
          <w:tcPr>
            <w:tcW w:w="1202" w:type="dxa"/>
            <w:vAlign w:val="center"/>
          </w:tcPr>
          <w:p w14:paraId="4D2E01F0" w14:textId="651FEAEE" w:rsidR="00204791" w:rsidRPr="002B6C19" w:rsidRDefault="00204791"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790D44BA" w14:textId="2C938909" w:rsidR="00204791" w:rsidRPr="002B6C19" w:rsidRDefault="00204791" w:rsidP="00204791">
            <w:pPr>
              <w:spacing w:before="0" w:after="0" w:line="240" w:lineRule="auto"/>
              <w:jc w:val="left"/>
              <w:rPr>
                <w:rFonts w:cs="Arial"/>
                <w:sz w:val="16"/>
                <w:szCs w:val="16"/>
              </w:rPr>
            </w:pPr>
            <w:r w:rsidRPr="002B6C19">
              <w:rPr>
                <w:rFonts w:cs="Arial"/>
                <w:sz w:val="16"/>
                <w:szCs w:val="16"/>
              </w:rPr>
              <w:t>Taşlık, Çalılık</w:t>
            </w:r>
          </w:p>
        </w:tc>
        <w:tc>
          <w:tcPr>
            <w:tcW w:w="841" w:type="dxa"/>
            <w:vAlign w:val="center"/>
          </w:tcPr>
          <w:p w14:paraId="0D128D08" w14:textId="492613D5" w:rsidR="00204791" w:rsidRPr="002B6C19" w:rsidRDefault="00204791" w:rsidP="00204791">
            <w:pPr>
              <w:spacing w:before="0" w:after="0" w:line="240" w:lineRule="auto"/>
              <w:jc w:val="left"/>
              <w:rPr>
                <w:rFonts w:cs="Arial"/>
                <w:sz w:val="16"/>
                <w:szCs w:val="16"/>
              </w:rPr>
            </w:pPr>
            <w:r w:rsidRPr="002B6C19">
              <w:rPr>
                <w:rFonts w:cs="Arial"/>
                <w:sz w:val="16"/>
                <w:szCs w:val="16"/>
              </w:rPr>
              <w:t>Genel</w:t>
            </w:r>
          </w:p>
        </w:tc>
        <w:tc>
          <w:tcPr>
            <w:tcW w:w="1413" w:type="dxa"/>
          </w:tcPr>
          <w:p w14:paraId="1BB93051" w14:textId="47AEE648" w:rsidR="00204791" w:rsidRPr="002B6C19" w:rsidRDefault="00204791"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2A7F670C" w14:textId="1DF9C01A" w:rsidR="00204791" w:rsidRPr="002B6C19" w:rsidRDefault="00204791" w:rsidP="00204791">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74A1061B" w14:textId="13630A6B"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60743656" w14:textId="33A896AC"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880" w:type="dxa"/>
            <w:vAlign w:val="center"/>
          </w:tcPr>
          <w:p w14:paraId="65557D3F" w14:textId="663ADA3D"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Align w:val="center"/>
          </w:tcPr>
          <w:p w14:paraId="1BB2CB55" w14:textId="6F9410A3" w:rsidR="00204791" w:rsidRPr="002B6C19" w:rsidRDefault="00204791" w:rsidP="00204791">
            <w:pPr>
              <w:spacing w:before="0" w:after="0" w:line="240" w:lineRule="auto"/>
              <w:jc w:val="right"/>
              <w:rPr>
                <w:rFonts w:cs="Arial"/>
                <w:sz w:val="16"/>
                <w:szCs w:val="16"/>
              </w:rPr>
            </w:pPr>
            <w:r w:rsidRPr="002B6C19">
              <w:rPr>
                <w:rFonts w:cs="Arial"/>
                <w:sz w:val="16"/>
                <w:szCs w:val="16"/>
              </w:rPr>
              <w:t>43.991</w:t>
            </w:r>
            <w:r w:rsidR="006801D5" w:rsidRPr="002B6C19">
              <w:rPr>
                <w:rFonts w:cs="Arial"/>
                <w:sz w:val="16"/>
                <w:szCs w:val="16"/>
              </w:rPr>
              <w:t>,</w:t>
            </w:r>
            <w:r w:rsidRPr="002B6C19">
              <w:rPr>
                <w:rFonts w:cs="Arial"/>
                <w:sz w:val="16"/>
                <w:szCs w:val="16"/>
              </w:rPr>
              <w:t>90</w:t>
            </w:r>
          </w:p>
        </w:tc>
        <w:tc>
          <w:tcPr>
            <w:tcW w:w="1260" w:type="dxa"/>
            <w:vAlign w:val="center"/>
          </w:tcPr>
          <w:p w14:paraId="352F2F81"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17,156.84</w:t>
            </w:r>
          </w:p>
        </w:tc>
      </w:tr>
      <w:tr w:rsidR="00760EB2" w:rsidRPr="002B6C19" w14:paraId="6CF55B66" w14:textId="77777777" w:rsidTr="006801D5">
        <w:trPr>
          <w:trHeight w:val="284"/>
          <w:jc w:val="center"/>
        </w:trPr>
        <w:tc>
          <w:tcPr>
            <w:tcW w:w="0" w:type="auto"/>
            <w:vAlign w:val="center"/>
          </w:tcPr>
          <w:p w14:paraId="6648BE1A"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5</w:t>
            </w:r>
          </w:p>
        </w:tc>
        <w:tc>
          <w:tcPr>
            <w:tcW w:w="697" w:type="dxa"/>
            <w:vAlign w:val="center"/>
          </w:tcPr>
          <w:p w14:paraId="0FB1E0DC"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360C239A"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0ABE8FF5"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4BA568A5"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204/1</w:t>
            </w:r>
          </w:p>
        </w:tc>
        <w:tc>
          <w:tcPr>
            <w:tcW w:w="1202" w:type="dxa"/>
            <w:vAlign w:val="center"/>
          </w:tcPr>
          <w:p w14:paraId="23AC5617" w14:textId="3C5A5B8C" w:rsidR="00204791" w:rsidRPr="002B6C19" w:rsidRDefault="00204791"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256F6329" w14:textId="2CD5A6B5" w:rsidR="00204791" w:rsidRPr="002B6C19" w:rsidRDefault="00204791" w:rsidP="00204791">
            <w:pPr>
              <w:spacing w:before="0" w:after="0" w:line="240" w:lineRule="auto"/>
              <w:jc w:val="left"/>
              <w:rPr>
                <w:rFonts w:cs="Arial"/>
                <w:sz w:val="16"/>
                <w:szCs w:val="16"/>
              </w:rPr>
            </w:pPr>
            <w:r w:rsidRPr="002B6C19">
              <w:rPr>
                <w:rFonts w:cs="Arial"/>
                <w:sz w:val="16"/>
                <w:szCs w:val="16"/>
              </w:rPr>
              <w:t>Taşlık, Çalılık</w:t>
            </w:r>
          </w:p>
        </w:tc>
        <w:tc>
          <w:tcPr>
            <w:tcW w:w="841" w:type="dxa"/>
            <w:vAlign w:val="center"/>
          </w:tcPr>
          <w:p w14:paraId="3D3BD537" w14:textId="55FBDA9B" w:rsidR="00204791" w:rsidRPr="002B6C19" w:rsidRDefault="00204791" w:rsidP="00204791">
            <w:pPr>
              <w:spacing w:before="0" w:after="0" w:line="240" w:lineRule="auto"/>
              <w:jc w:val="left"/>
              <w:rPr>
                <w:rFonts w:cs="Arial"/>
                <w:sz w:val="16"/>
                <w:szCs w:val="16"/>
              </w:rPr>
            </w:pPr>
            <w:r w:rsidRPr="002B6C19">
              <w:rPr>
                <w:rFonts w:cs="Arial"/>
                <w:sz w:val="16"/>
                <w:szCs w:val="16"/>
              </w:rPr>
              <w:t>Genel</w:t>
            </w:r>
          </w:p>
        </w:tc>
        <w:tc>
          <w:tcPr>
            <w:tcW w:w="1413" w:type="dxa"/>
          </w:tcPr>
          <w:p w14:paraId="3B6F7719" w14:textId="79C236C9" w:rsidR="00204791" w:rsidRPr="002B6C19" w:rsidRDefault="00204791"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3E38C4F0" w14:textId="120DFDF1" w:rsidR="00204791" w:rsidRPr="002B6C19" w:rsidRDefault="00204791" w:rsidP="00204791">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22E7F046" w14:textId="055DD098"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36F9730A" w14:textId="246D42C8"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880" w:type="dxa"/>
            <w:vAlign w:val="center"/>
          </w:tcPr>
          <w:p w14:paraId="1ABF16A9" w14:textId="16E493A2"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Align w:val="center"/>
          </w:tcPr>
          <w:p w14:paraId="2FD50492" w14:textId="19455B88" w:rsidR="00204791" w:rsidRPr="002B6C19" w:rsidRDefault="00204791" w:rsidP="00204791">
            <w:pPr>
              <w:spacing w:before="0" w:after="0" w:line="240" w:lineRule="auto"/>
              <w:jc w:val="right"/>
              <w:rPr>
                <w:rFonts w:cs="Arial"/>
                <w:sz w:val="16"/>
                <w:szCs w:val="16"/>
              </w:rPr>
            </w:pPr>
            <w:r w:rsidRPr="002B6C19">
              <w:rPr>
                <w:rFonts w:cs="Arial"/>
                <w:sz w:val="16"/>
                <w:szCs w:val="16"/>
              </w:rPr>
              <w:t>4</w:t>
            </w:r>
            <w:r w:rsidR="006801D5" w:rsidRPr="002B6C19">
              <w:rPr>
                <w:rFonts w:cs="Arial"/>
                <w:sz w:val="16"/>
                <w:szCs w:val="16"/>
              </w:rPr>
              <w:t>.</w:t>
            </w:r>
            <w:r w:rsidRPr="002B6C19">
              <w:rPr>
                <w:rFonts w:cs="Arial"/>
                <w:sz w:val="16"/>
                <w:szCs w:val="16"/>
              </w:rPr>
              <w:t>104</w:t>
            </w:r>
            <w:r w:rsidR="006801D5" w:rsidRPr="002B6C19">
              <w:rPr>
                <w:rFonts w:cs="Arial"/>
                <w:sz w:val="16"/>
                <w:szCs w:val="16"/>
              </w:rPr>
              <w:t>,</w:t>
            </w:r>
            <w:r w:rsidRPr="002B6C19">
              <w:rPr>
                <w:rFonts w:cs="Arial"/>
                <w:sz w:val="16"/>
                <w:szCs w:val="16"/>
              </w:rPr>
              <w:t>48</w:t>
            </w:r>
          </w:p>
        </w:tc>
        <w:tc>
          <w:tcPr>
            <w:tcW w:w="1260" w:type="dxa"/>
            <w:vAlign w:val="center"/>
          </w:tcPr>
          <w:p w14:paraId="1A1D3134"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1,600.75</w:t>
            </w:r>
          </w:p>
        </w:tc>
      </w:tr>
      <w:tr w:rsidR="00760EB2" w:rsidRPr="002B6C19" w14:paraId="1A651D7B" w14:textId="77777777" w:rsidTr="006801D5">
        <w:trPr>
          <w:trHeight w:val="284"/>
          <w:jc w:val="center"/>
        </w:trPr>
        <w:tc>
          <w:tcPr>
            <w:tcW w:w="0" w:type="auto"/>
            <w:vAlign w:val="center"/>
          </w:tcPr>
          <w:p w14:paraId="1BC04B26"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6</w:t>
            </w:r>
          </w:p>
        </w:tc>
        <w:tc>
          <w:tcPr>
            <w:tcW w:w="697" w:type="dxa"/>
            <w:vAlign w:val="center"/>
          </w:tcPr>
          <w:p w14:paraId="3B0FA448"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621E2FD4"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3B1DB168"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7D2BB101"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107/3</w:t>
            </w:r>
          </w:p>
        </w:tc>
        <w:tc>
          <w:tcPr>
            <w:tcW w:w="1202" w:type="dxa"/>
            <w:vAlign w:val="center"/>
          </w:tcPr>
          <w:p w14:paraId="1032657B" w14:textId="7AA52934" w:rsidR="00204791" w:rsidRPr="002B6C19" w:rsidRDefault="00204791"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786BEBBC" w14:textId="30FDA31E" w:rsidR="00204791" w:rsidRPr="002B6C19" w:rsidRDefault="00204791" w:rsidP="00204791">
            <w:pPr>
              <w:spacing w:before="0" w:after="0" w:line="240" w:lineRule="auto"/>
              <w:jc w:val="left"/>
              <w:rPr>
                <w:rFonts w:cs="Arial"/>
                <w:sz w:val="16"/>
                <w:szCs w:val="16"/>
              </w:rPr>
            </w:pPr>
            <w:r w:rsidRPr="002B6C19">
              <w:rPr>
                <w:rFonts w:cs="Arial"/>
                <w:sz w:val="16"/>
                <w:szCs w:val="16"/>
              </w:rPr>
              <w:t>Taşlık, Çalılık</w:t>
            </w:r>
          </w:p>
        </w:tc>
        <w:tc>
          <w:tcPr>
            <w:tcW w:w="841" w:type="dxa"/>
            <w:vAlign w:val="center"/>
          </w:tcPr>
          <w:p w14:paraId="5F3F7325" w14:textId="6CE9B98C" w:rsidR="00204791" w:rsidRPr="002B6C19" w:rsidRDefault="00204791" w:rsidP="00204791">
            <w:pPr>
              <w:spacing w:before="0" w:after="0" w:line="240" w:lineRule="auto"/>
              <w:jc w:val="left"/>
              <w:rPr>
                <w:rFonts w:cs="Arial"/>
                <w:sz w:val="16"/>
                <w:szCs w:val="16"/>
              </w:rPr>
            </w:pPr>
            <w:r w:rsidRPr="002B6C19">
              <w:rPr>
                <w:rFonts w:cs="Arial"/>
                <w:sz w:val="16"/>
                <w:szCs w:val="16"/>
              </w:rPr>
              <w:t>Genel</w:t>
            </w:r>
          </w:p>
        </w:tc>
        <w:tc>
          <w:tcPr>
            <w:tcW w:w="1413" w:type="dxa"/>
          </w:tcPr>
          <w:p w14:paraId="2031495B" w14:textId="239D5D83" w:rsidR="00204791" w:rsidRPr="002B6C19" w:rsidRDefault="00204791"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1DD7E5A7" w14:textId="7E1485F7" w:rsidR="00204791" w:rsidRPr="002B6C19" w:rsidRDefault="00204791" w:rsidP="00204791">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7E91F6FB" w14:textId="65285748"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40BCE7AE" w14:textId="5534E321"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880" w:type="dxa"/>
            <w:vAlign w:val="center"/>
          </w:tcPr>
          <w:p w14:paraId="2A10D8A7" w14:textId="5FF27386"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Align w:val="center"/>
          </w:tcPr>
          <w:p w14:paraId="63543B5C"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4,439.14</w:t>
            </w:r>
          </w:p>
        </w:tc>
        <w:tc>
          <w:tcPr>
            <w:tcW w:w="1260" w:type="dxa"/>
            <w:vAlign w:val="center"/>
          </w:tcPr>
          <w:p w14:paraId="31761735"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1,731.26</w:t>
            </w:r>
          </w:p>
        </w:tc>
      </w:tr>
      <w:tr w:rsidR="00760EB2" w:rsidRPr="002B6C19" w14:paraId="7DB32C68" w14:textId="77777777" w:rsidTr="006801D5">
        <w:trPr>
          <w:trHeight w:val="284"/>
          <w:jc w:val="center"/>
        </w:trPr>
        <w:tc>
          <w:tcPr>
            <w:tcW w:w="0" w:type="auto"/>
            <w:vAlign w:val="center"/>
          </w:tcPr>
          <w:p w14:paraId="3428A744"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7</w:t>
            </w:r>
          </w:p>
        </w:tc>
        <w:tc>
          <w:tcPr>
            <w:tcW w:w="697" w:type="dxa"/>
            <w:vAlign w:val="center"/>
          </w:tcPr>
          <w:p w14:paraId="16A59C4B"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6A69B2C0"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73FB50DB"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0B59CAFC"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205/1</w:t>
            </w:r>
          </w:p>
        </w:tc>
        <w:tc>
          <w:tcPr>
            <w:tcW w:w="1202" w:type="dxa"/>
            <w:vAlign w:val="center"/>
          </w:tcPr>
          <w:p w14:paraId="0ECCEEE8" w14:textId="57903309" w:rsidR="00204791" w:rsidRPr="002B6C19" w:rsidRDefault="00204791"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66F5E716" w14:textId="553C42C9" w:rsidR="00204791" w:rsidRPr="002B6C19" w:rsidRDefault="00204791" w:rsidP="00204791">
            <w:pPr>
              <w:spacing w:before="0" w:after="0" w:line="240" w:lineRule="auto"/>
              <w:jc w:val="left"/>
              <w:rPr>
                <w:rFonts w:cs="Arial"/>
                <w:sz w:val="16"/>
                <w:szCs w:val="16"/>
              </w:rPr>
            </w:pPr>
            <w:r w:rsidRPr="002B6C19">
              <w:rPr>
                <w:rFonts w:cs="Arial"/>
                <w:sz w:val="16"/>
                <w:szCs w:val="16"/>
              </w:rPr>
              <w:t>Taşlık, Çalılık</w:t>
            </w:r>
          </w:p>
        </w:tc>
        <w:tc>
          <w:tcPr>
            <w:tcW w:w="841" w:type="dxa"/>
            <w:vAlign w:val="center"/>
          </w:tcPr>
          <w:p w14:paraId="02AF28AA" w14:textId="1A6A4002" w:rsidR="00204791" w:rsidRPr="002B6C19" w:rsidRDefault="00204791" w:rsidP="00204791">
            <w:pPr>
              <w:spacing w:before="0" w:after="0" w:line="240" w:lineRule="auto"/>
              <w:jc w:val="left"/>
              <w:rPr>
                <w:rFonts w:cs="Arial"/>
                <w:sz w:val="16"/>
                <w:szCs w:val="16"/>
              </w:rPr>
            </w:pPr>
            <w:r w:rsidRPr="002B6C19">
              <w:rPr>
                <w:rFonts w:cs="Arial"/>
                <w:sz w:val="16"/>
                <w:szCs w:val="16"/>
              </w:rPr>
              <w:t>Genel</w:t>
            </w:r>
          </w:p>
        </w:tc>
        <w:tc>
          <w:tcPr>
            <w:tcW w:w="1413" w:type="dxa"/>
          </w:tcPr>
          <w:p w14:paraId="14B7A3EE" w14:textId="4A8099E4" w:rsidR="00204791" w:rsidRPr="002B6C19" w:rsidRDefault="00204791"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64188E58" w14:textId="49A4F4C7" w:rsidR="00204791" w:rsidRPr="002B6C19" w:rsidRDefault="00204791" w:rsidP="00204791">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1D19AF3F" w14:textId="15946F46"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7D64BF3A" w14:textId="64302D32"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880" w:type="dxa"/>
            <w:vAlign w:val="center"/>
          </w:tcPr>
          <w:p w14:paraId="1D090EE1" w14:textId="7EED1019"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Align w:val="center"/>
          </w:tcPr>
          <w:p w14:paraId="7F8C9C7C" w14:textId="6489D2AB" w:rsidR="00204791" w:rsidRPr="002B6C19" w:rsidRDefault="00204791" w:rsidP="00204791">
            <w:pPr>
              <w:spacing w:before="0" w:after="0" w:line="240" w:lineRule="auto"/>
              <w:jc w:val="right"/>
              <w:rPr>
                <w:rFonts w:cs="Arial"/>
                <w:sz w:val="16"/>
                <w:szCs w:val="16"/>
              </w:rPr>
            </w:pPr>
            <w:r w:rsidRPr="002B6C19">
              <w:rPr>
                <w:rFonts w:cs="Arial"/>
                <w:sz w:val="16"/>
                <w:szCs w:val="16"/>
              </w:rPr>
              <w:t>11</w:t>
            </w:r>
            <w:r w:rsidR="006801D5" w:rsidRPr="002B6C19">
              <w:rPr>
                <w:rFonts w:cs="Arial"/>
                <w:sz w:val="16"/>
                <w:szCs w:val="16"/>
              </w:rPr>
              <w:t>.</w:t>
            </w:r>
            <w:r w:rsidRPr="002B6C19">
              <w:rPr>
                <w:rFonts w:cs="Arial"/>
                <w:sz w:val="16"/>
                <w:szCs w:val="16"/>
              </w:rPr>
              <w:t>937</w:t>
            </w:r>
            <w:r w:rsidR="006801D5" w:rsidRPr="002B6C19">
              <w:rPr>
                <w:rFonts w:cs="Arial"/>
                <w:sz w:val="16"/>
                <w:szCs w:val="16"/>
              </w:rPr>
              <w:t>,</w:t>
            </w:r>
            <w:r w:rsidRPr="002B6C19">
              <w:rPr>
                <w:rFonts w:cs="Arial"/>
                <w:sz w:val="16"/>
                <w:szCs w:val="16"/>
              </w:rPr>
              <w:t>80</w:t>
            </w:r>
          </w:p>
        </w:tc>
        <w:tc>
          <w:tcPr>
            <w:tcW w:w="1260" w:type="dxa"/>
            <w:vAlign w:val="center"/>
          </w:tcPr>
          <w:p w14:paraId="505C3D94"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4,655.74</w:t>
            </w:r>
          </w:p>
        </w:tc>
      </w:tr>
      <w:tr w:rsidR="00760EB2" w:rsidRPr="002B6C19" w14:paraId="7420C5FC" w14:textId="77777777" w:rsidTr="006801D5">
        <w:trPr>
          <w:trHeight w:val="284"/>
          <w:jc w:val="center"/>
        </w:trPr>
        <w:tc>
          <w:tcPr>
            <w:tcW w:w="0" w:type="auto"/>
            <w:vAlign w:val="center"/>
          </w:tcPr>
          <w:p w14:paraId="5DBB8339"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8</w:t>
            </w:r>
          </w:p>
        </w:tc>
        <w:tc>
          <w:tcPr>
            <w:tcW w:w="697" w:type="dxa"/>
            <w:vAlign w:val="center"/>
          </w:tcPr>
          <w:p w14:paraId="7DA5FBD8"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63BB7B03"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2A6B1183"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688B85E3"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205/2</w:t>
            </w:r>
          </w:p>
        </w:tc>
        <w:tc>
          <w:tcPr>
            <w:tcW w:w="1202" w:type="dxa"/>
            <w:vAlign w:val="center"/>
          </w:tcPr>
          <w:p w14:paraId="4B9C3140" w14:textId="51004F6F" w:rsidR="00204791" w:rsidRPr="002B6C19" w:rsidRDefault="00204791"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421A51A5"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Field</w:t>
            </w:r>
          </w:p>
        </w:tc>
        <w:tc>
          <w:tcPr>
            <w:tcW w:w="841" w:type="dxa"/>
            <w:vAlign w:val="center"/>
          </w:tcPr>
          <w:p w14:paraId="06BB0847" w14:textId="4B8DFBA8" w:rsidR="00204791" w:rsidRPr="002B6C19" w:rsidRDefault="00204791" w:rsidP="00204791">
            <w:pPr>
              <w:spacing w:before="0" w:after="0" w:line="240" w:lineRule="auto"/>
              <w:jc w:val="left"/>
              <w:rPr>
                <w:rFonts w:cs="Arial"/>
                <w:sz w:val="16"/>
                <w:szCs w:val="16"/>
              </w:rPr>
            </w:pPr>
            <w:r w:rsidRPr="002B6C19">
              <w:rPr>
                <w:rFonts w:cs="Arial"/>
                <w:sz w:val="16"/>
                <w:szCs w:val="16"/>
              </w:rPr>
              <w:t>Genel</w:t>
            </w:r>
          </w:p>
        </w:tc>
        <w:tc>
          <w:tcPr>
            <w:tcW w:w="1413" w:type="dxa"/>
          </w:tcPr>
          <w:p w14:paraId="50393D65" w14:textId="0B1F398C" w:rsidR="00204791" w:rsidRPr="002B6C19" w:rsidRDefault="00204791"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3EF52EF9" w14:textId="775467EA" w:rsidR="00204791" w:rsidRPr="002B6C19" w:rsidRDefault="00204791" w:rsidP="00204791">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5F17D3C8" w14:textId="3D6ADF3F"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30248AE1" w14:textId="450E9F37"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880" w:type="dxa"/>
            <w:vAlign w:val="center"/>
          </w:tcPr>
          <w:p w14:paraId="04F0B0CF" w14:textId="0BAC1BEC"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Align w:val="center"/>
          </w:tcPr>
          <w:p w14:paraId="20BBAB3A" w14:textId="2E97CBE1" w:rsidR="00204791" w:rsidRPr="002B6C19" w:rsidRDefault="00204791" w:rsidP="00204791">
            <w:pPr>
              <w:spacing w:before="0" w:after="0" w:line="240" w:lineRule="auto"/>
              <w:jc w:val="right"/>
              <w:rPr>
                <w:rFonts w:cs="Arial"/>
                <w:sz w:val="16"/>
                <w:szCs w:val="16"/>
              </w:rPr>
            </w:pPr>
            <w:r w:rsidRPr="002B6C19">
              <w:rPr>
                <w:rFonts w:cs="Arial"/>
                <w:sz w:val="16"/>
                <w:szCs w:val="16"/>
              </w:rPr>
              <w:t>4</w:t>
            </w:r>
            <w:r w:rsidR="006801D5" w:rsidRPr="002B6C19">
              <w:rPr>
                <w:rFonts w:cs="Arial"/>
                <w:sz w:val="16"/>
                <w:szCs w:val="16"/>
              </w:rPr>
              <w:t>.</w:t>
            </w:r>
            <w:r w:rsidRPr="002B6C19">
              <w:rPr>
                <w:rFonts w:cs="Arial"/>
                <w:sz w:val="16"/>
                <w:szCs w:val="16"/>
              </w:rPr>
              <w:t>540</w:t>
            </w:r>
            <w:r w:rsidR="006801D5" w:rsidRPr="002B6C19">
              <w:rPr>
                <w:rFonts w:cs="Arial"/>
                <w:sz w:val="16"/>
                <w:szCs w:val="16"/>
              </w:rPr>
              <w:t>,</w:t>
            </w:r>
            <w:r w:rsidRPr="002B6C19">
              <w:rPr>
                <w:rFonts w:cs="Arial"/>
                <w:sz w:val="16"/>
                <w:szCs w:val="16"/>
              </w:rPr>
              <w:t>47</w:t>
            </w:r>
          </w:p>
        </w:tc>
        <w:tc>
          <w:tcPr>
            <w:tcW w:w="1260" w:type="dxa"/>
            <w:vAlign w:val="center"/>
          </w:tcPr>
          <w:p w14:paraId="5AA4821F"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1,770.78</w:t>
            </w:r>
          </w:p>
        </w:tc>
      </w:tr>
      <w:tr w:rsidR="00760EB2" w:rsidRPr="002B6C19" w14:paraId="1B5DC035" w14:textId="77777777" w:rsidTr="006801D5">
        <w:trPr>
          <w:trHeight w:val="284"/>
          <w:jc w:val="center"/>
        </w:trPr>
        <w:tc>
          <w:tcPr>
            <w:tcW w:w="0" w:type="auto"/>
            <w:vAlign w:val="center"/>
          </w:tcPr>
          <w:p w14:paraId="285855E0"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9</w:t>
            </w:r>
          </w:p>
        </w:tc>
        <w:tc>
          <w:tcPr>
            <w:tcW w:w="697" w:type="dxa"/>
            <w:vAlign w:val="center"/>
          </w:tcPr>
          <w:p w14:paraId="5FE339A1"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2B26CBBA"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0A626A2D"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7C8FFE63"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205/3</w:t>
            </w:r>
          </w:p>
        </w:tc>
        <w:tc>
          <w:tcPr>
            <w:tcW w:w="1202" w:type="dxa"/>
            <w:vAlign w:val="center"/>
          </w:tcPr>
          <w:p w14:paraId="3B1F0517" w14:textId="1A3DCA5F" w:rsidR="00204791" w:rsidRPr="002B6C19" w:rsidRDefault="00204791"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30131734" w14:textId="48A25B35" w:rsidR="00204791" w:rsidRPr="002B6C19" w:rsidRDefault="00204791" w:rsidP="00204791">
            <w:pPr>
              <w:spacing w:before="0" w:after="0" w:line="240" w:lineRule="auto"/>
              <w:jc w:val="left"/>
              <w:rPr>
                <w:rFonts w:cs="Arial"/>
                <w:sz w:val="16"/>
                <w:szCs w:val="16"/>
              </w:rPr>
            </w:pPr>
            <w:r w:rsidRPr="002B6C19">
              <w:rPr>
                <w:rFonts w:cs="Arial"/>
                <w:sz w:val="16"/>
                <w:szCs w:val="16"/>
              </w:rPr>
              <w:t>Taşlık, Çalılık</w:t>
            </w:r>
          </w:p>
        </w:tc>
        <w:tc>
          <w:tcPr>
            <w:tcW w:w="841" w:type="dxa"/>
            <w:vAlign w:val="center"/>
          </w:tcPr>
          <w:p w14:paraId="676DE32E" w14:textId="080A2DE9" w:rsidR="00204791" w:rsidRPr="002B6C19" w:rsidRDefault="00204791" w:rsidP="00204791">
            <w:pPr>
              <w:spacing w:before="0" w:after="0" w:line="240" w:lineRule="auto"/>
              <w:jc w:val="left"/>
              <w:rPr>
                <w:rFonts w:cs="Arial"/>
                <w:sz w:val="16"/>
                <w:szCs w:val="16"/>
              </w:rPr>
            </w:pPr>
            <w:r w:rsidRPr="002B6C19">
              <w:rPr>
                <w:rFonts w:cs="Arial"/>
                <w:sz w:val="16"/>
                <w:szCs w:val="16"/>
              </w:rPr>
              <w:t>Genel</w:t>
            </w:r>
          </w:p>
        </w:tc>
        <w:tc>
          <w:tcPr>
            <w:tcW w:w="1413" w:type="dxa"/>
          </w:tcPr>
          <w:p w14:paraId="7DB14BE0" w14:textId="4901668A" w:rsidR="00204791" w:rsidRPr="002B6C19" w:rsidRDefault="00204791"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15B8CD5C" w14:textId="781638B9" w:rsidR="00204791" w:rsidRPr="002B6C19" w:rsidRDefault="00204791" w:rsidP="00204791">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6DAAF4FF" w14:textId="3F7F44A0"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5285CBC7" w14:textId="390091BF"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880" w:type="dxa"/>
            <w:vAlign w:val="center"/>
          </w:tcPr>
          <w:p w14:paraId="71E775EB" w14:textId="7DCAE1A8"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Align w:val="center"/>
          </w:tcPr>
          <w:p w14:paraId="57A3B666" w14:textId="7A2A028D" w:rsidR="00204791" w:rsidRPr="002B6C19" w:rsidRDefault="00204791" w:rsidP="00204791">
            <w:pPr>
              <w:spacing w:before="0" w:after="0" w:line="240" w:lineRule="auto"/>
              <w:jc w:val="right"/>
              <w:rPr>
                <w:rFonts w:cs="Arial"/>
                <w:sz w:val="16"/>
                <w:szCs w:val="16"/>
              </w:rPr>
            </w:pPr>
            <w:r w:rsidRPr="002B6C19">
              <w:rPr>
                <w:rFonts w:cs="Arial"/>
                <w:sz w:val="16"/>
                <w:szCs w:val="16"/>
              </w:rPr>
              <w:t>15</w:t>
            </w:r>
            <w:r w:rsidR="006801D5" w:rsidRPr="002B6C19">
              <w:rPr>
                <w:rFonts w:cs="Arial"/>
                <w:sz w:val="16"/>
                <w:szCs w:val="16"/>
              </w:rPr>
              <w:t>.</w:t>
            </w:r>
            <w:r w:rsidRPr="002B6C19">
              <w:rPr>
                <w:rFonts w:cs="Arial"/>
                <w:sz w:val="16"/>
                <w:szCs w:val="16"/>
              </w:rPr>
              <w:t>779</w:t>
            </w:r>
            <w:r w:rsidR="006801D5" w:rsidRPr="002B6C19">
              <w:rPr>
                <w:rFonts w:cs="Arial"/>
                <w:sz w:val="16"/>
                <w:szCs w:val="16"/>
              </w:rPr>
              <w:t>,</w:t>
            </w:r>
            <w:r w:rsidRPr="002B6C19">
              <w:rPr>
                <w:rFonts w:cs="Arial"/>
                <w:sz w:val="16"/>
                <w:szCs w:val="16"/>
              </w:rPr>
              <w:t>73</w:t>
            </w:r>
          </w:p>
        </w:tc>
        <w:tc>
          <w:tcPr>
            <w:tcW w:w="1260" w:type="dxa"/>
            <w:vAlign w:val="center"/>
          </w:tcPr>
          <w:p w14:paraId="3E9954FA"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6,154.09</w:t>
            </w:r>
          </w:p>
        </w:tc>
      </w:tr>
      <w:tr w:rsidR="00760EB2" w:rsidRPr="002B6C19" w14:paraId="18BA7999" w14:textId="77777777" w:rsidTr="006801D5">
        <w:trPr>
          <w:trHeight w:val="284"/>
          <w:jc w:val="center"/>
        </w:trPr>
        <w:tc>
          <w:tcPr>
            <w:tcW w:w="0" w:type="auto"/>
            <w:vAlign w:val="center"/>
          </w:tcPr>
          <w:p w14:paraId="76A36C5F"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10</w:t>
            </w:r>
          </w:p>
        </w:tc>
        <w:tc>
          <w:tcPr>
            <w:tcW w:w="697" w:type="dxa"/>
            <w:vAlign w:val="center"/>
          </w:tcPr>
          <w:p w14:paraId="76815E69"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5C0FE38B"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68994002"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5A3977DF"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 xml:space="preserve">198/8 </w:t>
            </w:r>
          </w:p>
        </w:tc>
        <w:tc>
          <w:tcPr>
            <w:tcW w:w="1202" w:type="dxa"/>
            <w:vAlign w:val="center"/>
          </w:tcPr>
          <w:p w14:paraId="69B89C79" w14:textId="643A7023" w:rsidR="00204791" w:rsidRPr="002B6C19" w:rsidRDefault="00204791"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6A57AE76" w14:textId="77777777" w:rsidR="00204791" w:rsidRPr="002B6C19" w:rsidRDefault="00204791" w:rsidP="00204791">
            <w:pPr>
              <w:spacing w:before="0" w:after="0" w:line="240" w:lineRule="auto"/>
              <w:jc w:val="left"/>
              <w:rPr>
                <w:rFonts w:cs="Arial"/>
                <w:sz w:val="16"/>
                <w:szCs w:val="16"/>
              </w:rPr>
            </w:pPr>
          </w:p>
        </w:tc>
        <w:tc>
          <w:tcPr>
            <w:tcW w:w="841" w:type="dxa"/>
            <w:vAlign w:val="center"/>
          </w:tcPr>
          <w:p w14:paraId="40CCE346" w14:textId="725BB9B1" w:rsidR="00204791" w:rsidRPr="002B6C19" w:rsidRDefault="00204791" w:rsidP="00204791">
            <w:pPr>
              <w:spacing w:before="0" w:after="0" w:line="240" w:lineRule="auto"/>
              <w:jc w:val="left"/>
              <w:rPr>
                <w:rFonts w:cs="Arial"/>
                <w:sz w:val="16"/>
                <w:szCs w:val="16"/>
              </w:rPr>
            </w:pPr>
            <w:r w:rsidRPr="002B6C19">
              <w:rPr>
                <w:rFonts w:cs="Arial"/>
                <w:sz w:val="16"/>
                <w:szCs w:val="16"/>
              </w:rPr>
              <w:t>Genel</w:t>
            </w:r>
          </w:p>
        </w:tc>
        <w:tc>
          <w:tcPr>
            <w:tcW w:w="1413" w:type="dxa"/>
          </w:tcPr>
          <w:p w14:paraId="0F37B851" w14:textId="647DE6E1" w:rsidR="00204791" w:rsidRPr="002B6C19" w:rsidRDefault="00204791"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67A6C4A1" w14:textId="7CF3FD37" w:rsidR="00204791" w:rsidRPr="002B6C19" w:rsidRDefault="00204791" w:rsidP="00204791">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03D24017" w14:textId="7A7526DE"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33F15F8A" w14:textId="79BE51B8"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880" w:type="dxa"/>
            <w:vAlign w:val="center"/>
          </w:tcPr>
          <w:p w14:paraId="4DEAF8EA" w14:textId="0C07489F"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Align w:val="center"/>
          </w:tcPr>
          <w:p w14:paraId="4A5C034C"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2,949.72</w:t>
            </w:r>
          </w:p>
        </w:tc>
        <w:tc>
          <w:tcPr>
            <w:tcW w:w="1260" w:type="dxa"/>
            <w:vAlign w:val="center"/>
          </w:tcPr>
          <w:p w14:paraId="46F74FBA"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1,150.39</w:t>
            </w:r>
          </w:p>
        </w:tc>
      </w:tr>
      <w:tr w:rsidR="00760EB2" w:rsidRPr="002B6C19" w14:paraId="2471FDDB" w14:textId="77777777" w:rsidTr="006801D5">
        <w:trPr>
          <w:trHeight w:val="284"/>
          <w:jc w:val="center"/>
        </w:trPr>
        <w:tc>
          <w:tcPr>
            <w:tcW w:w="0" w:type="auto"/>
            <w:vAlign w:val="center"/>
          </w:tcPr>
          <w:p w14:paraId="44D7B30E"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11</w:t>
            </w:r>
          </w:p>
        </w:tc>
        <w:tc>
          <w:tcPr>
            <w:tcW w:w="697" w:type="dxa"/>
            <w:vAlign w:val="center"/>
          </w:tcPr>
          <w:p w14:paraId="21FCFD13"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01858558"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7A59205C"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483B6DBF"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105/1</w:t>
            </w:r>
          </w:p>
        </w:tc>
        <w:tc>
          <w:tcPr>
            <w:tcW w:w="1202" w:type="dxa"/>
            <w:vMerge w:val="restart"/>
            <w:vAlign w:val="center"/>
          </w:tcPr>
          <w:p w14:paraId="2AEE1539" w14:textId="60D4C50A" w:rsidR="00204791" w:rsidRPr="002B6C19" w:rsidRDefault="00204791" w:rsidP="00FD4027">
            <w:pPr>
              <w:spacing w:before="0" w:after="0" w:line="240" w:lineRule="auto"/>
              <w:jc w:val="center"/>
              <w:rPr>
                <w:rFonts w:cs="Arial"/>
                <w:sz w:val="16"/>
                <w:szCs w:val="16"/>
              </w:rPr>
            </w:pPr>
            <w:r w:rsidRPr="002B6C19">
              <w:rPr>
                <w:rFonts w:cs="Arial"/>
                <w:sz w:val="16"/>
                <w:szCs w:val="16"/>
              </w:rPr>
              <w:t>1 Malik</w:t>
            </w:r>
          </w:p>
        </w:tc>
        <w:tc>
          <w:tcPr>
            <w:tcW w:w="850" w:type="dxa"/>
            <w:vAlign w:val="center"/>
          </w:tcPr>
          <w:p w14:paraId="0AB10793" w14:textId="0335144C" w:rsidR="00204791" w:rsidRPr="002B6C19" w:rsidRDefault="00204791" w:rsidP="00204791">
            <w:pPr>
              <w:spacing w:before="0" w:after="0" w:line="240" w:lineRule="auto"/>
              <w:jc w:val="left"/>
              <w:rPr>
                <w:rFonts w:cs="Arial"/>
                <w:sz w:val="16"/>
                <w:szCs w:val="16"/>
              </w:rPr>
            </w:pPr>
            <w:r w:rsidRPr="002B6C19">
              <w:rPr>
                <w:rFonts w:cs="Arial"/>
                <w:sz w:val="16"/>
                <w:szCs w:val="16"/>
              </w:rPr>
              <w:t>Çalılık</w:t>
            </w:r>
          </w:p>
        </w:tc>
        <w:tc>
          <w:tcPr>
            <w:tcW w:w="841" w:type="dxa"/>
            <w:vAlign w:val="center"/>
          </w:tcPr>
          <w:p w14:paraId="447C3A0A" w14:textId="3D64643A" w:rsidR="00204791" w:rsidRPr="002B6C19" w:rsidRDefault="00204791" w:rsidP="00204791">
            <w:pPr>
              <w:spacing w:before="0" w:after="0" w:line="240" w:lineRule="auto"/>
              <w:jc w:val="left"/>
              <w:rPr>
                <w:rFonts w:cs="Arial"/>
                <w:sz w:val="16"/>
                <w:szCs w:val="16"/>
              </w:rPr>
            </w:pPr>
            <w:r w:rsidRPr="002B6C19">
              <w:rPr>
                <w:rFonts w:cs="Arial"/>
                <w:sz w:val="16"/>
                <w:szCs w:val="16"/>
              </w:rPr>
              <w:t>Özel</w:t>
            </w:r>
          </w:p>
        </w:tc>
        <w:tc>
          <w:tcPr>
            <w:tcW w:w="1413" w:type="dxa"/>
            <w:vAlign w:val="center"/>
          </w:tcPr>
          <w:p w14:paraId="6CCB6ED7" w14:textId="05994BDE" w:rsidR="00204791" w:rsidRPr="002B6C19" w:rsidRDefault="00204791" w:rsidP="006801D5">
            <w:pPr>
              <w:spacing w:before="0" w:after="0" w:line="240" w:lineRule="auto"/>
              <w:jc w:val="center"/>
              <w:rPr>
                <w:rFonts w:cs="Arial"/>
                <w:sz w:val="16"/>
                <w:szCs w:val="16"/>
              </w:rPr>
            </w:pPr>
            <w:r w:rsidRPr="002B6C19">
              <w:rPr>
                <w:rFonts w:cs="Arial"/>
                <w:sz w:val="16"/>
                <w:szCs w:val="16"/>
              </w:rPr>
              <w:t>Anlaşma yoluyla satın alındı</w:t>
            </w:r>
          </w:p>
        </w:tc>
        <w:tc>
          <w:tcPr>
            <w:tcW w:w="0" w:type="auto"/>
            <w:vAlign w:val="center"/>
          </w:tcPr>
          <w:p w14:paraId="53682CCF" w14:textId="19F260E5" w:rsidR="00204791" w:rsidRPr="002B6C19" w:rsidRDefault="00204791" w:rsidP="00204791">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5E8BE108" w14:textId="526E315C"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3744D5F6" w14:textId="0249672E"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880" w:type="dxa"/>
            <w:vAlign w:val="center"/>
          </w:tcPr>
          <w:p w14:paraId="66D100FA" w14:textId="6E867A58"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Align w:val="center"/>
          </w:tcPr>
          <w:p w14:paraId="7B1F6303" w14:textId="70E31508" w:rsidR="00204791" w:rsidRPr="002B6C19" w:rsidRDefault="00204791" w:rsidP="00204791">
            <w:pPr>
              <w:spacing w:before="0" w:after="0" w:line="240" w:lineRule="auto"/>
              <w:jc w:val="right"/>
              <w:rPr>
                <w:rFonts w:cs="Arial"/>
                <w:sz w:val="16"/>
                <w:szCs w:val="16"/>
              </w:rPr>
            </w:pPr>
            <w:r w:rsidRPr="002B6C19">
              <w:rPr>
                <w:rFonts w:cs="Arial"/>
                <w:sz w:val="16"/>
                <w:szCs w:val="16"/>
              </w:rPr>
              <w:t>2</w:t>
            </w:r>
            <w:r w:rsidR="006801D5" w:rsidRPr="002B6C19">
              <w:rPr>
                <w:rFonts w:cs="Arial"/>
                <w:sz w:val="16"/>
                <w:szCs w:val="16"/>
              </w:rPr>
              <w:t>.</w:t>
            </w:r>
            <w:r w:rsidRPr="002B6C19">
              <w:rPr>
                <w:rFonts w:cs="Arial"/>
                <w:sz w:val="16"/>
                <w:szCs w:val="16"/>
              </w:rPr>
              <w:t>500</w:t>
            </w:r>
            <w:r w:rsidR="006801D5" w:rsidRPr="002B6C19">
              <w:rPr>
                <w:rFonts w:cs="Arial"/>
                <w:sz w:val="16"/>
                <w:szCs w:val="16"/>
              </w:rPr>
              <w:t>,</w:t>
            </w:r>
            <w:r w:rsidRPr="002B6C19">
              <w:rPr>
                <w:rFonts w:cs="Arial"/>
                <w:sz w:val="16"/>
                <w:szCs w:val="16"/>
              </w:rPr>
              <w:t>14</w:t>
            </w:r>
          </w:p>
        </w:tc>
        <w:tc>
          <w:tcPr>
            <w:tcW w:w="1260" w:type="dxa"/>
            <w:vAlign w:val="center"/>
          </w:tcPr>
          <w:p w14:paraId="7E267561"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82,179.60</w:t>
            </w:r>
          </w:p>
        </w:tc>
      </w:tr>
      <w:tr w:rsidR="00760EB2" w:rsidRPr="002B6C19" w14:paraId="309DB04D" w14:textId="77777777" w:rsidTr="006801D5">
        <w:trPr>
          <w:trHeight w:val="284"/>
          <w:jc w:val="center"/>
        </w:trPr>
        <w:tc>
          <w:tcPr>
            <w:tcW w:w="0" w:type="auto"/>
            <w:vAlign w:val="center"/>
          </w:tcPr>
          <w:p w14:paraId="44247886" w14:textId="77777777" w:rsidR="00A45623" w:rsidRPr="002B6C19" w:rsidRDefault="00A45623" w:rsidP="00A45623">
            <w:pPr>
              <w:spacing w:before="0" w:after="0" w:line="240" w:lineRule="auto"/>
              <w:jc w:val="left"/>
              <w:rPr>
                <w:rFonts w:cs="Arial"/>
                <w:sz w:val="16"/>
                <w:szCs w:val="16"/>
              </w:rPr>
            </w:pPr>
            <w:r w:rsidRPr="002B6C19">
              <w:rPr>
                <w:rFonts w:cs="Arial"/>
                <w:sz w:val="16"/>
                <w:szCs w:val="16"/>
              </w:rPr>
              <w:t>12</w:t>
            </w:r>
          </w:p>
        </w:tc>
        <w:tc>
          <w:tcPr>
            <w:tcW w:w="697" w:type="dxa"/>
            <w:vAlign w:val="center"/>
          </w:tcPr>
          <w:p w14:paraId="46308ED6" w14:textId="77777777" w:rsidR="00A45623" w:rsidRPr="002B6C19" w:rsidRDefault="00A45623" w:rsidP="00A45623">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4FE47FA2" w14:textId="77777777" w:rsidR="00A45623" w:rsidRPr="002B6C19" w:rsidRDefault="00A45623" w:rsidP="00A45623">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0C01462B" w14:textId="77777777" w:rsidR="00A45623" w:rsidRPr="002B6C19" w:rsidRDefault="00A45623" w:rsidP="00A45623">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27ED8AB5" w14:textId="77777777" w:rsidR="00A45623" w:rsidRPr="002B6C19" w:rsidRDefault="00A45623" w:rsidP="00A45623">
            <w:pPr>
              <w:spacing w:before="0" w:after="0" w:line="240" w:lineRule="auto"/>
              <w:jc w:val="left"/>
              <w:rPr>
                <w:rFonts w:cs="Arial"/>
                <w:sz w:val="16"/>
                <w:szCs w:val="16"/>
              </w:rPr>
            </w:pPr>
            <w:r w:rsidRPr="002B6C19">
              <w:rPr>
                <w:rFonts w:cs="Arial"/>
                <w:sz w:val="16"/>
                <w:szCs w:val="16"/>
              </w:rPr>
              <w:t>105/2</w:t>
            </w:r>
          </w:p>
        </w:tc>
        <w:tc>
          <w:tcPr>
            <w:tcW w:w="1202" w:type="dxa"/>
            <w:vMerge/>
            <w:vAlign w:val="center"/>
          </w:tcPr>
          <w:p w14:paraId="5EEF063D" w14:textId="77777777" w:rsidR="00A45623" w:rsidRPr="002B6C19" w:rsidRDefault="00A45623" w:rsidP="00FD4027">
            <w:pPr>
              <w:spacing w:before="0" w:after="0" w:line="240" w:lineRule="auto"/>
              <w:jc w:val="center"/>
              <w:rPr>
                <w:rFonts w:cs="Arial"/>
                <w:sz w:val="16"/>
                <w:szCs w:val="16"/>
              </w:rPr>
            </w:pPr>
          </w:p>
        </w:tc>
        <w:tc>
          <w:tcPr>
            <w:tcW w:w="850" w:type="dxa"/>
            <w:vAlign w:val="center"/>
          </w:tcPr>
          <w:p w14:paraId="12CF2CC0" w14:textId="230B3F4B" w:rsidR="00A45623" w:rsidRPr="002B6C19" w:rsidRDefault="00A45623" w:rsidP="00A45623">
            <w:pPr>
              <w:spacing w:before="0" w:after="0" w:line="240" w:lineRule="auto"/>
              <w:jc w:val="left"/>
              <w:rPr>
                <w:rFonts w:cs="Arial"/>
                <w:sz w:val="16"/>
                <w:szCs w:val="16"/>
              </w:rPr>
            </w:pPr>
            <w:r w:rsidRPr="002B6C19">
              <w:rPr>
                <w:rFonts w:cs="Arial"/>
                <w:sz w:val="16"/>
                <w:szCs w:val="16"/>
              </w:rPr>
              <w:t>Çorak arazi</w:t>
            </w:r>
          </w:p>
        </w:tc>
        <w:tc>
          <w:tcPr>
            <w:tcW w:w="841" w:type="dxa"/>
            <w:vAlign w:val="center"/>
          </w:tcPr>
          <w:p w14:paraId="30F48C61" w14:textId="79338432" w:rsidR="00A45623" w:rsidRPr="002B6C19" w:rsidRDefault="00A45623" w:rsidP="00A45623">
            <w:pPr>
              <w:spacing w:before="0" w:after="0" w:line="240" w:lineRule="auto"/>
              <w:jc w:val="left"/>
              <w:rPr>
                <w:rFonts w:cs="Arial"/>
                <w:sz w:val="16"/>
                <w:szCs w:val="16"/>
              </w:rPr>
            </w:pPr>
            <w:r w:rsidRPr="002B6C19">
              <w:rPr>
                <w:rFonts w:cs="Arial"/>
                <w:sz w:val="16"/>
                <w:szCs w:val="16"/>
              </w:rPr>
              <w:t>Özel</w:t>
            </w:r>
          </w:p>
        </w:tc>
        <w:tc>
          <w:tcPr>
            <w:tcW w:w="1413" w:type="dxa"/>
            <w:vAlign w:val="center"/>
          </w:tcPr>
          <w:p w14:paraId="30BA3BC8" w14:textId="562FA2B3" w:rsidR="00A45623" w:rsidRPr="002B6C19" w:rsidRDefault="00A45623" w:rsidP="006801D5">
            <w:pPr>
              <w:spacing w:before="0" w:after="0" w:line="240" w:lineRule="auto"/>
              <w:jc w:val="center"/>
              <w:rPr>
                <w:rFonts w:cs="Arial"/>
                <w:sz w:val="16"/>
                <w:szCs w:val="16"/>
              </w:rPr>
            </w:pPr>
            <w:r w:rsidRPr="002B6C19">
              <w:rPr>
                <w:rFonts w:cs="Arial"/>
                <w:sz w:val="16"/>
                <w:szCs w:val="16"/>
              </w:rPr>
              <w:t>Anlaşma yoluyla satın alındı</w:t>
            </w:r>
          </w:p>
        </w:tc>
        <w:tc>
          <w:tcPr>
            <w:tcW w:w="0" w:type="auto"/>
            <w:vAlign w:val="center"/>
          </w:tcPr>
          <w:p w14:paraId="739439A0" w14:textId="67B25243" w:rsidR="00A45623" w:rsidRPr="002B6C19" w:rsidRDefault="00A45623" w:rsidP="00A45623">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1873A464" w14:textId="1020823B" w:rsidR="00A45623" w:rsidRPr="002B6C19" w:rsidRDefault="00760EB2" w:rsidP="00FD4027">
            <w:pPr>
              <w:spacing w:before="0" w:after="0" w:line="240" w:lineRule="auto"/>
              <w:jc w:val="center"/>
              <w:rPr>
                <w:rFonts w:cs="Arial"/>
                <w:sz w:val="16"/>
                <w:szCs w:val="16"/>
              </w:rPr>
            </w:pPr>
            <w:r w:rsidRPr="002B6C19">
              <w:rPr>
                <w:rFonts w:cs="Arial"/>
                <w:sz w:val="16"/>
                <w:szCs w:val="16"/>
              </w:rPr>
              <w:t>Bina,</w:t>
            </w:r>
          </w:p>
        </w:tc>
        <w:tc>
          <w:tcPr>
            <w:tcW w:w="1497" w:type="dxa"/>
            <w:vAlign w:val="center"/>
          </w:tcPr>
          <w:p w14:paraId="27764E25" w14:textId="1677B90C" w:rsidR="00A45623" w:rsidRPr="002B6C19" w:rsidRDefault="00760EB2" w:rsidP="00FD4027">
            <w:pPr>
              <w:spacing w:before="0" w:after="0" w:line="240" w:lineRule="auto"/>
              <w:jc w:val="center"/>
              <w:rPr>
                <w:rFonts w:cs="Arial"/>
                <w:sz w:val="16"/>
                <w:szCs w:val="16"/>
              </w:rPr>
            </w:pPr>
            <w:r w:rsidRPr="002B6C19">
              <w:rPr>
                <w:rFonts w:cs="Arial"/>
                <w:sz w:val="16"/>
                <w:szCs w:val="16"/>
              </w:rPr>
              <w:t>5 Bina,</w:t>
            </w:r>
            <w:r w:rsidRPr="002B6C19">
              <w:rPr>
                <w:rFonts w:cs="Arial"/>
                <w:sz w:val="16"/>
                <w:szCs w:val="16"/>
              </w:rPr>
              <w:br/>
              <w:t>6 Agaç</w:t>
            </w:r>
          </w:p>
        </w:tc>
        <w:tc>
          <w:tcPr>
            <w:tcW w:w="880" w:type="dxa"/>
            <w:vAlign w:val="center"/>
          </w:tcPr>
          <w:p w14:paraId="00A0B5AA" w14:textId="71F6426E" w:rsidR="00A45623" w:rsidRPr="002B6C19" w:rsidRDefault="00C94912" w:rsidP="00FD4027">
            <w:pPr>
              <w:spacing w:before="0" w:after="0" w:line="240" w:lineRule="auto"/>
              <w:jc w:val="center"/>
              <w:rPr>
                <w:rFonts w:cs="Arial"/>
                <w:sz w:val="16"/>
                <w:szCs w:val="16"/>
              </w:rPr>
            </w:pPr>
            <w:r w:rsidRPr="002B6C19">
              <w:rPr>
                <w:rFonts w:cs="Arial"/>
                <w:sz w:val="16"/>
                <w:szCs w:val="16"/>
              </w:rPr>
              <w:t>Ticari</w:t>
            </w:r>
          </w:p>
        </w:tc>
        <w:tc>
          <w:tcPr>
            <w:tcW w:w="1017" w:type="dxa"/>
            <w:vAlign w:val="center"/>
          </w:tcPr>
          <w:p w14:paraId="3065F487" w14:textId="1279B6E7" w:rsidR="00A45623" w:rsidRPr="002B6C19" w:rsidRDefault="00A45623" w:rsidP="00A45623">
            <w:pPr>
              <w:spacing w:before="0" w:after="0" w:line="240" w:lineRule="auto"/>
              <w:jc w:val="right"/>
              <w:rPr>
                <w:rFonts w:cs="Arial"/>
                <w:sz w:val="16"/>
                <w:szCs w:val="16"/>
              </w:rPr>
            </w:pPr>
            <w:r w:rsidRPr="002B6C19">
              <w:rPr>
                <w:rFonts w:cs="Arial"/>
                <w:sz w:val="16"/>
                <w:szCs w:val="16"/>
              </w:rPr>
              <w:t>2</w:t>
            </w:r>
            <w:r w:rsidR="006801D5" w:rsidRPr="002B6C19">
              <w:rPr>
                <w:rFonts w:cs="Arial"/>
                <w:sz w:val="16"/>
                <w:szCs w:val="16"/>
              </w:rPr>
              <w:t>.</w:t>
            </w:r>
            <w:r w:rsidRPr="002B6C19">
              <w:rPr>
                <w:rFonts w:cs="Arial"/>
                <w:sz w:val="16"/>
                <w:szCs w:val="16"/>
              </w:rPr>
              <w:t>910</w:t>
            </w:r>
            <w:r w:rsidR="006801D5" w:rsidRPr="002B6C19">
              <w:rPr>
                <w:rFonts w:cs="Arial"/>
                <w:sz w:val="16"/>
                <w:szCs w:val="16"/>
              </w:rPr>
              <w:t>,</w:t>
            </w:r>
            <w:r w:rsidRPr="002B6C19">
              <w:rPr>
                <w:rFonts w:cs="Arial"/>
                <w:sz w:val="16"/>
                <w:szCs w:val="16"/>
              </w:rPr>
              <w:t>29</w:t>
            </w:r>
          </w:p>
        </w:tc>
        <w:tc>
          <w:tcPr>
            <w:tcW w:w="1260" w:type="dxa"/>
            <w:vAlign w:val="center"/>
          </w:tcPr>
          <w:p w14:paraId="5262BA9B" w14:textId="77777777" w:rsidR="00A45623" w:rsidRPr="002B6C19" w:rsidRDefault="00A45623" w:rsidP="00A45623">
            <w:pPr>
              <w:spacing w:before="0" w:after="0" w:line="240" w:lineRule="auto"/>
              <w:jc w:val="right"/>
              <w:rPr>
                <w:rFonts w:cs="Arial"/>
                <w:sz w:val="16"/>
                <w:szCs w:val="16"/>
              </w:rPr>
            </w:pPr>
            <w:r w:rsidRPr="002B6C19">
              <w:rPr>
                <w:rFonts w:cs="Arial"/>
                <w:sz w:val="16"/>
                <w:szCs w:val="16"/>
              </w:rPr>
              <w:t>612,446.46</w:t>
            </w:r>
          </w:p>
        </w:tc>
      </w:tr>
      <w:tr w:rsidR="00760EB2" w:rsidRPr="002B6C19" w14:paraId="5D30167C" w14:textId="77777777" w:rsidTr="006801D5">
        <w:trPr>
          <w:trHeight w:val="284"/>
          <w:jc w:val="center"/>
        </w:trPr>
        <w:tc>
          <w:tcPr>
            <w:tcW w:w="0" w:type="auto"/>
            <w:vAlign w:val="center"/>
          </w:tcPr>
          <w:p w14:paraId="2C814FFE"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13</w:t>
            </w:r>
          </w:p>
        </w:tc>
        <w:tc>
          <w:tcPr>
            <w:tcW w:w="697" w:type="dxa"/>
            <w:vAlign w:val="center"/>
          </w:tcPr>
          <w:p w14:paraId="77E68AD4"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6268D2C3"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6A6A6478"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0E9D4370" w14:textId="77777777" w:rsidR="00204791" w:rsidRPr="002B6C19" w:rsidRDefault="00204791" w:rsidP="00204791">
            <w:pPr>
              <w:spacing w:before="0" w:after="0" w:line="240" w:lineRule="auto"/>
              <w:jc w:val="left"/>
              <w:rPr>
                <w:rFonts w:cs="Arial"/>
                <w:sz w:val="16"/>
                <w:szCs w:val="16"/>
              </w:rPr>
            </w:pPr>
            <w:r w:rsidRPr="002B6C19">
              <w:rPr>
                <w:rFonts w:cs="Arial"/>
                <w:sz w:val="16"/>
                <w:szCs w:val="16"/>
              </w:rPr>
              <w:t>189/12</w:t>
            </w:r>
          </w:p>
        </w:tc>
        <w:tc>
          <w:tcPr>
            <w:tcW w:w="1202" w:type="dxa"/>
            <w:vAlign w:val="center"/>
          </w:tcPr>
          <w:p w14:paraId="4230CC1F" w14:textId="70B918B2" w:rsidR="00204791" w:rsidRPr="002B6C19" w:rsidRDefault="00204791"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65139016" w14:textId="3DB271BA" w:rsidR="00204791" w:rsidRPr="002B6C19" w:rsidRDefault="00204791" w:rsidP="00204791">
            <w:pPr>
              <w:spacing w:before="0" w:after="0" w:line="240" w:lineRule="auto"/>
              <w:jc w:val="left"/>
              <w:rPr>
                <w:rFonts w:cs="Arial"/>
                <w:sz w:val="16"/>
                <w:szCs w:val="16"/>
              </w:rPr>
            </w:pPr>
            <w:r w:rsidRPr="002B6C19">
              <w:rPr>
                <w:rFonts w:cs="Arial"/>
                <w:sz w:val="16"/>
                <w:szCs w:val="16"/>
              </w:rPr>
              <w:t>Çorak arazi</w:t>
            </w:r>
          </w:p>
        </w:tc>
        <w:tc>
          <w:tcPr>
            <w:tcW w:w="841" w:type="dxa"/>
            <w:vAlign w:val="center"/>
          </w:tcPr>
          <w:p w14:paraId="3A8B7921" w14:textId="1F904F5E" w:rsidR="00204791" w:rsidRPr="002B6C19" w:rsidRDefault="00204791" w:rsidP="00204791">
            <w:pPr>
              <w:spacing w:before="0" w:after="0" w:line="240" w:lineRule="auto"/>
              <w:jc w:val="left"/>
              <w:rPr>
                <w:rFonts w:cs="Arial"/>
                <w:sz w:val="16"/>
                <w:szCs w:val="16"/>
              </w:rPr>
            </w:pPr>
            <w:r w:rsidRPr="002B6C19">
              <w:rPr>
                <w:rFonts w:cs="Arial"/>
                <w:sz w:val="16"/>
                <w:szCs w:val="16"/>
              </w:rPr>
              <w:t>Genel</w:t>
            </w:r>
          </w:p>
        </w:tc>
        <w:tc>
          <w:tcPr>
            <w:tcW w:w="1413" w:type="dxa"/>
          </w:tcPr>
          <w:p w14:paraId="13B2B85D" w14:textId="269BECA2" w:rsidR="00204791" w:rsidRPr="002B6C19" w:rsidRDefault="00204791"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4A57854D" w14:textId="4392C35E" w:rsidR="00204791" w:rsidRPr="002B6C19" w:rsidRDefault="00204791" w:rsidP="00204791">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1AA1B9AF" w14:textId="2D0B9A5D"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495D38D4" w14:textId="77777777" w:rsidR="00204791" w:rsidRPr="002B6C19" w:rsidRDefault="00204791" w:rsidP="00FD4027">
            <w:pPr>
              <w:spacing w:before="0" w:after="0" w:line="240" w:lineRule="auto"/>
              <w:jc w:val="center"/>
              <w:rPr>
                <w:rFonts w:cs="Arial"/>
                <w:sz w:val="16"/>
                <w:szCs w:val="16"/>
              </w:rPr>
            </w:pPr>
            <w:r w:rsidRPr="002B6C19">
              <w:rPr>
                <w:rFonts w:cs="Arial"/>
                <w:sz w:val="16"/>
                <w:szCs w:val="16"/>
              </w:rPr>
              <w:t>No</w:t>
            </w:r>
          </w:p>
        </w:tc>
        <w:tc>
          <w:tcPr>
            <w:tcW w:w="880" w:type="dxa"/>
            <w:vAlign w:val="center"/>
          </w:tcPr>
          <w:p w14:paraId="1859F715" w14:textId="63A96FE7" w:rsidR="00204791" w:rsidRPr="002B6C19" w:rsidRDefault="00204791" w:rsidP="00FD4027">
            <w:pPr>
              <w:spacing w:before="0" w:after="0" w:line="240" w:lineRule="auto"/>
              <w:jc w:val="center"/>
              <w:rPr>
                <w:rFonts w:cs="Arial"/>
                <w:sz w:val="16"/>
                <w:szCs w:val="16"/>
              </w:rPr>
            </w:pPr>
            <w:r w:rsidRPr="002B6C19">
              <w:rPr>
                <w:rFonts w:cs="Arial"/>
                <w:sz w:val="16"/>
                <w:szCs w:val="16"/>
              </w:rPr>
              <w:t>Yok</w:t>
            </w:r>
          </w:p>
        </w:tc>
        <w:tc>
          <w:tcPr>
            <w:tcW w:w="1017" w:type="dxa"/>
            <w:vAlign w:val="center"/>
          </w:tcPr>
          <w:p w14:paraId="4E68A0D8" w14:textId="57D87EBF" w:rsidR="00204791" w:rsidRPr="002B6C19" w:rsidRDefault="00204791" w:rsidP="00204791">
            <w:pPr>
              <w:spacing w:before="0" w:after="0" w:line="240" w:lineRule="auto"/>
              <w:jc w:val="right"/>
              <w:rPr>
                <w:rFonts w:cs="Arial"/>
                <w:sz w:val="16"/>
                <w:szCs w:val="16"/>
              </w:rPr>
            </w:pPr>
            <w:r w:rsidRPr="002B6C19">
              <w:rPr>
                <w:rFonts w:cs="Arial"/>
                <w:sz w:val="16"/>
                <w:szCs w:val="16"/>
              </w:rPr>
              <w:t>2</w:t>
            </w:r>
            <w:r w:rsidR="006801D5" w:rsidRPr="002B6C19">
              <w:rPr>
                <w:rFonts w:cs="Arial"/>
                <w:sz w:val="16"/>
                <w:szCs w:val="16"/>
              </w:rPr>
              <w:t>.</w:t>
            </w:r>
            <w:r w:rsidRPr="002B6C19">
              <w:rPr>
                <w:rFonts w:cs="Arial"/>
                <w:sz w:val="16"/>
                <w:szCs w:val="16"/>
              </w:rPr>
              <w:t>857</w:t>
            </w:r>
            <w:r w:rsidR="006801D5" w:rsidRPr="002B6C19">
              <w:rPr>
                <w:rFonts w:cs="Arial"/>
                <w:sz w:val="16"/>
                <w:szCs w:val="16"/>
              </w:rPr>
              <w:t>,</w:t>
            </w:r>
            <w:r w:rsidRPr="002B6C19">
              <w:rPr>
                <w:rFonts w:cs="Arial"/>
                <w:sz w:val="16"/>
                <w:szCs w:val="16"/>
              </w:rPr>
              <w:t>82</w:t>
            </w:r>
          </w:p>
        </w:tc>
        <w:tc>
          <w:tcPr>
            <w:tcW w:w="1260" w:type="dxa"/>
            <w:vAlign w:val="center"/>
          </w:tcPr>
          <w:p w14:paraId="1EEF4B7F" w14:textId="77777777" w:rsidR="00204791" w:rsidRPr="002B6C19" w:rsidRDefault="00204791" w:rsidP="00204791">
            <w:pPr>
              <w:spacing w:before="0" w:after="0" w:line="240" w:lineRule="auto"/>
              <w:jc w:val="right"/>
              <w:rPr>
                <w:rFonts w:cs="Arial"/>
                <w:sz w:val="16"/>
                <w:szCs w:val="16"/>
              </w:rPr>
            </w:pPr>
            <w:r w:rsidRPr="002B6C19">
              <w:rPr>
                <w:rFonts w:cs="Arial"/>
                <w:sz w:val="16"/>
                <w:szCs w:val="16"/>
              </w:rPr>
              <w:t>1,971.90</w:t>
            </w:r>
          </w:p>
        </w:tc>
      </w:tr>
      <w:tr w:rsidR="00C94912" w:rsidRPr="002B6C19" w14:paraId="6F63A62B" w14:textId="77777777" w:rsidTr="006801D5">
        <w:trPr>
          <w:trHeight w:val="284"/>
          <w:jc w:val="center"/>
        </w:trPr>
        <w:tc>
          <w:tcPr>
            <w:tcW w:w="0" w:type="auto"/>
            <w:vAlign w:val="center"/>
          </w:tcPr>
          <w:p w14:paraId="18DB7A9A"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14</w:t>
            </w:r>
          </w:p>
        </w:tc>
        <w:tc>
          <w:tcPr>
            <w:tcW w:w="697" w:type="dxa"/>
            <w:vAlign w:val="center"/>
          </w:tcPr>
          <w:p w14:paraId="36FB1A79"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5A335418"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7E2E0923"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47217D8C"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189/11</w:t>
            </w:r>
          </w:p>
        </w:tc>
        <w:tc>
          <w:tcPr>
            <w:tcW w:w="1202" w:type="dxa"/>
            <w:vAlign w:val="center"/>
          </w:tcPr>
          <w:p w14:paraId="6ADA4B2F" w14:textId="6BFD6C76" w:rsidR="00C94912" w:rsidRPr="002B6C19" w:rsidRDefault="00C94912"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5383366B" w14:textId="38A9AF76" w:rsidR="00C94912" w:rsidRPr="002B6C19" w:rsidRDefault="00C94912" w:rsidP="00C94912">
            <w:pPr>
              <w:spacing w:before="0" w:after="0" w:line="240" w:lineRule="auto"/>
              <w:jc w:val="left"/>
              <w:rPr>
                <w:rFonts w:cs="Arial"/>
                <w:sz w:val="16"/>
                <w:szCs w:val="16"/>
              </w:rPr>
            </w:pPr>
            <w:r w:rsidRPr="002B6C19">
              <w:rPr>
                <w:rFonts w:cs="Arial"/>
                <w:sz w:val="16"/>
                <w:szCs w:val="16"/>
              </w:rPr>
              <w:t>Arazi</w:t>
            </w:r>
          </w:p>
        </w:tc>
        <w:tc>
          <w:tcPr>
            <w:tcW w:w="841" w:type="dxa"/>
            <w:vAlign w:val="center"/>
          </w:tcPr>
          <w:p w14:paraId="6BCB99E2" w14:textId="315C978A" w:rsidR="00C94912" w:rsidRPr="002B6C19" w:rsidRDefault="00C94912" w:rsidP="00C94912">
            <w:pPr>
              <w:spacing w:before="0" w:after="0" w:line="240" w:lineRule="auto"/>
              <w:jc w:val="left"/>
              <w:rPr>
                <w:rFonts w:cs="Arial"/>
                <w:sz w:val="16"/>
                <w:szCs w:val="16"/>
              </w:rPr>
            </w:pPr>
            <w:r w:rsidRPr="002B6C19">
              <w:rPr>
                <w:rFonts w:cs="Arial"/>
                <w:sz w:val="16"/>
                <w:szCs w:val="16"/>
              </w:rPr>
              <w:t>Genel</w:t>
            </w:r>
          </w:p>
        </w:tc>
        <w:tc>
          <w:tcPr>
            <w:tcW w:w="1413" w:type="dxa"/>
          </w:tcPr>
          <w:p w14:paraId="7CDB6C55" w14:textId="776079C5" w:rsidR="00C94912" w:rsidRPr="002B6C19" w:rsidRDefault="00C94912"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08D7F530" w14:textId="59C9FC85" w:rsidR="00C94912" w:rsidRPr="002B6C19" w:rsidRDefault="00C94912" w:rsidP="00C94912">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5FE5F319" w14:textId="40DA4DF0" w:rsidR="00C94912" w:rsidRPr="002B6C19" w:rsidRDefault="00C94912"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13ABFCEC" w14:textId="77777777" w:rsidR="00C94912" w:rsidRPr="002B6C19" w:rsidRDefault="00C94912" w:rsidP="00FD4027">
            <w:pPr>
              <w:spacing w:before="0" w:after="0" w:line="240" w:lineRule="auto"/>
              <w:jc w:val="center"/>
              <w:rPr>
                <w:rFonts w:cs="Arial"/>
                <w:sz w:val="16"/>
                <w:szCs w:val="16"/>
              </w:rPr>
            </w:pPr>
            <w:r w:rsidRPr="002B6C19">
              <w:rPr>
                <w:rFonts w:cs="Arial"/>
                <w:sz w:val="16"/>
                <w:szCs w:val="16"/>
              </w:rPr>
              <w:t>İSDEMİR</w:t>
            </w:r>
          </w:p>
        </w:tc>
        <w:tc>
          <w:tcPr>
            <w:tcW w:w="880" w:type="dxa"/>
          </w:tcPr>
          <w:p w14:paraId="4812A05B" w14:textId="55AF9DB4" w:rsidR="00C94912" w:rsidRPr="002B6C19" w:rsidRDefault="00C94912" w:rsidP="00FD4027">
            <w:pPr>
              <w:spacing w:before="0" w:after="0" w:line="240" w:lineRule="auto"/>
              <w:jc w:val="center"/>
              <w:rPr>
                <w:rFonts w:cs="Arial"/>
                <w:sz w:val="16"/>
                <w:szCs w:val="16"/>
              </w:rPr>
            </w:pPr>
            <w:r w:rsidRPr="002B6C19">
              <w:rPr>
                <w:rFonts w:cs="Arial"/>
                <w:sz w:val="16"/>
                <w:szCs w:val="16"/>
              </w:rPr>
              <w:t>Ticari</w:t>
            </w:r>
          </w:p>
        </w:tc>
        <w:tc>
          <w:tcPr>
            <w:tcW w:w="1017" w:type="dxa"/>
            <w:vAlign w:val="center"/>
          </w:tcPr>
          <w:p w14:paraId="0D9EACDC" w14:textId="00FE6763" w:rsidR="00C94912" w:rsidRPr="002B6C19" w:rsidRDefault="00C94912" w:rsidP="00C94912">
            <w:pPr>
              <w:spacing w:before="0" w:after="0" w:line="240" w:lineRule="auto"/>
              <w:jc w:val="right"/>
              <w:rPr>
                <w:rFonts w:cs="Arial"/>
                <w:sz w:val="16"/>
                <w:szCs w:val="16"/>
              </w:rPr>
            </w:pPr>
            <w:r w:rsidRPr="002B6C19">
              <w:rPr>
                <w:rFonts w:cs="Arial"/>
                <w:sz w:val="16"/>
                <w:szCs w:val="16"/>
              </w:rPr>
              <w:t>283</w:t>
            </w:r>
            <w:r w:rsidR="006801D5" w:rsidRPr="002B6C19">
              <w:rPr>
                <w:rFonts w:cs="Arial"/>
                <w:sz w:val="16"/>
                <w:szCs w:val="16"/>
              </w:rPr>
              <w:t>.</w:t>
            </w:r>
            <w:r w:rsidRPr="002B6C19">
              <w:rPr>
                <w:rFonts w:cs="Arial"/>
                <w:sz w:val="16"/>
                <w:szCs w:val="16"/>
              </w:rPr>
              <w:t>156</w:t>
            </w:r>
            <w:r w:rsidR="006801D5" w:rsidRPr="002B6C19">
              <w:rPr>
                <w:rFonts w:cs="Arial"/>
                <w:sz w:val="16"/>
                <w:szCs w:val="16"/>
              </w:rPr>
              <w:t>,</w:t>
            </w:r>
            <w:r w:rsidRPr="002B6C19">
              <w:rPr>
                <w:rFonts w:cs="Arial"/>
                <w:sz w:val="16"/>
                <w:szCs w:val="16"/>
              </w:rPr>
              <w:t>57</w:t>
            </w:r>
          </w:p>
        </w:tc>
        <w:tc>
          <w:tcPr>
            <w:tcW w:w="1260" w:type="dxa"/>
            <w:vAlign w:val="center"/>
          </w:tcPr>
          <w:p w14:paraId="1B5A39AF" w14:textId="77777777" w:rsidR="00C94912" w:rsidRPr="002B6C19" w:rsidRDefault="00C94912" w:rsidP="00C94912">
            <w:pPr>
              <w:spacing w:before="0" w:after="0" w:line="240" w:lineRule="auto"/>
              <w:jc w:val="right"/>
              <w:rPr>
                <w:rFonts w:cs="Arial"/>
                <w:sz w:val="16"/>
                <w:szCs w:val="16"/>
              </w:rPr>
            </w:pPr>
            <w:r w:rsidRPr="002B6C19">
              <w:rPr>
                <w:rFonts w:cs="Arial"/>
                <w:sz w:val="16"/>
                <w:szCs w:val="16"/>
              </w:rPr>
              <w:t>195,378.03</w:t>
            </w:r>
          </w:p>
        </w:tc>
      </w:tr>
      <w:tr w:rsidR="00C94912" w:rsidRPr="002B6C19" w14:paraId="4D48A4E3" w14:textId="77777777" w:rsidTr="006801D5">
        <w:trPr>
          <w:trHeight w:val="284"/>
          <w:jc w:val="center"/>
        </w:trPr>
        <w:tc>
          <w:tcPr>
            <w:tcW w:w="0" w:type="auto"/>
            <w:vAlign w:val="center"/>
          </w:tcPr>
          <w:p w14:paraId="5CEAB748"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15</w:t>
            </w:r>
          </w:p>
        </w:tc>
        <w:tc>
          <w:tcPr>
            <w:tcW w:w="697" w:type="dxa"/>
            <w:vAlign w:val="center"/>
          </w:tcPr>
          <w:p w14:paraId="33862225"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3BD8A8E1"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01D38580"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Kurbanlı</w:t>
            </w:r>
          </w:p>
        </w:tc>
        <w:tc>
          <w:tcPr>
            <w:tcW w:w="707" w:type="dxa"/>
            <w:vAlign w:val="center"/>
          </w:tcPr>
          <w:p w14:paraId="2AB53719"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189/4</w:t>
            </w:r>
          </w:p>
        </w:tc>
        <w:tc>
          <w:tcPr>
            <w:tcW w:w="1202" w:type="dxa"/>
            <w:vAlign w:val="center"/>
          </w:tcPr>
          <w:p w14:paraId="050F8B63" w14:textId="3F0DDB8E" w:rsidR="00C94912" w:rsidRPr="002B6C19" w:rsidRDefault="00C94912"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4062FC27" w14:textId="7539FA34" w:rsidR="00C94912" w:rsidRPr="002B6C19" w:rsidRDefault="00C94912" w:rsidP="00C94912">
            <w:pPr>
              <w:spacing w:before="0" w:after="0" w:line="240" w:lineRule="auto"/>
              <w:jc w:val="left"/>
              <w:rPr>
                <w:rFonts w:cs="Arial"/>
                <w:sz w:val="16"/>
                <w:szCs w:val="16"/>
              </w:rPr>
            </w:pPr>
            <w:r w:rsidRPr="002B6C19">
              <w:rPr>
                <w:rFonts w:cs="Arial"/>
                <w:sz w:val="16"/>
                <w:szCs w:val="16"/>
              </w:rPr>
              <w:t>Sanayi arazisi</w:t>
            </w:r>
          </w:p>
        </w:tc>
        <w:tc>
          <w:tcPr>
            <w:tcW w:w="841" w:type="dxa"/>
            <w:vAlign w:val="center"/>
          </w:tcPr>
          <w:p w14:paraId="30703DEF" w14:textId="24DD66F9" w:rsidR="00C94912" w:rsidRPr="002B6C19" w:rsidRDefault="00C94912" w:rsidP="00C94912">
            <w:pPr>
              <w:spacing w:before="0" w:after="0" w:line="240" w:lineRule="auto"/>
              <w:jc w:val="left"/>
              <w:rPr>
                <w:rFonts w:cs="Arial"/>
                <w:sz w:val="16"/>
                <w:szCs w:val="16"/>
              </w:rPr>
            </w:pPr>
            <w:r w:rsidRPr="002B6C19">
              <w:rPr>
                <w:rFonts w:cs="Arial"/>
                <w:sz w:val="16"/>
                <w:szCs w:val="16"/>
              </w:rPr>
              <w:t>Genel</w:t>
            </w:r>
          </w:p>
        </w:tc>
        <w:tc>
          <w:tcPr>
            <w:tcW w:w="1413" w:type="dxa"/>
          </w:tcPr>
          <w:p w14:paraId="5D04C487" w14:textId="13FC4CDC" w:rsidR="00C94912" w:rsidRPr="002B6C19" w:rsidRDefault="00C94912"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1AF44C8E" w14:textId="57AB5CB6" w:rsidR="00C94912" w:rsidRPr="002B6C19" w:rsidRDefault="00C94912" w:rsidP="00C94912">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2929B170" w14:textId="6DE27DCB" w:rsidR="00C94912" w:rsidRPr="002B6C19" w:rsidRDefault="00C94912"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3F88E4F6" w14:textId="77777777" w:rsidR="00C94912" w:rsidRPr="002B6C19" w:rsidRDefault="00C94912" w:rsidP="00FD4027">
            <w:pPr>
              <w:spacing w:before="0" w:after="0" w:line="240" w:lineRule="auto"/>
              <w:jc w:val="center"/>
              <w:rPr>
                <w:rFonts w:cs="Arial"/>
                <w:sz w:val="16"/>
                <w:szCs w:val="16"/>
              </w:rPr>
            </w:pPr>
            <w:r w:rsidRPr="002B6C19">
              <w:rPr>
                <w:rFonts w:cs="Arial"/>
                <w:sz w:val="16"/>
                <w:szCs w:val="16"/>
              </w:rPr>
              <w:t>İSDEMİR</w:t>
            </w:r>
          </w:p>
        </w:tc>
        <w:tc>
          <w:tcPr>
            <w:tcW w:w="880" w:type="dxa"/>
          </w:tcPr>
          <w:p w14:paraId="01C491F4" w14:textId="75FD6ED2" w:rsidR="00C94912" w:rsidRPr="002B6C19" w:rsidRDefault="00C94912" w:rsidP="00FD4027">
            <w:pPr>
              <w:spacing w:before="0" w:after="0" w:line="240" w:lineRule="auto"/>
              <w:jc w:val="center"/>
              <w:rPr>
                <w:rFonts w:cs="Arial"/>
                <w:sz w:val="16"/>
                <w:szCs w:val="16"/>
              </w:rPr>
            </w:pPr>
            <w:r w:rsidRPr="002B6C19">
              <w:rPr>
                <w:rFonts w:cs="Arial"/>
                <w:sz w:val="16"/>
                <w:szCs w:val="16"/>
              </w:rPr>
              <w:t>Ticari</w:t>
            </w:r>
          </w:p>
        </w:tc>
        <w:tc>
          <w:tcPr>
            <w:tcW w:w="1017" w:type="dxa"/>
            <w:vAlign w:val="center"/>
          </w:tcPr>
          <w:p w14:paraId="6D1FF649" w14:textId="6852CC61" w:rsidR="00C94912" w:rsidRPr="002B6C19" w:rsidRDefault="00C94912" w:rsidP="00C94912">
            <w:pPr>
              <w:spacing w:before="0" w:after="0" w:line="240" w:lineRule="auto"/>
              <w:jc w:val="right"/>
              <w:rPr>
                <w:rFonts w:cs="Arial"/>
                <w:sz w:val="16"/>
                <w:szCs w:val="16"/>
              </w:rPr>
            </w:pPr>
            <w:r w:rsidRPr="002B6C19">
              <w:rPr>
                <w:rFonts w:cs="Arial"/>
                <w:sz w:val="16"/>
                <w:szCs w:val="16"/>
              </w:rPr>
              <w:t>294</w:t>
            </w:r>
            <w:r w:rsidR="006801D5" w:rsidRPr="002B6C19">
              <w:rPr>
                <w:rFonts w:cs="Arial"/>
                <w:sz w:val="16"/>
                <w:szCs w:val="16"/>
              </w:rPr>
              <w:t>.</w:t>
            </w:r>
            <w:r w:rsidRPr="002B6C19">
              <w:rPr>
                <w:rFonts w:cs="Arial"/>
                <w:sz w:val="16"/>
                <w:szCs w:val="16"/>
              </w:rPr>
              <w:t>191</w:t>
            </w:r>
            <w:r w:rsidR="006801D5" w:rsidRPr="002B6C19">
              <w:rPr>
                <w:rFonts w:cs="Arial"/>
                <w:sz w:val="16"/>
                <w:szCs w:val="16"/>
              </w:rPr>
              <w:t>,</w:t>
            </w:r>
            <w:r w:rsidRPr="002B6C19">
              <w:rPr>
                <w:rFonts w:cs="Arial"/>
                <w:sz w:val="16"/>
                <w:szCs w:val="16"/>
              </w:rPr>
              <w:t>92</w:t>
            </w:r>
          </w:p>
        </w:tc>
        <w:tc>
          <w:tcPr>
            <w:tcW w:w="1260" w:type="dxa"/>
            <w:vAlign w:val="center"/>
          </w:tcPr>
          <w:p w14:paraId="7E3834A5" w14:textId="77777777" w:rsidR="00C94912" w:rsidRPr="002B6C19" w:rsidRDefault="00C94912" w:rsidP="00C94912">
            <w:pPr>
              <w:spacing w:before="0" w:after="0" w:line="240" w:lineRule="auto"/>
              <w:jc w:val="right"/>
              <w:rPr>
                <w:rFonts w:cs="Arial"/>
                <w:sz w:val="16"/>
                <w:szCs w:val="16"/>
              </w:rPr>
            </w:pPr>
            <w:r w:rsidRPr="002B6C19">
              <w:rPr>
                <w:rFonts w:cs="Arial"/>
                <w:sz w:val="16"/>
                <w:szCs w:val="16"/>
              </w:rPr>
              <w:t>114,734.85</w:t>
            </w:r>
          </w:p>
        </w:tc>
      </w:tr>
      <w:tr w:rsidR="00C94912" w:rsidRPr="002B6C19" w14:paraId="168DE76C" w14:textId="77777777" w:rsidTr="006801D5">
        <w:trPr>
          <w:trHeight w:val="284"/>
          <w:jc w:val="center"/>
        </w:trPr>
        <w:tc>
          <w:tcPr>
            <w:tcW w:w="0" w:type="auto"/>
            <w:vAlign w:val="center"/>
          </w:tcPr>
          <w:p w14:paraId="76EA778C"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16</w:t>
            </w:r>
          </w:p>
        </w:tc>
        <w:tc>
          <w:tcPr>
            <w:tcW w:w="697" w:type="dxa"/>
            <w:vAlign w:val="center"/>
          </w:tcPr>
          <w:p w14:paraId="1BF922F5"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Mersin</w:t>
            </w:r>
          </w:p>
        </w:tc>
        <w:tc>
          <w:tcPr>
            <w:tcW w:w="794" w:type="dxa"/>
            <w:vAlign w:val="center"/>
          </w:tcPr>
          <w:p w14:paraId="3FBED676"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Tarsus</w:t>
            </w:r>
          </w:p>
        </w:tc>
        <w:tc>
          <w:tcPr>
            <w:tcW w:w="884" w:type="dxa"/>
            <w:vAlign w:val="center"/>
          </w:tcPr>
          <w:p w14:paraId="17365552"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Eskişehir</w:t>
            </w:r>
          </w:p>
        </w:tc>
        <w:tc>
          <w:tcPr>
            <w:tcW w:w="707" w:type="dxa"/>
            <w:vAlign w:val="center"/>
          </w:tcPr>
          <w:p w14:paraId="1A73E636" w14:textId="77777777" w:rsidR="00C94912" w:rsidRPr="002B6C19" w:rsidRDefault="00C94912" w:rsidP="00C94912">
            <w:pPr>
              <w:spacing w:before="0" w:after="0" w:line="240" w:lineRule="auto"/>
              <w:jc w:val="left"/>
              <w:rPr>
                <w:rFonts w:cs="Arial"/>
                <w:sz w:val="16"/>
                <w:szCs w:val="16"/>
              </w:rPr>
            </w:pPr>
            <w:r w:rsidRPr="002B6C19">
              <w:rPr>
                <w:rFonts w:cs="Arial"/>
                <w:sz w:val="16"/>
                <w:szCs w:val="16"/>
              </w:rPr>
              <w:t>0/680</w:t>
            </w:r>
          </w:p>
        </w:tc>
        <w:tc>
          <w:tcPr>
            <w:tcW w:w="1202" w:type="dxa"/>
            <w:vAlign w:val="center"/>
          </w:tcPr>
          <w:p w14:paraId="6B535AAA" w14:textId="27584A06" w:rsidR="00C94912" w:rsidRPr="002B6C19" w:rsidRDefault="00C94912" w:rsidP="00FD4027">
            <w:pPr>
              <w:spacing w:before="0" w:after="0" w:line="240" w:lineRule="auto"/>
              <w:jc w:val="center"/>
              <w:rPr>
                <w:rFonts w:cs="Arial"/>
                <w:sz w:val="16"/>
                <w:szCs w:val="16"/>
              </w:rPr>
            </w:pPr>
            <w:r w:rsidRPr="002B6C19">
              <w:rPr>
                <w:rFonts w:cs="Arial"/>
                <w:sz w:val="16"/>
                <w:szCs w:val="16"/>
              </w:rPr>
              <w:t>Hazine</w:t>
            </w:r>
          </w:p>
        </w:tc>
        <w:tc>
          <w:tcPr>
            <w:tcW w:w="850" w:type="dxa"/>
            <w:vAlign w:val="center"/>
          </w:tcPr>
          <w:p w14:paraId="77CA1CAC" w14:textId="5439FEBD" w:rsidR="00C94912" w:rsidRPr="002B6C19" w:rsidRDefault="00C94912" w:rsidP="00C94912">
            <w:pPr>
              <w:spacing w:before="0" w:after="0" w:line="240" w:lineRule="auto"/>
              <w:jc w:val="left"/>
              <w:rPr>
                <w:rFonts w:cs="Arial"/>
                <w:sz w:val="16"/>
                <w:szCs w:val="16"/>
              </w:rPr>
            </w:pPr>
            <w:r w:rsidRPr="002B6C19">
              <w:rPr>
                <w:rFonts w:cs="Arial"/>
                <w:sz w:val="16"/>
                <w:szCs w:val="16"/>
              </w:rPr>
              <w:t>Arazi</w:t>
            </w:r>
          </w:p>
        </w:tc>
        <w:tc>
          <w:tcPr>
            <w:tcW w:w="841" w:type="dxa"/>
            <w:vAlign w:val="center"/>
          </w:tcPr>
          <w:p w14:paraId="1FBAE880" w14:textId="6B329580" w:rsidR="00C94912" w:rsidRPr="002B6C19" w:rsidRDefault="00C94912" w:rsidP="00C94912">
            <w:pPr>
              <w:spacing w:before="0" w:after="0" w:line="240" w:lineRule="auto"/>
              <w:jc w:val="left"/>
              <w:rPr>
                <w:rFonts w:cs="Arial"/>
                <w:sz w:val="16"/>
                <w:szCs w:val="16"/>
              </w:rPr>
            </w:pPr>
            <w:r w:rsidRPr="002B6C19">
              <w:rPr>
                <w:rFonts w:cs="Arial"/>
                <w:sz w:val="16"/>
                <w:szCs w:val="16"/>
              </w:rPr>
              <w:t>Genel</w:t>
            </w:r>
          </w:p>
        </w:tc>
        <w:tc>
          <w:tcPr>
            <w:tcW w:w="1413" w:type="dxa"/>
          </w:tcPr>
          <w:p w14:paraId="60762D45" w14:textId="6B3A865F" w:rsidR="00C94912" w:rsidRPr="002B6C19" w:rsidRDefault="00C94912" w:rsidP="006801D5">
            <w:pPr>
              <w:spacing w:before="0" w:after="0" w:line="240" w:lineRule="auto"/>
              <w:jc w:val="center"/>
              <w:rPr>
                <w:rFonts w:cs="Arial"/>
                <w:sz w:val="16"/>
                <w:szCs w:val="16"/>
              </w:rPr>
            </w:pPr>
            <w:r w:rsidRPr="002B6C19">
              <w:rPr>
                <w:rFonts w:cs="Arial"/>
                <w:sz w:val="16"/>
                <w:szCs w:val="16"/>
              </w:rPr>
              <w:t>Satın alındı</w:t>
            </w:r>
          </w:p>
        </w:tc>
        <w:tc>
          <w:tcPr>
            <w:tcW w:w="0" w:type="auto"/>
            <w:vAlign w:val="center"/>
          </w:tcPr>
          <w:p w14:paraId="30B3A7CE" w14:textId="6D739E08" w:rsidR="00C94912" w:rsidRPr="002B6C19" w:rsidRDefault="00C94912" w:rsidP="00C94912">
            <w:pPr>
              <w:spacing w:before="0" w:after="0" w:line="240" w:lineRule="auto"/>
              <w:jc w:val="left"/>
              <w:rPr>
                <w:rFonts w:cs="Arial"/>
                <w:sz w:val="16"/>
                <w:szCs w:val="16"/>
              </w:rPr>
            </w:pPr>
            <w:r w:rsidRPr="002B6C19">
              <w:rPr>
                <w:rFonts w:cs="Arial"/>
                <w:sz w:val="16"/>
                <w:szCs w:val="16"/>
              </w:rPr>
              <w:t>Tamamlandı</w:t>
            </w:r>
          </w:p>
        </w:tc>
        <w:tc>
          <w:tcPr>
            <w:tcW w:w="1212" w:type="dxa"/>
            <w:vAlign w:val="center"/>
          </w:tcPr>
          <w:p w14:paraId="77394759" w14:textId="298F1BB4" w:rsidR="00C94912" w:rsidRPr="002B6C19" w:rsidRDefault="00C94912" w:rsidP="00FD4027">
            <w:pPr>
              <w:spacing w:before="0" w:after="0" w:line="240" w:lineRule="auto"/>
              <w:jc w:val="center"/>
              <w:rPr>
                <w:rFonts w:cs="Arial"/>
                <w:sz w:val="16"/>
                <w:szCs w:val="16"/>
              </w:rPr>
            </w:pPr>
            <w:r w:rsidRPr="002B6C19">
              <w:rPr>
                <w:rFonts w:cs="Arial"/>
                <w:sz w:val="16"/>
                <w:szCs w:val="16"/>
              </w:rPr>
              <w:t>Yok</w:t>
            </w:r>
          </w:p>
        </w:tc>
        <w:tc>
          <w:tcPr>
            <w:tcW w:w="1497" w:type="dxa"/>
            <w:vAlign w:val="center"/>
          </w:tcPr>
          <w:p w14:paraId="6B732667" w14:textId="77777777" w:rsidR="00C94912" w:rsidRPr="002B6C19" w:rsidRDefault="00C94912" w:rsidP="00FD4027">
            <w:pPr>
              <w:spacing w:before="0" w:after="0" w:line="240" w:lineRule="auto"/>
              <w:jc w:val="center"/>
              <w:rPr>
                <w:rFonts w:cs="Arial"/>
                <w:sz w:val="16"/>
                <w:szCs w:val="16"/>
              </w:rPr>
            </w:pPr>
            <w:r w:rsidRPr="002B6C19">
              <w:rPr>
                <w:rFonts w:cs="Arial"/>
                <w:sz w:val="16"/>
                <w:szCs w:val="16"/>
              </w:rPr>
              <w:t>İSDEMİR</w:t>
            </w:r>
          </w:p>
        </w:tc>
        <w:tc>
          <w:tcPr>
            <w:tcW w:w="880" w:type="dxa"/>
          </w:tcPr>
          <w:p w14:paraId="3B952E09" w14:textId="65625CD8" w:rsidR="00C94912" w:rsidRPr="002B6C19" w:rsidRDefault="00C94912" w:rsidP="00FD4027">
            <w:pPr>
              <w:spacing w:before="0" w:after="0" w:line="240" w:lineRule="auto"/>
              <w:jc w:val="center"/>
              <w:rPr>
                <w:rFonts w:cs="Arial"/>
                <w:sz w:val="16"/>
                <w:szCs w:val="16"/>
              </w:rPr>
            </w:pPr>
            <w:r w:rsidRPr="002B6C19">
              <w:rPr>
                <w:rFonts w:cs="Arial"/>
                <w:sz w:val="16"/>
                <w:szCs w:val="16"/>
              </w:rPr>
              <w:t>Ticari</w:t>
            </w:r>
          </w:p>
        </w:tc>
        <w:tc>
          <w:tcPr>
            <w:tcW w:w="1017" w:type="dxa"/>
            <w:vAlign w:val="center"/>
          </w:tcPr>
          <w:p w14:paraId="6513E968" w14:textId="34F440B2" w:rsidR="00C94912" w:rsidRPr="002B6C19" w:rsidRDefault="00C94912" w:rsidP="00C94912">
            <w:pPr>
              <w:spacing w:before="0" w:after="0" w:line="240" w:lineRule="auto"/>
              <w:jc w:val="right"/>
              <w:rPr>
                <w:rFonts w:cs="Arial"/>
                <w:sz w:val="16"/>
                <w:szCs w:val="16"/>
              </w:rPr>
            </w:pPr>
            <w:r w:rsidRPr="002B6C19">
              <w:rPr>
                <w:rFonts w:cs="Arial"/>
                <w:sz w:val="16"/>
                <w:szCs w:val="16"/>
              </w:rPr>
              <w:t>181</w:t>
            </w:r>
            <w:r w:rsidR="006801D5" w:rsidRPr="002B6C19">
              <w:rPr>
                <w:rFonts w:cs="Arial"/>
                <w:sz w:val="16"/>
                <w:szCs w:val="16"/>
              </w:rPr>
              <w:t>.</w:t>
            </w:r>
            <w:r w:rsidRPr="002B6C19">
              <w:rPr>
                <w:rFonts w:cs="Arial"/>
                <w:sz w:val="16"/>
                <w:szCs w:val="16"/>
              </w:rPr>
              <w:t>445</w:t>
            </w:r>
            <w:r w:rsidR="006801D5" w:rsidRPr="002B6C19">
              <w:rPr>
                <w:rFonts w:cs="Arial"/>
                <w:sz w:val="16"/>
                <w:szCs w:val="16"/>
              </w:rPr>
              <w:t>,</w:t>
            </w:r>
            <w:r w:rsidRPr="002B6C19">
              <w:rPr>
                <w:rFonts w:cs="Arial"/>
                <w:sz w:val="16"/>
                <w:szCs w:val="16"/>
              </w:rPr>
              <w:t>55</w:t>
            </w:r>
          </w:p>
        </w:tc>
        <w:tc>
          <w:tcPr>
            <w:tcW w:w="1260" w:type="dxa"/>
            <w:vAlign w:val="center"/>
          </w:tcPr>
          <w:p w14:paraId="47EE2854" w14:textId="77777777" w:rsidR="00C94912" w:rsidRPr="002B6C19" w:rsidRDefault="00C94912" w:rsidP="00C94912">
            <w:pPr>
              <w:spacing w:before="0" w:after="0" w:line="240" w:lineRule="auto"/>
              <w:jc w:val="right"/>
              <w:rPr>
                <w:rFonts w:cs="Arial"/>
                <w:sz w:val="16"/>
                <w:szCs w:val="16"/>
              </w:rPr>
            </w:pPr>
            <w:r w:rsidRPr="002B6C19">
              <w:rPr>
                <w:rFonts w:cs="Arial"/>
                <w:sz w:val="16"/>
                <w:szCs w:val="16"/>
              </w:rPr>
              <w:t>125,197.43</w:t>
            </w:r>
          </w:p>
        </w:tc>
      </w:tr>
    </w:tbl>
    <w:p w14:paraId="7480CB4C" w14:textId="77777777" w:rsidR="007E2167" w:rsidRPr="002B6C19" w:rsidRDefault="007E2167" w:rsidP="00D3596E">
      <w:pPr>
        <w:sectPr w:rsidR="007E2167" w:rsidRPr="002B6C19" w:rsidSect="007E2167">
          <w:headerReference w:type="default" r:id="rId66"/>
          <w:footerReference w:type="default" r:id="rId67"/>
          <w:pgSz w:w="16840" w:h="11910" w:orient="landscape" w:code="9"/>
          <w:pgMar w:top="1418" w:right="1418" w:bottom="1418" w:left="1418" w:header="709" w:footer="709" w:gutter="0"/>
          <w:cols w:space="708"/>
          <w:docGrid w:linePitch="299"/>
        </w:sectPr>
      </w:pPr>
    </w:p>
    <w:p w14:paraId="466EF844" w14:textId="5866FFAB" w:rsidR="00762458" w:rsidRPr="002B6C19" w:rsidRDefault="00BF5A13" w:rsidP="00762458">
      <w:r w:rsidRPr="002B6C19">
        <w:lastRenderedPageBreak/>
        <w:t>Arazi edinimi bilgilerine göre, alanın büyük bölümünde arazi edinimi tamamlanmıştır. Öte yandan, birden fazla hissedar olması nedeniyle üç (3) şahıs parselinden birinde arazi edinim süreci devam etmektedir. Bu şahıs parselinde (102/5 nolu parsel) 5</w:t>
      </w:r>
      <w:r w:rsidR="00762458" w:rsidRPr="002B6C19">
        <w:t>7</w:t>
      </w:r>
      <w:r w:rsidRPr="002B6C19">
        <w:t xml:space="preserve"> hissedar bulunmaktadır. 3</w:t>
      </w:r>
      <w:r w:rsidR="00762458" w:rsidRPr="002B6C19">
        <w:t>5</w:t>
      </w:r>
      <w:r w:rsidRPr="002B6C19">
        <w:t xml:space="preserve"> hissedar anlaşmalı arazi edinimini tamamlarken, 22 hissedara ulaşılama</w:t>
      </w:r>
      <w:r w:rsidR="00D9530D" w:rsidRPr="002B6C19">
        <w:t>mış</w:t>
      </w:r>
      <w:r w:rsidRPr="002B6C19">
        <w:t xml:space="preserve"> ve kamulaştırma yoluna gidi</w:t>
      </w:r>
      <w:r w:rsidR="00D9530D" w:rsidRPr="002B6C19">
        <w:t>lmiştir</w:t>
      </w:r>
      <w:r w:rsidRPr="002B6C19">
        <w:t>. Diğer iki parsel (105/1, 105/2) tek kişiye ait olup, her iki parsel de anlaşmalı olarak alınmıştır.</w:t>
      </w:r>
      <w:r w:rsidR="00762458" w:rsidRPr="002B6C19">
        <w:t xml:space="preserve"> 105/1 ve 105/2 parsellerinin önceki sahibinin, bu alanı taş ocaklarında çalışan kamyonların tamir, bakım atölyesi ve yakıt ikmali yeri olarak kullandığı öğrenilmiştir.</w:t>
      </w:r>
    </w:p>
    <w:p w14:paraId="22A23A7B" w14:textId="2A3735E0" w:rsidR="00762458" w:rsidRPr="002B6C19" w:rsidRDefault="00762458" w:rsidP="00762458">
      <w:r w:rsidRPr="0065356A">
        <w:t>Alt</w:t>
      </w:r>
      <w:r w:rsidRPr="002B6C19">
        <w:t xml:space="preserve"> proje arazi edinimi nedeniyle 2 parselden oluşan 7 yapı etkilenmiştir. Bunların 5'i (ticari) özel bir arazide (105/2) bulunurken, diğer 2'si (konut ve ticari) ise kamu arazisinde (104/1) yer almaktadır.</w:t>
      </w:r>
    </w:p>
    <w:p w14:paraId="04F9D6ED" w14:textId="2F353B66" w:rsidR="00C152FD" w:rsidRPr="002B6C19" w:rsidRDefault="00D3596E" w:rsidP="00D3596E">
      <w:r w:rsidRPr="002B6C19">
        <w:t>Saha ziyareti sırasında TÜİOSB'nin idari bina olarak kullandığı alanda gayri resmi bir kullanıcı da bulun</w:t>
      </w:r>
      <w:r w:rsidR="00D9530D" w:rsidRPr="002B6C19">
        <w:t>maktadır</w:t>
      </w:r>
      <w:r w:rsidRPr="002B6C19">
        <w:t>. Daha önce eski binada bir aile (yaşlı bir anne ve yetişkin bir oğul) yaşıyordu. Bina 1981-1984 yılları arasında yaşlı kadının merhum kocası tarafından yaptırılmıştır. Ancak, bu belgelenmemiştir. Geçmiş yıllarda aile, kamu arazilerinin işgalcisi oldukları için devlete ecr-i misil</w:t>
      </w:r>
      <w:r w:rsidR="00D9530D" w:rsidRPr="002B6C19">
        <w:rPr>
          <w:rStyle w:val="FootnoteReference"/>
        </w:rPr>
        <w:footnoteReference w:id="28"/>
      </w:r>
      <w:r w:rsidRPr="002B6C19">
        <w:t xml:space="preserve"> denilen yeterli bir ücret ödüyorlardı. Bu ödemelere ilişkin belgeler 2014 yılı ve öncesine aittir. Ancak</w:t>
      </w:r>
      <w:r w:rsidR="00D9530D" w:rsidRPr="002B6C19">
        <w:t>,</w:t>
      </w:r>
      <w:r w:rsidRPr="002B6C19">
        <w:t xml:space="preserve"> aile temsilcisi (yaşlı kadının oğlu) bu ödemeyi daha sonraki yıllarda yaptığını beyan etmiştir. Resmi olarak kendilerine ait komşu arsada başka bir evleri</w:t>
      </w:r>
      <w:r w:rsidR="00D9530D" w:rsidRPr="002B6C19">
        <w:t xml:space="preserve"> bulunmaktadır</w:t>
      </w:r>
      <w:r w:rsidRPr="002B6C19">
        <w:t>. Bu ev bakımsızdı</w:t>
      </w:r>
      <w:r w:rsidR="00D9530D" w:rsidRPr="002B6C19">
        <w:t>r</w:t>
      </w:r>
      <w:r w:rsidRPr="002B6C19">
        <w:t>. Valilik, yaşlı kadının bu bakımsız evi tamir ederek ve bazı ev eşyalarını yaşlı kadına vererek kendi evine taşınmasına yardımcı ol</w:t>
      </w:r>
      <w:r w:rsidR="00D9530D" w:rsidRPr="002B6C19">
        <w:t>muştur</w:t>
      </w:r>
      <w:r w:rsidRPr="002B6C19">
        <w:t>.</w:t>
      </w:r>
      <w:r w:rsidR="00D9530D" w:rsidRPr="002B6C19">
        <w:t xml:space="preserve"> </w:t>
      </w:r>
    </w:p>
    <w:p w14:paraId="29931318" w14:textId="13BFD157" w:rsidR="00C152FD" w:rsidRPr="002B6C19" w:rsidRDefault="00C6092E" w:rsidP="00D3596E">
      <w:r w:rsidRPr="002B6C19">
        <w:t>Göçebeler, proje tarafından yerinden edilen başka bir gruptur. Proje alanını hayvancılıkla uğraşan iki (2) yörük ailenin kullandığı belirlenmiştir. Arazi OSB'ye devredilirken muhtar iki (2) yörük aileye başka bir yer göster</w:t>
      </w:r>
      <w:r w:rsidR="00D9530D" w:rsidRPr="002B6C19">
        <w:t>miştir</w:t>
      </w:r>
      <w:r w:rsidRPr="002B6C19">
        <w:t xml:space="preserve"> ve şu anda orada kal</w:t>
      </w:r>
      <w:r w:rsidR="00D9530D" w:rsidRPr="002B6C19">
        <w:t>maktadırlar</w:t>
      </w:r>
      <w:r w:rsidRPr="002B6C19">
        <w:t>.</w:t>
      </w:r>
    </w:p>
    <w:p w14:paraId="7288E9CD" w14:textId="2452269C" w:rsidR="00474717" w:rsidRPr="002B6C19" w:rsidRDefault="00DA629D" w:rsidP="00D3596E">
      <w:pPr>
        <w:rPr>
          <w:rFonts w:cs="Wingdings"/>
        </w:rPr>
      </w:pPr>
      <w:r w:rsidRPr="002B6C19">
        <w:t xml:space="preserve">Arazi edinimi ve izleme faaliyetleri ile ilgili sorunlar için araştırmalar yapılmıştır ve bu belgede ele alınmıştır. Arazi edinimi ile ilgili ayrıntılar için </w:t>
      </w:r>
      <w:r w:rsidR="00CE23B6" w:rsidRPr="002B6C19">
        <w:t xml:space="preserve">Geriye Dönük Sosyal Değerlendirme Raporu’na </w:t>
      </w:r>
      <w:r w:rsidRPr="002B6C19">
        <w:t>bakın.</w:t>
      </w:r>
    </w:p>
    <w:p w14:paraId="6686B515" w14:textId="6053A21F" w:rsidR="004339AC" w:rsidRPr="002B6C19" w:rsidRDefault="00F36A93" w:rsidP="006A3316">
      <w:pPr>
        <w:pStyle w:val="Heading2"/>
        <w:ind w:hanging="718"/>
        <w:rPr>
          <w:rFonts w:eastAsia="Cambria"/>
        </w:rPr>
      </w:pPr>
      <w:bookmarkStart w:id="764" w:name="_Toc80278360"/>
      <w:bookmarkStart w:id="765" w:name="_Toc120016973"/>
      <w:bookmarkStart w:id="766" w:name="_Toc120004750"/>
      <w:bookmarkStart w:id="767" w:name="_Toc134904062"/>
      <w:bookmarkStart w:id="768" w:name="_Toc141453925"/>
      <w:r w:rsidRPr="002B6C19">
        <w:rPr>
          <w:rFonts w:eastAsia="Cambria"/>
        </w:rPr>
        <w:t>Çalışma Koşulları</w:t>
      </w:r>
      <w:bookmarkEnd w:id="764"/>
      <w:bookmarkEnd w:id="765"/>
      <w:bookmarkEnd w:id="766"/>
      <w:bookmarkEnd w:id="767"/>
      <w:bookmarkEnd w:id="768"/>
      <w:r w:rsidR="004339AC" w:rsidRPr="002B6C19">
        <w:rPr>
          <w:rFonts w:eastAsia="Cambria"/>
        </w:rPr>
        <w:t xml:space="preserve"> </w:t>
      </w:r>
    </w:p>
    <w:p w14:paraId="58DDE495" w14:textId="22AF0DD8" w:rsidR="004339AC" w:rsidRPr="002B6C19" w:rsidRDefault="004339AC" w:rsidP="00CC5B52">
      <w:pPr>
        <w:pStyle w:val="Heading3"/>
        <w:spacing w:after="240"/>
        <w:ind w:left="851" w:hanging="851"/>
        <w:rPr>
          <w:rFonts w:eastAsia="Arial TUR"/>
          <w:noProof w:val="0"/>
        </w:rPr>
      </w:pPr>
      <w:bookmarkStart w:id="769" w:name="_Ref88554184"/>
      <w:bookmarkStart w:id="770" w:name="_Toc80278361"/>
      <w:bookmarkStart w:id="771" w:name="_Toc120016974"/>
      <w:bookmarkStart w:id="772" w:name="_Toc120004751"/>
      <w:bookmarkStart w:id="773" w:name="_Toc134904063"/>
      <w:bookmarkStart w:id="774" w:name="_Toc141453926"/>
      <w:r w:rsidRPr="002B6C19">
        <w:rPr>
          <w:rFonts w:eastAsia="Calibri"/>
          <w:bCs w:val="0"/>
          <w:noProof w:val="0"/>
        </w:rPr>
        <w:t>İnşaat ve İşletme Aşamaları</w:t>
      </w:r>
      <w:bookmarkEnd w:id="769"/>
      <w:bookmarkEnd w:id="770"/>
      <w:bookmarkEnd w:id="771"/>
      <w:bookmarkEnd w:id="772"/>
      <w:bookmarkEnd w:id="773"/>
      <w:bookmarkEnd w:id="774"/>
      <w:r w:rsidRPr="002B6C19">
        <w:rPr>
          <w:rFonts w:eastAsia="Calibri"/>
          <w:bCs w:val="0"/>
          <w:noProof w:val="0"/>
        </w:rPr>
        <w:t xml:space="preserve"> </w:t>
      </w:r>
    </w:p>
    <w:p w14:paraId="02DEAC76" w14:textId="147F8BBE" w:rsidR="00F56D8F" w:rsidRPr="002B6C19" w:rsidRDefault="004C0F67" w:rsidP="00F56D8F">
      <w:pPr>
        <w:rPr>
          <w:rFonts w:cs="Wingdings"/>
          <w:szCs w:val="22"/>
        </w:rPr>
      </w:pPr>
      <w:r w:rsidRPr="002B6C19">
        <w:rPr>
          <w:rFonts w:cs="Wingdings"/>
          <w:szCs w:val="22"/>
        </w:rPr>
        <w:t xml:space="preserve">Türkiye Organize Sanayi Bölgeleri Projesi için İşgücü Yönetim </w:t>
      </w:r>
      <w:r w:rsidR="003B5FF4">
        <w:rPr>
          <w:rFonts w:cs="Wingdings"/>
          <w:szCs w:val="22"/>
        </w:rPr>
        <w:t>Planı</w:t>
      </w:r>
      <w:r w:rsidRPr="002B6C19">
        <w:rPr>
          <w:rFonts w:cs="Wingdings"/>
          <w:szCs w:val="22"/>
        </w:rPr>
        <w:t xml:space="preserve"> (İYP) hazırlanmıştır. İşçi haklarını öngörmeyi ve işgücü ile ilgili risk oluşturabilecek faaliyetlerin yönetimini ve kontrolünü sağlamayı amaçla</w:t>
      </w:r>
      <w:r w:rsidR="00976BFA" w:rsidRPr="002B6C19">
        <w:rPr>
          <w:rFonts w:cs="Wingdings"/>
          <w:szCs w:val="22"/>
        </w:rPr>
        <w:t>maktadır</w:t>
      </w:r>
      <w:r w:rsidRPr="002B6C19">
        <w:rPr>
          <w:rFonts w:cs="Wingdings"/>
          <w:szCs w:val="22"/>
        </w:rPr>
        <w:t xml:space="preserve">. </w:t>
      </w:r>
      <w:r w:rsidR="00976BFA" w:rsidRPr="002B6C19">
        <w:rPr>
          <w:rFonts w:cs="Wingdings"/>
          <w:szCs w:val="22"/>
        </w:rPr>
        <w:t>STB</w:t>
      </w:r>
      <w:r w:rsidRPr="002B6C19">
        <w:rPr>
          <w:rFonts w:cs="Wingdings"/>
          <w:szCs w:val="22"/>
        </w:rPr>
        <w:t>'</w:t>
      </w:r>
      <w:r w:rsidR="00976BFA" w:rsidRPr="002B6C19">
        <w:rPr>
          <w:rFonts w:cs="Wingdings"/>
          <w:szCs w:val="22"/>
        </w:rPr>
        <w:t>n</w:t>
      </w:r>
      <w:r w:rsidRPr="002B6C19">
        <w:rPr>
          <w:rFonts w:cs="Wingdings"/>
          <w:szCs w:val="22"/>
        </w:rPr>
        <w:t>in Dünya Bankası Çevresel ve Sosyal Standardı 2 (</w:t>
      </w:r>
      <w:r w:rsidR="00976BFA" w:rsidRPr="002B6C19">
        <w:rPr>
          <w:rFonts w:cs="Wingdings"/>
          <w:szCs w:val="22"/>
        </w:rPr>
        <w:t>ÇSS</w:t>
      </w:r>
      <w:r w:rsidRPr="002B6C19">
        <w:rPr>
          <w:rFonts w:cs="Wingdings"/>
          <w:szCs w:val="22"/>
        </w:rPr>
        <w:t xml:space="preserve"> 2), “İş ve Çalışma Koşulları” gerekliliklerine ve Türkiye'deki iş, istihdam ve iş sağlığı ve güvenliği yasalarına nasıl uyacağını açıklamaktadır.</w:t>
      </w:r>
    </w:p>
    <w:p w14:paraId="338AE949" w14:textId="3B598E5D" w:rsidR="00F56D8F" w:rsidRPr="002B6C19" w:rsidRDefault="00F56D8F" w:rsidP="00F56D8F">
      <w:pPr>
        <w:rPr>
          <w:rFonts w:cs="Wingdings"/>
          <w:szCs w:val="22"/>
        </w:rPr>
      </w:pPr>
      <w:r w:rsidRPr="002B6C19">
        <w:rPr>
          <w:rFonts w:cs="Wingdings"/>
          <w:szCs w:val="22"/>
        </w:rPr>
        <w:t xml:space="preserve">İnşaat ve işletme aşamalarında işgücünden TÜİOSB sorumlu olacaktır. Türkiye şu anda Avrupa Birliği ile uyum sürecinin ortasındadır ve uyumun sağlanması için iş kanunları gözden </w:t>
      </w:r>
      <w:r w:rsidRPr="002B6C19">
        <w:rPr>
          <w:rFonts w:cs="Wingdings"/>
          <w:szCs w:val="22"/>
        </w:rPr>
        <w:lastRenderedPageBreak/>
        <w:t>geçirilmektedir. Proje, ulusal çalışma, sosyal güvenlik ve iş sağlığı ve güvenliği yasalarına ve Uluslararası Çalışma Örgütü sözleşmesinin ilke ve standartlarına uygun olacaktır. Uluslararası Çalışma Örgütü sözleşmesinde yer alan ulusal ilkelere dayanarak, Proje Sahibi aşağıdaki önlemleri alacaktır:</w:t>
      </w:r>
    </w:p>
    <w:p w14:paraId="732454C2" w14:textId="54E7A76C" w:rsidR="00F56D8F" w:rsidRPr="002B6C19" w:rsidRDefault="00F56D8F" w:rsidP="00811792">
      <w:pPr>
        <w:pStyle w:val="ListParagraph"/>
        <w:numPr>
          <w:ilvl w:val="0"/>
          <w:numId w:val="31"/>
        </w:numPr>
        <w:spacing w:before="120"/>
        <w:ind w:left="714" w:hanging="357"/>
        <w:contextualSpacing w:val="0"/>
        <w:rPr>
          <w:rFonts w:cs="Wingdings"/>
          <w:noProof w:val="0"/>
        </w:rPr>
      </w:pPr>
      <w:r w:rsidRPr="002B6C19">
        <w:rPr>
          <w:rFonts w:cs="Wingdings"/>
          <w:noProof w:val="0"/>
        </w:rPr>
        <w:t>İnşaat aşamasında 18 yaşından küçük çocukları çalıştırmamak,</w:t>
      </w:r>
    </w:p>
    <w:p w14:paraId="53D49302" w14:textId="77588841" w:rsidR="00F56D8F" w:rsidRPr="002B6C19" w:rsidRDefault="00F56D8F" w:rsidP="00811792">
      <w:pPr>
        <w:pStyle w:val="ListParagraph"/>
        <w:numPr>
          <w:ilvl w:val="0"/>
          <w:numId w:val="31"/>
        </w:numPr>
        <w:spacing w:before="120"/>
        <w:ind w:left="714" w:hanging="357"/>
        <w:contextualSpacing w:val="0"/>
        <w:rPr>
          <w:rFonts w:cs="Wingdings"/>
          <w:noProof w:val="0"/>
        </w:rPr>
      </w:pPr>
      <w:r w:rsidRPr="002B6C19">
        <w:rPr>
          <w:rFonts w:cs="Wingdings"/>
          <w:noProof w:val="0"/>
        </w:rPr>
        <w:t>Zorla çalıştırmayı ortadan kaldırmak ve Avrupa İnsan Hakları Sözleşmesi ve Türkiye Anayasası ile uyumlu bir İnsan Kaynakları Politikası sağlamak,</w:t>
      </w:r>
    </w:p>
    <w:p w14:paraId="1D18895F" w14:textId="59B645BC" w:rsidR="00F56D8F" w:rsidRPr="002B6C19" w:rsidRDefault="00F56D8F" w:rsidP="00811792">
      <w:pPr>
        <w:pStyle w:val="ListParagraph"/>
        <w:numPr>
          <w:ilvl w:val="0"/>
          <w:numId w:val="31"/>
        </w:numPr>
        <w:spacing w:before="120"/>
        <w:ind w:left="714" w:hanging="357"/>
        <w:contextualSpacing w:val="0"/>
        <w:rPr>
          <w:rFonts w:cs="Wingdings"/>
          <w:noProof w:val="0"/>
        </w:rPr>
      </w:pPr>
      <w:r w:rsidRPr="002B6C19">
        <w:rPr>
          <w:rFonts w:cs="Wingdings"/>
          <w:noProof w:val="0"/>
        </w:rPr>
        <w:t>Çalışma ilişkilerinde dil, ırk, cinsiyet, siyasi düşünce, felsefi inanç ve din temelli ayrımcılığın ortadan kaldırılması,</w:t>
      </w:r>
    </w:p>
    <w:p w14:paraId="515ACC97" w14:textId="7A990177" w:rsidR="00F56D8F" w:rsidRPr="002B6C19" w:rsidRDefault="00F56D8F" w:rsidP="00811792">
      <w:pPr>
        <w:pStyle w:val="ListParagraph"/>
        <w:numPr>
          <w:ilvl w:val="0"/>
          <w:numId w:val="31"/>
        </w:numPr>
        <w:spacing w:before="120"/>
        <w:ind w:left="714" w:hanging="357"/>
        <w:contextualSpacing w:val="0"/>
        <w:rPr>
          <w:rFonts w:cs="Wingdings"/>
          <w:noProof w:val="0"/>
        </w:rPr>
      </w:pPr>
      <w:r w:rsidRPr="002B6C19">
        <w:rPr>
          <w:rFonts w:cs="Wingdings"/>
          <w:noProof w:val="0"/>
        </w:rPr>
        <w:t xml:space="preserve">İşçilerin toplu sözleşme hakkına erişiminin sağlanması (6356 </w:t>
      </w:r>
      <w:r w:rsidR="00976BFA" w:rsidRPr="002B6C19">
        <w:rPr>
          <w:rFonts w:cs="Wingdings"/>
          <w:noProof w:val="0"/>
        </w:rPr>
        <w:t>s</w:t>
      </w:r>
      <w:r w:rsidRPr="002B6C19">
        <w:rPr>
          <w:rFonts w:cs="Wingdings"/>
          <w:noProof w:val="0"/>
        </w:rPr>
        <w:t xml:space="preserve">ayılı Sendikalar </w:t>
      </w:r>
      <w:r w:rsidR="00976BFA" w:rsidRPr="002B6C19">
        <w:rPr>
          <w:rFonts w:cs="Wingdings"/>
          <w:noProof w:val="0"/>
        </w:rPr>
        <w:t xml:space="preserve">ve Toplu İş Sözleşmesi </w:t>
      </w:r>
      <w:r w:rsidRPr="002B6C19">
        <w:rPr>
          <w:rFonts w:cs="Wingdings"/>
          <w:noProof w:val="0"/>
        </w:rPr>
        <w:t xml:space="preserve">Kanunu ve 4857 </w:t>
      </w:r>
      <w:r w:rsidR="00976BFA" w:rsidRPr="002B6C19">
        <w:rPr>
          <w:rFonts w:cs="Wingdings"/>
          <w:noProof w:val="0"/>
        </w:rPr>
        <w:t>s</w:t>
      </w:r>
      <w:r w:rsidRPr="002B6C19">
        <w:rPr>
          <w:rFonts w:cs="Wingdings"/>
          <w:noProof w:val="0"/>
        </w:rPr>
        <w:t>ayılı İş Kanunu),</w:t>
      </w:r>
    </w:p>
    <w:p w14:paraId="236796D9" w14:textId="44CC7318" w:rsidR="00F56D8F" w:rsidRDefault="00F56D8F" w:rsidP="00811792">
      <w:pPr>
        <w:pStyle w:val="ListParagraph"/>
        <w:numPr>
          <w:ilvl w:val="0"/>
          <w:numId w:val="31"/>
        </w:numPr>
        <w:spacing w:before="120"/>
        <w:ind w:left="714" w:hanging="357"/>
        <w:contextualSpacing w:val="0"/>
        <w:rPr>
          <w:rFonts w:cs="Wingdings"/>
          <w:noProof w:val="0"/>
        </w:rPr>
      </w:pPr>
      <w:r w:rsidRPr="002B6C19">
        <w:rPr>
          <w:rFonts w:cs="Wingdings"/>
          <w:noProof w:val="0"/>
        </w:rPr>
        <w:t xml:space="preserve">Etkili işleyen bir Proje </w:t>
      </w:r>
      <w:r w:rsidR="00976BFA" w:rsidRPr="002B6C19">
        <w:rPr>
          <w:rFonts w:cs="Wingdings"/>
          <w:noProof w:val="0"/>
        </w:rPr>
        <w:t>şikâyet</w:t>
      </w:r>
      <w:r w:rsidRPr="002B6C19">
        <w:rPr>
          <w:rFonts w:cs="Wingdings"/>
          <w:noProof w:val="0"/>
        </w:rPr>
        <w:t xml:space="preserve"> mekanizmasına erişim sağla</w:t>
      </w:r>
      <w:r w:rsidR="00976BFA" w:rsidRPr="002B6C19">
        <w:rPr>
          <w:rFonts w:cs="Wingdings"/>
          <w:noProof w:val="0"/>
        </w:rPr>
        <w:t>nması</w:t>
      </w:r>
      <w:r w:rsidRPr="002B6C19">
        <w:rPr>
          <w:rFonts w:cs="Wingdings"/>
          <w:noProof w:val="0"/>
        </w:rPr>
        <w:t>.</w:t>
      </w:r>
    </w:p>
    <w:p w14:paraId="08648631" w14:textId="0D02DFAA" w:rsidR="00A55426" w:rsidRPr="002B6C19" w:rsidRDefault="00EE5180" w:rsidP="00811792">
      <w:pPr>
        <w:pStyle w:val="ListParagraph"/>
        <w:numPr>
          <w:ilvl w:val="0"/>
          <w:numId w:val="31"/>
        </w:numPr>
        <w:spacing w:before="120"/>
        <w:ind w:left="714" w:hanging="357"/>
        <w:contextualSpacing w:val="0"/>
        <w:rPr>
          <w:rFonts w:cs="Wingdings"/>
          <w:noProof w:val="0"/>
        </w:rPr>
      </w:pPr>
      <w:r w:rsidRPr="00EE5180">
        <w:rPr>
          <w:rFonts w:cs="Wingdings"/>
          <w:noProof w:val="0"/>
        </w:rPr>
        <w:t>İşçilere iş tanımı, çalışma saatleri, hakları ve görevleri hakkında bilgi, davranış kuralları ve işçi GM bilgilerini içeren yazılı sözleşmelerin verilmesini sağlam</w:t>
      </w:r>
      <w:r w:rsidR="00056DD8">
        <w:rPr>
          <w:rFonts w:cs="Wingdings"/>
          <w:noProof w:val="0"/>
        </w:rPr>
        <w:t>ası</w:t>
      </w:r>
      <w:r w:rsidR="008352AD">
        <w:rPr>
          <w:rFonts w:cs="Wingdings"/>
          <w:noProof w:val="0"/>
        </w:rPr>
        <w:t>,</w:t>
      </w:r>
    </w:p>
    <w:p w14:paraId="46D033E3" w14:textId="4F5231B9" w:rsidR="00014F83" w:rsidRPr="002B6C19" w:rsidRDefault="009A302A" w:rsidP="00811792">
      <w:pPr>
        <w:pStyle w:val="ListParagraph"/>
        <w:numPr>
          <w:ilvl w:val="0"/>
          <w:numId w:val="31"/>
        </w:numPr>
        <w:spacing w:before="120"/>
        <w:ind w:left="714" w:hanging="357"/>
        <w:contextualSpacing w:val="0"/>
        <w:rPr>
          <w:rFonts w:cs="Wingdings"/>
          <w:noProof w:val="0"/>
        </w:rPr>
      </w:pPr>
      <w:r w:rsidRPr="002B6C19">
        <w:rPr>
          <w:rFonts w:cs="Wingdings"/>
          <w:noProof w:val="0"/>
        </w:rPr>
        <w:t>Mahalleler üzerindeki olası etkileri azaltmak için, Proje Alanı içinde çalışanların kullanımına uygun olarak yemek, sıhhi tesisler ve dinlenme alanları gibi tesisler sağlan</w:t>
      </w:r>
      <w:r w:rsidR="00976BFA" w:rsidRPr="002B6C19">
        <w:rPr>
          <w:rFonts w:cs="Wingdings"/>
          <w:noProof w:val="0"/>
        </w:rPr>
        <w:t>ması</w:t>
      </w:r>
      <w:r w:rsidRPr="002B6C19">
        <w:rPr>
          <w:rFonts w:cs="Wingdings"/>
          <w:noProof w:val="0"/>
        </w:rPr>
        <w:t>.</w:t>
      </w:r>
    </w:p>
    <w:p w14:paraId="5A09942F" w14:textId="57AB1D25" w:rsidR="004339AC" w:rsidRPr="002B6C19" w:rsidRDefault="00F56D8F" w:rsidP="00F56D8F">
      <w:pPr>
        <w:rPr>
          <w:rFonts w:cs="Wingdings"/>
          <w:szCs w:val="22"/>
        </w:rPr>
      </w:pPr>
      <w:r w:rsidRPr="002B6C19">
        <w:rPr>
          <w:rFonts w:cs="Wingdings"/>
          <w:szCs w:val="22"/>
        </w:rPr>
        <w:t>İş Kanunu (4857), faaliyet alanı ne olursa olsun tüm işyerleri ve bunların işverenleri, çalışanları, işveren vekilleri ve işçi vekilleri hakkında uygulanır.</w:t>
      </w:r>
    </w:p>
    <w:p w14:paraId="3C86BA72" w14:textId="11812DA3" w:rsidR="004339AC" w:rsidRPr="002B6C19" w:rsidRDefault="004339AC" w:rsidP="004339AC">
      <w:pPr>
        <w:pStyle w:val="Heading3"/>
        <w:spacing w:after="240"/>
        <w:ind w:left="851" w:hanging="851"/>
        <w:rPr>
          <w:rFonts w:eastAsia="Arial TUR"/>
          <w:noProof w:val="0"/>
        </w:rPr>
      </w:pPr>
      <w:bookmarkStart w:id="775" w:name="_Toc80278362"/>
      <w:bookmarkStart w:id="776" w:name="_Toc120016975"/>
      <w:bookmarkStart w:id="777" w:name="_Toc120004752"/>
      <w:bookmarkStart w:id="778" w:name="_Toc134904064"/>
      <w:bookmarkStart w:id="779" w:name="_Toc141453927"/>
      <w:r w:rsidRPr="002B6C19">
        <w:rPr>
          <w:rFonts w:eastAsia="Calibri"/>
          <w:bCs w:val="0"/>
          <w:noProof w:val="0"/>
        </w:rPr>
        <w:t>Eğitim</w:t>
      </w:r>
      <w:bookmarkEnd w:id="775"/>
      <w:bookmarkEnd w:id="776"/>
      <w:bookmarkEnd w:id="777"/>
      <w:bookmarkEnd w:id="778"/>
      <w:bookmarkEnd w:id="779"/>
    </w:p>
    <w:p w14:paraId="795AD8B1" w14:textId="12810486" w:rsidR="00E623F6" w:rsidRPr="002B6C19" w:rsidRDefault="00976BFA" w:rsidP="00E623F6">
      <w:pPr>
        <w:rPr>
          <w:rFonts w:cs="Wingdings"/>
          <w:szCs w:val="22"/>
        </w:rPr>
      </w:pPr>
      <w:r w:rsidRPr="002B6C19">
        <w:rPr>
          <w:rFonts w:cs="Wingdings"/>
          <w:szCs w:val="22"/>
        </w:rPr>
        <w:t>İYP</w:t>
      </w:r>
      <w:r w:rsidR="00E623F6" w:rsidRPr="002B6C19">
        <w:rPr>
          <w:rFonts w:cs="Wingdings"/>
          <w:szCs w:val="22"/>
        </w:rPr>
        <w:t>'ye göre, proje çalışanları yasal gereklilikleri karşılamak için göreve başladıkları andan itibaren istihdamlarının başında ve sonrasında düzenli olarak İSG eğitimi alacaklardır. Eğitim, yakın bir tehlike olmadan işi durdurma ve acil durumlara müdahale etme yeteneği dahil olmak üzere, günlük çalışmayla ilişkili İSG'nin ilgili yönlerini kapsayacaktır. Eğitim kayıtları dosyada tutulacaktır. Bu kayıtlar, eğitimin tanımını, verilen eğitim saatlerinin sayısını, eğitim katılım kayıtlarını ve değerlendirme sonuçlarını içerecektir.</w:t>
      </w:r>
    </w:p>
    <w:p w14:paraId="2D380792" w14:textId="2494B3A1" w:rsidR="00E623F6" w:rsidRPr="002B6C19" w:rsidRDefault="00E623F6" w:rsidP="00E623F6">
      <w:pPr>
        <w:rPr>
          <w:rFonts w:cs="Wingdings"/>
          <w:szCs w:val="22"/>
        </w:rPr>
      </w:pPr>
      <w:r w:rsidRPr="002B6C19">
        <w:rPr>
          <w:rFonts w:cs="Wingdings"/>
          <w:szCs w:val="22"/>
        </w:rPr>
        <w:t>Ayrıca yüklenici, işlerin yürütülmesi sırasında çalışacak personele, saha çalışmalarında dikkate alınması gereken ve ÇSYP belgesinde yer alan çevresel ve sosyal etkiler konusunda eğitim verecektir. Yüklenici, inşaat sırasında çevresel ve sosyal etkilerin önlenmesi ve/veya en aza indirilmesi için tüm önlemlerin uygulanması konusunda TÜİOSB'nin denetimine tabi olarak personelini bilgilendirecektir.</w:t>
      </w:r>
    </w:p>
    <w:p w14:paraId="59873CE3" w14:textId="5E8362E7" w:rsidR="00E623F6" w:rsidRPr="002B6C19" w:rsidRDefault="00E623F6" w:rsidP="00E623F6">
      <w:pPr>
        <w:rPr>
          <w:rFonts w:cs="Wingdings"/>
          <w:szCs w:val="22"/>
        </w:rPr>
      </w:pPr>
      <w:r w:rsidRPr="002B6C19">
        <w:rPr>
          <w:rFonts w:cs="Wingdings"/>
          <w:szCs w:val="22"/>
        </w:rPr>
        <w:t xml:space="preserve">Çalışanlara davranış kuralları eğitimi verilecektir. Davranış </w:t>
      </w:r>
      <w:r w:rsidR="0041099B" w:rsidRPr="002B6C19">
        <w:rPr>
          <w:rFonts w:cs="Wingdings"/>
          <w:szCs w:val="22"/>
        </w:rPr>
        <w:t>k</w:t>
      </w:r>
      <w:r w:rsidRPr="002B6C19">
        <w:rPr>
          <w:rFonts w:cs="Wingdings"/>
          <w:szCs w:val="22"/>
        </w:rPr>
        <w:t xml:space="preserve">uralları, </w:t>
      </w:r>
      <w:r w:rsidR="00976BFA" w:rsidRPr="002B6C19">
        <w:rPr>
          <w:rFonts w:cs="Wingdings"/>
          <w:szCs w:val="22"/>
        </w:rPr>
        <w:t>CSİ</w:t>
      </w:r>
      <w:r w:rsidRPr="002B6C19">
        <w:rPr>
          <w:rFonts w:cs="Wingdings"/>
          <w:szCs w:val="22"/>
        </w:rPr>
        <w:t>/</w:t>
      </w:r>
      <w:r w:rsidR="00976BFA" w:rsidRPr="002B6C19">
        <w:rPr>
          <w:rFonts w:cs="Wingdings"/>
          <w:szCs w:val="22"/>
        </w:rPr>
        <w:t>CT</w:t>
      </w:r>
      <w:r w:rsidRPr="002B6C19">
        <w:rPr>
          <w:rFonts w:cs="Wingdings"/>
          <w:szCs w:val="22"/>
        </w:rPr>
        <w:t>'yi önlemeye yönelik uygulamaları içerecektir. Sosyal göreve başlama ve SEÇ eğitimi dahil ancak bunlarla sınırlı olmamak üzere, çalışanlara düzenli göreve başlama eğitimi sağlamak yüklenicinin sorumluluğunda olacaktır.</w:t>
      </w:r>
    </w:p>
    <w:p w14:paraId="3437A9EE" w14:textId="77777777" w:rsidR="00E623F6" w:rsidRPr="002B6C19" w:rsidRDefault="00E623F6" w:rsidP="00E623F6">
      <w:pPr>
        <w:rPr>
          <w:rFonts w:cs="Wingdings"/>
          <w:szCs w:val="22"/>
        </w:rPr>
      </w:pPr>
      <w:r w:rsidRPr="002B6C19">
        <w:rPr>
          <w:rFonts w:cs="Wingdings"/>
          <w:szCs w:val="22"/>
        </w:rPr>
        <w:lastRenderedPageBreak/>
        <w:t>Yüklenici, işe fiilen başlamadan önce, öncelikle şantiye personelinin, çalışanın yapacağı iş ve işyerine özgü riskler ve koruma önlemleri konusunda eğitilmesini sağlayacaktır.</w:t>
      </w:r>
    </w:p>
    <w:p w14:paraId="567EE4A7" w14:textId="77777777" w:rsidR="00E623F6" w:rsidRPr="002B6C19" w:rsidRDefault="00E623F6" w:rsidP="00E623F6">
      <w:pPr>
        <w:rPr>
          <w:rFonts w:cs="Wingdings"/>
          <w:szCs w:val="22"/>
        </w:rPr>
      </w:pPr>
      <w:r w:rsidRPr="002B6C19">
        <w:rPr>
          <w:rFonts w:cs="Wingdings"/>
          <w:szCs w:val="22"/>
        </w:rPr>
        <w:t>Ayrıca iş yeri veya iş değişikliği, iş ekipmanı değişikliği, yeni teknolojinin uygulanması gibi durumlardan doğabilecek riskler konusunda ayrıca eğitim verilecektir.</w:t>
      </w:r>
    </w:p>
    <w:p w14:paraId="5D16C8A9" w14:textId="78DEFB1C" w:rsidR="00E623F6" w:rsidRPr="002B6C19" w:rsidRDefault="00E623F6" w:rsidP="00E623F6">
      <w:pPr>
        <w:rPr>
          <w:rFonts w:cs="Wingdings"/>
          <w:szCs w:val="22"/>
        </w:rPr>
      </w:pPr>
      <w:r w:rsidRPr="002B6C19">
        <w:rPr>
          <w:rFonts w:cs="Wingdings"/>
          <w:szCs w:val="22"/>
        </w:rPr>
        <w:t>Çalışanların İş Sağlığı ve Güvenliği Eğitimlerinin Usul ve Esasları Hakkında Yönetmelik</w:t>
      </w:r>
      <w:r w:rsidR="00976BFA" w:rsidRPr="002B6C19">
        <w:rPr>
          <w:rFonts w:cs="Wingdings"/>
          <w:szCs w:val="22"/>
        </w:rPr>
        <w:t>’</w:t>
      </w:r>
      <w:r w:rsidRPr="002B6C19">
        <w:rPr>
          <w:rFonts w:cs="Wingdings"/>
          <w:szCs w:val="22"/>
        </w:rPr>
        <w:t>te belirtilen değişen ve ortaya çıkan yeni riskler dikkate alınarak eğitimler belirli aralıklarla tekrarlanacaktır. Sadece çalışanlara yönelik değil, kamu sağlığı ve güvenliği için alınması gereken önlemler konusunda da bilgilendirme ve eğitim faaliyetleri yürütülecektir.</w:t>
      </w:r>
    </w:p>
    <w:p w14:paraId="4E1CEE1C" w14:textId="48ABFB88" w:rsidR="00E623F6" w:rsidRPr="002B6C19" w:rsidRDefault="00E623F6" w:rsidP="00E623F6">
      <w:pPr>
        <w:rPr>
          <w:rFonts w:cs="Wingdings"/>
          <w:szCs w:val="22"/>
        </w:rPr>
      </w:pPr>
      <w:r w:rsidRPr="002B6C19">
        <w:rPr>
          <w:rFonts w:cs="Wingdings"/>
          <w:szCs w:val="22"/>
        </w:rPr>
        <w:t xml:space="preserve">Yüklenici, şantiye personelinin iş sağlığı ve güvenliği, çevre ve sosyal konularda sahip olması gereken bilgi, beceri, davranış ve tutumları ayrı ayrı ve ölçülebilir bir biçimde (geçmiş deneyimlerini belgeleyen özgeçmiş, sertifikalar ve eğitim belgeleri vb.) </w:t>
      </w:r>
      <w:r w:rsidR="00976BFA" w:rsidRPr="002B6C19">
        <w:rPr>
          <w:rFonts w:cs="Wingdings"/>
          <w:szCs w:val="22"/>
        </w:rPr>
        <w:t>ortaya koymakla yükümlüdür.</w:t>
      </w:r>
    </w:p>
    <w:p w14:paraId="58B6B87F" w14:textId="331D868D" w:rsidR="004339AC" w:rsidRPr="002B6C19" w:rsidRDefault="00E623F6" w:rsidP="009307A3">
      <w:pPr>
        <w:rPr>
          <w:rFonts w:cs="Wingdings"/>
          <w:szCs w:val="22"/>
        </w:rPr>
      </w:pPr>
      <w:r w:rsidRPr="002B6C19">
        <w:rPr>
          <w:rFonts w:cs="Wingdings"/>
          <w:szCs w:val="22"/>
        </w:rPr>
        <w:t>Eğitim sonunda ölçme ve değerlendirme yapılmalıdır. Değerlendirme sonuçlarına göre eğitimin etkili olup olmadığı belirlenebilir ve gerekirse eğitim programında veya eğitmenlerde değişiklik yapılabilir veya eğitim tekrarlanabilir.</w:t>
      </w:r>
    </w:p>
    <w:p w14:paraId="74D0CC7B" w14:textId="2CAFAE74" w:rsidR="004339AC" w:rsidRPr="002B6C19" w:rsidRDefault="004339AC" w:rsidP="002462AA">
      <w:pPr>
        <w:pStyle w:val="Heading2"/>
        <w:ind w:hanging="718"/>
      </w:pPr>
      <w:bookmarkStart w:id="780" w:name="_Toc80278363"/>
      <w:bookmarkStart w:id="781" w:name="_Toc120016976"/>
      <w:bookmarkStart w:id="782" w:name="_Toc120004753"/>
      <w:bookmarkStart w:id="783" w:name="_Toc134904065"/>
      <w:bookmarkStart w:id="784" w:name="_Toc141453928"/>
      <w:r w:rsidRPr="002B6C19">
        <w:t>Toplum Sağlığı ve Güvenliği</w:t>
      </w:r>
      <w:bookmarkEnd w:id="780"/>
      <w:bookmarkEnd w:id="781"/>
      <w:bookmarkEnd w:id="782"/>
      <w:bookmarkEnd w:id="783"/>
      <w:bookmarkEnd w:id="784"/>
      <w:r w:rsidRPr="002B6C19">
        <w:t xml:space="preserve"> </w:t>
      </w:r>
    </w:p>
    <w:p w14:paraId="1AB198E5" w14:textId="7578F489" w:rsidR="00BA3D1F" w:rsidRPr="002B6C19" w:rsidRDefault="00BA3D1F" w:rsidP="004714D5">
      <w:pPr>
        <w:spacing w:after="0"/>
        <w:rPr>
          <w:rFonts w:cs="Wingdings"/>
        </w:rPr>
      </w:pPr>
      <w:bookmarkStart w:id="785" w:name="_Toc80278364"/>
      <w:bookmarkStart w:id="786" w:name="_Toc80278367"/>
      <w:bookmarkEnd w:id="785"/>
      <w:r w:rsidRPr="002B6C19">
        <w:rPr>
          <w:rFonts w:cs="Wingdings"/>
        </w:rPr>
        <w:t xml:space="preserve">Halk sağlığı ve güvenliği sorunları, Projenin inşaat ve işletme aşamalarından kaynaklanabilecek risk faktörleriyle ilişkilidir. Yerel halkın özellikle inşaat döneminde toz, trafik ve gürültüden etkilenebileceği tahmin edilmektedir. Proje Alanındaki en yakın okul ve cami </w:t>
      </w:r>
      <w:r w:rsidR="00976BFA" w:rsidRPr="002B6C19">
        <w:rPr>
          <w:rFonts w:cs="Wingdings"/>
        </w:rPr>
        <w:fldChar w:fldCharType="begin"/>
      </w:r>
      <w:r w:rsidR="00976BFA" w:rsidRPr="002B6C19">
        <w:rPr>
          <w:rFonts w:cs="Wingdings"/>
        </w:rPr>
        <w:instrText xml:space="preserve"> REF _Ref134715969 \h  \* MERGEFORMAT </w:instrText>
      </w:r>
      <w:r w:rsidR="00976BFA" w:rsidRPr="002B6C19">
        <w:rPr>
          <w:rFonts w:cs="Wingdings"/>
        </w:rPr>
      </w:r>
      <w:r w:rsidR="00976BFA" w:rsidRPr="002B6C19">
        <w:rPr>
          <w:rFonts w:cs="Wingdings"/>
        </w:rPr>
        <w:fldChar w:fldCharType="separate"/>
      </w:r>
      <w:r w:rsidR="006B75EB" w:rsidRPr="002B6C19">
        <w:rPr>
          <w:rFonts w:cs="Wingdings"/>
        </w:rPr>
        <w:t>Şekil 6</w:t>
      </w:r>
      <w:r w:rsidR="006B75EB" w:rsidRPr="002B6C19">
        <w:rPr>
          <w:rFonts w:cs="Wingdings"/>
        </w:rPr>
        <w:noBreakHyphen/>
        <w:t>3</w:t>
      </w:r>
      <w:r w:rsidR="00976BFA" w:rsidRPr="002B6C19">
        <w:rPr>
          <w:rFonts w:cs="Wingdings"/>
        </w:rPr>
        <w:fldChar w:fldCharType="end"/>
      </w:r>
      <w:r w:rsidR="00976BFA" w:rsidRPr="002B6C19">
        <w:rPr>
          <w:rFonts w:cs="Wingdings"/>
        </w:rPr>
        <w:t>’de gösterilmektedir.</w:t>
      </w:r>
    </w:p>
    <w:p w14:paraId="0EDB1B0C" w14:textId="64A2F463" w:rsidR="00C37BB9" w:rsidRPr="002B6C19" w:rsidRDefault="004F3F60" w:rsidP="00840470">
      <w:pPr>
        <w:spacing w:before="0" w:after="60" w:line="240" w:lineRule="auto"/>
        <w:jc w:val="center"/>
        <w:rPr>
          <w:rFonts w:cs="Wingdings"/>
          <w14:textOutline w14:w="38100" w14:cap="rnd" w14:cmpd="sng" w14:algn="ctr">
            <w14:solidFill>
              <w14:schemeClr w14:val="tx1"/>
            </w14:solidFill>
            <w14:prstDash w14:val="solid"/>
            <w14:bevel/>
          </w14:textOutline>
        </w:rPr>
      </w:pPr>
      <w:r w:rsidRPr="002B6C19">
        <w:rPr>
          <w:rFonts w:cs="Wingdings"/>
          <w:noProof/>
          <w14:textOutline w14:w="38100" w14:cap="rnd" w14:cmpd="sng" w14:algn="ctr">
            <w14:solidFill>
              <w14:schemeClr w14:val="tx1"/>
            </w14:solidFill>
            <w14:prstDash w14:val="solid"/>
            <w14:bevel/>
          </w14:textOutline>
        </w:rPr>
        <w:lastRenderedPageBreak/>
        <w:drawing>
          <wp:inline distT="0" distB="0" distL="0" distR="0" wp14:anchorId="5A8668A2" wp14:editId="7BFCDAA0">
            <wp:extent cx="5604193" cy="7920000"/>
            <wp:effectExtent l="38100" t="38100" r="34925" b="43180"/>
            <wp:docPr id="59" name="Resim 59"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59" descr="harita içeren bir resim&#10;&#10;Açıklama otomatik olarak oluşturuldu"/>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04193" cy="7920000"/>
                    </a:xfrm>
                    <a:prstGeom prst="rect">
                      <a:avLst/>
                    </a:prstGeom>
                    <a:ln w="38100">
                      <a:solidFill>
                        <a:schemeClr val="tx1"/>
                      </a:solidFill>
                    </a:ln>
                  </pic:spPr>
                </pic:pic>
              </a:graphicData>
            </a:graphic>
          </wp:inline>
        </w:drawing>
      </w:r>
    </w:p>
    <w:p w14:paraId="78E6C7B9" w14:textId="1F082C20" w:rsidR="00D71D89" w:rsidRPr="002B6C19" w:rsidRDefault="00E83F58" w:rsidP="00E83F58">
      <w:pPr>
        <w:pStyle w:val="Caption"/>
        <w:rPr>
          <w:rFonts w:cs="Wingdings"/>
          <w:b w:val="0"/>
          <w:bCs w:val="0"/>
          <w:noProof w:val="0"/>
          <w:color w:val="auto"/>
          <w:szCs w:val="22"/>
        </w:rPr>
      </w:pPr>
      <w:bookmarkStart w:id="787" w:name="_Ref134715969"/>
      <w:bookmarkStart w:id="788" w:name="_Toc141453845"/>
      <w:r w:rsidRPr="002B6C19">
        <w:rPr>
          <w:noProof w:val="0"/>
          <w:color w:val="00B050"/>
        </w:rPr>
        <w:t xml:space="preserve">Şekil </w:t>
      </w:r>
      <w:r w:rsidR="008D5ECA" w:rsidRPr="002B6C19">
        <w:rPr>
          <w:noProof w:val="0"/>
          <w:color w:val="00B050"/>
        </w:rPr>
        <w:fldChar w:fldCharType="begin"/>
      </w:r>
      <w:r w:rsidR="008D5ECA" w:rsidRPr="002B6C19">
        <w:rPr>
          <w:noProof w:val="0"/>
          <w:color w:val="00B050"/>
        </w:rPr>
        <w:instrText xml:space="preserve"> STYLEREF 1 \s </w:instrText>
      </w:r>
      <w:r w:rsidR="008D5ECA" w:rsidRPr="002B6C19">
        <w:rPr>
          <w:noProof w:val="0"/>
          <w:color w:val="00B050"/>
        </w:rPr>
        <w:fldChar w:fldCharType="separate"/>
      </w:r>
      <w:r w:rsidR="006B75EB" w:rsidRPr="002B6C19">
        <w:rPr>
          <w:noProof w:val="0"/>
          <w:color w:val="00B050"/>
        </w:rPr>
        <w:t>6</w:t>
      </w:r>
      <w:r w:rsidR="008D5ECA" w:rsidRPr="002B6C19">
        <w:rPr>
          <w:noProof w:val="0"/>
          <w:color w:val="00B050"/>
        </w:rPr>
        <w:fldChar w:fldCharType="end"/>
      </w:r>
      <w:r w:rsidR="008D5ECA" w:rsidRPr="002B6C19">
        <w:rPr>
          <w:noProof w:val="0"/>
          <w:color w:val="00B050"/>
        </w:rPr>
        <w:noBreakHyphen/>
      </w:r>
      <w:r w:rsidR="008D5ECA" w:rsidRPr="002B6C19">
        <w:rPr>
          <w:noProof w:val="0"/>
          <w:color w:val="00B050"/>
        </w:rPr>
        <w:fldChar w:fldCharType="begin"/>
      </w:r>
      <w:r w:rsidR="008D5ECA" w:rsidRPr="002B6C19">
        <w:rPr>
          <w:noProof w:val="0"/>
          <w:color w:val="00B050"/>
        </w:rPr>
        <w:instrText xml:space="preserve"> SEQ Figure \* ARABIC \s 1 </w:instrText>
      </w:r>
      <w:r w:rsidR="008D5ECA" w:rsidRPr="002B6C19">
        <w:rPr>
          <w:noProof w:val="0"/>
          <w:color w:val="00B050"/>
        </w:rPr>
        <w:fldChar w:fldCharType="separate"/>
      </w:r>
      <w:r w:rsidR="006B75EB" w:rsidRPr="002B6C19">
        <w:rPr>
          <w:noProof w:val="0"/>
          <w:color w:val="00B050"/>
        </w:rPr>
        <w:t>3</w:t>
      </w:r>
      <w:r w:rsidR="008D5ECA" w:rsidRPr="002B6C19">
        <w:rPr>
          <w:noProof w:val="0"/>
          <w:color w:val="00B050"/>
        </w:rPr>
        <w:fldChar w:fldCharType="end"/>
      </w:r>
      <w:bookmarkEnd w:id="787"/>
      <w:r w:rsidRPr="002B6C19">
        <w:rPr>
          <w:noProof w:val="0"/>
          <w:color w:val="00B050"/>
        </w:rPr>
        <w:t xml:space="preserve">. </w:t>
      </w:r>
      <w:r w:rsidR="004F3F60" w:rsidRPr="002B6C19">
        <w:rPr>
          <w:b w:val="0"/>
          <w:bCs w:val="0"/>
          <w:noProof w:val="0"/>
          <w:color w:val="auto"/>
          <w:szCs w:val="22"/>
        </w:rPr>
        <w:t>Proje Alanı Yakınındaki Sosyal Tesisler</w:t>
      </w:r>
      <w:bookmarkEnd w:id="788"/>
    </w:p>
    <w:p w14:paraId="21232402" w14:textId="77777777" w:rsidR="00976BFA" w:rsidRPr="002B6C19" w:rsidRDefault="00976BFA" w:rsidP="00BA3D1F">
      <w:pPr>
        <w:rPr>
          <w:rFonts w:cs="Wingdings"/>
        </w:rPr>
      </w:pPr>
    </w:p>
    <w:p w14:paraId="2A434AAE" w14:textId="2E5C2C7B" w:rsidR="00BA3D1F" w:rsidRPr="002B6C19" w:rsidRDefault="00BA3D1F" w:rsidP="00BA3D1F">
      <w:pPr>
        <w:rPr>
          <w:rFonts w:cs="Wingdings"/>
        </w:rPr>
      </w:pPr>
      <w:r w:rsidRPr="002B6C19">
        <w:rPr>
          <w:rFonts w:cs="Wingdings"/>
        </w:rPr>
        <w:lastRenderedPageBreak/>
        <w:t>İnşaat aşamasında yoğunlaşması beklenen trafik faaliyetlerinin etkisini en aza indirmek için çalışma saatleri ulaşımın en yoğun olduğu saatlere göre ayarlanmalıdır. Okul, hastane gibi alanların güzergâhında gerçekleştirilecek inşaat faaliyetleri için ortak bir çalışma stratejisinin belirlenmesi için ilgili paydaşların görüşleri alınacaktır. Hastane ve/veya sağlık kuruluşlarının önlerinde veya çevresinde gerçekleştirilecek inşaat faaliyetleri, halkın bu hizmetlere erişimini engellemeyecek şekilde planlanacaktır. Yaşlılar, hamileler, küçük çocuklar ve engelliler için ek önlemlerle özel geçişler geliştirilecektir.</w:t>
      </w:r>
    </w:p>
    <w:p w14:paraId="7294C59B" w14:textId="411CCE75" w:rsidR="00BA3D1F" w:rsidRPr="002B6C19" w:rsidRDefault="000A4861" w:rsidP="00BA3D1F">
      <w:pPr>
        <w:rPr>
          <w:rFonts w:cs="Wingdings"/>
        </w:rPr>
      </w:pPr>
      <w:r w:rsidRPr="002B6C19">
        <w:rPr>
          <w:rFonts w:cs="Wingdings"/>
        </w:rPr>
        <w:t>Ayrıca, saha hazırlığı ve inşaat faaliyetleri sırasında yüklenici, inşaat planları ve yerleri hakkında halkı zamanında bilgilendirmek, inşaat alanlarını belirlemek için uygun uyarı levhaları ve işaretlemeler kullanmak ve kurak mevsimlerde sulama gibi sağlık ve güvenlik önlemlerinin alınmasını sağlayacaktır. İnşaat alanlarının tamamen kapatılmaması ve gerekli uyarı levhalarının konulmaması, halk sağlığını ve güvenliğini tehdit eden kazalara neden olabilir.</w:t>
      </w:r>
    </w:p>
    <w:p w14:paraId="506DC7B0" w14:textId="71893534" w:rsidR="00BA3D1F" w:rsidRPr="002B6C19" w:rsidRDefault="00BA3D1F" w:rsidP="00BA3D1F">
      <w:pPr>
        <w:rPr>
          <w:rFonts w:cs="Wingdings"/>
        </w:rPr>
      </w:pPr>
      <w:r w:rsidRPr="002B6C19">
        <w:rPr>
          <w:rFonts w:cs="Wingdings"/>
        </w:rPr>
        <w:t xml:space="preserve">İnşaat çalışmaları sırasında mevcut yollara kavşak eklenecek ve yol genişletme çalışmaları yapılacaktır. Ağır iş makinelerinin trafik nedeniyle </w:t>
      </w:r>
      <w:r w:rsidR="000A4861" w:rsidRPr="002B6C19">
        <w:rPr>
          <w:rFonts w:cs="Wingdings"/>
        </w:rPr>
        <w:t>yollara</w:t>
      </w:r>
      <w:r w:rsidRPr="002B6C19">
        <w:rPr>
          <w:rFonts w:cs="Wingdings"/>
        </w:rPr>
        <w:t xml:space="preserve"> verdiği zararlar</w:t>
      </w:r>
      <w:r w:rsidR="000A4861" w:rsidRPr="002B6C19">
        <w:rPr>
          <w:rFonts w:cs="Wingdings"/>
        </w:rPr>
        <w:t>ı</w:t>
      </w:r>
      <w:r w:rsidRPr="002B6C19">
        <w:rPr>
          <w:rFonts w:cs="Wingdings"/>
        </w:rPr>
        <w:t xml:space="preserve"> yüklenici </w:t>
      </w:r>
      <w:r w:rsidR="000A4861" w:rsidRPr="002B6C19">
        <w:rPr>
          <w:rFonts w:cs="Wingdings"/>
        </w:rPr>
        <w:t>üstlenecektir</w:t>
      </w:r>
      <w:r w:rsidRPr="002B6C19">
        <w:rPr>
          <w:rFonts w:cs="Wingdings"/>
        </w:rPr>
        <w:t>. Şahıs arazilerinde inşaat faaliyetleri nedeniyle altyapı elemanlarına verilen zararlar Yüklenici ve TÜİOSB tarafından tazmin edilecektir. Etki azaltma önlemleri yüklenici tarafından uygulanacaktır. Net bir değerlendirme yapmak için, yolların ve mevcut altyapının mevcut durumu inşaat işlerine başlamadan önce yüklenici tarafından belgelenebilir (örneğin fotoğraflarla).</w:t>
      </w:r>
    </w:p>
    <w:p w14:paraId="340E572A" w14:textId="41007899" w:rsidR="0091152D" w:rsidRPr="002B6C19" w:rsidRDefault="00BA3D1F" w:rsidP="00BA3D1F">
      <w:pPr>
        <w:rPr>
          <w:rFonts w:cs="Wingdings"/>
        </w:rPr>
      </w:pPr>
      <w:r w:rsidRPr="002B6C19">
        <w:rPr>
          <w:rFonts w:cs="Wingdings"/>
        </w:rPr>
        <w:t>Proje alanı çevresindeki yerel topluluklar, inşaat aşamasında gürültüye maruz kalma, toz emisyonları, elektrik tehlikeleri, trafik kazaları vb. gibi proje bileşenleriyle ilgili fiziksel tehlikelere maruz kalabilir. Proje çevresindeki yerel halkı fiziksel tehlikelerden korumak için, Proje alanı çitle çevrilecek ve inşaat faaliyetleri yerel halka, işletmelere ve devlet kurumlarına en az iki (2) gün önceden duyurulacaktır. Projenin işletme aşamasında Proje alanı kapalı bir alan olacağından bakım vb. tüm çalışmalar risk oluşturmamaktadır.</w:t>
      </w:r>
    </w:p>
    <w:p w14:paraId="0B0E978C" w14:textId="30014AE4" w:rsidR="004339AC" w:rsidRPr="002B6C19" w:rsidRDefault="004339AC" w:rsidP="002462AA">
      <w:pPr>
        <w:pStyle w:val="Heading2"/>
        <w:ind w:left="720" w:hanging="720"/>
      </w:pPr>
      <w:bookmarkStart w:id="789" w:name="_Toc120016977"/>
      <w:bookmarkStart w:id="790" w:name="_Toc120004754"/>
      <w:bookmarkStart w:id="791" w:name="_Toc134904066"/>
      <w:bookmarkStart w:id="792" w:name="_Toc141453929"/>
      <w:r w:rsidRPr="002B6C19">
        <w:t xml:space="preserve">İş sağlığı ve </w:t>
      </w:r>
      <w:r w:rsidR="000A4861" w:rsidRPr="002B6C19">
        <w:t>G</w:t>
      </w:r>
      <w:r w:rsidRPr="002B6C19">
        <w:t>üvenliği</w:t>
      </w:r>
      <w:bookmarkEnd w:id="786"/>
      <w:bookmarkEnd w:id="789"/>
      <w:bookmarkEnd w:id="790"/>
      <w:bookmarkEnd w:id="791"/>
      <w:bookmarkEnd w:id="792"/>
      <w:r w:rsidRPr="002B6C19">
        <w:t xml:space="preserve"> </w:t>
      </w:r>
    </w:p>
    <w:p w14:paraId="49D88F54" w14:textId="6A8F9F81" w:rsidR="004339AC" w:rsidRPr="002B6C19" w:rsidRDefault="004339AC" w:rsidP="005821C5">
      <w:pPr>
        <w:pStyle w:val="Heading3"/>
        <w:spacing w:after="240"/>
        <w:ind w:left="851" w:hanging="851"/>
        <w:rPr>
          <w:rFonts w:eastAsia="Arial TUR"/>
          <w:noProof w:val="0"/>
        </w:rPr>
      </w:pPr>
      <w:bookmarkStart w:id="793" w:name="_Toc120016978"/>
      <w:bookmarkStart w:id="794" w:name="_Toc120004755"/>
      <w:bookmarkStart w:id="795" w:name="_Toc134904067"/>
      <w:bookmarkStart w:id="796" w:name="_Toc141453930"/>
      <w:bookmarkStart w:id="797" w:name="_Toc80278368"/>
      <w:r w:rsidRPr="002B6C19">
        <w:rPr>
          <w:rFonts w:eastAsia="Arial TUR"/>
          <w:noProof w:val="0"/>
        </w:rPr>
        <w:t>İnşaat ve İşletme Aşamaları</w:t>
      </w:r>
      <w:bookmarkEnd w:id="793"/>
      <w:bookmarkEnd w:id="794"/>
      <w:bookmarkEnd w:id="795"/>
      <w:bookmarkEnd w:id="796"/>
      <w:r w:rsidRPr="002B6C19">
        <w:rPr>
          <w:rFonts w:eastAsia="Arial TUR"/>
          <w:noProof w:val="0"/>
        </w:rPr>
        <w:t xml:space="preserve"> </w:t>
      </w:r>
      <w:bookmarkEnd w:id="797"/>
    </w:p>
    <w:p w14:paraId="0C00B94A" w14:textId="52CC9B52" w:rsidR="00C819BE" w:rsidRPr="002B6C19" w:rsidRDefault="00C819BE" w:rsidP="00C819BE">
      <w:pPr>
        <w:rPr>
          <w:lang w:eastAsia="en-US"/>
        </w:rPr>
      </w:pPr>
      <w:r w:rsidRPr="002B6C19">
        <w:rPr>
          <w:lang w:eastAsia="en-US"/>
        </w:rPr>
        <w:t xml:space="preserve">Projenin inşaat aşaması ekipman kullanımını gerektirmektedir. Temel altyapı projelerinde çalışmak, çalışanlar için fiziksel olarak zorlu koşulları beraberinde getirmektedir. Yüksekte çalışma, enerji içeren devreler, ağır ekipman, kaygan yürüme yolları gibi zorlu çalışma alanları vardır. İnşaat çalışmaları sırasında yüklenici, Türk mevzuatına ve </w:t>
      </w:r>
      <w:r w:rsidR="00872FB6" w:rsidRPr="002B6C19">
        <w:rPr>
          <w:rFonts w:cs="MS Gothic"/>
          <w:color w:val="000000" w:themeColor="text1"/>
        </w:rPr>
        <w:t>ILO</w:t>
      </w:r>
      <w:r w:rsidRPr="002B6C19">
        <w:rPr>
          <w:lang w:eastAsia="en-US"/>
        </w:rPr>
        <w:t xml:space="preserve"> standartlarına uygun olarak Acil Durum Hazırlık ve Müdahale Planı ile İş Sağlığı ve Güvenliği Yönetim Planı hazırlayacaktır:</w:t>
      </w:r>
    </w:p>
    <w:p w14:paraId="12D0F5D9" w14:textId="692F3723"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İş Sağlığı ve Güvenliği Kanunu (6331 sayılı) (30.06.2012 </w:t>
      </w:r>
      <w:r w:rsidR="000A4861" w:rsidRPr="002B6C19">
        <w:rPr>
          <w:noProof w:val="0"/>
        </w:rPr>
        <w:t xml:space="preserve">tarih </w:t>
      </w:r>
      <w:r w:rsidRPr="002B6C19">
        <w:rPr>
          <w:noProof w:val="0"/>
        </w:rPr>
        <w:t>ve 28339 sayılı</w:t>
      </w:r>
      <w:r w:rsidR="000A4861" w:rsidRPr="002B6C19">
        <w:rPr>
          <w:noProof w:val="0"/>
        </w:rPr>
        <w:t xml:space="preserve"> RG</w:t>
      </w:r>
      <w:r w:rsidRPr="002B6C19">
        <w:rPr>
          <w:noProof w:val="0"/>
        </w:rPr>
        <w:t>)</w:t>
      </w:r>
      <w:r w:rsidR="000A4861" w:rsidRPr="002B6C19">
        <w:rPr>
          <w:noProof w:val="0"/>
        </w:rPr>
        <w:t xml:space="preserve"> </w:t>
      </w:r>
    </w:p>
    <w:p w14:paraId="75743A04" w14:textId="0E090941" w:rsidR="00C819BE" w:rsidRPr="002B6C19" w:rsidRDefault="00EB396B" w:rsidP="00811792">
      <w:pPr>
        <w:pStyle w:val="ListParagraph"/>
        <w:numPr>
          <w:ilvl w:val="0"/>
          <w:numId w:val="27"/>
        </w:numPr>
        <w:spacing w:before="120"/>
        <w:ind w:left="714" w:hanging="357"/>
        <w:contextualSpacing w:val="0"/>
        <w:rPr>
          <w:noProof w:val="0"/>
        </w:rPr>
      </w:pPr>
      <w:r w:rsidRPr="002B6C19">
        <w:rPr>
          <w:noProof w:val="0"/>
        </w:rPr>
        <w:t>Yapı</w:t>
      </w:r>
      <w:r w:rsidR="00C819BE" w:rsidRPr="002B6C19">
        <w:rPr>
          <w:noProof w:val="0"/>
        </w:rPr>
        <w:t xml:space="preserve"> İşlerinde İş Sağlığı ve Güvenliği Yönetmeliği (05.10.2013 </w:t>
      </w:r>
      <w:r w:rsidRPr="002B6C19">
        <w:rPr>
          <w:noProof w:val="0"/>
        </w:rPr>
        <w:t xml:space="preserve">tarih </w:t>
      </w:r>
      <w:r w:rsidR="00C819BE" w:rsidRPr="002B6C19">
        <w:rPr>
          <w:noProof w:val="0"/>
        </w:rPr>
        <w:t>ve 28786 sayılı</w:t>
      </w:r>
      <w:r w:rsidRPr="002B6C19">
        <w:rPr>
          <w:noProof w:val="0"/>
        </w:rPr>
        <w:t xml:space="preserve"> R.G.</w:t>
      </w:r>
      <w:r w:rsidR="00C819BE" w:rsidRPr="002B6C19">
        <w:rPr>
          <w:noProof w:val="0"/>
        </w:rPr>
        <w:t>)</w:t>
      </w:r>
    </w:p>
    <w:p w14:paraId="06E2AC25" w14:textId="700DAC7C"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lastRenderedPageBreak/>
        <w:t xml:space="preserve">Kişisel Koruyucu Donanımların </w:t>
      </w:r>
      <w:r w:rsidR="00EB396B" w:rsidRPr="002B6C19">
        <w:rPr>
          <w:noProof w:val="0"/>
        </w:rPr>
        <w:t xml:space="preserve">İşyerlerinde </w:t>
      </w:r>
      <w:r w:rsidRPr="002B6C19">
        <w:rPr>
          <w:noProof w:val="0"/>
        </w:rPr>
        <w:t xml:space="preserve">Kullanılmasına </w:t>
      </w:r>
      <w:r w:rsidR="00EB396B" w:rsidRPr="002B6C19">
        <w:rPr>
          <w:noProof w:val="0"/>
        </w:rPr>
        <w:t xml:space="preserve">Hakkında </w:t>
      </w:r>
      <w:r w:rsidRPr="002B6C19">
        <w:rPr>
          <w:noProof w:val="0"/>
        </w:rPr>
        <w:t>Yönetmelik (02.07.2013 tarih ve 28695 sayılı RG.)</w:t>
      </w:r>
    </w:p>
    <w:p w14:paraId="40F2CCE6" w14:textId="3FD5572E"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Çalışanların İş Sağlığı ve Güvenliği Eğitimlerinin Usul ve Esasları Hakkında Yönetmelik (15.05.2013 </w:t>
      </w:r>
      <w:r w:rsidR="00EB396B" w:rsidRPr="002B6C19">
        <w:rPr>
          <w:noProof w:val="0"/>
        </w:rPr>
        <w:t xml:space="preserve">tarih </w:t>
      </w:r>
      <w:r w:rsidRPr="002B6C19">
        <w:rPr>
          <w:noProof w:val="0"/>
        </w:rPr>
        <w:t>ve 28648 sayılı</w:t>
      </w:r>
      <w:r w:rsidR="00EB396B" w:rsidRPr="002B6C19">
        <w:rPr>
          <w:noProof w:val="0"/>
        </w:rPr>
        <w:t xml:space="preserve"> R.G.</w:t>
      </w:r>
      <w:r w:rsidRPr="002B6C19">
        <w:rPr>
          <w:noProof w:val="0"/>
        </w:rPr>
        <w:t>)</w:t>
      </w:r>
    </w:p>
    <w:p w14:paraId="3DAB7C01" w14:textId="66D7C1C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İş Sağlığı ve Güvenliği Sözleşmesi (No. 155), İş Sağlığı Hizmetleri Sözleşmesi (No. 161) ve İnşaatta Güvenlik ve Sağlık Sözleşmesi (No. 167) dahil olmak üzere </w:t>
      </w:r>
      <w:r w:rsidR="00872FB6" w:rsidRPr="002B6C19">
        <w:rPr>
          <w:rFonts w:cs="MS Gothic"/>
          <w:noProof w:val="0"/>
          <w:color w:val="000000" w:themeColor="text1"/>
        </w:rPr>
        <w:t>ILO</w:t>
      </w:r>
      <w:r w:rsidR="00EB396B" w:rsidRPr="002B6C19">
        <w:rPr>
          <w:noProof w:val="0"/>
        </w:rPr>
        <w:t xml:space="preserve"> </w:t>
      </w:r>
      <w:r w:rsidRPr="002B6C19">
        <w:rPr>
          <w:noProof w:val="0"/>
        </w:rPr>
        <w:t>Sözleşmeleri</w:t>
      </w:r>
    </w:p>
    <w:p w14:paraId="41956169" w14:textId="55A707BE" w:rsidR="00CD60B4" w:rsidRPr="002B6C19" w:rsidRDefault="00CD60B4" w:rsidP="00811792">
      <w:pPr>
        <w:pStyle w:val="ListParagraph"/>
        <w:numPr>
          <w:ilvl w:val="0"/>
          <w:numId w:val="27"/>
        </w:numPr>
        <w:spacing w:before="120"/>
        <w:ind w:left="714" w:hanging="357"/>
        <w:contextualSpacing w:val="0"/>
        <w:rPr>
          <w:noProof w:val="0"/>
        </w:rPr>
      </w:pPr>
      <w:r w:rsidRPr="002B6C19">
        <w:rPr>
          <w:noProof w:val="0"/>
        </w:rPr>
        <w:t>Çalışanların Gürültü</w:t>
      </w:r>
      <w:r w:rsidR="00B73811" w:rsidRPr="002B6C19">
        <w:rPr>
          <w:noProof w:val="0"/>
        </w:rPr>
        <w:t xml:space="preserve"> ile İlgili</w:t>
      </w:r>
      <w:r w:rsidRPr="002B6C19">
        <w:rPr>
          <w:noProof w:val="0"/>
        </w:rPr>
        <w:t xml:space="preserve"> </w:t>
      </w:r>
      <w:r w:rsidR="00B73811" w:rsidRPr="002B6C19">
        <w:rPr>
          <w:noProof w:val="0"/>
        </w:rPr>
        <w:t>Risklerden</w:t>
      </w:r>
      <w:r w:rsidRPr="002B6C19">
        <w:rPr>
          <w:noProof w:val="0"/>
        </w:rPr>
        <w:t xml:space="preserve"> Korunma</w:t>
      </w:r>
      <w:r w:rsidR="00B73811" w:rsidRPr="002B6C19">
        <w:rPr>
          <w:noProof w:val="0"/>
        </w:rPr>
        <w:t>larına Dair</w:t>
      </w:r>
      <w:r w:rsidRPr="002B6C19">
        <w:rPr>
          <w:noProof w:val="0"/>
        </w:rPr>
        <w:t xml:space="preserve"> Yönetmelik </w:t>
      </w:r>
      <w:r w:rsidR="00B73811" w:rsidRPr="002B6C19">
        <w:rPr>
          <w:noProof w:val="0"/>
        </w:rPr>
        <w:t>(</w:t>
      </w:r>
      <w:r w:rsidRPr="002B6C19">
        <w:rPr>
          <w:noProof w:val="0"/>
        </w:rPr>
        <w:t xml:space="preserve">28.07.2013 </w:t>
      </w:r>
      <w:r w:rsidR="00B73811" w:rsidRPr="002B6C19">
        <w:rPr>
          <w:noProof w:val="0"/>
        </w:rPr>
        <w:t xml:space="preserve">tarih </w:t>
      </w:r>
      <w:r w:rsidRPr="002B6C19">
        <w:rPr>
          <w:noProof w:val="0"/>
        </w:rPr>
        <w:t>ve 28721 sayılı</w:t>
      </w:r>
      <w:r w:rsidR="00B73811" w:rsidRPr="002B6C19">
        <w:rPr>
          <w:noProof w:val="0"/>
        </w:rPr>
        <w:t xml:space="preserve"> R.G.</w:t>
      </w:r>
      <w:r w:rsidRPr="002B6C19">
        <w:rPr>
          <w:noProof w:val="0"/>
        </w:rPr>
        <w:t>)</w:t>
      </w:r>
    </w:p>
    <w:p w14:paraId="51C85BA9" w14:textId="73BAD1D1" w:rsidR="001835AD" w:rsidRPr="002B6C19" w:rsidRDefault="001835AD" w:rsidP="00811792">
      <w:pPr>
        <w:pStyle w:val="ListParagraph"/>
        <w:numPr>
          <w:ilvl w:val="0"/>
          <w:numId w:val="27"/>
        </w:numPr>
        <w:spacing w:before="120"/>
        <w:ind w:left="714" w:hanging="357"/>
        <w:contextualSpacing w:val="0"/>
        <w:rPr>
          <w:noProof w:val="0"/>
        </w:rPr>
      </w:pPr>
      <w:r w:rsidRPr="002B6C19">
        <w:rPr>
          <w:noProof w:val="0"/>
        </w:rPr>
        <w:t xml:space="preserve">Binaların Gürültüye Karşı Korunması Hakkında Yönetmelik (31.05.2017 </w:t>
      </w:r>
      <w:r w:rsidR="00B73811" w:rsidRPr="002B6C19">
        <w:rPr>
          <w:noProof w:val="0"/>
        </w:rPr>
        <w:t xml:space="preserve">tarih </w:t>
      </w:r>
      <w:r w:rsidRPr="002B6C19">
        <w:rPr>
          <w:noProof w:val="0"/>
        </w:rPr>
        <w:t xml:space="preserve">ve 30082 </w:t>
      </w:r>
      <w:r w:rsidR="00B73811" w:rsidRPr="002B6C19">
        <w:rPr>
          <w:noProof w:val="0"/>
        </w:rPr>
        <w:t>sayılı R.G.</w:t>
      </w:r>
      <w:r w:rsidRPr="002B6C19">
        <w:rPr>
          <w:noProof w:val="0"/>
        </w:rPr>
        <w:t>)</w:t>
      </w:r>
    </w:p>
    <w:p w14:paraId="6D09D0F7" w14:textId="2EAD1ADA" w:rsidR="00385953" w:rsidRPr="002B6C19" w:rsidRDefault="00385953" w:rsidP="00811792">
      <w:pPr>
        <w:pStyle w:val="ListParagraph"/>
        <w:numPr>
          <w:ilvl w:val="0"/>
          <w:numId w:val="27"/>
        </w:numPr>
        <w:spacing w:before="120"/>
        <w:ind w:left="714" w:hanging="357"/>
        <w:contextualSpacing w:val="0"/>
        <w:rPr>
          <w:noProof w:val="0"/>
        </w:rPr>
      </w:pPr>
      <w:r w:rsidRPr="002B6C19">
        <w:rPr>
          <w:noProof w:val="0"/>
        </w:rPr>
        <w:t>Çalışanların Titreşim</w:t>
      </w:r>
      <w:r w:rsidR="00B73811" w:rsidRPr="002B6C19">
        <w:rPr>
          <w:noProof w:val="0"/>
        </w:rPr>
        <w:t xml:space="preserve">le İlgili </w:t>
      </w:r>
      <w:r w:rsidRPr="002B6C19">
        <w:rPr>
          <w:noProof w:val="0"/>
        </w:rPr>
        <w:t>Risklerden Korunma</w:t>
      </w:r>
      <w:r w:rsidR="00B73811" w:rsidRPr="002B6C19">
        <w:rPr>
          <w:noProof w:val="0"/>
        </w:rPr>
        <w:t>larına Dair</w:t>
      </w:r>
      <w:r w:rsidRPr="002B6C19">
        <w:rPr>
          <w:noProof w:val="0"/>
        </w:rPr>
        <w:t xml:space="preserve"> Yönetmelik (22.08.2013 </w:t>
      </w:r>
      <w:r w:rsidR="00B73811" w:rsidRPr="002B6C19">
        <w:rPr>
          <w:noProof w:val="0"/>
        </w:rPr>
        <w:t xml:space="preserve">tarih </w:t>
      </w:r>
      <w:r w:rsidRPr="002B6C19">
        <w:rPr>
          <w:noProof w:val="0"/>
        </w:rPr>
        <w:t>ve 28743 sayılı</w:t>
      </w:r>
      <w:r w:rsidR="00B73811" w:rsidRPr="002B6C19">
        <w:rPr>
          <w:noProof w:val="0"/>
        </w:rPr>
        <w:t xml:space="preserve"> R.G.</w:t>
      </w:r>
      <w:r w:rsidRPr="002B6C19">
        <w:rPr>
          <w:noProof w:val="0"/>
        </w:rPr>
        <w:t>)</w:t>
      </w:r>
    </w:p>
    <w:p w14:paraId="71FA7AAC" w14:textId="2932FD1A" w:rsidR="008949AC" w:rsidRPr="002B6C19" w:rsidRDefault="008949AC" w:rsidP="00811792">
      <w:pPr>
        <w:pStyle w:val="ListParagraph"/>
        <w:numPr>
          <w:ilvl w:val="0"/>
          <w:numId w:val="27"/>
        </w:numPr>
        <w:spacing w:before="120"/>
        <w:ind w:left="714" w:hanging="357"/>
        <w:contextualSpacing w:val="0"/>
        <w:rPr>
          <w:noProof w:val="0"/>
        </w:rPr>
      </w:pPr>
      <w:r w:rsidRPr="002B6C19">
        <w:rPr>
          <w:noProof w:val="0"/>
        </w:rPr>
        <w:t xml:space="preserve">İş Sağlığı ve Güvenliği Risk Değerlendirme Yönetmeliği (29.12.2012 </w:t>
      </w:r>
      <w:r w:rsidR="00B73811" w:rsidRPr="002B6C19">
        <w:rPr>
          <w:noProof w:val="0"/>
        </w:rPr>
        <w:t xml:space="preserve">tarih </w:t>
      </w:r>
      <w:r w:rsidRPr="002B6C19">
        <w:rPr>
          <w:noProof w:val="0"/>
        </w:rPr>
        <w:t>ve 28512 sayılı</w:t>
      </w:r>
      <w:r w:rsidR="00B73811" w:rsidRPr="002B6C19">
        <w:rPr>
          <w:noProof w:val="0"/>
        </w:rPr>
        <w:t xml:space="preserve"> R.G.</w:t>
      </w:r>
      <w:r w:rsidRPr="002B6C19">
        <w:rPr>
          <w:noProof w:val="0"/>
        </w:rPr>
        <w:t>)</w:t>
      </w:r>
    </w:p>
    <w:p w14:paraId="3B13886F" w14:textId="79A7DD3E" w:rsidR="00F11A15" w:rsidRPr="002B6C19" w:rsidRDefault="00F11A15" w:rsidP="00811792">
      <w:pPr>
        <w:pStyle w:val="ListParagraph"/>
        <w:numPr>
          <w:ilvl w:val="0"/>
          <w:numId w:val="27"/>
        </w:numPr>
        <w:spacing w:before="120"/>
        <w:ind w:left="714" w:hanging="357"/>
        <w:contextualSpacing w:val="0"/>
        <w:rPr>
          <w:noProof w:val="0"/>
        </w:rPr>
      </w:pPr>
      <w:r w:rsidRPr="002B6C19">
        <w:rPr>
          <w:noProof w:val="0"/>
        </w:rPr>
        <w:t xml:space="preserve">İşyerlerinde Acil Durumlar </w:t>
      </w:r>
      <w:r w:rsidR="00B90456" w:rsidRPr="002B6C19">
        <w:rPr>
          <w:noProof w:val="0"/>
        </w:rPr>
        <w:t xml:space="preserve">Hakkında </w:t>
      </w:r>
      <w:r w:rsidRPr="002B6C19">
        <w:rPr>
          <w:noProof w:val="0"/>
        </w:rPr>
        <w:t>Yönetmeli</w:t>
      </w:r>
      <w:r w:rsidR="00B90456" w:rsidRPr="002B6C19">
        <w:rPr>
          <w:noProof w:val="0"/>
        </w:rPr>
        <w:t xml:space="preserve">k </w:t>
      </w:r>
      <w:r w:rsidRPr="002B6C19">
        <w:rPr>
          <w:noProof w:val="0"/>
        </w:rPr>
        <w:t xml:space="preserve">(18.06.2013 </w:t>
      </w:r>
      <w:r w:rsidR="00B90456" w:rsidRPr="002B6C19">
        <w:rPr>
          <w:noProof w:val="0"/>
        </w:rPr>
        <w:t xml:space="preserve">tarih </w:t>
      </w:r>
      <w:r w:rsidRPr="002B6C19">
        <w:rPr>
          <w:noProof w:val="0"/>
        </w:rPr>
        <w:t>ve 28681 sayılı</w:t>
      </w:r>
      <w:r w:rsidR="00B90456" w:rsidRPr="002B6C19">
        <w:rPr>
          <w:noProof w:val="0"/>
        </w:rPr>
        <w:t xml:space="preserve"> R.G.</w:t>
      </w:r>
      <w:r w:rsidRPr="002B6C19">
        <w:rPr>
          <w:noProof w:val="0"/>
        </w:rPr>
        <w:t>)</w:t>
      </w:r>
    </w:p>
    <w:p w14:paraId="2EB0F682" w14:textId="62D3066E" w:rsidR="001835AD" w:rsidRPr="002B6C19" w:rsidRDefault="00CA69D5" w:rsidP="00811792">
      <w:pPr>
        <w:pStyle w:val="ListParagraph"/>
        <w:numPr>
          <w:ilvl w:val="0"/>
          <w:numId w:val="27"/>
        </w:numPr>
        <w:spacing w:before="120"/>
        <w:ind w:left="714" w:hanging="357"/>
        <w:contextualSpacing w:val="0"/>
        <w:rPr>
          <w:noProof w:val="0"/>
        </w:rPr>
      </w:pPr>
      <w:r w:rsidRPr="002B6C19">
        <w:rPr>
          <w:noProof w:val="0"/>
        </w:rPr>
        <w:t xml:space="preserve">Afet ve Acil Durum Müdahale Hizmetleri Yönetmeliği (24.02.2022 </w:t>
      </w:r>
      <w:r w:rsidR="00B90456" w:rsidRPr="002B6C19">
        <w:rPr>
          <w:noProof w:val="0"/>
        </w:rPr>
        <w:t xml:space="preserve">tarih </w:t>
      </w:r>
      <w:r w:rsidRPr="002B6C19">
        <w:rPr>
          <w:noProof w:val="0"/>
        </w:rPr>
        <w:t>ve 31760 sayılı</w:t>
      </w:r>
      <w:r w:rsidR="00B90456" w:rsidRPr="002B6C19">
        <w:rPr>
          <w:noProof w:val="0"/>
        </w:rPr>
        <w:t xml:space="preserve"> R.G.</w:t>
      </w:r>
      <w:r w:rsidRPr="002B6C19">
        <w:rPr>
          <w:noProof w:val="0"/>
        </w:rPr>
        <w:t>)</w:t>
      </w:r>
    </w:p>
    <w:p w14:paraId="0BB07226" w14:textId="0BD5A17B" w:rsidR="005C77EE" w:rsidRPr="002B6C19" w:rsidRDefault="00BB2BE9" w:rsidP="00811792">
      <w:pPr>
        <w:pStyle w:val="ListParagraph"/>
        <w:numPr>
          <w:ilvl w:val="0"/>
          <w:numId w:val="27"/>
        </w:numPr>
        <w:spacing w:before="120"/>
        <w:ind w:left="714" w:hanging="357"/>
        <w:contextualSpacing w:val="0"/>
        <w:rPr>
          <w:noProof w:val="0"/>
        </w:rPr>
      </w:pPr>
      <w:r w:rsidRPr="002B6C19">
        <w:rPr>
          <w:noProof w:val="0"/>
        </w:rPr>
        <w:t xml:space="preserve">Tozla Mücadele Yönetmeliği (05.11.2013 </w:t>
      </w:r>
      <w:r w:rsidR="00B90456" w:rsidRPr="002B6C19">
        <w:rPr>
          <w:noProof w:val="0"/>
        </w:rPr>
        <w:t xml:space="preserve">tarih </w:t>
      </w:r>
      <w:r w:rsidRPr="002B6C19">
        <w:rPr>
          <w:noProof w:val="0"/>
        </w:rPr>
        <w:t>ve 28812 sayılı</w:t>
      </w:r>
      <w:r w:rsidR="00B90456" w:rsidRPr="002B6C19">
        <w:rPr>
          <w:noProof w:val="0"/>
        </w:rPr>
        <w:t xml:space="preserve"> R.G.</w:t>
      </w:r>
      <w:r w:rsidRPr="002B6C19">
        <w:rPr>
          <w:noProof w:val="0"/>
        </w:rPr>
        <w:t>)</w:t>
      </w:r>
    </w:p>
    <w:p w14:paraId="4A0A676D" w14:textId="05B95752" w:rsidR="00BB2BE9" w:rsidRPr="002B6C19" w:rsidRDefault="00C95270" w:rsidP="00811792">
      <w:pPr>
        <w:pStyle w:val="ListParagraph"/>
        <w:numPr>
          <w:ilvl w:val="0"/>
          <w:numId w:val="27"/>
        </w:numPr>
        <w:spacing w:before="120"/>
        <w:ind w:left="714" w:hanging="357"/>
        <w:contextualSpacing w:val="0"/>
        <w:rPr>
          <w:noProof w:val="0"/>
        </w:rPr>
      </w:pPr>
      <w:r w:rsidRPr="002B6C19">
        <w:rPr>
          <w:noProof w:val="0"/>
        </w:rPr>
        <w:t>Kimyasal</w:t>
      </w:r>
      <w:r w:rsidR="00B90456" w:rsidRPr="002B6C19">
        <w:rPr>
          <w:noProof w:val="0"/>
        </w:rPr>
        <w:t xml:space="preserve"> Maddelerde</w:t>
      </w:r>
      <w:r w:rsidRPr="002B6C19">
        <w:rPr>
          <w:noProof w:val="0"/>
        </w:rPr>
        <w:t xml:space="preserve"> Çalışma</w:t>
      </w:r>
      <w:r w:rsidR="00B90456" w:rsidRPr="002B6C19">
        <w:rPr>
          <w:noProof w:val="0"/>
        </w:rPr>
        <w:t>lar</w:t>
      </w:r>
      <w:r w:rsidRPr="002B6C19">
        <w:rPr>
          <w:noProof w:val="0"/>
        </w:rPr>
        <w:t>da Sağlık ve Güvenlik Önlemleri</w:t>
      </w:r>
      <w:r w:rsidR="00B90456" w:rsidRPr="002B6C19">
        <w:rPr>
          <w:noProof w:val="0"/>
        </w:rPr>
        <w:t xml:space="preserve"> Hakkında </w:t>
      </w:r>
      <w:r w:rsidRPr="002B6C19">
        <w:rPr>
          <w:noProof w:val="0"/>
        </w:rPr>
        <w:t xml:space="preserve">Yönetmelik (12.08.2013 </w:t>
      </w:r>
      <w:r w:rsidR="00B90456" w:rsidRPr="002B6C19">
        <w:rPr>
          <w:noProof w:val="0"/>
        </w:rPr>
        <w:t xml:space="preserve">tarih </w:t>
      </w:r>
      <w:r w:rsidRPr="002B6C19">
        <w:rPr>
          <w:noProof w:val="0"/>
        </w:rPr>
        <w:t>ve 28733 sayılı</w:t>
      </w:r>
      <w:r w:rsidR="00B90456" w:rsidRPr="002B6C19">
        <w:rPr>
          <w:noProof w:val="0"/>
        </w:rPr>
        <w:t xml:space="preserve"> R.G.</w:t>
      </w:r>
      <w:r w:rsidRPr="002B6C19">
        <w:rPr>
          <w:noProof w:val="0"/>
        </w:rPr>
        <w:t>)</w:t>
      </w:r>
    </w:p>
    <w:p w14:paraId="619119B7" w14:textId="4C0B6E32" w:rsidR="00C71465" w:rsidRPr="002B6C19" w:rsidRDefault="00C71465" w:rsidP="00811792">
      <w:pPr>
        <w:pStyle w:val="ListParagraph"/>
        <w:numPr>
          <w:ilvl w:val="0"/>
          <w:numId w:val="27"/>
        </w:numPr>
        <w:spacing w:before="120"/>
        <w:ind w:left="714" w:hanging="357"/>
        <w:contextualSpacing w:val="0"/>
        <w:rPr>
          <w:noProof w:val="0"/>
        </w:rPr>
      </w:pPr>
      <w:r w:rsidRPr="002B6C19">
        <w:rPr>
          <w:noProof w:val="0"/>
        </w:rPr>
        <w:t>Asbestle Çalışmalarda Sağlık ve Güvenlik Önlemleri</w:t>
      </w:r>
      <w:r w:rsidR="00B90456" w:rsidRPr="002B6C19">
        <w:rPr>
          <w:noProof w:val="0"/>
        </w:rPr>
        <w:t xml:space="preserve"> Hakkında</w:t>
      </w:r>
      <w:r w:rsidRPr="002B6C19">
        <w:rPr>
          <w:noProof w:val="0"/>
        </w:rPr>
        <w:t xml:space="preserve"> Yönetmelik (25.01.2013 </w:t>
      </w:r>
      <w:r w:rsidR="00B90456" w:rsidRPr="002B6C19">
        <w:rPr>
          <w:noProof w:val="0"/>
        </w:rPr>
        <w:t xml:space="preserve">tarih </w:t>
      </w:r>
      <w:r w:rsidRPr="002B6C19">
        <w:rPr>
          <w:noProof w:val="0"/>
        </w:rPr>
        <w:t>ve 28539 sayılı</w:t>
      </w:r>
      <w:r w:rsidR="00B90456" w:rsidRPr="002B6C19">
        <w:rPr>
          <w:noProof w:val="0"/>
        </w:rPr>
        <w:t xml:space="preserve"> R.G.</w:t>
      </w:r>
      <w:r w:rsidRPr="002B6C19">
        <w:rPr>
          <w:noProof w:val="0"/>
        </w:rPr>
        <w:t>)</w:t>
      </w:r>
    </w:p>
    <w:p w14:paraId="7B22945D" w14:textId="5FFCC9E9" w:rsidR="00FA3CE6" w:rsidRPr="002B6C19" w:rsidRDefault="00FA3CE6" w:rsidP="00811792">
      <w:pPr>
        <w:pStyle w:val="ListParagraph"/>
        <w:numPr>
          <w:ilvl w:val="0"/>
          <w:numId w:val="27"/>
        </w:numPr>
        <w:spacing w:before="120"/>
        <w:ind w:left="714" w:hanging="357"/>
        <w:contextualSpacing w:val="0"/>
        <w:rPr>
          <w:noProof w:val="0"/>
        </w:rPr>
      </w:pPr>
      <w:r w:rsidRPr="002B6C19">
        <w:rPr>
          <w:noProof w:val="0"/>
        </w:rPr>
        <w:t xml:space="preserve">Çalışanların Patlayıcı Ortamların Tehlikelerinden Korunması Hakkında Yönetmelik (30.04.2013 </w:t>
      </w:r>
      <w:r w:rsidR="00B90456" w:rsidRPr="002B6C19">
        <w:rPr>
          <w:noProof w:val="0"/>
        </w:rPr>
        <w:t xml:space="preserve">tarih </w:t>
      </w:r>
      <w:r w:rsidRPr="002B6C19">
        <w:rPr>
          <w:noProof w:val="0"/>
        </w:rPr>
        <w:t>ve 28633 sayılı</w:t>
      </w:r>
      <w:r w:rsidR="00B90456" w:rsidRPr="002B6C19">
        <w:rPr>
          <w:noProof w:val="0"/>
        </w:rPr>
        <w:t xml:space="preserve"> R.G.</w:t>
      </w:r>
      <w:r w:rsidRPr="002B6C19">
        <w:rPr>
          <w:noProof w:val="0"/>
        </w:rPr>
        <w:t>)</w:t>
      </w:r>
    </w:p>
    <w:p w14:paraId="4F328FC9" w14:textId="376077FB" w:rsidR="002355EB" w:rsidRPr="002B6C19" w:rsidRDefault="002355EB" w:rsidP="00811792">
      <w:pPr>
        <w:pStyle w:val="ListParagraph"/>
        <w:numPr>
          <w:ilvl w:val="0"/>
          <w:numId w:val="27"/>
        </w:numPr>
        <w:spacing w:before="120"/>
        <w:ind w:left="714" w:hanging="357"/>
        <w:contextualSpacing w:val="0"/>
        <w:rPr>
          <w:noProof w:val="0"/>
        </w:rPr>
      </w:pPr>
      <w:r w:rsidRPr="002B6C19">
        <w:rPr>
          <w:noProof w:val="0"/>
        </w:rPr>
        <w:t xml:space="preserve">Genel Aydınlatma Yönetmeliği (27.07.2013 </w:t>
      </w:r>
      <w:r w:rsidR="00B90456" w:rsidRPr="002B6C19">
        <w:rPr>
          <w:noProof w:val="0"/>
        </w:rPr>
        <w:t xml:space="preserve">tarih </w:t>
      </w:r>
      <w:r w:rsidRPr="002B6C19">
        <w:rPr>
          <w:noProof w:val="0"/>
        </w:rPr>
        <w:t>ve 28720 sayılı</w:t>
      </w:r>
      <w:r w:rsidR="00B90456" w:rsidRPr="002B6C19">
        <w:rPr>
          <w:noProof w:val="0"/>
        </w:rPr>
        <w:t xml:space="preserve"> R.G.</w:t>
      </w:r>
      <w:r w:rsidRPr="002B6C19">
        <w:rPr>
          <w:noProof w:val="0"/>
        </w:rPr>
        <w:t>)</w:t>
      </w:r>
    </w:p>
    <w:p w14:paraId="4B806E9E" w14:textId="7D649E08" w:rsidR="006A0716" w:rsidRPr="002B6C19" w:rsidRDefault="00D12895" w:rsidP="00811792">
      <w:pPr>
        <w:pStyle w:val="ListParagraph"/>
        <w:numPr>
          <w:ilvl w:val="0"/>
          <w:numId w:val="27"/>
        </w:numPr>
        <w:spacing w:before="120"/>
        <w:ind w:left="714" w:hanging="357"/>
        <w:contextualSpacing w:val="0"/>
        <w:rPr>
          <w:noProof w:val="0"/>
        </w:rPr>
      </w:pPr>
      <w:r w:rsidRPr="002B6C19">
        <w:rPr>
          <w:noProof w:val="0"/>
        </w:rPr>
        <w:t xml:space="preserve">Elektrik Tesisatçıları </w:t>
      </w:r>
      <w:r w:rsidR="00B90456" w:rsidRPr="002B6C19">
        <w:rPr>
          <w:noProof w:val="0"/>
        </w:rPr>
        <w:t xml:space="preserve">Hakkında </w:t>
      </w:r>
      <w:r w:rsidRPr="002B6C19">
        <w:rPr>
          <w:noProof w:val="0"/>
        </w:rPr>
        <w:t>Yönetmeli</w:t>
      </w:r>
      <w:r w:rsidR="00B90456" w:rsidRPr="002B6C19">
        <w:rPr>
          <w:noProof w:val="0"/>
        </w:rPr>
        <w:t>k</w:t>
      </w:r>
      <w:r w:rsidRPr="002B6C19">
        <w:rPr>
          <w:noProof w:val="0"/>
        </w:rPr>
        <w:t xml:space="preserve"> (08.08.1983 </w:t>
      </w:r>
      <w:r w:rsidR="00B90456" w:rsidRPr="002B6C19">
        <w:rPr>
          <w:noProof w:val="0"/>
        </w:rPr>
        <w:t xml:space="preserve">tarih </w:t>
      </w:r>
      <w:r w:rsidRPr="002B6C19">
        <w:rPr>
          <w:noProof w:val="0"/>
        </w:rPr>
        <w:t>ve 18129 sayılı</w:t>
      </w:r>
      <w:r w:rsidR="00B90456" w:rsidRPr="002B6C19">
        <w:rPr>
          <w:noProof w:val="0"/>
        </w:rPr>
        <w:t xml:space="preserve"> R.G.</w:t>
      </w:r>
      <w:r w:rsidRPr="002B6C19">
        <w:rPr>
          <w:noProof w:val="0"/>
        </w:rPr>
        <w:t>)</w:t>
      </w:r>
    </w:p>
    <w:p w14:paraId="203E9938" w14:textId="4BB3E0DC" w:rsidR="00FE3501" w:rsidRPr="002B6C19" w:rsidRDefault="00B90456" w:rsidP="00811792">
      <w:pPr>
        <w:pStyle w:val="ListParagraph"/>
        <w:numPr>
          <w:ilvl w:val="0"/>
          <w:numId w:val="27"/>
        </w:numPr>
        <w:spacing w:before="120"/>
        <w:ind w:left="714" w:hanging="357"/>
        <w:contextualSpacing w:val="0"/>
        <w:rPr>
          <w:noProof w:val="0"/>
        </w:rPr>
      </w:pPr>
      <w:r w:rsidRPr="002B6C19">
        <w:rPr>
          <w:noProof w:val="0"/>
        </w:rPr>
        <w:t>Ekranlı Araçlarla Çalışmalarda</w:t>
      </w:r>
      <w:r w:rsidR="005501B5" w:rsidRPr="002B6C19">
        <w:rPr>
          <w:noProof w:val="0"/>
        </w:rPr>
        <w:t xml:space="preserve"> Sağlık ve Güvenlik </w:t>
      </w:r>
      <w:r w:rsidRPr="002B6C19">
        <w:rPr>
          <w:noProof w:val="0"/>
        </w:rPr>
        <w:t>Önlemleri Hakkında</w:t>
      </w:r>
      <w:r w:rsidR="005501B5" w:rsidRPr="002B6C19">
        <w:rPr>
          <w:noProof w:val="0"/>
        </w:rPr>
        <w:t xml:space="preserve"> Yönetmelik (16.04.2013 </w:t>
      </w:r>
      <w:r w:rsidRPr="002B6C19">
        <w:rPr>
          <w:noProof w:val="0"/>
        </w:rPr>
        <w:t xml:space="preserve">tarih </w:t>
      </w:r>
      <w:r w:rsidR="005501B5" w:rsidRPr="002B6C19">
        <w:rPr>
          <w:noProof w:val="0"/>
        </w:rPr>
        <w:t>ve 28620 sayılı</w:t>
      </w:r>
      <w:r w:rsidRPr="002B6C19">
        <w:rPr>
          <w:noProof w:val="0"/>
        </w:rPr>
        <w:t xml:space="preserve"> R.G.</w:t>
      </w:r>
      <w:r w:rsidR="005501B5" w:rsidRPr="002B6C19">
        <w:rPr>
          <w:noProof w:val="0"/>
        </w:rPr>
        <w:t>)</w:t>
      </w:r>
    </w:p>
    <w:p w14:paraId="6F4299C7" w14:textId="528B3BE1" w:rsidR="00D335A5" w:rsidRPr="002B6C19" w:rsidRDefault="00D335A5" w:rsidP="00811792">
      <w:pPr>
        <w:pStyle w:val="ListParagraph"/>
        <w:numPr>
          <w:ilvl w:val="0"/>
          <w:numId w:val="27"/>
        </w:numPr>
        <w:spacing w:before="120"/>
        <w:ind w:left="714" w:hanging="357"/>
        <w:contextualSpacing w:val="0"/>
        <w:rPr>
          <w:noProof w:val="0"/>
        </w:rPr>
      </w:pPr>
      <w:r w:rsidRPr="002B6C19">
        <w:rPr>
          <w:noProof w:val="0"/>
        </w:rPr>
        <w:t>Elektrik Tesislerinde Topraklamalar Yönetmeli</w:t>
      </w:r>
      <w:r w:rsidR="00B90456" w:rsidRPr="002B6C19">
        <w:rPr>
          <w:noProof w:val="0"/>
        </w:rPr>
        <w:t>ği</w:t>
      </w:r>
      <w:r w:rsidRPr="002B6C19">
        <w:rPr>
          <w:noProof w:val="0"/>
        </w:rPr>
        <w:t xml:space="preserve"> (21.08.2001 </w:t>
      </w:r>
      <w:r w:rsidR="00B90456" w:rsidRPr="002B6C19">
        <w:rPr>
          <w:noProof w:val="0"/>
        </w:rPr>
        <w:t xml:space="preserve">tarih </w:t>
      </w:r>
      <w:r w:rsidRPr="002B6C19">
        <w:rPr>
          <w:noProof w:val="0"/>
        </w:rPr>
        <w:t>ve 24500 sayılı</w:t>
      </w:r>
      <w:r w:rsidR="00B90456" w:rsidRPr="002B6C19">
        <w:rPr>
          <w:noProof w:val="0"/>
        </w:rPr>
        <w:t xml:space="preserve"> R.G.</w:t>
      </w:r>
      <w:r w:rsidRPr="002B6C19">
        <w:rPr>
          <w:noProof w:val="0"/>
        </w:rPr>
        <w:t>)</w:t>
      </w:r>
    </w:p>
    <w:p w14:paraId="504E9FC5" w14:textId="46A65737" w:rsidR="005A3C1C" w:rsidRPr="002B6C19" w:rsidRDefault="005A3C1C" w:rsidP="00811792">
      <w:pPr>
        <w:pStyle w:val="ListParagraph"/>
        <w:numPr>
          <w:ilvl w:val="0"/>
          <w:numId w:val="27"/>
        </w:numPr>
        <w:spacing w:before="120"/>
        <w:ind w:left="714" w:hanging="357"/>
        <w:contextualSpacing w:val="0"/>
        <w:rPr>
          <w:noProof w:val="0"/>
        </w:rPr>
      </w:pPr>
      <w:r w:rsidRPr="002B6C19">
        <w:rPr>
          <w:noProof w:val="0"/>
        </w:rPr>
        <w:t xml:space="preserve">Muhtemel Patlayıcı Ortamda Kullanılan Teçhizat ve Koruyucu Sistemler </w:t>
      </w:r>
      <w:r w:rsidR="008B19E1" w:rsidRPr="002B6C19">
        <w:rPr>
          <w:noProof w:val="0"/>
        </w:rPr>
        <w:t xml:space="preserve">ile İlgili </w:t>
      </w:r>
      <w:r w:rsidRPr="002B6C19">
        <w:rPr>
          <w:noProof w:val="0"/>
        </w:rPr>
        <w:t xml:space="preserve">Yönetmelik (2014/34/EU) (30.06.2016 </w:t>
      </w:r>
      <w:r w:rsidR="008B19E1" w:rsidRPr="002B6C19">
        <w:rPr>
          <w:noProof w:val="0"/>
        </w:rPr>
        <w:t xml:space="preserve">tarih </w:t>
      </w:r>
      <w:r w:rsidRPr="002B6C19">
        <w:rPr>
          <w:noProof w:val="0"/>
        </w:rPr>
        <w:t>ve 29758 sayılı</w:t>
      </w:r>
      <w:r w:rsidR="008B19E1" w:rsidRPr="002B6C19">
        <w:rPr>
          <w:noProof w:val="0"/>
        </w:rPr>
        <w:t xml:space="preserve"> R.G.</w:t>
      </w:r>
      <w:r w:rsidRPr="002B6C19">
        <w:rPr>
          <w:noProof w:val="0"/>
        </w:rPr>
        <w:t>)</w:t>
      </w:r>
    </w:p>
    <w:p w14:paraId="5089D3B1" w14:textId="12C42B76" w:rsidR="005A3C1C" w:rsidRPr="002B6C19" w:rsidRDefault="006651A8" w:rsidP="00811792">
      <w:pPr>
        <w:pStyle w:val="ListParagraph"/>
        <w:numPr>
          <w:ilvl w:val="0"/>
          <w:numId w:val="27"/>
        </w:numPr>
        <w:spacing w:before="120"/>
        <w:ind w:left="714" w:hanging="357"/>
        <w:contextualSpacing w:val="0"/>
        <w:rPr>
          <w:noProof w:val="0"/>
        </w:rPr>
      </w:pPr>
      <w:r w:rsidRPr="002B6C19">
        <w:rPr>
          <w:noProof w:val="0"/>
        </w:rPr>
        <w:t>Makin</w:t>
      </w:r>
      <w:r w:rsidR="008B19E1" w:rsidRPr="002B6C19">
        <w:rPr>
          <w:noProof w:val="0"/>
        </w:rPr>
        <w:t>a</w:t>
      </w:r>
      <w:r w:rsidRPr="002B6C19">
        <w:rPr>
          <w:noProof w:val="0"/>
        </w:rPr>
        <w:t xml:space="preserve"> Koruyucuları Yönetmeliği (17.05.1983 </w:t>
      </w:r>
      <w:r w:rsidR="008B19E1" w:rsidRPr="002B6C19">
        <w:rPr>
          <w:noProof w:val="0"/>
        </w:rPr>
        <w:t xml:space="preserve">tarih </w:t>
      </w:r>
      <w:r w:rsidRPr="002B6C19">
        <w:rPr>
          <w:noProof w:val="0"/>
        </w:rPr>
        <w:t>ve 18050</w:t>
      </w:r>
      <w:r w:rsidR="008B19E1" w:rsidRPr="002B6C19">
        <w:rPr>
          <w:noProof w:val="0"/>
        </w:rPr>
        <w:t xml:space="preserve"> sayılı R.G.</w:t>
      </w:r>
      <w:r w:rsidRPr="002B6C19">
        <w:rPr>
          <w:noProof w:val="0"/>
        </w:rPr>
        <w:t>)</w:t>
      </w:r>
    </w:p>
    <w:p w14:paraId="091641E1" w14:textId="77777777" w:rsidR="00F31905" w:rsidRPr="002B6C19" w:rsidRDefault="00F31905" w:rsidP="00F31905">
      <w:pPr>
        <w:pStyle w:val="ListParagraph"/>
        <w:spacing w:before="120"/>
        <w:ind w:left="714"/>
        <w:contextualSpacing w:val="0"/>
        <w:rPr>
          <w:noProof w:val="0"/>
        </w:rPr>
      </w:pPr>
    </w:p>
    <w:p w14:paraId="467F20A4" w14:textId="3B51E8E0" w:rsidR="00B241CD" w:rsidRPr="002B6C19" w:rsidRDefault="00B241CD" w:rsidP="00811792">
      <w:pPr>
        <w:pStyle w:val="ListParagraph"/>
        <w:numPr>
          <w:ilvl w:val="0"/>
          <w:numId w:val="27"/>
        </w:numPr>
        <w:spacing w:before="120"/>
        <w:ind w:left="714" w:hanging="357"/>
        <w:contextualSpacing w:val="0"/>
        <w:rPr>
          <w:noProof w:val="0"/>
        </w:rPr>
      </w:pPr>
      <w:r w:rsidRPr="002B6C19">
        <w:rPr>
          <w:noProof w:val="0"/>
        </w:rPr>
        <w:lastRenderedPageBreak/>
        <w:t xml:space="preserve">Makine </w:t>
      </w:r>
      <w:r w:rsidR="008B19E1" w:rsidRPr="002B6C19">
        <w:rPr>
          <w:noProof w:val="0"/>
        </w:rPr>
        <w:t>Emniyeti</w:t>
      </w:r>
      <w:r w:rsidRPr="002B6C19">
        <w:rPr>
          <w:noProof w:val="0"/>
        </w:rPr>
        <w:t xml:space="preserve"> Yönetmeliği (2006/42/EC) </w:t>
      </w:r>
      <w:r w:rsidR="008B19E1" w:rsidRPr="002B6C19">
        <w:rPr>
          <w:noProof w:val="0"/>
        </w:rPr>
        <w:t>(</w:t>
      </w:r>
      <w:r w:rsidR="00726752" w:rsidRPr="002B6C19">
        <w:rPr>
          <w:noProof w:val="0"/>
        </w:rPr>
        <w:t xml:space="preserve">03.03.2009 </w:t>
      </w:r>
      <w:r w:rsidR="008B19E1" w:rsidRPr="002B6C19">
        <w:rPr>
          <w:noProof w:val="0"/>
        </w:rPr>
        <w:t xml:space="preserve">tarih </w:t>
      </w:r>
      <w:r w:rsidR="00726752" w:rsidRPr="002B6C19">
        <w:rPr>
          <w:noProof w:val="0"/>
        </w:rPr>
        <w:t>ve 27158 sayılı</w:t>
      </w:r>
      <w:r w:rsidR="008B19E1" w:rsidRPr="002B6C19">
        <w:rPr>
          <w:noProof w:val="0"/>
        </w:rPr>
        <w:t xml:space="preserve"> R.G.</w:t>
      </w:r>
      <w:r w:rsidR="00726752" w:rsidRPr="002B6C19">
        <w:rPr>
          <w:noProof w:val="0"/>
        </w:rPr>
        <w:t>)</w:t>
      </w:r>
    </w:p>
    <w:p w14:paraId="5AAD3961" w14:textId="3AF27503" w:rsidR="00B3746D" w:rsidRPr="002B6C19" w:rsidRDefault="00B3746D" w:rsidP="00811792">
      <w:pPr>
        <w:pStyle w:val="ListParagraph"/>
        <w:numPr>
          <w:ilvl w:val="0"/>
          <w:numId w:val="27"/>
        </w:numPr>
        <w:spacing w:before="120"/>
        <w:ind w:left="714" w:hanging="357"/>
        <w:contextualSpacing w:val="0"/>
        <w:rPr>
          <w:noProof w:val="0"/>
        </w:rPr>
      </w:pPr>
      <w:r w:rsidRPr="002B6C19">
        <w:rPr>
          <w:noProof w:val="0"/>
        </w:rPr>
        <w:t xml:space="preserve">İş Ekipmanlarının Kullanımında Sağlık ve Güvenlik </w:t>
      </w:r>
      <w:r w:rsidR="008B19E1" w:rsidRPr="002B6C19">
        <w:rPr>
          <w:noProof w:val="0"/>
        </w:rPr>
        <w:t xml:space="preserve">Şartları </w:t>
      </w:r>
      <w:r w:rsidRPr="002B6C19">
        <w:rPr>
          <w:noProof w:val="0"/>
        </w:rPr>
        <w:t xml:space="preserve">Yönetmeliği (25.04.2013 </w:t>
      </w:r>
      <w:r w:rsidR="008B19E1" w:rsidRPr="002B6C19">
        <w:rPr>
          <w:noProof w:val="0"/>
        </w:rPr>
        <w:t xml:space="preserve">tarih </w:t>
      </w:r>
      <w:r w:rsidRPr="002B6C19">
        <w:rPr>
          <w:noProof w:val="0"/>
        </w:rPr>
        <w:t>ve 28628 sayılı</w:t>
      </w:r>
      <w:r w:rsidR="008B19E1" w:rsidRPr="002B6C19">
        <w:rPr>
          <w:noProof w:val="0"/>
        </w:rPr>
        <w:t xml:space="preserve"> R.G.</w:t>
      </w:r>
      <w:r w:rsidRPr="002B6C19">
        <w:rPr>
          <w:noProof w:val="0"/>
        </w:rPr>
        <w:t>)</w:t>
      </w:r>
    </w:p>
    <w:p w14:paraId="7200142F" w14:textId="6556DCAA" w:rsidR="00726752" w:rsidRPr="002B6C19" w:rsidRDefault="0000625F" w:rsidP="00811792">
      <w:pPr>
        <w:pStyle w:val="ListParagraph"/>
        <w:numPr>
          <w:ilvl w:val="0"/>
          <w:numId w:val="27"/>
        </w:numPr>
        <w:spacing w:before="120"/>
        <w:ind w:left="714" w:hanging="357"/>
        <w:contextualSpacing w:val="0"/>
        <w:rPr>
          <w:noProof w:val="0"/>
        </w:rPr>
      </w:pPr>
      <w:r w:rsidRPr="002B6C19">
        <w:rPr>
          <w:noProof w:val="0"/>
        </w:rPr>
        <w:t xml:space="preserve">İşyeri Bina ve Eklentilerinde Alınacak Sağlık ve Güvenlik </w:t>
      </w:r>
      <w:r w:rsidR="008B19E1" w:rsidRPr="002B6C19">
        <w:rPr>
          <w:noProof w:val="0"/>
        </w:rPr>
        <w:t>Önlemlerine İlişkin</w:t>
      </w:r>
      <w:r w:rsidRPr="002B6C19">
        <w:rPr>
          <w:noProof w:val="0"/>
        </w:rPr>
        <w:t xml:space="preserve"> Yönetmelik (17.07.2013 </w:t>
      </w:r>
      <w:r w:rsidR="008B19E1" w:rsidRPr="002B6C19">
        <w:rPr>
          <w:noProof w:val="0"/>
        </w:rPr>
        <w:t xml:space="preserve">tarih </w:t>
      </w:r>
      <w:r w:rsidRPr="002B6C19">
        <w:rPr>
          <w:noProof w:val="0"/>
        </w:rPr>
        <w:t>ve 28710 sayılı</w:t>
      </w:r>
      <w:r w:rsidR="008B19E1" w:rsidRPr="002B6C19">
        <w:rPr>
          <w:noProof w:val="0"/>
        </w:rPr>
        <w:t xml:space="preserve"> R.G.</w:t>
      </w:r>
      <w:r w:rsidRPr="002B6C19">
        <w:rPr>
          <w:noProof w:val="0"/>
        </w:rPr>
        <w:t>)</w:t>
      </w:r>
    </w:p>
    <w:p w14:paraId="0B3FBB1A" w14:textId="057641CF" w:rsidR="00953E87" w:rsidRPr="002B6C19" w:rsidRDefault="005E0D9A" w:rsidP="00811792">
      <w:pPr>
        <w:pStyle w:val="ListParagraph"/>
        <w:numPr>
          <w:ilvl w:val="0"/>
          <w:numId w:val="27"/>
        </w:numPr>
        <w:spacing w:before="120"/>
        <w:ind w:left="714" w:hanging="357"/>
        <w:contextualSpacing w:val="0"/>
        <w:rPr>
          <w:noProof w:val="0"/>
        </w:rPr>
      </w:pPr>
      <w:r w:rsidRPr="002B6C19">
        <w:rPr>
          <w:noProof w:val="0"/>
        </w:rPr>
        <w:t xml:space="preserve">Organize Sanayi Bölgeleri Uygulama Yönetmeliği (02.02.2019 </w:t>
      </w:r>
      <w:r w:rsidR="008B19E1" w:rsidRPr="002B6C19">
        <w:rPr>
          <w:noProof w:val="0"/>
        </w:rPr>
        <w:t xml:space="preserve">tarih </w:t>
      </w:r>
      <w:r w:rsidRPr="002B6C19">
        <w:rPr>
          <w:noProof w:val="0"/>
        </w:rPr>
        <w:t>ve 30674 sayılı</w:t>
      </w:r>
      <w:r w:rsidR="008B19E1" w:rsidRPr="002B6C19">
        <w:rPr>
          <w:noProof w:val="0"/>
        </w:rPr>
        <w:t xml:space="preserve"> R.G.</w:t>
      </w:r>
      <w:r w:rsidRPr="002B6C19">
        <w:rPr>
          <w:noProof w:val="0"/>
        </w:rPr>
        <w:t>)</w:t>
      </w:r>
    </w:p>
    <w:p w14:paraId="3A10AE5B" w14:textId="22F21239" w:rsidR="004E55BC" w:rsidRPr="002B6C19" w:rsidRDefault="004E55BC" w:rsidP="00811792">
      <w:pPr>
        <w:pStyle w:val="ListParagraph"/>
        <w:numPr>
          <w:ilvl w:val="0"/>
          <w:numId w:val="27"/>
        </w:numPr>
        <w:spacing w:before="120"/>
        <w:ind w:left="714" w:hanging="357"/>
        <w:contextualSpacing w:val="0"/>
        <w:rPr>
          <w:noProof w:val="0"/>
        </w:rPr>
      </w:pPr>
      <w:r w:rsidRPr="002B6C19">
        <w:rPr>
          <w:noProof w:val="0"/>
        </w:rPr>
        <w:t xml:space="preserve">İş Sağlığı ve Güvenliği Kurulları </w:t>
      </w:r>
      <w:r w:rsidR="008B19E1" w:rsidRPr="002B6C19">
        <w:rPr>
          <w:noProof w:val="0"/>
        </w:rPr>
        <w:t xml:space="preserve">Hakkında </w:t>
      </w:r>
      <w:r w:rsidRPr="002B6C19">
        <w:rPr>
          <w:noProof w:val="0"/>
        </w:rPr>
        <w:t>Yönetmeli</w:t>
      </w:r>
      <w:r w:rsidR="008B19E1" w:rsidRPr="002B6C19">
        <w:rPr>
          <w:noProof w:val="0"/>
        </w:rPr>
        <w:t>k</w:t>
      </w:r>
      <w:r w:rsidRPr="002B6C19">
        <w:rPr>
          <w:noProof w:val="0"/>
        </w:rPr>
        <w:t xml:space="preserve"> (18.01.2013 </w:t>
      </w:r>
      <w:r w:rsidR="008B19E1" w:rsidRPr="002B6C19">
        <w:rPr>
          <w:noProof w:val="0"/>
        </w:rPr>
        <w:t xml:space="preserve">tarih </w:t>
      </w:r>
      <w:r w:rsidRPr="002B6C19">
        <w:rPr>
          <w:noProof w:val="0"/>
        </w:rPr>
        <w:t>ve 28532 sayılı</w:t>
      </w:r>
      <w:r w:rsidR="008B19E1" w:rsidRPr="002B6C19">
        <w:rPr>
          <w:noProof w:val="0"/>
        </w:rPr>
        <w:t xml:space="preserve"> R.G.</w:t>
      </w:r>
      <w:r w:rsidRPr="002B6C19">
        <w:rPr>
          <w:noProof w:val="0"/>
        </w:rPr>
        <w:t>)</w:t>
      </w:r>
    </w:p>
    <w:p w14:paraId="51FAFAD5" w14:textId="14DB13BC" w:rsidR="0001002E" w:rsidRPr="002B6C19" w:rsidRDefault="0001002E" w:rsidP="00811792">
      <w:pPr>
        <w:pStyle w:val="ListParagraph"/>
        <w:numPr>
          <w:ilvl w:val="0"/>
          <w:numId w:val="27"/>
        </w:numPr>
        <w:spacing w:before="120"/>
        <w:ind w:left="714" w:hanging="357"/>
        <w:contextualSpacing w:val="0"/>
        <w:rPr>
          <w:noProof w:val="0"/>
        </w:rPr>
      </w:pPr>
      <w:r w:rsidRPr="002B6C19">
        <w:rPr>
          <w:noProof w:val="0"/>
        </w:rPr>
        <w:t xml:space="preserve">İş Sağlığı ve Güvenliği Hizmetleri Yönetmeliği (29.12.2012 </w:t>
      </w:r>
      <w:r w:rsidR="008B19E1" w:rsidRPr="002B6C19">
        <w:rPr>
          <w:noProof w:val="0"/>
        </w:rPr>
        <w:t xml:space="preserve">tarih </w:t>
      </w:r>
      <w:r w:rsidRPr="002B6C19">
        <w:rPr>
          <w:noProof w:val="0"/>
        </w:rPr>
        <w:t>ve 28512 sayılı</w:t>
      </w:r>
      <w:r w:rsidR="008B19E1" w:rsidRPr="002B6C19">
        <w:rPr>
          <w:noProof w:val="0"/>
        </w:rPr>
        <w:t xml:space="preserve"> R.G.</w:t>
      </w:r>
      <w:r w:rsidRPr="002B6C19">
        <w:rPr>
          <w:noProof w:val="0"/>
        </w:rPr>
        <w:t>)</w:t>
      </w:r>
    </w:p>
    <w:p w14:paraId="6FB31E94" w14:textId="32CA3F93" w:rsidR="004E55BC" w:rsidRPr="002B6C19" w:rsidRDefault="009470B0" w:rsidP="00811792">
      <w:pPr>
        <w:pStyle w:val="ListParagraph"/>
        <w:numPr>
          <w:ilvl w:val="0"/>
          <w:numId w:val="27"/>
        </w:numPr>
        <w:spacing w:before="120"/>
        <w:ind w:left="714" w:hanging="357"/>
        <w:contextualSpacing w:val="0"/>
        <w:rPr>
          <w:noProof w:val="0"/>
        </w:rPr>
      </w:pPr>
      <w:r w:rsidRPr="002B6C19">
        <w:rPr>
          <w:noProof w:val="0"/>
        </w:rPr>
        <w:t xml:space="preserve">İş Güvenliği Uzmanlarının Görev, Yetki, Sorumluluk ve </w:t>
      </w:r>
      <w:r w:rsidR="008B19E1" w:rsidRPr="002B6C19">
        <w:rPr>
          <w:noProof w:val="0"/>
        </w:rPr>
        <w:t xml:space="preserve">Eğitimleri Hakkında </w:t>
      </w:r>
      <w:r w:rsidRPr="002B6C19">
        <w:rPr>
          <w:noProof w:val="0"/>
        </w:rPr>
        <w:t xml:space="preserve">Yönetmelik (29.12.2012 </w:t>
      </w:r>
      <w:r w:rsidR="008B19E1" w:rsidRPr="002B6C19">
        <w:rPr>
          <w:noProof w:val="0"/>
        </w:rPr>
        <w:t xml:space="preserve">tarih </w:t>
      </w:r>
      <w:r w:rsidRPr="002B6C19">
        <w:rPr>
          <w:noProof w:val="0"/>
        </w:rPr>
        <w:t>ve 28512 sayılı</w:t>
      </w:r>
      <w:r w:rsidR="008B19E1" w:rsidRPr="002B6C19">
        <w:rPr>
          <w:noProof w:val="0"/>
        </w:rPr>
        <w:t xml:space="preserve"> R.G.</w:t>
      </w:r>
      <w:r w:rsidRPr="002B6C19">
        <w:rPr>
          <w:noProof w:val="0"/>
        </w:rPr>
        <w:t>)</w:t>
      </w:r>
    </w:p>
    <w:p w14:paraId="450B7915" w14:textId="2B334E2F" w:rsidR="00B14C00" w:rsidRPr="002B6C19" w:rsidRDefault="00B14C00" w:rsidP="00811792">
      <w:pPr>
        <w:pStyle w:val="ListParagraph"/>
        <w:numPr>
          <w:ilvl w:val="0"/>
          <w:numId w:val="27"/>
        </w:numPr>
        <w:spacing w:before="120"/>
        <w:ind w:left="714" w:hanging="357"/>
        <w:contextualSpacing w:val="0"/>
        <w:rPr>
          <w:noProof w:val="0"/>
        </w:rPr>
      </w:pPr>
      <w:r w:rsidRPr="002B6C19">
        <w:rPr>
          <w:noProof w:val="0"/>
        </w:rPr>
        <w:t>Geçici veya</w:t>
      </w:r>
      <w:r w:rsidR="008B19E1" w:rsidRPr="002B6C19">
        <w:rPr>
          <w:noProof w:val="0"/>
        </w:rPr>
        <w:t xml:space="preserve"> Belirli</w:t>
      </w:r>
      <w:r w:rsidRPr="002B6C19">
        <w:rPr>
          <w:noProof w:val="0"/>
        </w:rPr>
        <w:t xml:space="preserve"> Süreli </w:t>
      </w:r>
      <w:r w:rsidR="000A1277" w:rsidRPr="002B6C19">
        <w:rPr>
          <w:noProof w:val="0"/>
        </w:rPr>
        <w:t xml:space="preserve">İşlerde </w:t>
      </w:r>
      <w:r w:rsidRPr="002B6C19">
        <w:rPr>
          <w:noProof w:val="0"/>
        </w:rPr>
        <w:t xml:space="preserve">İş Sağlığı ve Güvenliği </w:t>
      </w:r>
      <w:r w:rsidR="000A1277" w:rsidRPr="002B6C19">
        <w:rPr>
          <w:noProof w:val="0"/>
        </w:rPr>
        <w:t xml:space="preserve">Hakkında </w:t>
      </w:r>
      <w:r w:rsidRPr="002B6C19">
        <w:rPr>
          <w:noProof w:val="0"/>
        </w:rPr>
        <w:t>Yönetmeli</w:t>
      </w:r>
      <w:r w:rsidR="000A1277" w:rsidRPr="002B6C19">
        <w:rPr>
          <w:noProof w:val="0"/>
        </w:rPr>
        <w:t xml:space="preserve">k </w:t>
      </w:r>
      <w:r w:rsidRPr="002B6C19">
        <w:rPr>
          <w:noProof w:val="0"/>
        </w:rPr>
        <w:t xml:space="preserve">(23.08.2013 </w:t>
      </w:r>
      <w:r w:rsidR="000A1277" w:rsidRPr="002B6C19">
        <w:rPr>
          <w:noProof w:val="0"/>
        </w:rPr>
        <w:t xml:space="preserve">tarih </w:t>
      </w:r>
      <w:r w:rsidRPr="002B6C19">
        <w:rPr>
          <w:noProof w:val="0"/>
        </w:rPr>
        <w:t>ve 28744 sayılı</w:t>
      </w:r>
      <w:r w:rsidR="000A1277" w:rsidRPr="002B6C19">
        <w:rPr>
          <w:noProof w:val="0"/>
        </w:rPr>
        <w:t xml:space="preserve"> R.G.</w:t>
      </w:r>
      <w:r w:rsidRPr="002B6C19">
        <w:rPr>
          <w:noProof w:val="0"/>
        </w:rPr>
        <w:t>)</w:t>
      </w:r>
    </w:p>
    <w:p w14:paraId="3D622313" w14:textId="1020E0C3" w:rsidR="009E1765" w:rsidRPr="002B6C19" w:rsidRDefault="009E1765" w:rsidP="00811792">
      <w:pPr>
        <w:pStyle w:val="ListParagraph"/>
        <w:numPr>
          <w:ilvl w:val="0"/>
          <w:numId w:val="27"/>
        </w:numPr>
        <w:spacing w:before="120"/>
        <w:ind w:left="714" w:hanging="357"/>
        <w:contextualSpacing w:val="0"/>
        <w:rPr>
          <w:noProof w:val="0"/>
        </w:rPr>
      </w:pPr>
      <w:r w:rsidRPr="002B6C19">
        <w:rPr>
          <w:noProof w:val="0"/>
        </w:rPr>
        <w:t>Elle Taşıma İşleri Yönetmeli</w:t>
      </w:r>
      <w:r w:rsidR="008961D8" w:rsidRPr="002B6C19">
        <w:rPr>
          <w:noProof w:val="0"/>
        </w:rPr>
        <w:t>ği</w:t>
      </w:r>
      <w:r w:rsidRPr="002B6C19">
        <w:rPr>
          <w:noProof w:val="0"/>
        </w:rPr>
        <w:t xml:space="preserve"> (24.07.2013 </w:t>
      </w:r>
      <w:r w:rsidR="008961D8" w:rsidRPr="002B6C19">
        <w:rPr>
          <w:noProof w:val="0"/>
        </w:rPr>
        <w:t xml:space="preserve">tarih </w:t>
      </w:r>
      <w:r w:rsidRPr="002B6C19">
        <w:rPr>
          <w:noProof w:val="0"/>
        </w:rPr>
        <w:t>ve 28717 sayılı</w:t>
      </w:r>
      <w:r w:rsidR="008961D8" w:rsidRPr="002B6C19">
        <w:rPr>
          <w:noProof w:val="0"/>
        </w:rPr>
        <w:t xml:space="preserve"> R.G.</w:t>
      </w:r>
      <w:r w:rsidRPr="002B6C19">
        <w:rPr>
          <w:noProof w:val="0"/>
        </w:rPr>
        <w:t>)</w:t>
      </w:r>
    </w:p>
    <w:p w14:paraId="5EC33C19" w14:textId="0F4B0591" w:rsidR="009E1765" w:rsidRPr="002B6C19" w:rsidRDefault="009E1765" w:rsidP="00811792">
      <w:pPr>
        <w:pStyle w:val="ListParagraph"/>
        <w:numPr>
          <w:ilvl w:val="0"/>
          <w:numId w:val="27"/>
        </w:numPr>
        <w:spacing w:before="120"/>
        <w:ind w:left="714" w:hanging="357"/>
        <w:contextualSpacing w:val="0"/>
        <w:rPr>
          <w:noProof w:val="0"/>
        </w:rPr>
      </w:pPr>
      <w:r w:rsidRPr="002B6C19">
        <w:rPr>
          <w:noProof w:val="0"/>
        </w:rPr>
        <w:t xml:space="preserve">Sağlık ve Güvenlik İşaretleri Yönetmeliği (11.09.2013 </w:t>
      </w:r>
      <w:r w:rsidR="008961D8" w:rsidRPr="002B6C19">
        <w:rPr>
          <w:noProof w:val="0"/>
        </w:rPr>
        <w:t xml:space="preserve">tarih </w:t>
      </w:r>
      <w:r w:rsidRPr="002B6C19">
        <w:rPr>
          <w:noProof w:val="0"/>
        </w:rPr>
        <w:t>ve 28762 sayılı</w:t>
      </w:r>
      <w:r w:rsidR="008961D8" w:rsidRPr="002B6C19">
        <w:rPr>
          <w:noProof w:val="0"/>
        </w:rPr>
        <w:t xml:space="preserve"> R.G.</w:t>
      </w:r>
      <w:r w:rsidRPr="002B6C19">
        <w:rPr>
          <w:noProof w:val="0"/>
        </w:rPr>
        <w:t>)</w:t>
      </w:r>
    </w:p>
    <w:p w14:paraId="4416E263" w14:textId="7DC7B63B" w:rsidR="00225E93" w:rsidRPr="002B6C19" w:rsidRDefault="00225E93" w:rsidP="00811792">
      <w:pPr>
        <w:pStyle w:val="ListParagraph"/>
        <w:numPr>
          <w:ilvl w:val="0"/>
          <w:numId w:val="27"/>
        </w:numPr>
        <w:spacing w:before="120"/>
        <w:ind w:left="714" w:hanging="357"/>
        <w:contextualSpacing w:val="0"/>
        <w:rPr>
          <w:noProof w:val="0"/>
        </w:rPr>
      </w:pPr>
      <w:r w:rsidRPr="002B6C19">
        <w:rPr>
          <w:noProof w:val="0"/>
        </w:rPr>
        <w:t xml:space="preserve">İşyerlerinde İşin Durdurulması </w:t>
      </w:r>
      <w:r w:rsidR="008961D8" w:rsidRPr="002B6C19">
        <w:rPr>
          <w:noProof w:val="0"/>
        </w:rPr>
        <w:t xml:space="preserve">Dair </w:t>
      </w:r>
      <w:r w:rsidRPr="002B6C19">
        <w:rPr>
          <w:noProof w:val="0"/>
        </w:rPr>
        <w:t xml:space="preserve">Yönetmelik (30.03.2013 </w:t>
      </w:r>
      <w:r w:rsidR="008961D8" w:rsidRPr="002B6C19">
        <w:rPr>
          <w:noProof w:val="0"/>
        </w:rPr>
        <w:t xml:space="preserve">tarih </w:t>
      </w:r>
      <w:r w:rsidRPr="002B6C19">
        <w:rPr>
          <w:noProof w:val="0"/>
        </w:rPr>
        <w:t>ve 28603 sayılı</w:t>
      </w:r>
      <w:r w:rsidR="008961D8" w:rsidRPr="002B6C19">
        <w:rPr>
          <w:noProof w:val="0"/>
        </w:rPr>
        <w:t xml:space="preserve"> R.G.</w:t>
      </w:r>
      <w:r w:rsidRPr="002B6C19">
        <w:rPr>
          <w:noProof w:val="0"/>
        </w:rPr>
        <w:t>)</w:t>
      </w:r>
    </w:p>
    <w:p w14:paraId="7B2843C2" w14:textId="383E4E90" w:rsidR="00D306F7" w:rsidRPr="002B6C19" w:rsidRDefault="00225E93" w:rsidP="00811792">
      <w:pPr>
        <w:pStyle w:val="ListParagraph"/>
        <w:numPr>
          <w:ilvl w:val="0"/>
          <w:numId w:val="27"/>
        </w:numPr>
        <w:spacing w:before="120"/>
        <w:ind w:left="714" w:hanging="357"/>
        <w:contextualSpacing w:val="0"/>
        <w:rPr>
          <w:noProof w:val="0"/>
        </w:rPr>
      </w:pPr>
      <w:r w:rsidRPr="002B6C19">
        <w:rPr>
          <w:noProof w:val="0"/>
        </w:rPr>
        <w:t>Hazırlama, Tamamlama ve Temizl</w:t>
      </w:r>
      <w:r w:rsidR="008961D8" w:rsidRPr="002B6C19">
        <w:rPr>
          <w:noProof w:val="0"/>
        </w:rPr>
        <w:t>eme İşleri</w:t>
      </w:r>
      <w:r w:rsidRPr="002B6C19">
        <w:rPr>
          <w:noProof w:val="0"/>
        </w:rPr>
        <w:t xml:space="preserve"> Yönetmeli</w:t>
      </w:r>
      <w:r w:rsidR="008961D8" w:rsidRPr="002B6C19">
        <w:rPr>
          <w:noProof w:val="0"/>
        </w:rPr>
        <w:t>ği</w:t>
      </w:r>
      <w:r w:rsidRPr="002B6C19">
        <w:rPr>
          <w:noProof w:val="0"/>
        </w:rPr>
        <w:t xml:space="preserve"> (28.04.2004 </w:t>
      </w:r>
      <w:r w:rsidR="008961D8" w:rsidRPr="002B6C19">
        <w:rPr>
          <w:noProof w:val="0"/>
        </w:rPr>
        <w:t xml:space="preserve">tarih </w:t>
      </w:r>
      <w:r w:rsidRPr="002B6C19">
        <w:rPr>
          <w:noProof w:val="0"/>
        </w:rPr>
        <w:t>ve 25446 sayılı</w:t>
      </w:r>
      <w:r w:rsidR="008961D8" w:rsidRPr="002B6C19">
        <w:rPr>
          <w:noProof w:val="0"/>
        </w:rPr>
        <w:t xml:space="preserve"> R.G.</w:t>
      </w:r>
      <w:r w:rsidRPr="002B6C19">
        <w:rPr>
          <w:noProof w:val="0"/>
        </w:rPr>
        <w:t>)</w:t>
      </w:r>
    </w:p>
    <w:p w14:paraId="508C357D" w14:textId="4ED9E7D2" w:rsidR="00225E93" w:rsidRPr="002B6C19" w:rsidRDefault="00225E93" w:rsidP="00811792">
      <w:pPr>
        <w:pStyle w:val="ListParagraph"/>
        <w:numPr>
          <w:ilvl w:val="0"/>
          <w:numId w:val="27"/>
        </w:numPr>
        <w:spacing w:before="120"/>
        <w:ind w:left="714" w:hanging="357"/>
        <w:contextualSpacing w:val="0"/>
        <w:rPr>
          <w:noProof w:val="0"/>
        </w:rPr>
      </w:pPr>
      <w:r w:rsidRPr="002B6C19">
        <w:rPr>
          <w:noProof w:val="0"/>
        </w:rPr>
        <w:t>İlk</w:t>
      </w:r>
      <w:r w:rsidR="008961D8" w:rsidRPr="002B6C19">
        <w:rPr>
          <w:noProof w:val="0"/>
        </w:rPr>
        <w:t>y</w:t>
      </w:r>
      <w:r w:rsidRPr="002B6C19">
        <w:rPr>
          <w:noProof w:val="0"/>
        </w:rPr>
        <w:t xml:space="preserve">ardım Yönetmeliği (29.07.2015 </w:t>
      </w:r>
      <w:r w:rsidR="008961D8" w:rsidRPr="002B6C19">
        <w:rPr>
          <w:noProof w:val="0"/>
        </w:rPr>
        <w:t xml:space="preserve">tarih </w:t>
      </w:r>
      <w:r w:rsidRPr="002B6C19">
        <w:rPr>
          <w:noProof w:val="0"/>
        </w:rPr>
        <w:t>ve 29429 sayılı</w:t>
      </w:r>
      <w:r w:rsidR="008961D8" w:rsidRPr="002B6C19">
        <w:rPr>
          <w:noProof w:val="0"/>
        </w:rPr>
        <w:t xml:space="preserve"> R.G.</w:t>
      </w:r>
      <w:r w:rsidRPr="002B6C19">
        <w:rPr>
          <w:noProof w:val="0"/>
        </w:rPr>
        <w:t>)</w:t>
      </w:r>
    </w:p>
    <w:p w14:paraId="026002A4" w14:textId="0D5981A2" w:rsidR="004B67AA"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Su ve Sanitasyon için </w:t>
      </w:r>
      <w:r w:rsidR="008961D8" w:rsidRPr="002B6C19">
        <w:rPr>
          <w:noProof w:val="0"/>
        </w:rPr>
        <w:t>D</w:t>
      </w:r>
      <w:r w:rsidRPr="002B6C19">
        <w:rPr>
          <w:noProof w:val="0"/>
        </w:rPr>
        <w:t xml:space="preserve">B </w:t>
      </w:r>
      <w:r w:rsidR="008961D8" w:rsidRPr="002B6C19">
        <w:rPr>
          <w:noProof w:val="0"/>
        </w:rPr>
        <w:t>ÇSG</w:t>
      </w:r>
      <w:r w:rsidRPr="002B6C19">
        <w:rPr>
          <w:noProof w:val="0"/>
        </w:rPr>
        <w:t xml:space="preserve"> </w:t>
      </w:r>
      <w:r w:rsidR="001757E8" w:rsidRPr="001757E8">
        <w:rPr>
          <w:noProof w:val="0"/>
        </w:rPr>
        <w:t>Kılavuzlar</w:t>
      </w:r>
      <w:r w:rsidR="001757E8">
        <w:rPr>
          <w:noProof w:val="0"/>
        </w:rPr>
        <w:t>ı</w:t>
      </w:r>
    </w:p>
    <w:p w14:paraId="7F699D66" w14:textId="4821B9F8" w:rsidR="004B67AA" w:rsidRPr="002B6C19" w:rsidRDefault="004B67AA" w:rsidP="00811792">
      <w:pPr>
        <w:pStyle w:val="ListParagraph"/>
        <w:numPr>
          <w:ilvl w:val="0"/>
          <w:numId w:val="27"/>
        </w:numPr>
        <w:spacing w:before="120"/>
        <w:ind w:left="714" w:hanging="357"/>
        <w:contextualSpacing w:val="0"/>
        <w:rPr>
          <w:noProof w:val="0"/>
        </w:rPr>
      </w:pPr>
      <w:r w:rsidRPr="002B6C19">
        <w:rPr>
          <w:noProof w:val="0"/>
        </w:rPr>
        <w:t xml:space="preserve">Telekomünikasyon için </w:t>
      </w:r>
      <w:r w:rsidR="008961D8" w:rsidRPr="002B6C19">
        <w:rPr>
          <w:noProof w:val="0"/>
        </w:rPr>
        <w:t>D</w:t>
      </w:r>
      <w:r w:rsidRPr="002B6C19">
        <w:rPr>
          <w:noProof w:val="0"/>
        </w:rPr>
        <w:t xml:space="preserve">B </w:t>
      </w:r>
      <w:r w:rsidR="008961D8" w:rsidRPr="002B6C19">
        <w:rPr>
          <w:noProof w:val="0"/>
        </w:rPr>
        <w:t>ÇSG</w:t>
      </w:r>
      <w:r w:rsidRPr="002B6C19">
        <w:rPr>
          <w:noProof w:val="0"/>
        </w:rPr>
        <w:t xml:space="preserve"> </w:t>
      </w:r>
      <w:r w:rsidR="001757E8" w:rsidRPr="001757E8">
        <w:rPr>
          <w:noProof w:val="0"/>
        </w:rPr>
        <w:t>Kılavuzlar</w:t>
      </w:r>
      <w:r w:rsidR="001757E8">
        <w:rPr>
          <w:noProof w:val="0"/>
        </w:rPr>
        <w:t>ı</w:t>
      </w:r>
    </w:p>
    <w:p w14:paraId="57A5BF70" w14:textId="55777BC8" w:rsidR="002462AA" w:rsidRPr="002B6C19" w:rsidRDefault="004B67AA" w:rsidP="00811792">
      <w:pPr>
        <w:pStyle w:val="ListParagraph"/>
        <w:numPr>
          <w:ilvl w:val="0"/>
          <w:numId w:val="27"/>
        </w:numPr>
        <w:spacing w:before="120"/>
        <w:ind w:left="714" w:hanging="357"/>
        <w:contextualSpacing w:val="0"/>
        <w:rPr>
          <w:noProof w:val="0"/>
        </w:rPr>
      </w:pPr>
      <w:r w:rsidRPr="002B6C19">
        <w:rPr>
          <w:noProof w:val="0"/>
        </w:rPr>
        <w:t xml:space="preserve">Elektrik Enerjisi İletimi ve Dağıtımı için </w:t>
      </w:r>
      <w:r w:rsidR="008961D8" w:rsidRPr="002B6C19">
        <w:rPr>
          <w:noProof w:val="0"/>
        </w:rPr>
        <w:t>D</w:t>
      </w:r>
      <w:r w:rsidRPr="002B6C19">
        <w:rPr>
          <w:noProof w:val="0"/>
        </w:rPr>
        <w:t xml:space="preserve">B </w:t>
      </w:r>
      <w:r w:rsidR="008961D8" w:rsidRPr="002B6C19">
        <w:rPr>
          <w:noProof w:val="0"/>
        </w:rPr>
        <w:t>ÇSG</w:t>
      </w:r>
      <w:r w:rsidRPr="002B6C19">
        <w:rPr>
          <w:noProof w:val="0"/>
        </w:rPr>
        <w:t xml:space="preserve"> </w:t>
      </w:r>
      <w:r w:rsidR="001757E8" w:rsidRPr="001757E8">
        <w:rPr>
          <w:noProof w:val="0"/>
        </w:rPr>
        <w:t>Kılavuzlar</w:t>
      </w:r>
      <w:r w:rsidR="001757E8">
        <w:rPr>
          <w:noProof w:val="0"/>
        </w:rPr>
        <w:t>ı</w:t>
      </w:r>
    </w:p>
    <w:p w14:paraId="615D5E1C" w14:textId="0A6B764B" w:rsidR="00C819BE" w:rsidRPr="002B6C19" w:rsidRDefault="00C819BE" w:rsidP="00C819BE">
      <w:pPr>
        <w:rPr>
          <w:lang w:eastAsia="en-US"/>
        </w:rPr>
      </w:pPr>
      <w:r w:rsidRPr="002B6C19">
        <w:rPr>
          <w:lang w:eastAsia="en-US"/>
        </w:rPr>
        <w:t>Yüklenici, kendi İSG yönetim planını hazırlamanın yanı sıra, taşerondan da Projenin İSG gerekliliklerine uygun bir İSG yönetim planı hazırlamasını isteyecektir. Bu şartlar yapım ihaleleri için hazırlanacak ihale dokümanlarına eklenecektir. İnşaat aşaması için İSG Planı, bunlarla sınırlı olmamak üzere, kazaları ve riskleri önlemek için aşağıdaki önlemleri içerecektir:</w:t>
      </w:r>
    </w:p>
    <w:p w14:paraId="55F04E1C" w14:textId="5CE2B9DF"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Tüm Proje personeli çevre, sağlık ve güvenlik politikalarına ve </w:t>
      </w:r>
      <w:r w:rsidR="001757E8">
        <w:rPr>
          <w:noProof w:val="0"/>
        </w:rPr>
        <w:t>kılavu</w:t>
      </w:r>
      <w:r w:rsidR="00BC2AC6">
        <w:rPr>
          <w:noProof w:val="0"/>
        </w:rPr>
        <w:t>z</w:t>
      </w:r>
      <w:r w:rsidRPr="002B6C19">
        <w:rPr>
          <w:noProof w:val="0"/>
        </w:rPr>
        <w:t>l</w:t>
      </w:r>
      <w:r w:rsidR="00BC2AC6">
        <w:rPr>
          <w:noProof w:val="0"/>
        </w:rPr>
        <w:t>a</w:t>
      </w:r>
      <w:r w:rsidRPr="002B6C19">
        <w:rPr>
          <w:noProof w:val="0"/>
        </w:rPr>
        <w:t>r</w:t>
      </w:r>
      <w:r w:rsidR="00BC2AC6">
        <w:rPr>
          <w:noProof w:val="0"/>
        </w:rPr>
        <w:t>ı</w:t>
      </w:r>
      <w:r w:rsidRPr="002B6C19">
        <w:rPr>
          <w:noProof w:val="0"/>
        </w:rPr>
        <w:t>n</w:t>
      </w:r>
      <w:r w:rsidR="00BC2AC6">
        <w:rPr>
          <w:noProof w:val="0"/>
        </w:rPr>
        <w:t>a</w:t>
      </w:r>
      <w:r w:rsidRPr="002B6C19">
        <w:rPr>
          <w:noProof w:val="0"/>
        </w:rPr>
        <w:t xml:space="preserve"> uyacaktır.</w:t>
      </w:r>
    </w:p>
    <w:p w14:paraId="69F45CE8" w14:textId="5995657D" w:rsidR="00306336"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Çalışmalara başlamadan önce COVID-19 ve/veya diğer pandemik/bulaşıcı hastalık risklerine yönelik önlemleri de içerecek bir İSG Yönetim Planı hazırlanacaktır. </w:t>
      </w:r>
      <w:r w:rsidR="00CD43E1" w:rsidRPr="002B6C19">
        <w:rPr>
          <w:noProof w:val="0"/>
        </w:rPr>
        <w:t xml:space="preserve">İşyerlerinde COVID-19 ve/veya diğer pandemik/bulaşıcı hastalıklara karşı gerekli tedbirler doğrultusunda </w:t>
      </w:r>
      <w:r w:rsidRPr="002B6C19">
        <w:rPr>
          <w:noProof w:val="0"/>
        </w:rPr>
        <w:t xml:space="preserve">OSB ve tüm taşeronlar için acil durum planı ve Risk değerlendirmeleri </w:t>
      </w:r>
      <w:r w:rsidR="004C44F8" w:rsidRPr="002B6C19">
        <w:rPr>
          <w:noProof w:val="0"/>
        </w:rPr>
        <w:t>de güncellen</w:t>
      </w:r>
      <w:r w:rsidR="008961D8" w:rsidRPr="002B6C19">
        <w:rPr>
          <w:noProof w:val="0"/>
        </w:rPr>
        <w:t>ecektir</w:t>
      </w:r>
      <w:r w:rsidR="00306336" w:rsidRPr="002B6C19">
        <w:rPr>
          <w:rStyle w:val="FootnoteReference"/>
          <w:noProof w:val="0"/>
        </w:rPr>
        <w:t xml:space="preserve"> </w:t>
      </w:r>
      <w:r w:rsidR="00306336" w:rsidRPr="002B6C19">
        <w:rPr>
          <w:rStyle w:val="FootnoteReference"/>
          <w:noProof w:val="0"/>
        </w:rPr>
        <w:footnoteReference w:id="29"/>
      </w:r>
      <w:r w:rsidR="008961D8" w:rsidRPr="002B6C19">
        <w:rPr>
          <w:rStyle w:val="FootnoteReference"/>
          <w:noProof w:val="0"/>
          <w:vertAlign w:val="baseline"/>
        </w:rPr>
        <w:t>.</w:t>
      </w:r>
    </w:p>
    <w:p w14:paraId="7EF15E43" w14:textId="683AD056" w:rsidR="00C819BE" w:rsidRPr="002B6C19" w:rsidRDefault="00E17878" w:rsidP="00811792">
      <w:pPr>
        <w:pStyle w:val="ListParagraph"/>
        <w:numPr>
          <w:ilvl w:val="0"/>
          <w:numId w:val="27"/>
        </w:numPr>
        <w:spacing w:before="120"/>
        <w:ind w:left="714" w:hanging="357"/>
        <w:contextualSpacing w:val="0"/>
        <w:rPr>
          <w:noProof w:val="0"/>
        </w:rPr>
      </w:pPr>
      <w:r w:rsidRPr="002B6C19">
        <w:rPr>
          <w:noProof w:val="0"/>
        </w:rPr>
        <w:lastRenderedPageBreak/>
        <w:t>Bu planlar aşağıdakileri içer</w:t>
      </w:r>
      <w:r w:rsidR="008961D8" w:rsidRPr="002B6C19">
        <w:rPr>
          <w:noProof w:val="0"/>
        </w:rPr>
        <w:t>ecek olup</w:t>
      </w:r>
      <w:r w:rsidRPr="002B6C19">
        <w:rPr>
          <w:noProof w:val="0"/>
        </w:rPr>
        <w:t xml:space="preserve"> bunlarla sınırlı </w:t>
      </w:r>
      <w:r w:rsidR="008961D8" w:rsidRPr="002B6C19">
        <w:rPr>
          <w:noProof w:val="0"/>
        </w:rPr>
        <w:t>kalmayacaktır</w:t>
      </w:r>
      <w:r w:rsidRPr="002B6C19">
        <w:rPr>
          <w:noProof w:val="0"/>
        </w:rPr>
        <w:t>:</w:t>
      </w:r>
    </w:p>
    <w:p w14:paraId="594731A5" w14:textId="217AE4E2" w:rsidR="00CD1A88" w:rsidRPr="002B6C19" w:rsidRDefault="00CD1A88" w:rsidP="00811792">
      <w:pPr>
        <w:pStyle w:val="ListParagraph"/>
        <w:numPr>
          <w:ilvl w:val="1"/>
          <w:numId w:val="27"/>
        </w:numPr>
        <w:spacing w:before="120"/>
        <w:contextualSpacing w:val="0"/>
        <w:rPr>
          <w:noProof w:val="0"/>
        </w:rPr>
      </w:pPr>
      <w:r w:rsidRPr="002B6C19">
        <w:rPr>
          <w:noProof w:val="0"/>
        </w:rPr>
        <w:t>Kişisel hijyen (özellikle maske kullanımı öncesi ve sonrası),</w:t>
      </w:r>
    </w:p>
    <w:p w14:paraId="764EAEB4" w14:textId="7C9F9B96" w:rsidR="00613018" w:rsidRPr="002B6C19" w:rsidRDefault="00B50CD0" w:rsidP="00811792">
      <w:pPr>
        <w:pStyle w:val="ListParagraph"/>
        <w:numPr>
          <w:ilvl w:val="1"/>
          <w:numId w:val="27"/>
        </w:numPr>
        <w:spacing w:before="120"/>
        <w:contextualSpacing w:val="0"/>
        <w:rPr>
          <w:noProof w:val="0"/>
        </w:rPr>
      </w:pPr>
      <w:r w:rsidRPr="002B6C19">
        <w:rPr>
          <w:noProof w:val="0"/>
        </w:rPr>
        <w:t>Maske kullanımı, nasıl kullanılacağı ve standartları (TS EN 14683, TS EN 149 veya TSE K 599 vb.),</w:t>
      </w:r>
    </w:p>
    <w:p w14:paraId="49744DBD" w14:textId="3C25C9EB" w:rsidR="00CD1A88" w:rsidRPr="002B6C19" w:rsidRDefault="00D7148C" w:rsidP="00811792">
      <w:pPr>
        <w:pStyle w:val="ListParagraph"/>
        <w:numPr>
          <w:ilvl w:val="1"/>
          <w:numId w:val="27"/>
        </w:numPr>
        <w:spacing w:before="120"/>
        <w:contextualSpacing w:val="0"/>
        <w:rPr>
          <w:noProof w:val="0"/>
        </w:rPr>
      </w:pPr>
      <w:r w:rsidRPr="002B6C19">
        <w:rPr>
          <w:noProof w:val="0"/>
        </w:rPr>
        <w:t>Sosyal mesafe kuralı,</w:t>
      </w:r>
    </w:p>
    <w:p w14:paraId="2976223B" w14:textId="5979564A" w:rsidR="00C56A12" w:rsidRPr="002B6C19" w:rsidRDefault="002924CA" w:rsidP="00811792">
      <w:pPr>
        <w:pStyle w:val="ListParagraph"/>
        <w:numPr>
          <w:ilvl w:val="1"/>
          <w:numId w:val="27"/>
        </w:numPr>
        <w:spacing w:before="120"/>
        <w:contextualSpacing w:val="0"/>
        <w:rPr>
          <w:noProof w:val="0"/>
        </w:rPr>
      </w:pPr>
      <w:r w:rsidRPr="002B6C19">
        <w:rPr>
          <w:noProof w:val="0"/>
        </w:rPr>
        <w:t>Solunum hijyeni ve öksürme görgü kuralları konusunda çalışanları, ziyaretçileri ve ilgili kişileri bulaşmayı en aza indirecek olası önlemler konusunda teşvik etmek ve bilgilendirmek için görünür yerlere görsel/yazılı afiş ve posterler yerleştirmek,</w:t>
      </w:r>
    </w:p>
    <w:p w14:paraId="7C398559" w14:textId="3F9EADB2" w:rsidR="008B40A9" w:rsidRPr="002B6C19" w:rsidRDefault="008B40A9" w:rsidP="00811792">
      <w:pPr>
        <w:pStyle w:val="ListParagraph"/>
        <w:numPr>
          <w:ilvl w:val="1"/>
          <w:numId w:val="27"/>
        </w:numPr>
        <w:spacing w:before="120"/>
        <w:contextualSpacing w:val="0"/>
        <w:rPr>
          <w:noProof w:val="0"/>
        </w:rPr>
      </w:pPr>
      <w:r w:rsidRPr="002B6C19">
        <w:rPr>
          <w:noProof w:val="0"/>
        </w:rPr>
        <w:t>Ortak alanlarda (tuvaletler, holler, koridorlar, asansörler vb.) temizlik ve dezenfeksiyon önlemlerinin uygulanmasına özel önem verilmesi,</w:t>
      </w:r>
    </w:p>
    <w:p w14:paraId="1E817D60" w14:textId="22C3ED9E" w:rsidR="002924CA" w:rsidRPr="002B6C19" w:rsidRDefault="00517B75" w:rsidP="00811792">
      <w:pPr>
        <w:pStyle w:val="ListParagraph"/>
        <w:numPr>
          <w:ilvl w:val="1"/>
          <w:numId w:val="27"/>
        </w:numPr>
        <w:spacing w:before="120"/>
        <w:contextualSpacing w:val="0"/>
        <w:rPr>
          <w:noProof w:val="0"/>
        </w:rPr>
      </w:pPr>
      <w:r w:rsidRPr="002B6C19">
        <w:rPr>
          <w:noProof w:val="0"/>
        </w:rPr>
        <w:t>İlgili atıkların “Tek Kullanımlık Maske, Eldiven gibi Kişisel Hijyen Malzemesi Atıklarının Yönetiminde COVID-19 Tedbirleri” doğrultusunda bertaraf edilmesi,</w:t>
      </w:r>
    </w:p>
    <w:p w14:paraId="58A2E30B" w14:textId="7690ED2A" w:rsidR="0031428B" w:rsidRPr="002B6C19" w:rsidRDefault="0031428B" w:rsidP="00811792">
      <w:pPr>
        <w:pStyle w:val="ListParagraph"/>
        <w:numPr>
          <w:ilvl w:val="1"/>
          <w:numId w:val="27"/>
        </w:numPr>
        <w:spacing w:before="120"/>
        <w:contextualSpacing w:val="0"/>
        <w:rPr>
          <w:noProof w:val="0"/>
        </w:rPr>
      </w:pPr>
      <w:r w:rsidRPr="002B6C19">
        <w:rPr>
          <w:noProof w:val="0"/>
        </w:rPr>
        <w:t xml:space="preserve">COVID-19 ve/veya diğer pandemik/bulaşıcı hastalıklarla ilgili değişen koşullardan kaynaklanan yeni risklerin ortaya çıkması ve sağlıklı ve güvenli bir çalışma </w:t>
      </w:r>
      <w:r w:rsidR="008961D8" w:rsidRPr="002B6C19">
        <w:rPr>
          <w:noProof w:val="0"/>
        </w:rPr>
        <w:t>hayatının</w:t>
      </w:r>
      <w:r w:rsidRPr="002B6C19">
        <w:rPr>
          <w:noProof w:val="0"/>
        </w:rPr>
        <w:t xml:space="preserve"> sağlanması amacıyla çalışanların iş sağlığı ve güvenliği eğitimlerinin güncellenmesi ve ek konuların ele alınması.</w:t>
      </w:r>
    </w:p>
    <w:p w14:paraId="0CBA253B" w14:textId="075C5D38" w:rsidR="00C819BE" w:rsidRPr="002B6C19" w:rsidRDefault="003B6135" w:rsidP="00811792">
      <w:pPr>
        <w:pStyle w:val="ListParagraph"/>
        <w:numPr>
          <w:ilvl w:val="0"/>
          <w:numId w:val="27"/>
        </w:numPr>
        <w:spacing w:before="120"/>
        <w:ind w:left="714" w:hanging="357"/>
        <w:contextualSpacing w:val="0"/>
        <w:rPr>
          <w:noProof w:val="0"/>
        </w:rPr>
      </w:pPr>
      <w:r w:rsidRPr="003B6135">
        <w:rPr>
          <w:noProof w:val="0"/>
        </w:rPr>
        <w:t>İnsan sağlığı ve güvenliği açısından ortaya çıkabilecek risk ve tehlikelerin (örneğin doğal afetler, kazalar, ekipman arızaları vb.) en aza indirilmesi için çalışma sahalarında güvenli çalışma ortamları oluşturulacak, fiziksel tehlike ve riskler önlenecektir.</w:t>
      </w:r>
    </w:p>
    <w:p w14:paraId="5C3309B2"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İSG tedbir ve uygulamaları kapsamında ilgili Türk mevzuatı ve Proje ile ilgili plan ve prosedürlere uyulacaktır.</w:t>
      </w:r>
    </w:p>
    <w:p w14:paraId="2D07D386"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Çalışanlar yaptıkları işlerden kaynaklanabilecek tehlikeler konusunda bilgilendirilerek daha güvenli bir çalışma ortamı yaratılacaktır.</w:t>
      </w:r>
    </w:p>
    <w:p w14:paraId="204A77B3" w14:textId="13F1FABA"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Çalışanlar</w:t>
      </w:r>
      <w:r w:rsidR="008961D8" w:rsidRPr="002B6C19">
        <w:rPr>
          <w:noProof w:val="0"/>
        </w:rPr>
        <w:t>ın</w:t>
      </w:r>
      <w:r w:rsidRPr="002B6C19">
        <w:rPr>
          <w:noProof w:val="0"/>
        </w:rPr>
        <w:t xml:space="preserve"> İş Sağlığı ve Güvenliği Eğitimlerinin Usul ve Esasları Hakkında Yönetmelik uyarınca eğitim verilecektir. Bu kapsamda bir eğitim programı hazırlanacak, eğitim kayıtları tutulacak ve eğitimler sonrasında değerlendirme faaliyetleri gerçekleştirilecektir.</w:t>
      </w:r>
    </w:p>
    <w:p w14:paraId="63DED475" w14:textId="656F998B"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Tüm çalışanlara </w:t>
      </w:r>
      <w:r w:rsidR="008961D8" w:rsidRPr="002B6C19">
        <w:rPr>
          <w:noProof w:val="0"/>
        </w:rPr>
        <w:t>K</w:t>
      </w:r>
      <w:r w:rsidRPr="002B6C19">
        <w:rPr>
          <w:noProof w:val="0"/>
        </w:rPr>
        <w:t xml:space="preserve">işisel </w:t>
      </w:r>
      <w:r w:rsidR="008961D8" w:rsidRPr="002B6C19">
        <w:rPr>
          <w:noProof w:val="0"/>
        </w:rPr>
        <w:t>K</w:t>
      </w:r>
      <w:r w:rsidRPr="002B6C19">
        <w:rPr>
          <w:noProof w:val="0"/>
        </w:rPr>
        <w:t xml:space="preserve">oruyucu </w:t>
      </w:r>
      <w:r w:rsidR="008961D8" w:rsidRPr="002B6C19">
        <w:rPr>
          <w:noProof w:val="0"/>
        </w:rPr>
        <w:t>E</w:t>
      </w:r>
      <w:r w:rsidRPr="002B6C19">
        <w:rPr>
          <w:noProof w:val="0"/>
        </w:rPr>
        <w:t>kipman (KK</w:t>
      </w:r>
      <w:r w:rsidR="008961D8" w:rsidRPr="002B6C19">
        <w:rPr>
          <w:noProof w:val="0"/>
        </w:rPr>
        <w:t>E</w:t>
      </w:r>
      <w:r w:rsidRPr="002B6C19">
        <w:rPr>
          <w:noProof w:val="0"/>
        </w:rPr>
        <w:t>) sağlanacak ve kullanımları için gerekli eğitimler verilecektir.</w:t>
      </w:r>
    </w:p>
    <w:p w14:paraId="768982D0"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Çalışma alanları, o alanda yapılacak işin niteliğine ve potansiyel risklerine uygun olarak uyarı levhaları (örn. "Tehlike", "Giriş Yasak" vb.) ile donatılacaktır.</w:t>
      </w:r>
    </w:p>
    <w:p w14:paraId="146C5E80" w14:textId="7D7FE533"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İnşaat faaliyetlerinden kaynaklanabilecek olası yangınları önlemek için Proje Alanında gerekli tüm önlemler alınacaktır. Saha içi ve saha dışında kontrolsüz yangın çıkması önlenecektir.</w:t>
      </w:r>
      <w:r w:rsidR="00642503" w:rsidRPr="002B6C19">
        <w:rPr>
          <w:noProof w:val="0"/>
        </w:rPr>
        <w:t xml:space="preserve"> Yangınların önlenmesi için alınması gereken önlemler şunlardır:</w:t>
      </w:r>
    </w:p>
    <w:p w14:paraId="1F0B6771" w14:textId="576F8264" w:rsidR="008530F9" w:rsidRPr="002B6C19" w:rsidRDefault="008530F9" w:rsidP="008530F9">
      <w:pPr>
        <w:pStyle w:val="ListParagraph"/>
        <w:numPr>
          <w:ilvl w:val="1"/>
          <w:numId w:val="27"/>
        </w:numPr>
        <w:spacing w:before="120"/>
        <w:rPr>
          <w:noProof w:val="0"/>
        </w:rPr>
      </w:pPr>
      <w:r w:rsidRPr="002B6C19">
        <w:rPr>
          <w:noProof w:val="0"/>
        </w:rPr>
        <w:t xml:space="preserve">Yangın söndürücüler, açık havada, geçiş yollarının yakınında ve yangın dolaplarının içinde veya yakınında kolayca erişilebilir yerlerde belirgin ve eşit bir </w:t>
      </w:r>
      <w:r w:rsidRPr="002B6C19">
        <w:rPr>
          <w:noProof w:val="0"/>
        </w:rPr>
        <w:lastRenderedPageBreak/>
        <w:t>şekilde yerleştirilecektir. Söndürücüler kapı arkalarına, yangın dolapları dışındaki kapalı dolaplara, duvarlardaki derin girintilere veya ısıtma cihazlarının üzerine veya yakınına yerleştirilme</w:t>
      </w:r>
      <w:r w:rsidR="00D21037" w:rsidRPr="002B6C19">
        <w:rPr>
          <w:noProof w:val="0"/>
        </w:rPr>
        <w:t>yecektir</w:t>
      </w:r>
      <w:r w:rsidRPr="002B6C19">
        <w:rPr>
          <w:noProof w:val="0"/>
        </w:rPr>
        <w:t>.</w:t>
      </w:r>
    </w:p>
    <w:p w14:paraId="138C0F54" w14:textId="3DA17C1B" w:rsidR="008530F9" w:rsidRPr="002B6C19" w:rsidRDefault="008530F9" w:rsidP="008530F9">
      <w:pPr>
        <w:pStyle w:val="ListParagraph"/>
        <w:numPr>
          <w:ilvl w:val="1"/>
          <w:numId w:val="27"/>
        </w:numPr>
        <w:spacing w:before="120"/>
        <w:rPr>
          <w:noProof w:val="0"/>
        </w:rPr>
      </w:pPr>
      <w:r w:rsidRPr="002B6C19">
        <w:rPr>
          <w:noProof w:val="0"/>
        </w:rPr>
        <w:t>İş ekipman</w:t>
      </w:r>
      <w:r w:rsidR="00D21037" w:rsidRPr="002B6C19">
        <w:rPr>
          <w:noProof w:val="0"/>
        </w:rPr>
        <w:t>larının</w:t>
      </w:r>
      <w:r w:rsidRPr="002B6C19">
        <w:rPr>
          <w:noProof w:val="0"/>
        </w:rPr>
        <w:t xml:space="preserve"> güvenliğinin kurulum ve montaj koşullarına bağlı olduğu durumlarda</w:t>
      </w:r>
      <w:r w:rsidR="002A0941" w:rsidRPr="002B6C19">
        <w:rPr>
          <w:noProof w:val="0"/>
        </w:rPr>
        <w:t>;</w:t>
      </w:r>
      <w:r w:rsidRPr="002B6C19">
        <w:rPr>
          <w:noProof w:val="0"/>
        </w:rPr>
        <w:t xml:space="preserve"> ekipman kurulumdan sonra ve ilk kullanımdan önce, büyük bakım ve onarım çalışmalarından sonra</w:t>
      </w:r>
      <w:r w:rsidR="002A0941" w:rsidRPr="002B6C19">
        <w:rPr>
          <w:noProof w:val="0"/>
        </w:rPr>
        <w:t xml:space="preserve"> ve</w:t>
      </w:r>
      <w:r w:rsidRPr="002B6C19">
        <w:rPr>
          <w:noProof w:val="0"/>
        </w:rPr>
        <w:t xml:space="preserve"> yer değişikliğinde periyodik muayene yapmaya yetkili kişiler tarafından periyodik olarak kontrol edil</w:t>
      </w:r>
      <w:r w:rsidR="002A0941" w:rsidRPr="002B6C19">
        <w:rPr>
          <w:noProof w:val="0"/>
        </w:rPr>
        <w:t>ecektir</w:t>
      </w:r>
      <w:r w:rsidRPr="002B6C19">
        <w:rPr>
          <w:noProof w:val="0"/>
        </w:rPr>
        <w:t>.</w:t>
      </w:r>
    </w:p>
    <w:p w14:paraId="50293360" w14:textId="3283BEA1" w:rsidR="00642503" w:rsidRPr="002B6C19" w:rsidRDefault="008530F9" w:rsidP="008530F9">
      <w:pPr>
        <w:pStyle w:val="ListParagraph"/>
        <w:numPr>
          <w:ilvl w:val="1"/>
          <w:numId w:val="27"/>
        </w:numPr>
        <w:spacing w:before="120"/>
        <w:contextualSpacing w:val="0"/>
        <w:rPr>
          <w:noProof w:val="0"/>
        </w:rPr>
      </w:pPr>
      <w:r w:rsidRPr="002B6C19">
        <w:rPr>
          <w:noProof w:val="0"/>
        </w:rPr>
        <w:t>İş sağlığı ve güvenliği talimatları ve çalışma izin prosedürleri hazırlan</w:t>
      </w:r>
      <w:r w:rsidR="002A0941" w:rsidRPr="002B6C19">
        <w:rPr>
          <w:noProof w:val="0"/>
        </w:rPr>
        <w:t>acaktır</w:t>
      </w:r>
      <w:r w:rsidRPr="002B6C19">
        <w:rPr>
          <w:noProof w:val="0"/>
        </w:rPr>
        <w:t>.</w:t>
      </w:r>
    </w:p>
    <w:p w14:paraId="1C720E92"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Yangın tehlikesi bulunan alanlarda sigara içmek yasaktır. Tüm çalışanlar yangın durumunda ne yapılması gerektiğini bilmelidir.</w:t>
      </w:r>
    </w:p>
    <w:p w14:paraId="5EA5C81C"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Proje personeli, ilk yardım eğitimi almış personeli içerecektir. Müdahale gerektiren acil durumlarda personel uygun araçlarla en yakın sağlık merkezine sevk edilecektir. Yüklenici, faaliyetlerde kullanılacak makine, teçhizat ve aletlerin teknik gerekliliklerinin yeterliliğini sağlayacaktır.</w:t>
      </w:r>
    </w:p>
    <w:p w14:paraId="18FAC88B" w14:textId="19347E9F"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Makine ve ekipmanın hareketli parçaları, makineyi veya ekipmanı kullanan kişinin yaralanma veya hasar görme riskini en aza indiren uygun koruyucu sistemlerle (örneğin metal kalkanlar vb.) donatılacaktır.</w:t>
      </w:r>
      <w:r w:rsidR="00900237" w:rsidRPr="002B6C19">
        <w:rPr>
          <w:noProof w:val="0"/>
        </w:rPr>
        <w:t xml:space="preserve"> İnşaat sırasında kullanılan makineler düzenli olarak kontrol edilecektir.</w:t>
      </w:r>
    </w:p>
    <w:p w14:paraId="36F6AC1E" w14:textId="533DA6E1" w:rsidR="00C33962" w:rsidRPr="002B6C19" w:rsidRDefault="00C33962" w:rsidP="00811792">
      <w:pPr>
        <w:pStyle w:val="ListParagraph"/>
        <w:numPr>
          <w:ilvl w:val="0"/>
          <w:numId w:val="27"/>
        </w:numPr>
        <w:spacing w:before="120"/>
        <w:ind w:left="714" w:hanging="357"/>
        <w:contextualSpacing w:val="0"/>
        <w:rPr>
          <w:noProof w:val="0"/>
        </w:rPr>
      </w:pPr>
      <w:r w:rsidRPr="002B6C19">
        <w:rPr>
          <w:noProof w:val="0"/>
        </w:rPr>
        <w:t xml:space="preserve">Yüksekte çalışan tüm personelin, farklı ekipman parçaları üzerinde çalışma konusunda uygun eğitime ihtiyacı vardır ve bu tür çalışmalar uygun şekilde planlanmalıdır. </w:t>
      </w:r>
      <w:r w:rsidR="00CE7345" w:rsidRPr="002B6C19">
        <w:rPr>
          <w:noProof w:val="0"/>
        </w:rPr>
        <w:t xml:space="preserve">Aşağıdaki </w:t>
      </w:r>
      <w:r w:rsidRPr="002B6C19">
        <w:rPr>
          <w:noProof w:val="0"/>
        </w:rPr>
        <w:t>gibi güvenlik yaklaşımları ve önlemleri benimsen</w:t>
      </w:r>
      <w:r w:rsidR="00CE7345" w:rsidRPr="002B6C19">
        <w:rPr>
          <w:noProof w:val="0"/>
        </w:rPr>
        <w:t>ecektir;</w:t>
      </w:r>
    </w:p>
    <w:p w14:paraId="51407FD2" w14:textId="6FE3C2FD" w:rsidR="00A77B5D" w:rsidRPr="002B6C19" w:rsidRDefault="00A77B5D" w:rsidP="00A77B5D">
      <w:pPr>
        <w:pStyle w:val="ListParagraph"/>
        <w:numPr>
          <w:ilvl w:val="1"/>
          <w:numId w:val="27"/>
        </w:numPr>
        <w:spacing w:before="120"/>
        <w:contextualSpacing w:val="0"/>
        <w:rPr>
          <w:noProof w:val="0"/>
        </w:rPr>
      </w:pPr>
      <w:r w:rsidRPr="002B6C19">
        <w:rPr>
          <w:noProof w:val="0"/>
        </w:rPr>
        <w:t>Mümkün olduğunca yüksekte çalışma</w:t>
      </w:r>
      <w:r w:rsidR="00370F05" w:rsidRPr="002B6C19">
        <w:rPr>
          <w:noProof w:val="0"/>
        </w:rPr>
        <w:t>ktan kaçınılacaktır.</w:t>
      </w:r>
    </w:p>
    <w:p w14:paraId="32747F2B" w14:textId="0F8DB343" w:rsidR="00A77B5D" w:rsidRPr="002B6C19" w:rsidRDefault="00A77B5D" w:rsidP="00A77B5D">
      <w:pPr>
        <w:pStyle w:val="ListParagraph"/>
        <w:numPr>
          <w:ilvl w:val="1"/>
          <w:numId w:val="27"/>
        </w:numPr>
        <w:spacing w:before="120"/>
        <w:contextualSpacing w:val="0"/>
        <w:rPr>
          <w:noProof w:val="0"/>
        </w:rPr>
      </w:pPr>
      <w:r w:rsidRPr="002B6C19">
        <w:rPr>
          <w:noProof w:val="0"/>
        </w:rPr>
        <w:t>Düşmeleri önlemek için yüksekte çalışmanın önlenemediği durumlarda toplu önlemler alın</w:t>
      </w:r>
      <w:r w:rsidR="00370F05" w:rsidRPr="002B6C19">
        <w:rPr>
          <w:noProof w:val="0"/>
        </w:rPr>
        <w:t>acaktır</w:t>
      </w:r>
      <w:r w:rsidRPr="002B6C19">
        <w:rPr>
          <w:noProof w:val="0"/>
        </w:rPr>
        <w:t>. Düşme riskini azaltmak için ekstra güvenlik sağlayan ekipmanların kullanılması gibi – örneğin, çift k</w:t>
      </w:r>
      <w:r w:rsidR="00506B77" w:rsidRPr="002B6C19">
        <w:rPr>
          <w:noProof w:val="0"/>
        </w:rPr>
        <w:t>orumalı bir iskele</w:t>
      </w:r>
      <w:r w:rsidR="00C13955" w:rsidRPr="002B6C19">
        <w:rPr>
          <w:noProof w:val="0"/>
        </w:rPr>
        <w:t>-ray</w:t>
      </w:r>
      <w:r w:rsidRPr="002B6C19">
        <w:rPr>
          <w:noProof w:val="0"/>
        </w:rPr>
        <w:t xml:space="preserve"> veya kenar koruma</w:t>
      </w:r>
      <w:r w:rsidR="00C13955" w:rsidRPr="002B6C19">
        <w:rPr>
          <w:noProof w:val="0"/>
        </w:rPr>
        <w:t>sı</w:t>
      </w:r>
      <w:r w:rsidRPr="002B6C19">
        <w:rPr>
          <w:noProof w:val="0"/>
        </w:rPr>
        <w:t>. B</w:t>
      </w:r>
      <w:r w:rsidR="00C13955" w:rsidRPr="002B6C19">
        <w:rPr>
          <w:noProof w:val="0"/>
        </w:rPr>
        <w:t xml:space="preserve">u şekilde bir </w:t>
      </w:r>
      <w:r w:rsidRPr="002B6C19">
        <w:rPr>
          <w:noProof w:val="0"/>
        </w:rPr>
        <w:t xml:space="preserve">güvenlik </w:t>
      </w:r>
      <w:r w:rsidR="00C13955" w:rsidRPr="002B6C19">
        <w:rPr>
          <w:noProof w:val="0"/>
        </w:rPr>
        <w:t xml:space="preserve">oluşturularak </w:t>
      </w:r>
      <w:r w:rsidRPr="002B6C19">
        <w:rPr>
          <w:noProof w:val="0"/>
        </w:rPr>
        <w:t>düşme sonu</w:t>
      </w:r>
      <w:r w:rsidR="00C13955" w:rsidRPr="002B6C19">
        <w:rPr>
          <w:noProof w:val="0"/>
        </w:rPr>
        <w:t xml:space="preserve">cunda oluşabilecek </w:t>
      </w:r>
      <w:r w:rsidR="00BA02A9" w:rsidRPr="002B6C19">
        <w:rPr>
          <w:noProof w:val="0"/>
        </w:rPr>
        <w:t>olumsuzlukları en aza indirmek hedeflenmektedir</w:t>
      </w:r>
      <w:r w:rsidRPr="002B6C19">
        <w:rPr>
          <w:noProof w:val="0"/>
        </w:rPr>
        <w:t>.</w:t>
      </w:r>
    </w:p>
    <w:p w14:paraId="3A3F7355" w14:textId="47F11550" w:rsidR="00A77B5D" w:rsidRPr="002B6C19" w:rsidRDefault="00473C34" w:rsidP="00A77B5D">
      <w:pPr>
        <w:pStyle w:val="ListParagraph"/>
        <w:numPr>
          <w:ilvl w:val="1"/>
          <w:numId w:val="27"/>
        </w:numPr>
        <w:spacing w:before="120"/>
        <w:contextualSpacing w:val="0"/>
        <w:rPr>
          <w:noProof w:val="0"/>
        </w:rPr>
      </w:pPr>
      <w:r w:rsidRPr="002B6C19">
        <w:rPr>
          <w:noProof w:val="0"/>
        </w:rPr>
        <w:t>Asla ç</w:t>
      </w:r>
      <w:r w:rsidR="00A77B5D" w:rsidRPr="002B6C19">
        <w:rPr>
          <w:noProof w:val="0"/>
        </w:rPr>
        <w:t>alışan büyük tesis makinelerinin arkasında ve asılı yüklerin altında dur</w:t>
      </w:r>
      <w:r w:rsidRPr="002B6C19">
        <w:rPr>
          <w:noProof w:val="0"/>
        </w:rPr>
        <w:t>ulmayacaktır</w:t>
      </w:r>
      <w:r w:rsidR="00A77B5D" w:rsidRPr="002B6C19">
        <w:rPr>
          <w:noProof w:val="0"/>
        </w:rPr>
        <w:t>.</w:t>
      </w:r>
    </w:p>
    <w:p w14:paraId="2F384E22" w14:textId="6D111ED9" w:rsidR="00A77B5D" w:rsidRPr="002B6C19" w:rsidRDefault="00A77B5D" w:rsidP="00A77B5D">
      <w:pPr>
        <w:pStyle w:val="ListParagraph"/>
        <w:numPr>
          <w:ilvl w:val="1"/>
          <w:numId w:val="27"/>
        </w:numPr>
        <w:spacing w:before="120"/>
        <w:contextualSpacing w:val="0"/>
        <w:rPr>
          <w:noProof w:val="0"/>
        </w:rPr>
      </w:pPr>
      <w:r w:rsidRPr="002B6C19">
        <w:rPr>
          <w:noProof w:val="0"/>
        </w:rPr>
        <w:t>Hareket eden nesnelerin yakınında çalışmaktan kaçını</w:t>
      </w:r>
      <w:r w:rsidR="00473C34" w:rsidRPr="002B6C19">
        <w:rPr>
          <w:noProof w:val="0"/>
        </w:rPr>
        <w:t>lacak</w:t>
      </w:r>
      <w:r w:rsidRPr="002B6C19">
        <w:rPr>
          <w:noProof w:val="0"/>
        </w:rPr>
        <w:t xml:space="preserve"> ve özellikle ışıkları veya bipleyicileri yoksa çevrelerine dikkat </w:t>
      </w:r>
      <w:r w:rsidR="00473C34" w:rsidRPr="002B6C19">
        <w:rPr>
          <w:noProof w:val="0"/>
        </w:rPr>
        <w:t>edilecektir</w:t>
      </w:r>
      <w:r w:rsidRPr="002B6C19">
        <w:rPr>
          <w:noProof w:val="0"/>
        </w:rPr>
        <w:t>.</w:t>
      </w:r>
    </w:p>
    <w:p w14:paraId="667F3F1E" w14:textId="62E675B5" w:rsidR="00A77B5D" w:rsidRPr="002B6C19" w:rsidRDefault="00A77B5D" w:rsidP="00A77B5D">
      <w:pPr>
        <w:pStyle w:val="ListParagraph"/>
        <w:numPr>
          <w:ilvl w:val="1"/>
          <w:numId w:val="27"/>
        </w:numPr>
        <w:spacing w:before="120"/>
        <w:contextualSpacing w:val="0"/>
        <w:rPr>
          <w:noProof w:val="0"/>
        </w:rPr>
      </w:pPr>
      <w:r w:rsidRPr="002B6C19">
        <w:rPr>
          <w:noProof w:val="0"/>
        </w:rPr>
        <w:t>Her zaman tesis araçlarına rehberlik edecek bir bankacı</w:t>
      </w:r>
      <w:r w:rsidR="00B65BE6" w:rsidRPr="002B6C19">
        <w:rPr>
          <w:noProof w:val="0"/>
        </w:rPr>
        <w:t xml:space="preserve"> görevlisi </w:t>
      </w:r>
      <w:r w:rsidRPr="002B6C19">
        <w:rPr>
          <w:noProof w:val="0"/>
        </w:rPr>
        <w:t>olduğundan emin olun</w:t>
      </w:r>
      <w:r w:rsidR="00B65BE6" w:rsidRPr="002B6C19">
        <w:rPr>
          <w:noProof w:val="0"/>
        </w:rPr>
        <w:t>acaktır.</w:t>
      </w:r>
    </w:p>
    <w:p w14:paraId="67EC4553" w14:textId="15825B53"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Faaliyetler sırasında risk oluşturabilecek ve kontrol edebilecek kişisel faktörler (uzun saç, takı ve aksesuar kullanımı, kıyafet vb.) saha yönetimi tarafından getirilen yönetmelikle </w:t>
      </w:r>
      <w:r w:rsidR="008961D8" w:rsidRPr="002B6C19">
        <w:rPr>
          <w:noProof w:val="0"/>
        </w:rPr>
        <w:t>ortadan</w:t>
      </w:r>
      <w:r w:rsidRPr="002B6C19">
        <w:rPr>
          <w:noProof w:val="0"/>
        </w:rPr>
        <w:t xml:space="preserve"> kaldırılacaktır. Proje personeli eğitim programı kapsamında ilgili mevzuat hakkında bilgilendirilecektir.</w:t>
      </w:r>
    </w:p>
    <w:p w14:paraId="6E2C7045"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Sürücüler ve operatörler trafik kurallarına uymaları ve kullandıkları araç ve ekipmanları araç trafiğinden kaynaklanan risk ve tehlikelere karşı kontrol etmeleri için </w:t>
      </w:r>
      <w:r w:rsidRPr="002B6C19">
        <w:rPr>
          <w:noProof w:val="0"/>
        </w:rPr>
        <w:lastRenderedPageBreak/>
        <w:t>eğitileceklerdir. Proje Alanı ve çevresine gerekli trafik işaretleri konulacaktır. Makine operatörleri ve diğer çalışanlar ilgili işaretler hakkında bilgilendirilecek ve uyarılacaktır. Projenin inşaat aşaması kapsamında oluşacak atıklar, Atık Yönetimi Yönetmeliği kapsamında yönetilecek ve halk sağlığı üzerindeki olumsuz etkileri en aza indirilecektir.</w:t>
      </w:r>
    </w:p>
    <w:p w14:paraId="39DBEF38" w14:textId="35A9C575"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Kazı yapılacak alanlara yetkili personel dışında girilmeyecektir. Yükleme ve boşaltma faaliyetleri, faaliyeti gerçekleştirecek personele nezaret edecek kişiler ile birlikte yürütül</w:t>
      </w:r>
      <w:r w:rsidR="00191DA0" w:rsidRPr="002B6C19">
        <w:rPr>
          <w:noProof w:val="0"/>
        </w:rPr>
        <w:t>ecektir</w:t>
      </w:r>
      <w:r w:rsidRPr="002B6C19">
        <w:rPr>
          <w:noProof w:val="0"/>
        </w:rPr>
        <w:t>.</w:t>
      </w:r>
    </w:p>
    <w:p w14:paraId="4574FD67" w14:textId="6FE59019" w:rsidR="00C819BE" w:rsidRPr="00D034BB" w:rsidRDefault="00C819BE" w:rsidP="00811792">
      <w:pPr>
        <w:pStyle w:val="ListParagraph"/>
        <w:numPr>
          <w:ilvl w:val="0"/>
          <w:numId w:val="27"/>
        </w:numPr>
        <w:spacing w:before="120"/>
        <w:ind w:left="714" w:hanging="357"/>
        <w:contextualSpacing w:val="0"/>
        <w:rPr>
          <w:noProof w:val="0"/>
        </w:rPr>
      </w:pPr>
      <w:r w:rsidRPr="002B6C19">
        <w:rPr>
          <w:noProof w:val="0"/>
        </w:rPr>
        <w:t>Proje Alanının güvenliğini sağlamak için gerekli izinlere sahip kişi ve/veya kuruluşlar görevlendirilecektir. Bu kişi ve/veya kuruluşlar tesisi ve çevresini düzenli olarak izleyecektir. Proje kapsamındaki özel güvenlik uygulamaları ve yetkili makamların yetkileri, Özel Güvenlik Hizmetleri</w:t>
      </w:r>
      <w:r w:rsidR="00191DA0" w:rsidRPr="002B6C19">
        <w:rPr>
          <w:noProof w:val="0"/>
        </w:rPr>
        <w:t>ne Dair</w:t>
      </w:r>
      <w:r w:rsidRPr="002B6C19">
        <w:rPr>
          <w:noProof w:val="0"/>
        </w:rPr>
        <w:t xml:space="preserve"> Kanununun Uygulanmasına </w:t>
      </w:r>
      <w:r w:rsidR="00191DA0" w:rsidRPr="002B6C19">
        <w:rPr>
          <w:noProof w:val="0"/>
        </w:rPr>
        <w:t>İlişkin</w:t>
      </w:r>
      <w:r w:rsidRPr="002B6C19">
        <w:rPr>
          <w:noProof w:val="0"/>
        </w:rPr>
        <w:t xml:space="preserve"> </w:t>
      </w:r>
      <w:r w:rsidRPr="00D034BB">
        <w:rPr>
          <w:noProof w:val="0"/>
        </w:rPr>
        <w:t>Yönetmelik hükümlerine uygun olacaktır.</w:t>
      </w:r>
    </w:p>
    <w:p w14:paraId="342A2BE4" w14:textId="1FE52CEB" w:rsidR="00C819BE" w:rsidRPr="00D034BB" w:rsidRDefault="00C819BE" w:rsidP="00811792">
      <w:pPr>
        <w:pStyle w:val="ListParagraph"/>
        <w:numPr>
          <w:ilvl w:val="0"/>
          <w:numId w:val="27"/>
        </w:numPr>
        <w:spacing w:before="120"/>
        <w:ind w:left="714" w:hanging="357"/>
        <w:contextualSpacing w:val="0"/>
        <w:rPr>
          <w:noProof w:val="0"/>
        </w:rPr>
      </w:pPr>
      <w:r w:rsidRPr="00D034BB">
        <w:rPr>
          <w:noProof w:val="0"/>
        </w:rPr>
        <w:t>Proje Alanının güvenlik izlemesine ek olarak,</w:t>
      </w:r>
      <w:r w:rsidR="00191DA0" w:rsidRPr="00D034BB">
        <w:rPr>
          <w:noProof w:val="0"/>
        </w:rPr>
        <w:t xml:space="preserve"> tüm alanda</w:t>
      </w:r>
      <w:r w:rsidRPr="00D034BB">
        <w:rPr>
          <w:noProof w:val="0"/>
        </w:rPr>
        <w:t xml:space="preserve"> gündüz ve gece izleme sağlamak için saha sınırında uygun mesafelerde (örn</w:t>
      </w:r>
      <w:r w:rsidR="00F31905" w:rsidRPr="00D034BB">
        <w:rPr>
          <w:noProof w:val="0"/>
        </w:rPr>
        <w:t>;</w:t>
      </w:r>
      <w:r w:rsidRPr="00D034BB">
        <w:rPr>
          <w:noProof w:val="0"/>
        </w:rPr>
        <w:t xml:space="preserve"> 30-40 m) kurulacak bir kapalı devre kamera sistemi </w:t>
      </w:r>
      <w:r w:rsidR="00191DA0" w:rsidRPr="00D034BB">
        <w:rPr>
          <w:noProof w:val="0"/>
        </w:rPr>
        <w:t>kurulacaktır</w:t>
      </w:r>
      <w:r w:rsidRPr="00D034BB">
        <w:rPr>
          <w:noProof w:val="0"/>
        </w:rPr>
        <w:t>.</w:t>
      </w:r>
    </w:p>
    <w:p w14:paraId="50E28AA4" w14:textId="45ABE66A"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Çalışmalar halka yakın alanlarda yürütüleceği için halkın bu alanlara girişi her şekilde kısıtlanacak</w:t>
      </w:r>
      <w:r w:rsidR="00191DA0" w:rsidRPr="002B6C19">
        <w:rPr>
          <w:noProof w:val="0"/>
        </w:rPr>
        <w:t>tır</w:t>
      </w:r>
      <w:r w:rsidRPr="002B6C19">
        <w:rPr>
          <w:noProof w:val="0"/>
        </w:rPr>
        <w:t>. Gece için hendek kazılması gerekiyorsa alan TÜİOSB tarafından yeterince aydınlatılacak, gerekli levhalar konulacak ve alan bariyerlerle çevrilecektir.</w:t>
      </w:r>
    </w:p>
    <w:p w14:paraId="1DED93FD"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Yerel mevzuatta tanımlandığı şekilde yeterli bir İSG organizasyon yapısı oluşturulacak ve gerekli sayıda İSG görevlisi mesai saatlerinde sahada olacak şekilde görevlendirilecektir.</w:t>
      </w:r>
    </w:p>
    <w:p w14:paraId="3E5325A8"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İşe başlamadan önce risk değerlendirmesi hazırlanacak, uygulanacak ve olası riskler konusunda personele eğitim verilecektir.</w:t>
      </w:r>
    </w:p>
    <w:p w14:paraId="16D86238"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İSG Personeli sahayı günlük olarak denetleyecek ve herhangi bir ek risk görülmesi durumunda ilgili planlar ve eğitimler yenilenecektir.</w:t>
      </w:r>
    </w:p>
    <w:p w14:paraId="063CBD10" w14:textId="5BF4E3D9"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Bulaşıcı hastalıklar ve COVID-19 pandemisi ile ilgili konuları kapsayacak bir Acil Durum Hazırlık ve Müdahale Planı hazırlanacak ve uygulanacaktır.</w:t>
      </w:r>
    </w:p>
    <w:p w14:paraId="632DC38F" w14:textId="28F3820C" w:rsidR="00C819BE" w:rsidRPr="002B6C19" w:rsidRDefault="00DA207D" w:rsidP="00811792">
      <w:pPr>
        <w:pStyle w:val="ListParagraph"/>
        <w:numPr>
          <w:ilvl w:val="0"/>
          <w:numId w:val="27"/>
        </w:numPr>
        <w:spacing w:before="120"/>
        <w:ind w:left="714" w:hanging="357"/>
        <w:contextualSpacing w:val="0"/>
        <w:rPr>
          <w:noProof w:val="0"/>
        </w:rPr>
      </w:pPr>
      <w:r w:rsidRPr="002B6C19">
        <w:rPr>
          <w:noProof w:val="0"/>
        </w:rPr>
        <w:t>TÜİOSB, yüklenicilerin etik kodlara / davranış kurallarına</w:t>
      </w:r>
      <w:r w:rsidR="00191DA0" w:rsidRPr="002B6C19">
        <w:rPr>
          <w:noProof w:val="0"/>
        </w:rPr>
        <w:t xml:space="preserve"> </w:t>
      </w:r>
      <w:r w:rsidRPr="002B6C19">
        <w:rPr>
          <w:noProof w:val="0"/>
        </w:rPr>
        <w:t xml:space="preserve">sahip olmasını sağlayacak ve bu </w:t>
      </w:r>
      <w:r w:rsidR="0041099B" w:rsidRPr="002B6C19">
        <w:rPr>
          <w:noProof w:val="0"/>
        </w:rPr>
        <w:t>davranış kuralları</w:t>
      </w:r>
      <w:r w:rsidRPr="002B6C19">
        <w:rPr>
          <w:noProof w:val="0"/>
        </w:rPr>
        <w:t xml:space="preserve"> işin başında imzalanacaktır. Çalışanlar, özellikle yerel halkla etkileşim için sahada geçerli olan kurallar hakkında eğitilme</w:t>
      </w:r>
      <w:r w:rsidR="00F31905" w:rsidRPr="002B6C19">
        <w:rPr>
          <w:noProof w:val="0"/>
        </w:rPr>
        <w:t>y</w:t>
      </w:r>
      <w:r w:rsidR="00191DA0" w:rsidRPr="002B6C19">
        <w:rPr>
          <w:noProof w:val="0"/>
        </w:rPr>
        <w:t>ecek</w:t>
      </w:r>
      <w:r w:rsidRPr="002B6C19">
        <w:rPr>
          <w:noProof w:val="0"/>
        </w:rPr>
        <w:t>/bilgilendiril</w:t>
      </w:r>
      <w:r w:rsidR="00191DA0" w:rsidRPr="002B6C19">
        <w:rPr>
          <w:noProof w:val="0"/>
        </w:rPr>
        <w:t>ecektir</w:t>
      </w:r>
      <w:r w:rsidRPr="002B6C19">
        <w:rPr>
          <w:noProof w:val="0"/>
        </w:rPr>
        <w:t>.</w:t>
      </w:r>
    </w:p>
    <w:p w14:paraId="6DB4405B"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Bir işçinin sağlığını olumsuz yönde etkileyebilecek herhangi bir kimyasal, fiziksel tehlike veya biyolojik tehlikeye maruz kalabileceği durumlarda, aşağıdakiler dahil olmak üzere uygun önleyici tedbirler alınacaktır:</w:t>
      </w:r>
    </w:p>
    <w:p w14:paraId="3715C31E" w14:textId="77777777" w:rsidR="00C819BE" w:rsidRPr="002B6C19" w:rsidRDefault="00C819BE" w:rsidP="00811792">
      <w:pPr>
        <w:pStyle w:val="ListParagraph"/>
        <w:numPr>
          <w:ilvl w:val="1"/>
          <w:numId w:val="27"/>
        </w:numPr>
        <w:spacing w:before="120"/>
        <w:ind w:left="1434" w:hanging="357"/>
        <w:contextualSpacing w:val="0"/>
        <w:rPr>
          <w:noProof w:val="0"/>
          <w:lang w:eastAsia="tr-TR"/>
        </w:rPr>
      </w:pPr>
      <w:r w:rsidRPr="002B6C19">
        <w:rPr>
          <w:noProof w:val="0"/>
          <w:lang w:eastAsia="tr-TR"/>
        </w:rPr>
        <w:t>Tehlikeli maddelerin mümkünse zararsız veya daha az tehlikeli maddelerle değiştirilmesi,</w:t>
      </w:r>
    </w:p>
    <w:p w14:paraId="58EB2AA4" w14:textId="77777777" w:rsidR="00C819BE" w:rsidRPr="002B6C19" w:rsidRDefault="00C819BE" w:rsidP="00811792">
      <w:pPr>
        <w:pStyle w:val="ListParagraph"/>
        <w:numPr>
          <w:ilvl w:val="1"/>
          <w:numId w:val="27"/>
        </w:numPr>
        <w:spacing w:before="120"/>
        <w:ind w:left="1434" w:hanging="357"/>
        <w:contextualSpacing w:val="0"/>
        <w:rPr>
          <w:noProof w:val="0"/>
          <w:lang w:eastAsia="tr-TR"/>
        </w:rPr>
      </w:pPr>
      <w:r w:rsidRPr="002B6C19">
        <w:rPr>
          <w:noProof w:val="0"/>
          <w:lang w:eastAsia="tr-TR"/>
        </w:rPr>
        <w:t>Tesis, makine, teçhizat veya prosese yönelik teknik tedbirlerin alınması,</w:t>
      </w:r>
    </w:p>
    <w:p w14:paraId="50CFC020" w14:textId="77777777" w:rsidR="00C819BE" w:rsidRPr="002B6C19" w:rsidRDefault="00C819BE" w:rsidP="00811792">
      <w:pPr>
        <w:pStyle w:val="ListParagraph"/>
        <w:numPr>
          <w:ilvl w:val="1"/>
          <w:numId w:val="27"/>
        </w:numPr>
        <w:spacing w:before="120"/>
        <w:ind w:left="1434" w:hanging="357"/>
        <w:contextualSpacing w:val="0"/>
        <w:rPr>
          <w:noProof w:val="0"/>
        </w:rPr>
      </w:pPr>
      <w:r w:rsidRPr="002B6C19">
        <w:rPr>
          <w:noProof w:val="0"/>
          <w:lang w:eastAsia="tr-TR"/>
        </w:rPr>
        <w:t>Yukarıdaki önlemlere uyulmasının mümkün olmadığı durumlarda KKD ve koruyucu giysi kullanımı dahil olmak üzere diğer etkili önlemlerin alınması,</w:t>
      </w:r>
    </w:p>
    <w:p w14:paraId="4D0A70B4"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lastRenderedPageBreak/>
        <w:t>Çalışanların zehirli veya zararlı bir maddenin bulunabileceği veya oksijen eksikliği veya yanıcı bir atmosferin olabileceği herhangi bir alana girmeleri gerektiğinde tehlikeye karşı korunmak için yeterli önlemler alınacaktır.</w:t>
      </w:r>
    </w:p>
    <w:p w14:paraId="7298B1AA" w14:textId="66C5B828" w:rsidR="00D0508D"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Atıklar şantiyede bertaraf edilmeyecek </w:t>
      </w:r>
      <w:r w:rsidR="00191DA0" w:rsidRPr="002B6C19">
        <w:rPr>
          <w:noProof w:val="0"/>
        </w:rPr>
        <w:t>olup</w:t>
      </w:r>
      <w:r w:rsidRPr="002B6C19">
        <w:rPr>
          <w:noProof w:val="0"/>
        </w:rPr>
        <w:t xml:space="preserve"> sağlığa zararlı bir şekilde bertaraf edilmeyecektir.</w:t>
      </w:r>
    </w:p>
    <w:p w14:paraId="463229AC" w14:textId="666E310E" w:rsidR="00DA1497" w:rsidRPr="002B6C19" w:rsidRDefault="00DA1497" w:rsidP="00DA1497">
      <w:pPr>
        <w:pStyle w:val="ListParagraph"/>
        <w:numPr>
          <w:ilvl w:val="0"/>
          <w:numId w:val="27"/>
        </w:numPr>
        <w:spacing w:before="120"/>
        <w:ind w:left="714" w:hanging="357"/>
        <w:contextualSpacing w:val="0"/>
        <w:rPr>
          <w:noProof w:val="0"/>
        </w:rPr>
      </w:pPr>
      <w:r w:rsidRPr="002B6C19">
        <w:rPr>
          <w:noProof w:val="0"/>
        </w:rPr>
        <w:t>Alt Yükleniciler aşağıdakiler gibi güvenlik yönergelerini uygulayacaklardır;</w:t>
      </w:r>
    </w:p>
    <w:p w14:paraId="0D75875A" w14:textId="31649F6A" w:rsidR="00DA1497" w:rsidRPr="002B6C19" w:rsidRDefault="00DA1497" w:rsidP="00DA1497">
      <w:pPr>
        <w:pStyle w:val="ListParagraph"/>
        <w:numPr>
          <w:ilvl w:val="1"/>
          <w:numId w:val="27"/>
        </w:numPr>
        <w:spacing w:before="120"/>
        <w:ind w:left="1434" w:hanging="357"/>
        <w:contextualSpacing w:val="0"/>
        <w:rPr>
          <w:noProof w:val="0"/>
          <w:lang w:eastAsia="tr-TR"/>
        </w:rPr>
      </w:pPr>
      <w:r w:rsidRPr="002B6C19">
        <w:rPr>
          <w:noProof w:val="0"/>
          <w:lang w:eastAsia="tr-TR"/>
        </w:rPr>
        <w:t>Tüm taşeronlar, sağlık ve güvenlik belgelerine ve ekipmanlarına uygunluğu sağlayacaklardır.</w:t>
      </w:r>
    </w:p>
    <w:p w14:paraId="70D62F54" w14:textId="0CAE30DE" w:rsidR="00DA1497" w:rsidRPr="002B6C19" w:rsidRDefault="00DA1497" w:rsidP="00DA1497">
      <w:pPr>
        <w:pStyle w:val="ListParagraph"/>
        <w:numPr>
          <w:ilvl w:val="1"/>
          <w:numId w:val="27"/>
        </w:numPr>
        <w:spacing w:before="120"/>
        <w:ind w:left="1434" w:hanging="357"/>
        <w:contextualSpacing w:val="0"/>
        <w:rPr>
          <w:noProof w:val="0"/>
          <w:lang w:eastAsia="tr-TR"/>
        </w:rPr>
      </w:pPr>
      <w:r w:rsidRPr="002B6C19">
        <w:rPr>
          <w:noProof w:val="0"/>
          <w:lang w:eastAsia="tr-TR"/>
        </w:rPr>
        <w:t>Alt işveren çalışanlarına işe başlamadan önce tesisin sağlık ve güvenlik kuralları hakkında bilgilendirici eğitimler verilecektir.</w:t>
      </w:r>
    </w:p>
    <w:p w14:paraId="343AFD59" w14:textId="689F4FB2" w:rsidR="00DA1497" w:rsidRPr="002B6C19" w:rsidRDefault="00DA1497" w:rsidP="00DA1497">
      <w:pPr>
        <w:pStyle w:val="ListParagraph"/>
        <w:numPr>
          <w:ilvl w:val="1"/>
          <w:numId w:val="27"/>
        </w:numPr>
        <w:spacing w:before="120"/>
        <w:ind w:left="1434" w:hanging="357"/>
        <w:contextualSpacing w:val="0"/>
        <w:rPr>
          <w:noProof w:val="0"/>
          <w:lang w:eastAsia="tr-TR"/>
        </w:rPr>
      </w:pPr>
      <w:r w:rsidRPr="002B6C19">
        <w:rPr>
          <w:noProof w:val="0"/>
          <w:lang w:eastAsia="tr-TR"/>
        </w:rPr>
        <w:t>Mevzuattaki İSG kurallarına uygun olarak projenin İSG yönetim uygulamalarından veya İSG kurallarından yüklenici sorumlu</w:t>
      </w:r>
      <w:r w:rsidR="00603660" w:rsidRPr="002B6C19">
        <w:rPr>
          <w:noProof w:val="0"/>
          <w:lang w:eastAsia="tr-TR"/>
        </w:rPr>
        <w:t xml:space="preserve"> olacaktır</w:t>
      </w:r>
      <w:r w:rsidRPr="002B6C19">
        <w:rPr>
          <w:noProof w:val="0"/>
          <w:lang w:eastAsia="tr-TR"/>
        </w:rPr>
        <w:t>.</w:t>
      </w:r>
    </w:p>
    <w:p w14:paraId="23F21DE9" w14:textId="77777777" w:rsidR="00C819BE" w:rsidRPr="002B6C19" w:rsidRDefault="00C819BE" w:rsidP="00C819BE">
      <w:r w:rsidRPr="002B6C19">
        <w:t>İşletme aşamasında alınacak etki azaltma önlemleri aşağıda listelenmiştir:</w:t>
      </w:r>
    </w:p>
    <w:p w14:paraId="1A722D58" w14:textId="7AA7041A"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Proje Alanı çitle çevrilecek, yerel halka ve yaban hayatına erişim kontrol edilecek ve </w:t>
      </w:r>
      <w:r w:rsidR="00191DA0" w:rsidRPr="002B6C19">
        <w:rPr>
          <w:noProof w:val="0"/>
        </w:rPr>
        <w:t>bu alanların ihlali</w:t>
      </w:r>
      <w:r w:rsidRPr="002B6C19">
        <w:rPr>
          <w:noProof w:val="0"/>
        </w:rPr>
        <w:t xml:space="preserve"> önlenecektir. Tesise çalışanların ve üçüncü şahısların girişi kontrollü olarak yapılacaktır.</w:t>
      </w:r>
    </w:p>
    <w:p w14:paraId="29423734"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Yapılacak işin niteliğine göre işçilere KKD sağlanacaktır. Kullanımları için gerekli eğitimler verilecektir.</w:t>
      </w:r>
    </w:p>
    <w:p w14:paraId="6C4C7C23" w14:textId="02847272"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Yangın riskinin yüksek olduğu yerlerde sigara içmek yasaklanacak</w:t>
      </w:r>
      <w:r w:rsidR="00191DA0" w:rsidRPr="002B6C19">
        <w:rPr>
          <w:noProof w:val="0"/>
        </w:rPr>
        <w:t>tır</w:t>
      </w:r>
      <w:r w:rsidRPr="002B6C19">
        <w:rPr>
          <w:noProof w:val="0"/>
        </w:rPr>
        <w:t>. Yangın durumunda, tüm çalışanlar eylem planı hakkında bilgilendirilecektir.</w:t>
      </w:r>
    </w:p>
    <w:p w14:paraId="4D433809"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Tüm ekipmanlar uygun çalışma koşullarında çalıştırılacaktır.</w:t>
      </w:r>
    </w:p>
    <w:p w14:paraId="26C98BB6" w14:textId="15400DB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 xml:space="preserve">Bakım ve onarım faaliyetlerinde </w:t>
      </w:r>
      <w:r w:rsidR="00DA207D" w:rsidRPr="002B6C19">
        <w:rPr>
          <w:noProof w:val="0"/>
        </w:rPr>
        <w:t>TÜİOSB tarafından onaylanan prosedürlere ve tedarikçi firmaların teknik şartnamelerindeki şartlara uyulacaktır.</w:t>
      </w:r>
    </w:p>
    <w:p w14:paraId="1D0181D0"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Tesis çevresine gerekli sağlık ve güvenlik işaretleri ve trafik işaretleri konulacaktır. Konu işaretlemeleri konusunda çalışanlar bilgilendirilecek ve uyarılacaktır.</w:t>
      </w:r>
    </w:p>
    <w:p w14:paraId="5DDDC0FB"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İşletme ve bakım personeli dahil olmak üzere çalışanlara İş Sağlığı ve Güvenliği Eğitimlerinin Usul ve Esasları Hakkında Yönetmelik doğrultusunda eğitimler verilecek ve eğitim sonrasında ölçme ve değerlendirme faaliyetleri gerçekleştirilecektir.</w:t>
      </w:r>
    </w:p>
    <w:p w14:paraId="1F4154C5"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İşletme ve bakım çalışanları ile üçüncü şahısların girişleri kontrollü olarak yapılacaktır.</w:t>
      </w:r>
    </w:p>
    <w:p w14:paraId="285DDF83"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Elektriksel performans ve güvenlik açısından uluslararası standartları karşılayan ekipmanlar kullanılacaktır.</w:t>
      </w:r>
    </w:p>
    <w:p w14:paraId="3454652E"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Tesisin inşaat işleri tamamlandıktan sonra tesis devreye alınmadan önce elektrik bağlantılarının ve ilgili diğer ekipmanların doğru yapılıp yapılmadığının kontrolü için gerekli elektrik testleri yapılacaktır.</w:t>
      </w:r>
    </w:p>
    <w:p w14:paraId="24BA5F38"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lastRenderedPageBreak/>
        <w:t>Tesis işletmeye alınmadan önce bulaşıcı hastalıklar ve COVID-19 pandemisini de içeren bir Acil Durum Hazırlık ve Müdahale Planı hazırlanacaktır.</w:t>
      </w:r>
    </w:p>
    <w:p w14:paraId="1CE3A217" w14:textId="4A0165DB"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Temizleyicilerin kanallara girmesini önlemek için manuel temizleme ızgaraları yerine otomatik temizleme ızgaraları kullanılma</w:t>
      </w:r>
      <w:r w:rsidR="00191DA0" w:rsidRPr="002B6C19">
        <w:rPr>
          <w:noProof w:val="0"/>
        </w:rPr>
        <w:t>yacaktır</w:t>
      </w:r>
      <w:r w:rsidRPr="002B6C19">
        <w:rPr>
          <w:noProof w:val="0"/>
        </w:rPr>
        <w:t>.</w:t>
      </w:r>
    </w:p>
    <w:p w14:paraId="63CE0F6A" w14:textId="7B38BE9D"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Metan birikmesi beklenen yerlerde uygun havalandırma sistemleri kurul</w:t>
      </w:r>
      <w:r w:rsidR="00191DA0" w:rsidRPr="002B6C19">
        <w:rPr>
          <w:noProof w:val="0"/>
        </w:rPr>
        <w:t>acaktır</w:t>
      </w:r>
      <w:r w:rsidRPr="002B6C19">
        <w:rPr>
          <w:noProof w:val="0"/>
        </w:rPr>
        <w:t>.</w:t>
      </w:r>
    </w:p>
    <w:p w14:paraId="73324526"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Tüm tankların ve çukurların çevresine korkuluklar konulacaktır.</w:t>
      </w:r>
    </w:p>
    <w:p w14:paraId="6A93B55E" w14:textId="4AA2B953"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TÜİOSB, Dünya Bankası ÇSG İlkeleri ve geçerli ulusal gereklilikler doğrultusunda bir Kapalı Alanlara Giriş Prosedürü hazırlayacaktır.</w:t>
      </w:r>
    </w:p>
    <w:p w14:paraId="43EDBA7F" w14:textId="0A2A1A22" w:rsidR="00F231B0" w:rsidRPr="002B6C19" w:rsidRDefault="00F231B0" w:rsidP="00811792">
      <w:pPr>
        <w:pStyle w:val="ListParagraph"/>
        <w:numPr>
          <w:ilvl w:val="0"/>
          <w:numId w:val="27"/>
        </w:numPr>
        <w:spacing w:before="120"/>
        <w:rPr>
          <w:noProof w:val="0"/>
        </w:rPr>
      </w:pPr>
      <w:r w:rsidRPr="002B6C19">
        <w:rPr>
          <w:noProof w:val="0"/>
        </w:rPr>
        <w:t>Yüksekte çalışan tüm çalışanların, farklı ekipman parçaları üzerinde çalışma konusunda uygun eğitime ihtiyacı vardır ve bu tür çalışmalar uygun şekilde planlanmalıdır. Aşağıdakiler gibi güvenlik yaklaşımları ve önlemleri benimsenmelidir: Uygulanabilir olduğunda, yüksekte çalışma ihtiyacından kaçını</w:t>
      </w:r>
      <w:r w:rsidR="00191DA0" w:rsidRPr="002B6C19">
        <w:rPr>
          <w:noProof w:val="0"/>
        </w:rPr>
        <w:t>lacaktır</w:t>
      </w:r>
      <w:r w:rsidRPr="002B6C19">
        <w:rPr>
          <w:noProof w:val="0"/>
        </w:rPr>
        <w:t>.</w:t>
      </w:r>
    </w:p>
    <w:p w14:paraId="121878A0" w14:textId="7A156890" w:rsidR="00F231B0" w:rsidRPr="002B6C19" w:rsidRDefault="00F231B0" w:rsidP="00811792">
      <w:pPr>
        <w:pStyle w:val="ListParagraph"/>
        <w:numPr>
          <w:ilvl w:val="0"/>
          <w:numId w:val="27"/>
        </w:numPr>
        <w:spacing w:before="120"/>
        <w:rPr>
          <w:noProof w:val="0"/>
        </w:rPr>
      </w:pPr>
      <w:r w:rsidRPr="002B6C19">
        <w:rPr>
          <w:noProof w:val="0"/>
        </w:rPr>
        <w:t>Düşmeleri önlemek için yüksekte çalışmanın önlenemediği durumlarda toplu önlemler alın</w:t>
      </w:r>
      <w:r w:rsidR="00191DA0" w:rsidRPr="002B6C19">
        <w:rPr>
          <w:noProof w:val="0"/>
        </w:rPr>
        <w:t>acaktır</w:t>
      </w:r>
      <w:r w:rsidRPr="002B6C19">
        <w:rPr>
          <w:noProof w:val="0"/>
        </w:rPr>
        <w:t>. Düşme riskini azaltmak için ekstra güvenlik sağlayan ekipmanların kullanılması gibi – örneğin, çift korkuluklu veya kenar korumalı bir iskele. Bir güvenlik ağı sağlayarak düşmenin sonuçlarını en aza indiri</w:t>
      </w:r>
      <w:r w:rsidR="00191DA0" w:rsidRPr="002B6C19">
        <w:rPr>
          <w:noProof w:val="0"/>
        </w:rPr>
        <w:t>lecektir</w:t>
      </w:r>
      <w:r w:rsidRPr="002B6C19">
        <w:rPr>
          <w:noProof w:val="0"/>
        </w:rPr>
        <w:t>.</w:t>
      </w:r>
    </w:p>
    <w:p w14:paraId="5271C9CA" w14:textId="470AB212" w:rsidR="00F231B0" w:rsidRPr="002B6C19" w:rsidRDefault="00F231B0" w:rsidP="00811792">
      <w:pPr>
        <w:pStyle w:val="ListParagraph"/>
        <w:numPr>
          <w:ilvl w:val="0"/>
          <w:numId w:val="27"/>
        </w:numPr>
        <w:spacing w:before="120"/>
        <w:contextualSpacing w:val="0"/>
        <w:rPr>
          <w:noProof w:val="0"/>
        </w:rPr>
      </w:pPr>
      <w:r w:rsidRPr="002B6C19">
        <w:rPr>
          <w:noProof w:val="0"/>
        </w:rPr>
        <w:t>Emniyet kemeri gibi gerekli KKD</w:t>
      </w:r>
      <w:r w:rsidR="00191DA0" w:rsidRPr="002B6C19">
        <w:rPr>
          <w:noProof w:val="0"/>
        </w:rPr>
        <w:t xml:space="preserve"> giyilecektir</w:t>
      </w:r>
      <w:r w:rsidRPr="002B6C19">
        <w:rPr>
          <w:noProof w:val="0"/>
        </w:rPr>
        <w:t>.</w:t>
      </w:r>
    </w:p>
    <w:p w14:paraId="202601E7" w14:textId="2F1D6F99" w:rsidR="0006628B" w:rsidRPr="002B6C19" w:rsidRDefault="0006628B" w:rsidP="00811792">
      <w:pPr>
        <w:pStyle w:val="ListParagraph"/>
        <w:numPr>
          <w:ilvl w:val="0"/>
          <w:numId w:val="27"/>
        </w:numPr>
        <w:spacing w:before="120"/>
        <w:rPr>
          <w:noProof w:val="0"/>
        </w:rPr>
      </w:pPr>
      <w:r w:rsidRPr="002B6C19">
        <w:rPr>
          <w:noProof w:val="0"/>
        </w:rPr>
        <w:t xml:space="preserve">Sahalar her zaman fiziksel engellerin ve uygun ayrımın mevcut olduğu bitki ve yaya </w:t>
      </w:r>
      <w:r w:rsidR="0087531D" w:rsidRPr="002B6C19">
        <w:rPr>
          <w:noProof w:val="0"/>
        </w:rPr>
        <w:t>arabirimlerini</w:t>
      </w:r>
      <w:r w:rsidRPr="002B6C19">
        <w:rPr>
          <w:noProof w:val="0"/>
        </w:rPr>
        <w:t xml:space="preserve"> yönetecek şekilde planlan</w:t>
      </w:r>
      <w:r w:rsidR="00191DA0" w:rsidRPr="002B6C19">
        <w:rPr>
          <w:noProof w:val="0"/>
        </w:rPr>
        <w:t>acaktır</w:t>
      </w:r>
      <w:r w:rsidRPr="002B6C19">
        <w:rPr>
          <w:noProof w:val="0"/>
        </w:rPr>
        <w:t>.</w:t>
      </w:r>
    </w:p>
    <w:p w14:paraId="6D23AFD1" w14:textId="77777777" w:rsidR="0006628B" w:rsidRPr="002B6C19" w:rsidRDefault="0006628B" w:rsidP="0006628B">
      <w:pPr>
        <w:pStyle w:val="ListParagraph"/>
        <w:spacing w:before="120"/>
        <w:rPr>
          <w:noProof w:val="0"/>
        </w:rPr>
      </w:pPr>
      <w:r w:rsidRPr="002B6C19">
        <w:rPr>
          <w:noProof w:val="0"/>
        </w:rPr>
        <w:t>Riskleri azaltmak için çalışanlar şunları yapmalıdır:</w:t>
      </w:r>
    </w:p>
    <w:p w14:paraId="0D1CC7E9" w14:textId="66883ECD" w:rsidR="0006628B" w:rsidRPr="002B6C19" w:rsidRDefault="0087531D" w:rsidP="00415889">
      <w:pPr>
        <w:pStyle w:val="ListParagraph"/>
        <w:numPr>
          <w:ilvl w:val="0"/>
          <w:numId w:val="34"/>
        </w:numPr>
        <w:spacing w:before="120"/>
        <w:ind w:left="1434" w:hanging="357"/>
        <w:contextualSpacing w:val="0"/>
        <w:rPr>
          <w:noProof w:val="0"/>
        </w:rPr>
      </w:pPr>
      <w:r w:rsidRPr="002B6C19">
        <w:rPr>
          <w:noProof w:val="0"/>
        </w:rPr>
        <w:t>Ç</w:t>
      </w:r>
      <w:r w:rsidR="0006628B" w:rsidRPr="002B6C19">
        <w:rPr>
          <w:noProof w:val="0"/>
        </w:rPr>
        <w:t xml:space="preserve">alışan </w:t>
      </w:r>
      <w:r w:rsidRPr="002B6C19">
        <w:rPr>
          <w:noProof w:val="0"/>
        </w:rPr>
        <w:t xml:space="preserve">asla </w:t>
      </w:r>
      <w:r w:rsidR="0006628B" w:rsidRPr="002B6C19">
        <w:rPr>
          <w:noProof w:val="0"/>
        </w:rPr>
        <w:t>büyük tesis makinelerinin arkasında ve asla asılı yüklerin altında durma</w:t>
      </w:r>
      <w:r w:rsidRPr="002B6C19">
        <w:rPr>
          <w:noProof w:val="0"/>
        </w:rPr>
        <w:t>malı</w:t>
      </w:r>
      <w:r w:rsidR="0006628B" w:rsidRPr="002B6C19">
        <w:rPr>
          <w:noProof w:val="0"/>
        </w:rPr>
        <w:t>.</w:t>
      </w:r>
    </w:p>
    <w:p w14:paraId="242DE72D" w14:textId="343B728B" w:rsidR="0006628B" w:rsidRPr="002B6C19" w:rsidRDefault="0006628B" w:rsidP="00415889">
      <w:pPr>
        <w:pStyle w:val="ListParagraph"/>
        <w:numPr>
          <w:ilvl w:val="0"/>
          <w:numId w:val="34"/>
        </w:numPr>
        <w:spacing w:before="120"/>
        <w:ind w:left="1434" w:hanging="357"/>
        <w:contextualSpacing w:val="0"/>
        <w:rPr>
          <w:noProof w:val="0"/>
        </w:rPr>
      </w:pPr>
      <w:r w:rsidRPr="002B6C19">
        <w:rPr>
          <w:noProof w:val="0"/>
        </w:rPr>
        <w:t>Hareket eden nesnelerin yakınında çalışmaktan kaçını</w:t>
      </w:r>
      <w:r w:rsidR="0087531D" w:rsidRPr="002B6C19">
        <w:rPr>
          <w:noProof w:val="0"/>
        </w:rPr>
        <w:t>lmalı</w:t>
      </w:r>
      <w:r w:rsidRPr="002B6C19">
        <w:rPr>
          <w:noProof w:val="0"/>
        </w:rPr>
        <w:t xml:space="preserve"> ve özellikle ışık veya bip sesi yoksa çevrelerine dikkat edi</w:t>
      </w:r>
      <w:r w:rsidR="0087531D" w:rsidRPr="002B6C19">
        <w:rPr>
          <w:noProof w:val="0"/>
        </w:rPr>
        <w:t>lmeli</w:t>
      </w:r>
      <w:r w:rsidRPr="002B6C19">
        <w:rPr>
          <w:noProof w:val="0"/>
        </w:rPr>
        <w:t>.</w:t>
      </w:r>
    </w:p>
    <w:p w14:paraId="2D6E6301" w14:textId="51F3D6CB" w:rsidR="0006628B" w:rsidRPr="002B6C19" w:rsidRDefault="0006628B" w:rsidP="00415889">
      <w:pPr>
        <w:pStyle w:val="ListParagraph"/>
        <w:numPr>
          <w:ilvl w:val="0"/>
          <w:numId w:val="34"/>
        </w:numPr>
        <w:spacing w:before="120"/>
        <w:ind w:left="1434" w:hanging="357"/>
        <w:contextualSpacing w:val="0"/>
        <w:rPr>
          <w:noProof w:val="0"/>
        </w:rPr>
      </w:pPr>
      <w:r w:rsidRPr="002B6C19">
        <w:rPr>
          <w:noProof w:val="0"/>
        </w:rPr>
        <w:t>Halka açık bir yolda geri giderken veya manevra yaparken fabrika araçlarına rehberlik edecek bir bank görevlisine sahip olduğunuzdan daima emin olun</w:t>
      </w:r>
      <w:r w:rsidR="0087531D" w:rsidRPr="002B6C19">
        <w:rPr>
          <w:noProof w:val="0"/>
        </w:rPr>
        <w:t>malı</w:t>
      </w:r>
      <w:r w:rsidRPr="002B6C19">
        <w:rPr>
          <w:noProof w:val="0"/>
        </w:rPr>
        <w:t>.</w:t>
      </w:r>
    </w:p>
    <w:p w14:paraId="389BA427" w14:textId="1A915B0A" w:rsidR="0006628B" w:rsidRPr="002B6C19" w:rsidRDefault="0006628B" w:rsidP="00415889">
      <w:pPr>
        <w:pStyle w:val="ListParagraph"/>
        <w:numPr>
          <w:ilvl w:val="0"/>
          <w:numId w:val="34"/>
        </w:numPr>
        <w:spacing w:before="120"/>
        <w:ind w:left="1434" w:hanging="357"/>
        <w:contextualSpacing w:val="0"/>
        <w:rPr>
          <w:noProof w:val="0"/>
        </w:rPr>
      </w:pPr>
      <w:r w:rsidRPr="002B6C19">
        <w:rPr>
          <w:noProof w:val="0"/>
        </w:rPr>
        <w:t xml:space="preserve">Görülmesini sağlamak için her zaman baret ve yüksek </w:t>
      </w:r>
      <w:r w:rsidR="0087531D" w:rsidRPr="002B6C19">
        <w:rPr>
          <w:noProof w:val="0"/>
        </w:rPr>
        <w:t>görünürlükle</w:t>
      </w:r>
      <w:r w:rsidRPr="002B6C19">
        <w:rPr>
          <w:noProof w:val="0"/>
        </w:rPr>
        <w:t xml:space="preserve"> ceket gibi KKD </w:t>
      </w:r>
      <w:r w:rsidR="0087531D" w:rsidRPr="002B6C19">
        <w:rPr>
          <w:noProof w:val="0"/>
        </w:rPr>
        <w:t>giyilmeli</w:t>
      </w:r>
      <w:r w:rsidRPr="002B6C19">
        <w:rPr>
          <w:noProof w:val="0"/>
        </w:rPr>
        <w:t>.</w:t>
      </w:r>
    </w:p>
    <w:p w14:paraId="54FC4D85" w14:textId="77777777" w:rsidR="00903F93" w:rsidRPr="002B6C19" w:rsidRDefault="00903F93" w:rsidP="00415889">
      <w:pPr>
        <w:pStyle w:val="ListParagraph"/>
        <w:numPr>
          <w:ilvl w:val="0"/>
          <w:numId w:val="27"/>
        </w:numPr>
        <w:spacing w:before="120"/>
        <w:ind w:left="714" w:hanging="357"/>
        <w:contextualSpacing w:val="0"/>
        <w:rPr>
          <w:noProof w:val="0"/>
        </w:rPr>
      </w:pPr>
      <w:r w:rsidRPr="002B6C19">
        <w:rPr>
          <w:noProof w:val="0"/>
        </w:rPr>
        <w:t>Şantiyelerdeki yöneticiler ve Şantiye amiri, işçilerin güvenli bir şekilde hareket edebilmesi için şantiyeyi etkili bir şekilde yönetmelidir. Yaralanma olasılığını azaltmak için riskler her zaman raporlanmalı ve sıralanmalıdır. Kayma, Takılma ve Düşmelerden kaynaklanan zararı azaltmak için;</w:t>
      </w:r>
    </w:p>
    <w:p w14:paraId="6E36B9A9" w14:textId="10B88542" w:rsidR="00903F93" w:rsidRPr="002B6C19" w:rsidRDefault="00903F93" w:rsidP="00415889">
      <w:pPr>
        <w:pStyle w:val="ListParagraph"/>
        <w:numPr>
          <w:ilvl w:val="0"/>
          <w:numId w:val="34"/>
        </w:numPr>
        <w:spacing w:before="120"/>
        <w:ind w:left="1434" w:hanging="357"/>
        <w:contextualSpacing w:val="0"/>
        <w:rPr>
          <w:noProof w:val="0"/>
        </w:rPr>
      </w:pPr>
      <w:r w:rsidRPr="002B6C19">
        <w:rPr>
          <w:noProof w:val="0"/>
        </w:rPr>
        <w:t>Çalışma ve depolama alanlarını düzenli tutu</w:t>
      </w:r>
      <w:r w:rsidR="0087531D" w:rsidRPr="002B6C19">
        <w:rPr>
          <w:noProof w:val="0"/>
        </w:rPr>
        <w:t>lmalı</w:t>
      </w:r>
      <w:r w:rsidRPr="002B6C19">
        <w:rPr>
          <w:noProof w:val="0"/>
        </w:rPr>
        <w:t xml:space="preserve"> ve atık toplama için belirli alanlar belirle</w:t>
      </w:r>
      <w:r w:rsidR="0087531D" w:rsidRPr="002B6C19">
        <w:rPr>
          <w:noProof w:val="0"/>
        </w:rPr>
        <w:t>nmelidir</w:t>
      </w:r>
      <w:r w:rsidRPr="002B6C19">
        <w:rPr>
          <w:noProof w:val="0"/>
        </w:rPr>
        <w:t>.</w:t>
      </w:r>
    </w:p>
    <w:p w14:paraId="447D7A23" w14:textId="660496D3" w:rsidR="00903F93" w:rsidRPr="002B6C19" w:rsidRDefault="00903F93" w:rsidP="00415889">
      <w:pPr>
        <w:pStyle w:val="ListParagraph"/>
        <w:numPr>
          <w:ilvl w:val="0"/>
          <w:numId w:val="34"/>
        </w:numPr>
        <w:spacing w:before="120"/>
        <w:ind w:left="1434" w:hanging="357"/>
        <w:contextualSpacing w:val="0"/>
        <w:rPr>
          <w:noProof w:val="0"/>
        </w:rPr>
      </w:pPr>
      <w:r w:rsidRPr="002B6C19">
        <w:rPr>
          <w:noProof w:val="0"/>
        </w:rPr>
        <w:t>Yüzeyler çamur nedeniyle kaygan olduğunda taşla işlem görme</w:t>
      </w:r>
      <w:r w:rsidR="0087531D" w:rsidRPr="002B6C19">
        <w:rPr>
          <w:noProof w:val="0"/>
        </w:rPr>
        <w:t>me</w:t>
      </w:r>
      <w:r w:rsidRPr="002B6C19">
        <w:rPr>
          <w:noProof w:val="0"/>
        </w:rPr>
        <w:t>lidir.</w:t>
      </w:r>
    </w:p>
    <w:p w14:paraId="1CC3605E" w14:textId="7BF5FFDB" w:rsidR="00903F93" w:rsidRPr="002B6C19" w:rsidRDefault="00903F93" w:rsidP="00415889">
      <w:pPr>
        <w:pStyle w:val="ListParagraph"/>
        <w:numPr>
          <w:ilvl w:val="0"/>
          <w:numId w:val="34"/>
        </w:numPr>
        <w:spacing w:before="120"/>
        <w:ind w:left="1434" w:hanging="357"/>
        <w:contextualSpacing w:val="0"/>
        <w:rPr>
          <w:noProof w:val="0"/>
        </w:rPr>
      </w:pPr>
      <w:r w:rsidRPr="002B6C19">
        <w:rPr>
          <w:noProof w:val="0"/>
        </w:rPr>
        <w:t>Yüzeyler buzla kaygan olduğunda kumla işlem görme</w:t>
      </w:r>
      <w:r w:rsidR="0087531D" w:rsidRPr="002B6C19">
        <w:rPr>
          <w:noProof w:val="0"/>
        </w:rPr>
        <w:t>me</w:t>
      </w:r>
      <w:r w:rsidRPr="002B6C19">
        <w:rPr>
          <w:noProof w:val="0"/>
        </w:rPr>
        <w:t>lidir.</w:t>
      </w:r>
    </w:p>
    <w:p w14:paraId="3EC78C58" w14:textId="0E54ACD9" w:rsidR="00903F93" w:rsidRPr="002B6C19" w:rsidRDefault="00903F93" w:rsidP="00415889">
      <w:pPr>
        <w:pStyle w:val="ListParagraph"/>
        <w:numPr>
          <w:ilvl w:val="0"/>
          <w:numId w:val="34"/>
        </w:numPr>
        <w:spacing w:before="120"/>
        <w:ind w:left="1434" w:hanging="357"/>
        <w:contextualSpacing w:val="0"/>
        <w:rPr>
          <w:noProof w:val="0"/>
        </w:rPr>
      </w:pPr>
      <w:r w:rsidRPr="002B6C19">
        <w:rPr>
          <w:noProof w:val="0"/>
        </w:rPr>
        <w:t>Tüm kaygan alanlar işaretlenmeli ve iyi kavrayan ayakkabılar giyilmelidir.</w:t>
      </w:r>
    </w:p>
    <w:p w14:paraId="5A646C7C" w14:textId="77777777" w:rsidR="00604878" w:rsidRPr="002B6C19" w:rsidRDefault="00604878" w:rsidP="00811792">
      <w:pPr>
        <w:pStyle w:val="ListParagraph"/>
        <w:numPr>
          <w:ilvl w:val="0"/>
          <w:numId w:val="27"/>
        </w:numPr>
        <w:spacing w:before="120"/>
        <w:ind w:left="714" w:hanging="357"/>
        <w:contextualSpacing w:val="0"/>
        <w:rPr>
          <w:noProof w:val="0"/>
        </w:rPr>
      </w:pPr>
      <w:r w:rsidRPr="002B6C19">
        <w:rPr>
          <w:noProof w:val="0"/>
        </w:rPr>
        <w:lastRenderedPageBreak/>
        <w:t>Hem eğitimler hem de olaylar (ölümler, zaman kaybı olayları, salgın veya bulaşıcı hastalık salgınları, toplumsal huzursuzluk vb.) kaydedilecektir.</w:t>
      </w:r>
    </w:p>
    <w:p w14:paraId="02067A5F" w14:textId="2D2FE76A" w:rsidR="00604878" w:rsidRPr="002B6C19" w:rsidRDefault="00604878" w:rsidP="00811792">
      <w:pPr>
        <w:pStyle w:val="ListParagraph"/>
        <w:numPr>
          <w:ilvl w:val="0"/>
          <w:numId w:val="27"/>
        </w:numPr>
        <w:spacing w:before="120"/>
        <w:ind w:left="714" w:hanging="357"/>
        <w:contextualSpacing w:val="0"/>
        <w:rPr>
          <w:noProof w:val="0"/>
        </w:rPr>
      </w:pPr>
      <w:r w:rsidRPr="002B6C19">
        <w:rPr>
          <w:noProof w:val="0"/>
        </w:rPr>
        <w:t>Herhangi bir önemli olay veya ramak kala (örn. çevresel, sosyal, iş veya kayıp zamanlı olaylar) durumunda TÜİOSB, S</w:t>
      </w:r>
      <w:r w:rsidR="002570D9" w:rsidRPr="002B6C19">
        <w:rPr>
          <w:noProof w:val="0"/>
        </w:rPr>
        <w:t>T</w:t>
      </w:r>
      <w:r w:rsidRPr="002B6C19">
        <w:rPr>
          <w:noProof w:val="0"/>
        </w:rPr>
        <w:t>B'yi ve Dünya Bankası üç iş günü içinde bilgilendirecektir. Ardından, 30 gün içinde, olayın kök nedenlerine ve alınması gereken düzeltici önlemlere ilişkin bir rapor S</w:t>
      </w:r>
      <w:r w:rsidR="002570D9" w:rsidRPr="002B6C19">
        <w:rPr>
          <w:noProof w:val="0"/>
        </w:rPr>
        <w:t>T</w:t>
      </w:r>
      <w:r w:rsidRPr="002B6C19">
        <w:rPr>
          <w:noProof w:val="0"/>
        </w:rPr>
        <w:t>B'ye ve Dünya Bankası'na sunulacaktır.</w:t>
      </w:r>
    </w:p>
    <w:p w14:paraId="3FA1CD03" w14:textId="2358000B"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TÜİOSB, dezenfektanlarla çalışan operatörleri güvenli kullanım uygulamaları ve acil durum müdahale prosedürleri konusunda eğitecektir.</w:t>
      </w:r>
    </w:p>
    <w:p w14:paraId="3D42BB37" w14:textId="4B811760"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TÜİOSB, çalışanlarına yeterli sayıda kişisel gaz algılama ekipmanı dağıtacaktır.</w:t>
      </w:r>
    </w:p>
    <w:p w14:paraId="4414FFA0" w14:textId="56A9BA03"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TÜİOSB, astım, diyabet veya bağışıklığı baskılanmış kişilere enfeksiyon riskinin yüksek olması nedeniyle arıtma tesislerinde ve yardımcı tesislerde çalışmamalarını tavsiye edecek.</w:t>
      </w:r>
    </w:p>
    <w:p w14:paraId="749F8460"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Yeterli bir İSG organizasyon yapısı, yerel mevzuatta tanımlandığı şekilde tanımlanacak ve gerekli sayıda İSG görevlisi mesai saatleri boyunca sahada olacak şekilde atanacaktır.</w:t>
      </w:r>
    </w:p>
    <w:p w14:paraId="26A63C41"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Projenin operasyonel faaliyetleri başlamadan önce bir risk değerlendirmesi hazırlanacak ve çalışanlara riskler konusunda eğitim verilecektir.</w:t>
      </w:r>
    </w:p>
    <w:p w14:paraId="52625A4F"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İSG Personeli sahayı günlük olarak denetleyecek ve herhangi bir ilave risk görülmesi durumunda ilgili planlar ve eğitimler yenilenecektir.</w:t>
      </w:r>
    </w:p>
    <w:p w14:paraId="222F7A98" w14:textId="77777777"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Projenin işletme faaliyetleri öncesinde, COVID-19 ve/veya diğer pandemik/bulaşıcı hastalık risklerine yönelik önlemleri de içerecek bir İSG Yönetim Planı hazırlanacaktır.</w:t>
      </w:r>
    </w:p>
    <w:p w14:paraId="127ED04B" w14:textId="478C9F2C" w:rsidR="00C819BE" w:rsidRPr="002B6C19" w:rsidRDefault="00C819BE" w:rsidP="00811792">
      <w:pPr>
        <w:pStyle w:val="ListParagraph"/>
        <w:numPr>
          <w:ilvl w:val="0"/>
          <w:numId w:val="27"/>
        </w:numPr>
        <w:spacing w:before="120"/>
        <w:ind w:left="714" w:hanging="357"/>
        <w:contextualSpacing w:val="0"/>
        <w:rPr>
          <w:noProof w:val="0"/>
        </w:rPr>
      </w:pPr>
      <w:r w:rsidRPr="002B6C19">
        <w:rPr>
          <w:noProof w:val="0"/>
        </w:rPr>
        <w:t>TÜİOSB, tüm faaliyetlerin ulusal standartlara ve Dünya Bankası ÇSG İlkelerine uygun olmasını sağlayacaktır.</w:t>
      </w:r>
    </w:p>
    <w:p w14:paraId="66EBEB1B" w14:textId="24194D58" w:rsidR="000B280E" w:rsidRPr="002B6C19" w:rsidRDefault="0087531D" w:rsidP="00D7657B">
      <w:r w:rsidRPr="002B6C19">
        <w:t>Proje planlamasında yangın suyu debisi hesaplanırken debi, tali borularda 5 lt/sn, ana borularda 10 lt/sn ve ana boruda 10 lt/sn alınmıştır. Yangın hidrantı şartname kriterlerine göre oluşturulmuştur. Depolama hacmi hesaplanırken günlük su tüketiminin 1/4'ü dikkate alınmıştır. Beş (5) saat süren iki yangın olacağı varsayılarak yangın suyu rezerv hacmi 360 m</w:t>
      </w:r>
      <w:r w:rsidRPr="002B6C19">
        <w:rPr>
          <w:vertAlign w:val="superscript"/>
        </w:rPr>
        <w:t>3</w:t>
      </w:r>
      <w:r w:rsidRPr="002B6C19">
        <w:t xml:space="preserve"> olarak öngörülmüştür.</w:t>
      </w:r>
    </w:p>
    <w:p w14:paraId="0161556F" w14:textId="445DEE0B" w:rsidR="001757AB" w:rsidRPr="002B6C19" w:rsidRDefault="00C819BE" w:rsidP="00D7657B">
      <w:pPr>
        <w:rPr>
          <w:rFonts w:cs="Wingdings"/>
        </w:rPr>
      </w:pPr>
      <w:r w:rsidRPr="002B6C19">
        <w:t xml:space="preserve">TÜİOSB, yüklenicilerin saygın ve meşru işletmeler olmasını ve TÜİOSB tarafından sağlanan çalışma koşullarına uygun olarak faaliyet gösterecek uygun bir </w:t>
      </w:r>
      <w:r w:rsidRPr="002B6C19">
        <w:rPr>
          <w:rFonts w:cs="Arial"/>
          <w:szCs w:val="22"/>
        </w:rPr>
        <w:t xml:space="preserve">Çevresel ve Sosyal Yönetim Sistemine (ÇSYS) sahip olmasını sağlayacaktır. </w:t>
      </w:r>
      <w:r w:rsidRPr="002B6C19">
        <w:t xml:space="preserve">TÜİOSB, insan hakları politikasının ve tüm çalışanların çalışma hakkının gerektiği gibi uygulanmasını sağlamak için yüklenicilerin performansını izleyecektir. TÜİOSB, sözleşmeli çalışanların Proje için kurulacak genel </w:t>
      </w:r>
      <w:r w:rsidR="0087531D" w:rsidRPr="002B6C19">
        <w:t>şikâyet</w:t>
      </w:r>
      <w:r w:rsidRPr="002B6C19">
        <w:t xml:space="preserve"> mekanizmasına erişimini sağlayacaktır.</w:t>
      </w:r>
    </w:p>
    <w:p w14:paraId="6781D64C" w14:textId="7E59B760" w:rsidR="009A01D7" w:rsidRPr="002B6C19" w:rsidRDefault="009A01D7" w:rsidP="00D7657B">
      <w:pPr>
        <w:rPr>
          <w:rFonts w:cs="Wingdings"/>
        </w:rPr>
      </w:pPr>
      <w:r w:rsidRPr="002B6C19">
        <w:rPr>
          <w:rFonts w:cs="Wingdings"/>
        </w:rPr>
        <w:t>Sonuç olarak, Projenin etki alanındaki İSG etki öneminin inşaat aşaması için yüksek, OSB'nin işletimi için orta olarak belirlendiği değerlendirilmiştir.</w:t>
      </w:r>
    </w:p>
    <w:p w14:paraId="54E754BD" w14:textId="5CD1B7B1" w:rsidR="00927D54" w:rsidRPr="002B6C19" w:rsidRDefault="00927D54" w:rsidP="00927D54">
      <w:pPr>
        <w:pStyle w:val="Heading2"/>
        <w:ind w:hanging="718"/>
      </w:pPr>
      <w:bookmarkStart w:id="798" w:name="_Ref109920515"/>
      <w:bookmarkStart w:id="799" w:name="_Toc120016979"/>
      <w:bookmarkStart w:id="800" w:name="_Toc120004756"/>
      <w:bookmarkStart w:id="801" w:name="_Toc134904068"/>
      <w:bookmarkStart w:id="802" w:name="_Toc141453931"/>
      <w:r w:rsidRPr="002B6C19">
        <w:lastRenderedPageBreak/>
        <w:t>Trafik ve Ulaşım</w:t>
      </w:r>
      <w:bookmarkEnd w:id="798"/>
      <w:bookmarkEnd w:id="799"/>
      <w:bookmarkEnd w:id="800"/>
      <w:bookmarkEnd w:id="801"/>
      <w:bookmarkEnd w:id="802"/>
      <w:r w:rsidRPr="002B6C19">
        <w:t xml:space="preserve"> </w:t>
      </w:r>
    </w:p>
    <w:p w14:paraId="06B41E64" w14:textId="1A7C2698" w:rsidR="008E5615" w:rsidRPr="002B6C19" w:rsidRDefault="008E5615" w:rsidP="008E5615">
      <w:pPr>
        <w:pStyle w:val="Heading3"/>
        <w:spacing w:after="240"/>
        <w:ind w:left="851" w:hanging="851"/>
        <w:rPr>
          <w:rFonts w:eastAsia="Arial TUR"/>
          <w:noProof w:val="0"/>
        </w:rPr>
      </w:pPr>
      <w:bookmarkStart w:id="803" w:name="_Toc141453932"/>
      <w:r w:rsidRPr="002B6C19">
        <w:rPr>
          <w:rFonts w:eastAsia="Arial TUR"/>
          <w:noProof w:val="0"/>
        </w:rPr>
        <w:t>İnşaat ve İşletme Aşamaları</w:t>
      </w:r>
      <w:bookmarkEnd w:id="803"/>
      <w:r w:rsidRPr="002B6C19">
        <w:rPr>
          <w:rFonts w:eastAsia="Arial TUR"/>
          <w:noProof w:val="0"/>
        </w:rPr>
        <w:t xml:space="preserve"> </w:t>
      </w:r>
    </w:p>
    <w:p w14:paraId="3A60A278" w14:textId="21CD9B96" w:rsidR="00A047A9" w:rsidRPr="002B6C19" w:rsidRDefault="00A616AB" w:rsidP="00A047A9">
      <w:pPr>
        <w:rPr>
          <w:rFonts w:cs="Wingdings"/>
          <w:szCs w:val="22"/>
        </w:rPr>
      </w:pPr>
      <w:r w:rsidRPr="002B6C19">
        <w:rPr>
          <w:rFonts w:cs="Wingdings"/>
          <w:szCs w:val="22"/>
        </w:rPr>
        <w:t xml:space="preserve">Çalışmalar sırasında </w:t>
      </w:r>
      <w:r w:rsidR="0087531D" w:rsidRPr="002B6C19">
        <w:rPr>
          <w:rFonts w:cs="Wingdings"/>
          <w:szCs w:val="22"/>
        </w:rPr>
        <w:t xml:space="preserve">hem inşaat hem de işletme dönemlerinde </w:t>
      </w:r>
      <w:r w:rsidRPr="002B6C19">
        <w:rPr>
          <w:rFonts w:cs="Wingdings"/>
          <w:szCs w:val="22"/>
        </w:rPr>
        <w:t>ağır malzemelerin veya inşaat ekiplerinin taşınması gibi Proje Alanında yoğun trafik oluşturacak faaliyetler olduğundan, özel hafifletme önlemleri (yeni erişim yolu düzenlemeleri veya kritik konumlardaki düzenlemeler gibi) gerektiren ek etkiler beklenmektedir.</w:t>
      </w:r>
    </w:p>
    <w:p w14:paraId="2D7CBC82" w14:textId="160D9DE5" w:rsidR="006434EE" w:rsidRPr="002B6C19" w:rsidRDefault="0045210A" w:rsidP="0045210A">
      <w:pPr>
        <w:rPr>
          <w:rFonts w:cs="Wingdings"/>
          <w:szCs w:val="22"/>
        </w:rPr>
      </w:pPr>
      <w:r w:rsidRPr="002B6C19">
        <w:rPr>
          <w:rFonts w:cs="Wingdings"/>
          <w:szCs w:val="22"/>
        </w:rPr>
        <w:t>Hafriyat kamyonları için trafik yoğunluğunun az olduğu zamanlar tercih edilmeli, özel ulaşım yollarına gerekli uyarı levhaları konulmalıdır. Araç ve iş makinalarını işleten personel özel olarak görevlendirilecek ve trafik ve yol güvenliği eğitimleri verilecektir. İnşaat makine ve ekipmanlarının bakımları düzenli olarak yapılacak ve inşaat araçları için yasal hız limitlerine uyulacaktır ve bu durum Yüklenici tarafından hazırlanacak saha ulaşım ve trafik yönetim planına dahil edil</w:t>
      </w:r>
      <w:r w:rsidR="0087531D" w:rsidRPr="002B6C19">
        <w:rPr>
          <w:rFonts w:cs="Wingdings"/>
          <w:szCs w:val="22"/>
        </w:rPr>
        <w:t>ecektir</w:t>
      </w:r>
      <w:r w:rsidRPr="002B6C19">
        <w:rPr>
          <w:rFonts w:cs="Wingdings"/>
          <w:szCs w:val="22"/>
        </w:rPr>
        <w:t>.</w:t>
      </w:r>
    </w:p>
    <w:p w14:paraId="01C217B0" w14:textId="77777777" w:rsidR="000A2087" w:rsidRPr="002B6C19" w:rsidRDefault="000A2087" w:rsidP="000A2087">
      <w:pPr>
        <w:rPr>
          <w:rFonts w:cs="Wingdings"/>
          <w:szCs w:val="22"/>
        </w:rPr>
      </w:pPr>
      <w:r w:rsidRPr="002B6C19">
        <w:rPr>
          <w:rFonts w:cs="Wingdings"/>
          <w:szCs w:val="22"/>
        </w:rPr>
        <w:t>İnşaat faaliyetlerinden önce Yüklenici, hazırlanacak ulaşım ve trafik yönetim planının gerektirdiği şekilde, yolun trafik ve yayalar tarafından güvenli bir şekilde kullanılmasını sağlamak için gerekli tüm işaret, bariyer ve kontrol cihazlarını kuracaktır.</w:t>
      </w:r>
    </w:p>
    <w:p w14:paraId="2472CE5F" w14:textId="3E457D1E" w:rsidR="00C976DB" w:rsidRPr="002B6C19" w:rsidRDefault="002D31FF" w:rsidP="000A2087">
      <w:pPr>
        <w:rPr>
          <w:rFonts w:cs="Wingdings"/>
          <w:szCs w:val="22"/>
        </w:rPr>
      </w:pPr>
      <w:r w:rsidRPr="002B6C19">
        <w:rPr>
          <w:rFonts w:cs="Wingdings"/>
          <w:szCs w:val="22"/>
        </w:rPr>
        <w:t xml:space="preserve">Arazi hazırlık çalışmalarının mevcut durumunda, Proje Alanındaki hafriyat işlerinin büyük bir kısmı tamamlanmış olup, hafriyat toprağı Proje Alanı içinde geri dolgu için kullanılmıştır. Buna göre </w:t>
      </w:r>
      <w:r w:rsidR="0087531D" w:rsidRPr="002B6C19">
        <w:rPr>
          <w:rFonts w:cs="Wingdings"/>
          <w:szCs w:val="22"/>
        </w:rPr>
        <w:t xml:space="preserve">kazı çalışmalarından </w:t>
      </w:r>
      <w:r w:rsidRPr="002B6C19">
        <w:rPr>
          <w:rFonts w:cs="Wingdings"/>
          <w:szCs w:val="22"/>
        </w:rPr>
        <w:t>kalan hafriyat toprağının da dolgu amaçlı kullanılması planlanmaktadır. Proje Alanı dışına çıkarılması gerekiyorsa yetkili araçlarla izin verilen bertaraf alanına gönderilecektir.</w:t>
      </w:r>
    </w:p>
    <w:p w14:paraId="1C2CCEB4" w14:textId="7E29780B" w:rsidR="00436CFD" w:rsidRPr="002B6C19" w:rsidRDefault="00436CFD" w:rsidP="000A2087">
      <w:pPr>
        <w:rPr>
          <w:rFonts w:cs="Wingdings"/>
          <w:szCs w:val="22"/>
        </w:rPr>
      </w:pPr>
      <w:r w:rsidRPr="002B6C19">
        <w:rPr>
          <w:rFonts w:cs="Wingdings"/>
          <w:szCs w:val="22"/>
        </w:rPr>
        <w:t>OSB'nin işletme aşamasında da benzer bir etkinin, kurulacak OSB birimleri ve tesisleri ile Proje etki alanına ek trafik yükü getireceği görülmektedir.</w:t>
      </w:r>
    </w:p>
    <w:p w14:paraId="7327D9C7" w14:textId="17EF3F53" w:rsidR="005462C7" w:rsidRPr="002B6C19" w:rsidRDefault="00864A5F" w:rsidP="00882EFF">
      <w:pPr>
        <w:rPr>
          <w:rFonts w:eastAsia="Cambria"/>
        </w:rPr>
      </w:pPr>
      <w:r w:rsidRPr="002B6C19">
        <w:rPr>
          <w:rFonts w:eastAsiaTheme="minorHAnsi"/>
          <w:lang w:eastAsia="en-US"/>
        </w:rPr>
        <w:t xml:space="preserve">Proje Etki Alanındaki </w:t>
      </w:r>
      <w:r w:rsidRPr="002B6C19">
        <w:rPr>
          <w:rFonts w:eastAsia="Cambria"/>
        </w:rPr>
        <w:t xml:space="preserve">etki önemi, </w:t>
      </w:r>
      <w:r w:rsidR="003E4BA2" w:rsidRPr="002B6C19">
        <w:rPr>
          <w:rFonts w:eastAsia="Cambria"/>
        </w:rPr>
        <w:t>Projenin hem inşaatı hem de işletimi sırasında orta olarak belirlenmiştir.</w:t>
      </w:r>
      <w:r w:rsidR="005462C7" w:rsidRPr="002B6C19">
        <w:rPr>
          <w:rFonts w:eastAsia="Cambria"/>
        </w:rPr>
        <w:br w:type="page"/>
      </w:r>
    </w:p>
    <w:p w14:paraId="639474F7" w14:textId="77777777" w:rsidR="00C31DA6" w:rsidRPr="002B6C19" w:rsidRDefault="00C31DA6" w:rsidP="00C31DA6">
      <w:pPr>
        <w:pStyle w:val="Heading1"/>
        <w:ind w:left="426"/>
        <w:rPr>
          <w:noProof w:val="0"/>
        </w:rPr>
      </w:pPr>
      <w:bookmarkStart w:id="804" w:name="_Toc83648200"/>
      <w:bookmarkStart w:id="805" w:name="_Toc83648194"/>
      <w:bookmarkStart w:id="806" w:name="_Toc83648188"/>
      <w:bookmarkStart w:id="807" w:name="_Toc83648182"/>
      <w:bookmarkStart w:id="808" w:name="_Toc83648176"/>
      <w:bookmarkStart w:id="809" w:name="_Toc83648170"/>
      <w:bookmarkStart w:id="810" w:name="_Toc83648164"/>
      <w:bookmarkStart w:id="811" w:name="_Toc83648158"/>
      <w:bookmarkStart w:id="812" w:name="_Toc83648152"/>
      <w:bookmarkStart w:id="813" w:name="_Toc83648144"/>
      <w:bookmarkStart w:id="814" w:name="_Toc83648143"/>
      <w:bookmarkStart w:id="815" w:name="_Toc83648142"/>
      <w:bookmarkStart w:id="816" w:name="_Toc83648141"/>
      <w:bookmarkStart w:id="817" w:name="_Toc83648140"/>
      <w:bookmarkStart w:id="818" w:name="_Toc129875024"/>
      <w:bookmarkStart w:id="819" w:name="_Toc130548509"/>
      <w:bookmarkStart w:id="820" w:name="_Toc130554742"/>
      <w:bookmarkStart w:id="821" w:name="_Toc130557702"/>
      <w:bookmarkStart w:id="822" w:name="_Toc130811483"/>
      <w:bookmarkStart w:id="823" w:name="_Toc133250359"/>
      <w:bookmarkStart w:id="824" w:name="_Toc129875025"/>
      <w:bookmarkStart w:id="825" w:name="_Toc130548510"/>
      <w:bookmarkStart w:id="826" w:name="_Toc130554743"/>
      <w:bookmarkStart w:id="827" w:name="_Toc130557703"/>
      <w:bookmarkStart w:id="828" w:name="_Toc130811484"/>
      <w:bookmarkStart w:id="829" w:name="_Toc133250360"/>
      <w:bookmarkStart w:id="830" w:name="_Toc129875026"/>
      <w:bookmarkStart w:id="831" w:name="_Toc130548511"/>
      <w:bookmarkStart w:id="832" w:name="_Toc130554744"/>
      <w:bookmarkStart w:id="833" w:name="_Toc130557704"/>
      <w:bookmarkStart w:id="834" w:name="_Toc130811485"/>
      <w:bookmarkStart w:id="835" w:name="_Toc133250361"/>
      <w:bookmarkStart w:id="836" w:name="_Toc129875027"/>
      <w:bookmarkStart w:id="837" w:name="_Toc130548512"/>
      <w:bookmarkStart w:id="838" w:name="_Toc130554745"/>
      <w:bookmarkStart w:id="839" w:name="_Toc130557705"/>
      <w:bookmarkStart w:id="840" w:name="_Toc130811486"/>
      <w:bookmarkStart w:id="841" w:name="_Toc133250362"/>
      <w:bookmarkStart w:id="842" w:name="_Toc129875028"/>
      <w:bookmarkStart w:id="843" w:name="_Toc130548513"/>
      <w:bookmarkStart w:id="844" w:name="_Toc130554746"/>
      <w:bookmarkStart w:id="845" w:name="_Toc130557706"/>
      <w:bookmarkStart w:id="846" w:name="_Toc130811487"/>
      <w:bookmarkStart w:id="847" w:name="_Toc133250363"/>
      <w:bookmarkStart w:id="848" w:name="_Toc129875029"/>
      <w:bookmarkStart w:id="849" w:name="_Toc130548514"/>
      <w:bookmarkStart w:id="850" w:name="_Toc130554747"/>
      <w:bookmarkStart w:id="851" w:name="_Toc130557707"/>
      <w:bookmarkStart w:id="852" w:name="_Toc130811488"/>
      <w:bookmarkStart w:id="853" w:name="_Toc133250364"/>
      <w:bookmarkStart w:id="854" w:name="_Toc129875045"/>
      <w:bookmarkStart w:id="855" w:name="_Toc130548530"/>
      <w:bookmarkStart w:id="856" w:name="_Toc130554763"/>
      <w:bookmarkStart w:id="857" w:name="_Toc130557723"/>
      <w:bookmarkStart w:id="858" w:name="_Toc130811504"/>
      <w:bookmarkStart w:id="859" w:name="_Toc133250380"/>
      <w:bookmarkStart w:id="860" w:name="_Toc129875046"/>
      <w:bookmarkStart w:id="861" w:name="_Toc130548531"/>
      <w:bookmarkStart w:id="862" w:name="_Toc130554764"/>
      <w:bookmarkStart w:id="863" w:name="_Toc130557724"/>
      <w:bookmarkStart w:id="864" w:name="_Toc130811505"/>
      <w:bookmarkStart w:id="865" w:name="_Toc133250381"/>
      <w:bookmarkStart w:id="866" w:name="_Toc129875047"/>
      <w:bookmarkStart w:id="867" w:name="_Toc130548532"/>
      <w:bookmarkStart w:id="868" w:name="_Toc130554765"/>
      <w:bookmarkStart w:id="869" w:name="_Toc130557725"/>
      <w:bookmarkStart w:id="870" w:name="_Toc130811506"/>
      <w:bookmarkStart w:id="871" w:name="_Toc133250382"/>
      <w:bookmarkStart w:id="872" w:name="_Toc129875048"/>
      <w:bookmarkStart w:id="873" w:name="_Toc130548533"/>
      <w:bookmarkStart w:id="874" w:name="_Toc130554766"/>
      <w:bookmarkStart w:id="875" w:name="_Toc130557726"/>
      <w:bookmarkStart w:id="876" w:name="_Toc130811507"/>
      <w:bookmarkStart w:id="877" w:name="_Toc133250383"/>
      <w:bookmarkStart w:id="878" w:name="_Toc129875049"/>
      <w:bookmarkStart w:id="879" w:name="_Toc130548534"/>
      <w:bookmarkStart w:id="880" w:name="_Toc130554767"/>
      <w:bookmarkStart w:id="881" w:name="_Toc130557727"/>
      <w:bookmarkStart w:id="882" w:name="_Toc130811508"/>
      <w:bookmarkStart w:id="883" w:name="_Toc133250384"/>
      <w:bookmarkStart w:id="884" w:name="_Toc129875050"/>
      <w:bookmarkStart w:id="885" w:name="_Toc130548535"/>
      <w:bookmarkStart w:id="886" w:name="_Toc130554768"/>
      <w:bookmarkStart w:id="887" w:name="_Toc130557728"/>
      <w:bookmarkStart w:id="888" w:name="_Toc130811509"/>
      <w:bookmarkStart w:id="889" w:name="_Toc133250385"/>
      <w:bookmarkStart w:id="890" w:name="_Toc129875051"/>
      <w:bookmarkStart w:id="891" w:name="_Toc130548536"/>
      <w:bookmarkStart w:id="892" w:name="_Toc130554769"/>
      <w:bookmarkStart w:id="893" w:name="_Toc130557729"/>
      <w:bookmarkStart w:id="894" w:name="_Toc130811510"/>
      <w:bookmarkStart w:id="895" w:name="_Toc133250386"/>
      <w:bookmarkStart w:id="896" w:name="_Toc129875052"/>
      <w:bookmarkStart w:id="897" w:name="_Toc130548537"/>
      <w:bookmarkStart w:id="898" w:name="_Toc130554770"/>
      <w:bookmarkStart w:id="899" w:name="_Toc130557730"/>
      <w:bookmarkStart w:id="900" w:name="_Toc130811511"/>
      <w:bookmarkStart w:id="901" w:name="_Toc133250387"/>
      <w:bookmarkStart w:id="902" w:name="_Toc129875053"/>
      <w:bookmarkStart w:id="903" w:name="_Toc130548538"/>
      <w:bookmarkStart w:id="904" w:name="_Toc130554771"/>
      <w:bookmarkStart w:id="905" w:name="_Toc130557731"/>
      <w:bookmarkStart w:id="906" w:name="_Toc130811512"/>
      <w:bookmarkStart w:id="907" w:name="_Toc133250388"/>
      <w:bookmarkStart w:id="908" w:name="_Toc129875054"/>
      <w:bookmarkStart w:id="909" w:name="_Toc130548539"/>
      <w:bookmarkStart w:id="910" w:name="_Toc130554772"/>
      <w:bookmarkStart w:id="911" w:name="_Toc130557732"/>
      <w:bookmarkStart w:id="912" w:name="_Toc130811513"/>
      <w:bookmarkStart w:id="913" w:name="_Toc133250389"/>
      <w:bookmarkStart w:id="914" w:name="_Toc129875055"/>
      <w:bookmarkStart w:id="915" w:name="_Toc130548540"/>
      <w:bookmarkStart w:id="916" w:name="_Toc130554773"/>
      <w:bookmarkStart w:id="917" w:name="_Toc130557733"/>
      <w:bookmarkStart w:id="918" w:name="_Toc130811514"/>
      <w:bookmarkStart w:id="919" w:name="_Toc133250390"/>
      <w:bookmarkStart w:id="920" w:name="_Toc129875056"/>
      <w:bookmarkStart w:id="921" w:name="_Toc130548541"/>
      <w:bookmarkStart w:id="922" w:name="_Toc130554774"/>
      <w:bookmarkStart w:id="923" w:name="_Toc130557734"/>
      <w:bookmarkStart w:id="924" w:name="_Toc130811515"/>
      <w:bookmarkStart w:id="925" w:name="_Toc133250391"/>
      <w:bookmarkStart w:id="926" w:name="_Toc129875057"/>
      <w:bookmarkStart w:id="927" w:name="_Toc130548542"/>
      <w:bookmarkStart w:id="928" w:name="_Toc130554775"/>
      <w:bookmarkStart w:id="929" w:name="_Toc130557735"/>
      <w:bookmarkStart w:id="930" w:name="_Toc130811516"/>
      <w:bookmarkStart w:id="931" w:name="_Toc133250392"/>
      <w:bookmarkStart w:id="932" w:name="_Toc129875058"/>
      <w:bookmarkStart w:id="933" w:name="_Toc130548543"/>
      <w:bookmarkStart w:id="934" w:name="_Toc130554776"/>
      <w:bookmarkStart w:id="935" w:name="_Toc130557736"/>
      <w:bookmarkStart w:id="936" w:name="_Toc130811517"/>
      <w:bookmarkStart w:id="937" w:name="_Toc133250393"/>
      <w:bookmarkStart w:id="938" w:name="_Toc129875059"/>
      <w:bookmarkStart w:id="939" w:name="_Toc130548544"/>
      <w:bookmarkStart w:id="940" w:name="_Toc130554777"/>
      <w:bookmarkStart w:id="941" w:name="_Toc130557737"/>
      <w:bookmarkStart w:id="942" w:name="_Toc130811518"/>
      <w:bookmarkStart w:id="943" w:name="_Toc133250394"/>
      <w:bookmarkStart w:id="944" w:name="_Toc129875060"/>
      <w:bookmarkStart w:id="945" w:name="_Toc130548545"/>
      <w:bookmarkStart w:id="946" w:name="_Toc130554778"/>
      <w:bookmarkStart w:id="947" w:name="_Toc130557738"/>
      <w:bookmarkStart w:id="948" w:name="_Toc130811519"/>
      <w:bookmarkStart w:id="949" w:name="_Toc133250395"/>
      <w:bookmarkStart w:id="950" w:name="_Toc129875061"/>
      <w:bookmarkStart w:id="951" w:name="_Toc130548546"/>
      <w:bookmarkStart w:id="952" w:name="_Toc130554779"/>
      <w:bookmarkStart w:id="953" w:name="_Toc130557739"/>
      <w:bookmarkStart w:id="954" w:name="_Toc130811520"/>
      <w:bookmarkStart w:id="955" w:name="_Toc133250396"/>
      <w:bookmarkStart w:id="956" w:name="_Toc129875062"/>
      <w:bookmarkStart w:id="957" w:name="_Toc130548547"/>
      <w:bookmarkStart w:id="958" w:name="_Toc130554780"/>
      <w:bookmarkStart w:id="959" w:name="_Toc130557740"/>
      <w:bookmarkStart w:id="960" w:name="_Toc130811521"/>
      <w:bookmarkStart w:id="961" w:name="_Toc133250397"/>
      <w:bookmarkStart w:id="962" w:name="_Toc129875063"/>
      <w:bookmarkStart w:id="963" w:name="_Toc130548548"/>
      <w:bookmarkStart w:id="964" w:name="_Toc130554781"/>
      <w:bookmarkStart w:id="965" w:name="_Toc130557741"/>
      <w:bookmarkStart w:id="966" w:name="_Toc130811522"/>
      <w:bookmarkStart w:id="967" w:name="_Toc133250398"/>
      <w:bookmarkStart w:id="968" w:name="_Toc129875064"/>
      <w:bookmarkStart w:id="969" w:name="_Toc130548549"/>
      <w:bookmarkStart w:id="970" w:name="_Toc130554782"/>
      <w:bookmarkStart w:id="971" w:name="_Toc130557742"/>
      <w:bookmarkStart w:id="972" w:name="_Toc130811523"/>
      <w:bookmarkStart w:id="973" w:name="_Toc133250399"/>
      <w:bookmarkStart w:id="974" w:name="_Toc129875065"/>
      <w:bookmarkStart w:id="975" w:name="_Toc130548550"/>
      <w:bookmarkStart w:id="976" w:name="_Toc130554783"/>
      <w:bookmarkStart w:id="977" w:name="_Toc130557743"/>
      <w:bookmarkStart w:id="978" w:name="_Toc130811524"/>
      <w:bookmarkStart w:id="979" w:name="_Toc133250400"/>
      <w:bookmarkStart w:id="980" w:name="_TOC_250007"/>
      <w:bookmarkStart w:id="981" w:name="_Toc129875066"/>
      <w:bookmarkStart w:id="982" w:name="_Toc130548551"/>
      <w:bookmarkStart w:id="983" w:name="_Toc130554784"/>
      <w:bookmarkStart w:id="984" w:name="_Toc130557744"/>
      <w:bookmarkStart w:id="985" w:name="_Toc130811525"/>
      <w:bookmarkStart w:id="986" w:name="_Toc133250401"/>
      <w:bookmarkStart w:id="987" w:name="_Toc129875067"/>
      <w:bookmarkStart w:id="988" w:name="_Toc130548552"/>
      <w:bookmarkStart w:id="989" w:name="_Toc130554785"/>
      <w:bookmarkStart w:id="990" w:name="_Toc130557745"/>
      <w:bookmarkStart w:id="991" w:name="_Toc130811526"/>
      <w:bookmarkStart w:id="992" w:name="_Toc133250402"/>
      <w:bookmarkStart w:id="993" w:name="_Toc129875068"/>
      <w:bookmarkStart w:id="994" w:name="_Toc130548553"/>
      <w:bookmarkStart w:id="995" w:name="_Toc130554786"/>
      <w:bookmarkStart w:id="996" w:name="_Toc130557746"/>
      <w:bookmarkStart w:id="997" w:name="_Toc130811527"/>
      <w:bookmarkStart w:id="998" w:name="_Toc133250403"/>
      <w:bookmarkStart w:id="999" w:name="_Toc129875069"/>
      <w:bookmarkStart w:id="1000" w:name="_Toc130548554"/>
      <w:bookmarkStart w:id="1001" w:name="_Toc130554787"/>
      <w:bookmarkStart w:id="1002" w:name="_Toc130557747"/>
      <w:bookmarkStart w:id="1003" w:name="_Toc130811528"/>
      <w:bookmarkStart w:id="1004" w:name="_Toc133250404"/>
      <w:bookmarkStart w:id="1005" w:name="_Toc129875070"/>
      <w:bookmarkStart w:id="1006" w:name="_Toc130548555"/>
      <w:bookmarkStart w:id="1007" w:name="_Toc130554788"/>
      <w:bookmarkStart w:id="1008" w:name="_Toc130557748"/>
      <w:bookmarkStart w:id="1009" w:name="_Toc130811529"/>
      <w:bookmarkStart w:id="1010" w:name="_Toc133250405"/>
      <w:bookmarkStart w:id="1011" w:name="_Toc129875071"/>
      <w:bookmarkStart w:id="1012" w:name="_Toc130548556"/>
      <w:bookmarkStart w:id="1013" w:name="_Toc130554789"/>
      <w:bookmarkStart w:id="1014" w:name="_Toc130557749"/>
      <w:bookmarkStart w:id="1015" w:name="_Toc130811530"/>
      <w:bookmarkStart w:id="1016" w:name="_Toc133250406"/>
      <w:bookmarkStart w:id="1017" w:name="_Toc129875072"/>
      <w:bookmarkStart w:id="1018" w:name="_Toc130548557"/>
      <w:bookmarkStart w:id="1019" w:name="_Toc130554790"/>
      <w:bookmarkStart w:id="1020" w:name="_Toc130557750"/>
      <w:bookmarkStart w:id="1021" w:name="_Toc130811531"/>
      <w:bookmarkStart w:id="1022" w:name="_Toc133250407"/>
      <w:bookmarkStart w:id="1023" w:name="_Toc129875073"/>
      <w:bookmarkStart w:id="1024" w:name="_Toc130548558"/>
      <w:bookmarkStart w:id="1025" w:name="_Toc130554791"/>
      <w:bookmarkStart w:id="1026" w:name="_Toc130557751"/>
      <w:bookmarkStart w:id="1027" w:name="_Toc130811532"/>
      <w:bookmarkStart w:id="1028" w:name="_Toc133250408"/>
      <w:bookmarkStart w:id="1029" w:name="_Toc129875074"/>
      <w:bookmarkStart w:id="1030" w:name="_Toc130548559"/>
      <w:bookmarkStart w:id="1031" w:name="_Toc130554792"/>
      <w:bookmarkStart w:id="1032" w:name="_Toc130557752"/>
      <w:bookmarkStart w:id="1033" w:name="_Toc130811533"/>
      <w:bookmarkStart w:id="1034" w:name="_Toc133250409"/>
      <w:bookmarkStart w:id="1035" w:name="_Toc129875075"/>
      <w:bookmarkStart w:id="1036" w:name="_Toc130548560"/>
      <w:bookmarkStart w:id="1037" w:name="_Toc130554793"/>
      <w:bookmarkStart w:id="1038" w:name="_Toc130557753"/>
      <w:bookmarkStart w:id="1039" w:name="_Toc130811534"/>
      <w:bookmarkStart w:id="1040" w:name="_Toc133250410"/>
      <w:bookmarkStart w:id="1041" w:name="_Toc129875076"/>
      <w:bookmarkStart w:id="1042" w:name="_Toc130548561"/>
      <w:bookmarkStart w:id="1043" w:name="_Toc130554794"/>
      <w:bookmarkStart w:id="1044" w:name="_Toc130557754"/>
      <w:bookmarkStart w:id="1045" w:name="_Toc130811535"/>
      <w:bookmarkStart w:id="1046" w:name="_Toc133250411"/>
      <w:bookmarkStart w:id="1047" w:name="_Toc129875077"/>
      <w:bookmarkStart w:id="1048" w:name="_Toc130548562"/>
      <w:bookmarkStart w:id="1049" w:name="_Toc130554795"/>
      <w:bookmarkStart w:id="1050" w:name="_Toc130557755"/>
      <w:bookmarkStart w:id="1051" w:name="_Toc130811536"/>
      <w:bookmarkStart w:id="1052" w:name="_Toc133250412"/>
      <w:bookmarkStart w:id="1053" w:name="_Toc129875078"/>
      <w:bookmarkStart w:id="1054" w:name="_Toc130548563"/>
      <w:bookmarkStart w:id="1055" w:name="_Toc130554796"/>
      <w:bookmarkStart w:id="1056" w:name="_Toc130557756"/>
      <w:bookmarkStart w:id="1057" w:name="_Toc130811537"/>
      <w:bookmarkStart w:id="1058" w:name="_Toc133250413"/>
      <w:bookmarkStart w:id="1059" w:name="_Toc129875079"/>
      <w:bookmarkStart w:id="1060" w:name="_Toc130548564"/>
      <w:bookmarkStart w:id="1061" w:name="_Toc130554797"/>
      <w:bookmarkStart w:id="1062" w:name="_Toc130557757"/>
      <w:bookmarkStart w:id="1063" w:name="_Toc130811538"/>
      <w:bookmarkStart w:id="1064" w:name="_Toc133250414"/>
      <w:bookmarkStart w:id="1065" w:name="_Toc129875080"/>
      <w:bookmarkStart w:id="1066" w:name="_Toc130548565"/>
      <w:bookmarkStart w:id="1067" w:name="_Toc130554798"/>
      <w:bookmarkStart w:id="1068" w:name="_Toc130557758"/>
      <w:bookmarkStart w:id="1069" w:name="_Toc130811539"/>
      <w:bookmarkStart w:id="1070" w:name="_Toc133250415"/>
      <w:bookmarkStart w:id="1071" w:name="_Toc129875081"/>
      <w:bookmarkStart w:id="1072" w:name="_Toc130548566"/>
      <w:bookmarkStart w:id="1073" w:name="_Toc130554799"/>
      <w:bookmarkStart w:id="1074" w:name="_Toc130557759"/>
      <w:bookmarkStart w:id="1075" w:name="_Toc130811540"/>
      <w:bookmarkStart w:id="1076" w:name="_Toc133250416"/>
      <w:bookmarkStart w:id="1077" w:name="_Toc129875082"/>
      <w:bookmarkStart w:id="1078" w:name="_Toc130548567"/>
      <w:bookmarkStart w:id="1079" w:name="_Toc130554800"/>
      <w:bookmarkStart w:id="1080" w:name="_Toc130557760"/>
      <w:bookmarkStart w:id="1081" w:name="_Toc130811541"/>
      <w:bookmarkStart w:id="1082" w:name="_Toc133250417"/>
      <w:bookmarkStart w:id="1083" w:name="_Toc129875083"/>
      <w:bookmarkStart w:id="1084" w:name="_Toc130548568"/>
      <w:bookmarkStart w:id="1085" w:name="_Toc130554801"/>
      <w:bookmarkStart w:id="1086" w:name="_Toc130557761"/>
      <w:bookmarkStart w:id="1087" w:name="_Toc130811542"/>
      <w:bookmarkStart w:id="1088" w:name="_Toc133250418"/>
      <w:bookmarkStart w:id="1089" w:name="_Toc129875084"/>
      <w:bookmarkStart w:id="1090" w:name="_Toc130548569"/>
      <w:bookmarkStart w:id="1091" w:name="_Toc130554802"/>
      <w:bookmarkStart w:id="1092" w:name="_Toc130557762"/>
      <w:bookmarkStart w:id="1093" w:name="_Toc130811543"/>
      <w:bookmarkStart w:id="1094" w:name="_Toc133250419"/>
      <w:bookmarkStart w:id="1095" w:name="_Toc129875085"/>
      <w:bookmarkStart w:id="1096" w:name="_Toc130548570"/>
      <w:bookmarkStart w:id="1097" w:name="_Toc130554803"/>
      <w:bookmarkStart w:id="1098" w:name="_Toc130557763"/>
      <w:bookmarkStart w:id="1099" w:name="_Toc130811544"/>
      <w:bookmarkStart w:id="1100" w:name="_Toc133250420"/>
      <w:bookmarkStart w:id="1101" w:name="_Toc129875086"/>
      <w:bookmarkStart w:id="1102" w:name="_Toc130548571"/>
      <w:bookmarkStart w:id="1103" w:name="_Toc130554804"/>
      <w:bookmarkStart w:id="1104" w:name="_Toc130557764"/>
      <w:bookmarkStart w:id="1105" w:name="_Toc130811545"/>
      <w:bookmarkStart w:id="1106" w:name="_Toc133250421"/>
      <w:bookmarkStart w:id="1107" w:name="_Toc129875087"/>
      <w:bookmarkStart w:id="1108" w:name="_Toc130548572"/>
      <w:bookmarkStart w:id="1109" w:name="_Toc130554805"/>
      <w:bookmarkStart w:id="1110" w:name="_Toc130557765"/>
      <w:bookmarkStart w:id="1111" w:name="_Toc130811546"/>
      <w:bookmarkStart w:id="1112" w:name="_Toc133250422"/>
      <w:bookmarkStart w:id="1113" w:name="_Toc129875088"/>
      <w:bookmarkStart w:id="1114" w:name="_Toc130548573"/>
      <w:bookmarkStart w:id="1115" w:name="_Toc130554806"/>
      <w:bookmarkStart w:id="1116" w:name="_Toc130557766"/>
      <w:bookmarkStart w:id="1117" w:name="_Toc130811547"/>
      <w:bookmarkStart w:id="1118" w:name="_Toc133250423"/>
      <w:bookmarkStart w:id="1119" w:name="_Toc129875089"/>
      <w:bookmarkStart w:id="1120" w:name="_Toc130548574"/>
      <w:bookmarkStart w:id="1121" w:name="_Toc130554807"/>
      <w:bookmarkStart w:id="1122" w:name="_Toc130557767"/>
      <w:bookmarkStart w:id="1123" w:name="_Toc130811548"/>
      <w:bookmarkStart w:id="1124" w:name="_Toc133250424"/>
      <w:bookmarkStart w:id="1125" w:name="_Toc129875090"/>
      <w:bookmarkStart w:id="1126" w:name="_Toc130548575"/>
      <w:bookmarkStart w:id="1127" w:name="_Toc130554808"/>
      <w:bookmarkStart w:id="1128" w:name="_Toc130557768"/>
      <w:bookmarkStart w:id="1129" w:name="_Toc130811549"/>
      <w:bookmarkStart w:id="1130" w:name="_Toc133250425"/>
      <w:bookmarkStart w:id="1131" w:name="_Toc129875091"/>
      <w:bookmarkStart w:id="1132" w:name="_Toc130548576"/>
      <w:bookmarkStart w:id="1133" w:name="_Toc130554809"/>
      <w:bookmarkStart w:id="1134" w:name="_Toc130557769"/>
      <w:bookmarkStart w:id="1135" w:name="_Toc130811550"/>
      <w:bookmarkStart w:id="1136" w:name="_Toc133250426"/>
      <w:bookmarkStart w:id="1137" w:name="_Toc129875092"/>
      <w:bookmarkStart w:id="1138" w:name="_Toc130548577"/>
      <w:bookmarkStart w:id="1139" w:name="_Toc130554810"/>
      <w:bookmarkStart w:id="1140" w:name="_Toc130557770"/>
      <w:bookmarkStart w:id="1141" w:name="_Toc130811551"/>
      <w:bookmarkStart w:id="1142" w:name="_Toc133250427"/>
      <w:bookmarkStart w:id="1143" w:name="_Toc129875093"/>
      <w:bookmarkStart w:id="1144" w:name="_Toc130548578"/>
      <w:bookmarkStart w:id="1145" w:name="_Toc130554811"/>
      <w:bookmarkStart w:id="1146" w:name="_Toc130557771"/>
      <w:bookmarkStart w:id="1147" w:name="_Toc130811552"/>
      <w:bookmarkStart w:id="1148" w:name="_Toc133250428"/>
      <w:bookmarkStart w:id="1149" w:name="_Toc129875094"/>
      <w:bookmarkStart w:id="1150" w:name="_Toc130548579"/>
      <w:bookmarkStart w:id="1151" w:name="_Toc130554812"/>
      <w:bookmarkStart w:id="1152" w:name="_Toc130557772"/>
      <w:bookmarkStart w:id="1153" w:name="_Toc130811553"/>
      <w:bookmarkStart w:id="1154" w:name="_Toc133250429"/>
      <w:bookmarkStart w:id="1155" w:name="_Toc129875095"/>
      <w:bookmarkStart w:id="1156" w:name="_Toc130548580"/>
      <w:bookmarkStart w:id="1157" w:name="_Toc130554813"/>
      <w:bookmarkStart w:id="1158" w:name="_Toc130557773"/>
      <w:bookmarkStart w:id="1159" w:name="_Toc130811554"/>
      <w:bookmarkStart w:id="1160" w:name="_Toc133250430"/>
      <w:bookmarkStart w:id="1161" w:name="_Toc120204543"/>
      <w:bookmarkStart w:id="1162" w:name="_Toc82779484"/>
      <w:bookmarkStart w:id="1163" w:name="_Toc80633599"/>
      <w:bookmarkStart w:id="1164" w:name="_Ref88553496"/>
      <w:bookmarkStart w:id="1165" w:name="_Toc80633593"/>
      <w:bookmarkStart w:id="1166" w:name="_Toc58519561"/>
      <w:bookmarkStart w:id="1167" w:name="_Toc120016987"/>
      <w:bookmarkStart w:id="1168" w:name="_Toc120004764"/>
      <w:bookmarkStart w:id="1169" w:name="_Toc133311420"/>
      <w:bookmarkStart w:id="1170" w:name="_Toc134904077"/>
      <w:bookmarkStart w:id="1171" w:name="_Toc141453933"/>
      <w:bookmarkEnd w:id="0"/>
      <w:bookmarkEnd w:id="1"/>
      <w:bookmarkEnd w:id="2"/>
      <w:bookmarkEnd w:id="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2B6C19">
        <w:rPr>
          <w:noProof w:val="0"/>
        </w:rPr>
        <w:lastRenderedPageBreak/>
        <w:t>ÇEVRESEL VE SOSYAL BOYUTLAR VE EN İYİ UYGULAMA AZALTMA ÖNLEMLERİ</w:t>
      </w:r>
      <w:bookmarkEnd w:id="1164"/>
      <w:bookmarkEnd w:id="1165"/>
      <w:bookmarkEnd w:id="1166"/>
      <w:bookmarkEnd w:id="1167"/>
      <w:bookmarkEnd w:id="1168"/>
      <w:bookmarkEnd w:id="1169"/>
      <w:bookmarkEnd w:id="1170"/>
      <w:bookmarkEnd w:id="1171"/>
    </w:p>
    <w:p w14:paraId="51580EE8" w14:textId="4CF4C506" w:rsidR="00C31DA6" w:rsidRPr="002B6C19" w:rsidRDefault="002857DC" w:rsidP="00C31DA6">
      <w:pPr>
        <w:pStyle w:val="BodyText"/>
        <w:spacing w:after="240" w:line="300" w:lineRule="auto"/>
        <w:rPr>
          <w:rFonts w:cs="Wingdings"/>
          <w:noProof w:val="0"/>
        </w:rPr>
      </w:pPr>
      <w:r w:rsidRPr="002B6C19">
        <w:rPr>
          <w:rFonts w:eastAsia="Arial Black" w:cs="Wingdings"/>
          <w:noProof w:val="0"/>
          <w:lang w:eastAsia="zh-CN"/>
        </w:rPr>
        <w:t xml:space="preserve">Proje kapsamında gerçekleştirilecek faaliyetler </w:t>
      </w:r>
      <w:r w:rsidRPr="002B6C19">
        <w:rPr>
          <w:rFonts w:eastAsia="Arial Black" w:cs="Wingdings"/>
          <w:noProof w:val="0"/>
          <w:lang w:eastAsia="zh-CN"/>
        </w:rPr>
        <w:fldChar w:fldCharType="begin"/>
      </w:r>
      <w:r w:rsidRPr="002B6C19">
        <w:rPr>
          <w:rFonts w:eastAsia="Arial Black" w:cs="Wingdings"/>
          <w:noProof w:val="0"/>
          <w:lang w:eastAsia="zh-CN"/>
        </w:rPr>
        <w:instrText xml:space="preserve"> REF _Ref134778149 \h </w:instrText>
      </w:r>
      <w:r w:rsidRPr="002B6C19">
        <w:rPr>
          <w:rFonts w:eastAsia="Arial Black" w:cs="Wingdings"/>
          <w:noProof w:val="0"/>
          <w:lang w:eastAsia="zh-CN"/>
        </w:rPr>
      </w:r>
      <w:r w:rsidRPr="002B6C19">
        <w:rPr>
          <w:rFonts w:eastAsia="Arial Black" w:cs="Wingdings"/>
          <w:noProof w:val="0"/>
          <w:lang w:eastAsia="zh-CN"/>
        </w:rPr>
        <w:fldChar w:fldCharType="separate"/>
      </w:r>
      <w:r w:rsidR="007C0DA8" w:rsidRPr="002B6C19">
        <w:rPr>
          <w:noProof w:val="0"/>
        </w:rPr>
        <w:t>Table 7</w:t>
      </w:r>
      <w:r w:rsidR="007C0DA8" w:rsidRPr="002B6C19">
        <w:rPr>
          <w:noProof w:val="0"/>
        </w:rPr>
        <w:noBreakHyphen/>
        <w:t>1</w:t>
      </w:r>
      <w:r w:rsidRPr="002B6C19">
        <w:rPr>
          <w:rFonts w:eastAsia="Arial Black" w:cs="Wingdings"/>
          <w:noProof w:val="0"/>
          <w:lang w:eastAsia="zh-CN"/>
        </w:rPr>
        <w:fldChar w:fldCharType="end"/>
      </w:r>
      <w:r w:rsidRPr="002B6C19">
        <w:rPr>
          <w:rFonts w:eastAsia="Arial Black" w:cs="Wingdings"/>
          <w:noProof w:val="0"/>
          <w:lang w:eastAsia="zh-CN"/>
        </w:rPr>
        <w:t>'de sunulmakta olup Proje için tanımlanan en iyi etki azaltma önlemlerinin değerlendirilmesi için dikkate alınmaktadır.</w:t>
      </w:r>
    </w:p>
    <w:p w14:paraId="3A40B8B1" w14:textId="77777777" w:rsidR="00C31DA6" w:rsidRPr="002B6C19" w:rsidRDefault="00C31DA6" w:rsidP="00C31DA6">
      <w:pPr>
        <w:pStyle w:val="BodyText"/>
        <w:rPr>
          <w:noProof w:val="0"/>
        </w:rPr>
      </w:pPr>
      <w:r w:rsidRPr="002B6C19">
        <w:rPr>
          <w:noProof w:val="0"/>
        </w:rPr>
        <w:t>Proje kapsamında yürütülecek faaliyetler, en güncel ulusal mevzuat ve DB standartlarına uygun olacaktır. Türk mevzuatının Dünya Bankası Politikalarından farklı olduğu durumlarda, Projenin uygulanması için daha katı olan uygulanacaktır.</w:t>
      </w:r>
    </w:p>
    <w:p w14:paraId="5FFA330B" w14:textId="0E95B27B" w:rsidR="00C31DA6" w:rsidRPr="002B6C19" w:rsidRDefault="002857DC" w:rsidP="00C31DA6">
      <w:pPr>
        <w:pStyle w:val="BodyText"/>
        <w:rPr>
          <w:rFonts w:cs="Wingdings"/>
          <w:noProof w:val="0"/>
        </w:rPr>
      </w:pPr>
      <w:r w:rsidRPr="002B6C19">
        <w:rPr>
          <w:noProof w:val="0"/>
        </w:rPr>
        <w:t xml:space="preserve">İnşaat ve işletme aşamaları için hazırlanan etki azaltma planları sırasıyla Bölüm </w:t>
      </w:r>
      <w:r w:rsidR="003562B1" w:rsidRPr="002B6C19">
        <w:rPr>
          <w:noProof w:val="0"/>
        </w:rPr>
        <w:t>7</w:t>
      </w:r>
      <w:r w:rsidRPr="002B6C19">
        <w:rPr>
          <w:noProof w:val="0"/>
        </w:rPr>
        <w:t xml:space="preserve">.1 ve Bölüm </w:t>
      </w:r>
      <w:r w:rsidR="003562B1" w:rsidRPr="002B6C19">
        <w:rPr>
          <w:noProof w:val="0"/>
        </w:rPr>
        <w:t>7</w:t>
      </w:r>
      <w:r w:rsidRPr="002B6C19">
        <w:rPr>
          <w:noProof w:val="0"/>
        </w:rPr>
        <w:t xml:space="preserve">.2'de sunulmaktadır. Proje kapsamında gerçekleştirilecek faaliyetler ise </w:t>
      </w:r>
      <w:r w:rsidRPr="002B6C19">
        <w:rPr>
          <w:noProof w:val="0"/>
        </w:rPr>
        <w:fldChar w:fldCharType="begin"/>
      </w:r>
      <w:r w:rsidRPr="002B6C19">
        <w:rPr>
          <w:noProof w:val="0"/>
        </w:rPr>
        <w:instrText xml:space="preserve"> REF _Ref134778149 \h </w:instrText>
      </w:r>
      <w:r w:rsidRPr="002B6C19">
        <w:rPr>
          <w:noProof w:val="0"/>
        </w:rPr>
      </w:r>
      <w:r w:rsidRPr="002B6C19">
        <w:rPr>
          <w:noProof w:val="0"/>
        </w:rPr>
        <w:fldChar w:fldCharType="separate"/>
      </w:r>
      <w:r w:rsidR="007C0DA8" w:rsidRPr="002B6C19">
        <w:rPr>
          <w:noProof w:val="0"/>
        </w:rPr>
        <w:t>Table 7</w:t>
      </w:r>
      <w:r w:rsidR="007C0DA8" w:rsidRPr="002B6C19">
        <w:rPr>
          <w:noProof w:val="0"/>
        </w:rPr>
        <w:noBreakHyphen/>
        <w:t>1</w:t>
      </w:r>
      <w:r w:rsidRPr="002B6C19">
        <w:rPr>
          <w:noProof w:val="0"/>
        </w:rPr>
        <w:fldChar w:fldCharType="end"/>
      </w:r>
      <w:r w:rsidRPr="002B6C19">
        <w:rPr>
          <w:noProof w:val="0"/>
        </w:rPr>
        <w:t>'de verilmiştir.</w:t>
      </w:r>
    </w:p>
    <w:p w14:paraId="1C85178C" w14:textId="4B68EE1F" w:rsidR="00C31DA6" w:rsidRPr="002B6C19" w:rsidRDefault="002857DC" w:rsidP="002857DC">
      <w:pPr>
        <w:pStyle w:val="Caption"/>
        <w:rPr>
          <w:noProof w:val="0"/>
        </w:rPr>
      </w:pPr>
      <w:bookmarkStart w:id="1172" w:name="_Ref134778149"/>
      <w:bookmarkStart w:id="1173" w:name="_Toc102086973"/>
      <w:bookmarkStart w:id="1174" w:name="_Toc111118963"/>
      <w:bookmarkStart w:id="1175" w:name="_Toc120016873"/>
      <w:bookmarkStart w:id="1176" w:name="_Toc120004651"/>
      <w:bookmarkStart w:id="1177" w:name="_Toc133311484"/>
      <w:bookmarkStart w:id="1178" w:name="_Toc141453808"/>
      <w:r w:rsidRPr="002B6C19">
        <w:rPr>
          <w:noProof w:val="0"/>
        </w:rPr>
        <w:t xml:space="preserve">Table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7C0DA8" w:rsidRPr="002B6C19">
        <w:rPr>
          <w:noProof w:val="0"/>
        </w:rPr>
        <w:t>7</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7C0DA8" w:rsidRPr="002B6C19">
        <w:rPr>
          <w:noProof w:val="0"/>
        </w:rPr>
        <w:t>1</w:t>
      </w:r>
      <w:r w:rsidR="00784FF5" w:rsidRPr="002B6C19">
        <w:rPr>
          <w:noProof w:val="0"/>
        </w:rPr>
        <w:fldChar w:fldCharType="end"/>
      </w:r>
      <w:bookmarkEnd w:id="1172"/>
      <w:r w:rsidR="00C31DA6" w:rsidRPr="002B6C19">
        <w:rPr>
          <w:noProof w:val="0"/>
        </w:rPr>
        <w:t xml:space="preserve">. </w:t>
      </w:r>
      <w:r w:rsidR="00C31DA6" w:rsidRPr="002B6C19">
        <w:rPr>
          <w:b w:val="0"/>
          <w:noProof w:val="0"/>
          <w:color w:val="auto"/>
        </w:rPr>
        <w:t>Proje Kapsamında Gerçekleştirilecek Faaliyetler</w:t>
      </w:r>
      <w:bookmarkEnd w:id="1173"/>
      <w:bookmarkEnd w:id="1174"/>
      <w:bookmarkEnd w:id="1175"/>
      <w:bookmarkEnd w:id="1176"/>
      <w:bookmarkEnd w:id="1177"/>
      <w:bookmarkEnd w:id="1178"/>
    </w:p>
    <w:tbl>
      <w:tblPr>
        <w:tblW w:w="894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88"/>
        <w:gridCol w:w="4185"/>
        <w:gridCol w:w="992"/>
        <w:gridCol w:w="1984"/>
      </w:tblGrid>
      <w:tr w:rsidR="00C31DA6" w:rsidRPr="002B6C19" w14:paraId="47532684" w14:textId="77777777">
        <w:trPr>
          <w:trHeight w:val="340"/>
        </w:trPr>
        <w:tc>
          <w:tcPr>
            <w:tcW w:w="8949" w:type="dxa"/>
            <w:gridSpan w:val="4"/>
            <w:shd w:val="clear" w:color="auto" w:fill="4F81BD"/>
            <w:vAlign w:val="center"/>
          </w:tcPr>
          <w:p w14:paraId="38E51493" w14:textId="77777777" w:rsidR="00C31DA6" w:rsidRPr="002B6C19" w:rsidRDefault="00C31DA6">
            <w:pPr>
              <w:spacing w:before="0" w:after="0"/>
              <w:jc w:val="center"/>
              <w:rPr>
                <w:b/>
                <w:sz w:val="18"/>
                <w:szCs w:val="18"/>
              </w:rPr>
            </w:pPr>
            <w:r w:rsidRPr="002B6C19">
              <w:rPr>
                <w:b/>
                <w:bCs/>
                <w:color w:val="FFFFFF"/>
                <w:sz w:val="18"/>
                <w:szCs w:val="18"/>
              </w:rPr>
              <w:t>ÇEVRESEL/SOSYAL İNCELEME</w:t>
            </w:r>
            <w:r w:rsidRPr="002B6C19">
              <w:rPr>
                <w:b/>
                <w:bCs/>
                <w:sz w:val="18"/>
                <w:szCs w:val="18"/>
              </w:rPr>
              <w:t xml:space="preserve"> </w:t>
            </w:r>
          </w:p>
        </w:tc>
      </w:tr>
      <w:tr w:rsidR="00C31DA6" w:rsidRPr="002B6C19" w14:paraId="569FF596" w14:textId="77777777">
        <w:trPr>
          <w:trHeight w:val="340"/>
        </w:trPr>
        <w:tc>
          <w:tcPr>
            <w:tcW w:w="1788" w:type="dxa"/>
            <w:vMerge w:val="restart"/>
            <w:vAlign w:val="center"/>
          </w:tcPr>
          <w:p w14:paraId="0F2D2916" w14:textId="77777777" w:rsidR="00126020" w:rsidRPr="002B6C19" w:rsidRDefault="00C31DA6">
            <w:pPr>
              <w:spacing w:before="0" w:after="0"/>
              <w:jc w:val="left"/>
              <w:rPr>
                <w:rFonts w:eastAsia="Wingdings" w:cs="Wingdings"/>
                <w:b/>
                <w:sz w:val="18"/>
                <w:szCs w:val="18"/>
              </w:rPr>
            </w:pPr>
            <w:r w:rsidRPr="002B6C19">
              <w:rPr>
                <w:rFonts w:eastAsia="Wingdings" w:cs="Wingdings"/>
                <w:b/>
                <w:sz w:val="18"/>
                <w:szCs w:val="18"/>
              </w:rPr>
              <w:t xml:space="preserve">Saha çalışmaları kapsamında </w:t>
            </w:r>
            <w:r w:rsidR="00126020" w:rsidRPr="002B6C19">
              <w:rPr>
                <w:rFonts w:eastAsia="Wingdings" w:cs="Wingdings"/>
                <w:b/>
                <w:sz w:val="18"/>
                <w:szCs w:val="18"/>
              </w:rPr>
              <w:t>gerçekleştirilecek</w:t>
            </w:r>
          </w:p>
          <w:p w14:paraId="5BF96AFF" w14:textId="468C4B2F" w:rsidR="00C31DA6" w:rsidRPr="002B6C19" w:rsidRDefault="00C31DA6">
            <w:pPr>
              <w:spacing w:before="0" w:after="0"/>
              <w:jc w:val="left"/>
              <w:rPr>
                <w:rFonts w:eastAsia="Wingdings" w:cs="Wingdings"/>
                <w:b/>
                <w:sz w:val="18"/>
                <w:szCs w:val="18"/>
              </w:rPr>
            </w:pPr>
            <w:r w:rsidRPr="002B6C19">
              <w:rPr>
                <w:rFonts w:eastAsia="Wingdings" w:cs="Wingdings"/>
                <w:b/>
                <w:sz w:val="18"/>
                <w:szCs w:val="18"/>
              </w:rPr>
              <w:t>faaliyetler</w:t>
            </w:r>
          </w:p>
        </w:tc>
        <w:tc>
          <w:tcPr>
            <w:tcW w:w="4185" w:type="dxa"/>
            <w:tcBorders>
              <w:bottom w:val="single" w:sz="12" w:space="0" w:color="auto"/>
            </w:tcBorders>
            <w:vAlign w:val="center"/>
          </w:tcPr>
          <w:p w14:paraId="0A8A98B3" w14:textId="2347EABD" w:rsidR="00C31DA6" w:rsidRPr="002B6C19" w:rsidRDefault="00126020">
            <w:pPr>
              <w:spacing w:before="0" w:after="0"/>
              <w:jc w:val="left"/>
              <w:rPr>
                <w:rFonts w:eastAsia="Wingdings" w:cs="Wingdings"/>
                <w:b/>
                <w:sz w:val="18"/>
                <w:szCs w:val="18"/>
              </w:rPr>
            </w:pPr>
            <w:r w:rsidRPr="002B6C19">
              <w:rPr>
                <w:rFonts w:eastAsia="Wingdings" w:cs="Wingdings"/>
                <w:b/>
                <w:sz w:val="18"/>
                <w:szCs w:val="18"/>
              </w:rPr>
              <w:t>Faaliyet</w:t>
            </w:r>
          </w:p>
        </w:tc>
        <w:tc>
          <w:tcPr>
            <w:tcW w:w="2976" w:type="dxa"/>
            <w:gridSpan w:val="2"/>
            <w:tcBorders>
              <w:bottom w:val="single" w:sz="12" w:space="0" w:color="auto"/>
            </w:tcBorders>
            <w:vAlign w:val="center"/>
          </w:tcPr>
          <w:p w14:paraId="0210B943" w14:textId="77777777" w:rsidR="00C31DA6" w:rsidRPr="002B6C19" w:rsidRDefault="00C31DA6">
            <w:pPr>
              <w:spacing w:before="0" w:after="0"/>
              <w:jc w:val="left"/>
              <w:rPr>
                <w:rFonts w:eastAsia="Wingdings" w:cs="Wingdings"/>
                <w:b/>
                <w:sz w:val="18"/>
                <w:szCs w:val="18"/>
              </w:rPr>
            </w:pPr>
            <w:r w:rsidRPr="002B6C19">
              <w:rPr>
                <w:rFonts w:eastAsia="Wingdings" w:cs="Wingdings"/>
                <w:b/>
                <w:sz w:val="18"/>
                <w:szCs w:val="18"/>
              </w:rPr>
              <w:t>Durum</w:t>
            </w:r>
          </w:p>
        </w:tc>
      </w:tr>
      <w:tr w:rsidR="00C31DA6" w:rsidRPr="002B6C19" w14:paraId="0C1B1649" w14:textId="77777777">
        <w:trPr>
          <w:trHeight w:val="340"/>
        </w:trPr>
        <w:tc>
          <w:tcPr>
            <w:tcW w:w="1788" w:type="dxa"/>
            <w:vMerge/>
            <w:tcBorders>
              <w:right w:val="single" w:sz="12" w:space="0" w:color="auto"/>
            </w:tcBorders>
          </w:tcPr>
          <w:p w14:paraId="519D68D0" w14:textId="77777777" w:rsidR="00C31DA6" w:rsidRPr="002B6C19" w:rsidRDefault="00C31DA6">
            <w:pPr>
              <w:spacing w:before="0" w:after="0"/>
              <w:jc w:val="center"/>
              <w:rPr>
                <w:sz w:val="18"/>
                <w:szCs w:val="18"/>
              </w:rPr>
            </w:pPr>
          </w:p>
        </w:tc>
        <w:tc>
          <w:tcPr>
            <w:tcW w:w="4185" w:type="dxa"/>
            <w:tcBorders>
              <w:top w:val="single" w:sz="12" w:space="0" w:color="auto"/>
              <w:left w:val="single" w:sz="12" w:space="0" w:color="auto"/>
              <w:bottom w:val="nil"/>
              <w:right w:val="nil"/>
            </w:tcBorders>
          </w:tcPr>
          <w:p w14:paraId="1ECAE4EE" w14:textId="77777777" w:rsidR="00C31DA6" w:rsidRPr="002B6C19" w:rsidRDefault="00C31DA6">
            <w:pPr>
              <w:numPr>
                <w:ilvl w:val="0"/>
                <w:numId w:val="6"/>
              </w:numPr>
              <w:spacing w:before="0" w:after="0" w:line="240" w:lineRule="auto"/>
              <w:jc w:val="left"/>
              <w:rPr>
                <w:rFonts w:eastAsia="Wingdings" w:cs="Wingdings"/>
                <w:sz w:val="18"/>
                <w:szCs w:val="18"/>
              </w:rPr>
            </w:pPr>
            <w:r w:rsidRPr="002B6C19">
              <w:rPr>
                <w:rFonts w:eastAsia="Wingdings" w:cs="Wingdings"/>
                <w:sz w:val="18"/>
                <w:szCs w:val="18"/>
              </w:rPr>
              <w:t>Bina iyileştirme</w:t>
            </w:r>
          </w:p>
        </w:tc>
        <w:tc>
          <w:tcPr>
            <w:tcW w:w="992" w:type="dxa"/>
            <w:tcBorders>
              <w:top w:val="single" w:sz="12" w:space="0" w:color="auto"/>
              <w:left w:val="nil"/>
              <w:bottom w:val="nil"/>
              <w:right w:val="nil"/>
            </w:tcBorders>
            <w:vAlign w:val="center"/>
          </w:tcPr>
          <w:p w14:paraId="68BD517B"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[X] Evet</w:t>
            </w:r>
          </w:p>
        </w:tc>
        <w:tc>
          <w:tcPr>
            <w:tcW w:w="1984" w:type="dxa"/>
            <w:tcBorders>
              <w:top w:val="single" w:sz="12" w:space="0" w:color="auto"/>
              <w:left w:val="nil"/>
              <w:bottom w:val="nil"/>
              <w:right w:val="single" w:sz="4" w:space="0" w:color="auto"/>
            </w:tcBorders>
            <w:vAlign w:val="center"/>
          </w:tcPr>
          <w:p w14:paraId="41EBBF6A" w14:textId="3B8D4BEF" w:rsidR="00C31DA6" w:rsidRPr="002B6C19" w:rsidRDefault="00C31DA6">
            <w:pPr>
              <w:spacing w:before="0" w:after="0"/>
              <w:jc w:val="center"/>
              <w:rPr>
                <w:rFonts w:eastAsia="Wingdings" w:cs="Wingdings"/>
                <w:sz w:val="18"/>
                <w:szCs w:val="18"/>
              </w:rPr>
            </w:pPr>
            <w:r w:rsidRPr="002B6C19">
              <w:rPr>
                <w:rFonts w:eastAsia="Wingdings" w:cs="Wingdings"/>
                <w:sz w:val="18"/>
                <w:szCs w:val="18"/>
              </w:rPr>
              <w:t>[ ] H</w:t>
            </w:r>
            <w:r w:rsidR="002857DC" w:rsidRPr="002B6C19">
              <w:rPr>
                <w:rFonts w:eastAsia="Wingdings" w:cs="Wingdings"/>
                <w:sz w:val="18"/>
                <w:szCs w:val="18"/>
              </w:rPr>
              <w:t>ayır</w:t>
            </w:r>
          </w:p>
        </w:tc>
      </w:tr>
      <w:tr w:rsidR="00C31DA6" w:rsidRPr="002B6C19" w14:paraId="2CA5B6B9" w14:textId="77777777">
        <w:trPr>
          <w:trHeight w:val="340"/>
        </w:trPr>
        <w:tc>
          <w:tcPr>
            <w:tcW w:w="1788" w:type="dxa"/>
            <w:vMerge/>
            <w:tcBorders>
              <w:right w:val="single" w:sz="12" w:space="0" w:color="auto"/>
            </w:tcBorders>
          </w:tcPr>
          <w:p w14:paraId="06329AA8" w14:textId="77777777" w:rsidR="00C31DA6" w:rsidRPr="002B6C19" w:rsidRDefault="00C31DA6">
            <w:pPr>
              <w:spacing w:before="0" w:after="0"/>
              <w:jc w:val="center"/>
              <w:rPr>
                <w:sz w:val="18"/>
                <w:szCs w:val="18"/>
              </w:rPr>
            </w:pPr>
          </w:p>
        </w:tc>
        <w:tc>
          <w:tcPr>
            <w:tcW w:w="4185" w:type="dxa"/>
            <w:tcBorders>
              <w:top w:val="nil"/>
              <w:left w:val="single" w:sz="12" w:space="0" w:color="auto"/>
              <w:bottom w:val="nil"/>
              <w:right w:val="nil"/>
            </w:tcBorders>
          </w:tcPr>
          <w:p w14:paraId="5E63D1FB" w14:textId="77777777" w:rsidR="00C31DA6" w:rsidRPr="002B6C19" w:rsidRDefault="00C31DA6">
            <w:pPr>
              <w:numPr>
                <w:ilvl w:val="0"/>
                <w:numId w:val="6"/>
              </w:numPr>
              <w:spacing w:before="0" w:after="0" w:line="240" w:lineRule="auto"/>
              <w:jc w:val="left"/>
              <w:rPr>
                <w:rFonts w:eastAsia="Wingdings" w:cs="Wingdings"/>
                <w:sz w:val="18"/>
                <w:szCs w:val="18"/>
              </w:rPr>
            </w:pPr>
            <w:r w:rsidRPr="002B6C19">
              <w:rPr>
                <w:rFonts w:eastAsia="Wingdings" w:cs="Wingdings"/>
                <w:sz w:val="18"/>
                <w:szCs w:val="18"/>
              </w:rPr>
              <w:t>Yeni küçük inşaat işleri</w:t>
            </w:r>
          </w:p>
        </w:tc>
        <w:tc>
          <w:tcPr>
            <w:tcW w:w="992" w:type="dxa"/>
            <w:tcBorders>
              <w:top w:val="nil"/>
              <w:left w:val="nil"/>
              <w:bottom w:val="nil"/>
              <w:right w:val="nil"/>
            </w:tcBorders>
            <w:vAlign w:val="center"/>
          </w:tcPr>
          <w:p w14:paraId="367B77CE"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[X] Evet</w:t>
            </w:r>
          </w:p>
        </w:tc>
        <w:tc>
          <w:tcPr>
            <w:tcW w:w="1984" w:type="dxa"/>
            <w:tcBorders>
              <w:top w:val="nil"/>
              <w:left w:val="nil"/>
              <w:bottom w:val="nil"/>
              <w:right w:val="single" w:sz="4" w:space="0" w:color="auto"/>
            </w:tcBorders>
            <w:vAlign w:val="center"/>
          </w:tcPr>
          <w:p w14:paraId="39AFE9B6" w14:textId="0C40E7E5" w:rsidR="00C31DA6" w:rsidRPr="002B6C19" w:rsidRDefault="00C31DA6">
            <w:pPr>
              <w:spacing w:before="0" w:after="0"/>
              <w:jc w:val="center"/>
              <w:rPr>
                <w:rFonts w:eastAsia="Wingdings" w:cs="Wingdings"/>
                <w:sz w:val="18"/>
                <w:szCs w:val="18"/>
              </w:rPr>
            </w:pPr>
            <w:r w:rsidRPr="002B6C19">
              <w:rPr>
                <w:rFonts w:eastAsia="Wingdings" w:cs="Wingdings"/>
                <w:sz w:val="18"/>
                <w:szCs w:val="18"/>
              </w:rPr>
              <w:t xml:space="preserve">[ ] </w:t>
            </w:r>
            <w:r w:rsidR="002857DC" w:rsidRPr="002B6C19">
              <w:rPr>
                <w:rFonts w:eastAsia="Wingdings" w:cs="Wingdings"/>
                <w:sz w:val="18"/>
                <w:szCs w:val="18"/>
              </w:rPr>
              <w:t>Hayır</w:t>
            </w:r>
          </w:p>
        </w:tc>
      </w:tr>
      <w:tr w:rsidR="00C31DA6" w:rsidRPr="002B6C19" w14:paraId="355DF97D" w14:textId="77777777">
        <w:trPr>
          <w:trHeight w:val="340"/>
        </w:trPr>
        <w:tc>
          <w:tcPr>
            <w:tcW w:w="1788" w:type="dxa"/>
            <w:vMerge/>
            <w:tcBorders>
              <w:right w:val="single" w:sz="12" w:space="0" w:color="auto"/>
            </w:tcBorders>
          </w:tcPr>
          <w:p w14:paraId="6C5F953F" w14:textId="77777777" w:rsidR="00C31DA6" w:rsidRPr="002B6C19" w:rsidRDefault="00C31DA6">
            <w:pPr>
              <w:spacing w:before="0" w:after="0"/>
              <w:jc w:val="center"/>
              <w:rPr>
                <w:sz w:val="18"/>
                <w:szCs w:val="18"/>
              </w:rPr>
            </w:pPr>
          </w:p>
        </w:tc>
        <w:tc>
          <w:tcPr>
            <w:tcW w:w="4185" w:type="dxa"/>
            <w:tcBorders>
              <w:top w:val="nil"/>
              <w:left w:val="single" w:sz="12" w:space="0" w:color="auto"/>
              <w:bottom w:val="nil"/>
              <w:right w:val="nil"/>
            </w:tcBorders>
          </w:tcPr>
          <w:p w14:paraId="29ED7B03" w14:textId="77777777" w:rsidR="00C31DA6" w:rsidRPr="002B6C19" w:rsidRDefault="00C31DA6">
            <w:pPr>
              <w:numPr>
                <w:ilvl w:val="0"/>
                <w:numId w:val="6"/>
              </w:numPr>
              <w:spacing w:before="0" w:after="0" w:line="240" w:lineRule="auto"/>
              <w:jc w:val="left"/>
              <w:rPr>
                <w:rFonts w:eastAsia="Wingdings" w:cs="Wingdings"/>
                <w:sz w:val="18"/>
                <w:szCs w:val="18"/>
              </w:rPr>
            </w:pPr>
            <w:r w:rsidRPr="002B6C19">
              <w:rPr>
                <w:rFonts w:eastAsia="Wingdings" w:cs="Wingdings"/>
                <w:sz w:val="18"/>
                <w:szCs w:val="18"/>
              </w:rPr>
              <w:t>Bireysel atık su arıtma sistemi</w:t>
            </w:r>
          </w:p>
        </w:tc>
        <w:tc>
          <w:tcPr>
            <w:tcW w:w="992" w:type="dxa"/>
            <w:tcBorders>
              <w:top w:val="nil"/>
              <w:left w:val="nil"/>
              <w:bottom w:val="nil"/>
              <w:right w:val="nil"/>
            </w:tcBorders>
            <w:vAlign w:val="center"/>
          </w:tcPr>
          <w:p w14:paraId="1694F5F0"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 ] Evet</w:t>
            </w:r>
          </w:p>
        </w:tc>
        <w:tc>
          <w:tcPr>
            <w:tcW w:w="1984" w:type="dxa"/>
            <w:tcBorders>
              <w:top w:val="nil"/>
              <w:left w:val="nil"/>
              <w:bottom w:val="nil"/>
              <w:right w:val="single" w:sz="4" w:space="0" w:color="auto"/>
            </w:tcBorders>
            <w:vAlign w:val="center"/>
          </w:tcPr>
          <w:p w14:paraId="6BABB57A" w14:textId="310CEF25" w:rsidR="00C31DA6" w:rsidRPr="002B6C19" w:rsidRDefault="00C31DA6">
            <w:pPr>
              <w:spacing w:before="0" w:after="0"/>
              <w:jc w:val="center"/>
              <w:rPr>
                <w:rFonts w:eastAsia="Wingdings" w:cs="Wingdings"/>
                <w:sz w:val="18"/>
                <w:szCs w:val="18"/>
              </w:rPr>
            </w:pPr>
            <w:r w:rsidRPr="002B6C19">
              <w:rPr>
                <w:rFonts w:eastAsia="Wingdings" w:cs="Wingdings"/>
                <w:sz w:val="18"/>
                <w:szCs w:val="18"/>
              </w:rPr>
              <w:t xml:space="preserve">[X] </w:t>
            </w:r>
            <w:r w:rsidR="002857DC" w:rsidRPr="002B6C19">
              <w:rPr>
                <w:rFonts w:eastAsia="Wingdings" w:cs="Wingdings"/>
                <w:sz w:val="18"/>
                <w:szCs w:val="18"/>
              </w:rPr>
              <w:t>Hayır</w:t>
            </w:r>
          </w:p>
        </w:tc>
      </w:tr>
      <w:tr w:rsidR="00C31DA6" w:rsidRPr="002B6C19" w14:paraId="54A21773" w14:textId="77777777">
        <w:trPr>
          <w:trHeight w:val="340"/>
        </w:trPr>
        <w:tc>
          <w:tcPr>
            <w:tcW w:w="1788" w:type="dxa"/>
            <w:vMerge/>
            <w:tcBorders>
              <w:right w:val="single" w:sz="12" w:space="0" w:color="auto"/>
            </w:tcBorders>
          </w:tcPr>
          <w:p w14:paraId="71390719" w14:textId="77777777" w:rsidR="00C31DA6" w:rsidRPr="002B6C19" w:rsidRDefault="00C31DA6">
            <w:pPr>
              <w:spacing w:before="0" w:after="0"/>
              <w:jc w:val="center"/>
              <w:rPr>
                <w:sz w:val="18"/>
                <w:szCs w:val="18"/>
              </w:rPr>
            </w:pPr>
          </w:p>
        </w:tc>
        <w:tc>
          <w:tcPr>
            <w:tcW w:w="4185" w:type="dxa"/>
            <w:tcBorders>
              <w:top w:val="nil"/>
              <w:left w:val="single" w:sz="12" w:space="0" w:color="auto"/>
              <w:bottom w:val="nil"/>
              <w:right w:val="nil"/>
            </w:tcBorders>
          </w:tcPr>
          <w:p w14:paraId="33D2505B" w14:textId="77777777" w:rsidR="00C31DA6" w:rsidRPr="002B6C19" w:rsidRDefault="00C31DA6">
            <w:pPr>
              <w:numPr>
                <w:ilvl w:val="0"/>
                <w:numId w:val="6"/>
              </w:numPr>
              <w:spacing w:before="0" w:after="0" w:line="240" w:lineRule="auto"/>
              <w:jc w:val="left"/>
              <w:rPr>
                <w:rFonts w:eastAsia="Wingdings" w:cs="Wingdings"/>
                <w:sz w:val="18"/>
                <w:szCs w:val="18"/>
              </w:rPr>
            </w:pPr>
            <w:r w:rsidRPr="002B6C19">
              <w:rPr>
                <w:rFonts w:eastAsia="Wingdings" w:cs="Wingdings"/>
                <w:sz w:val="18"/>
                <w:szCs w:val="18"/>
              </w:rPr>
              <w:t>Tarihi bina(lar) ve siteler</w:t>
            </w:r>
          </w:p>
        </w:tc>
        <w:tc>
          <w:tcPr>
            <w:tcW w:w="992" w:type="dxa"/>
            <w:tcBorders>
              <w:top w:val="nil"/>
              <w:left w:val="nil"/>
              <w:bottom w:val="nil"/>
              <w:right w:val="nil"/>
            </w:tcBorders>
            <w:vAlign w:val="center"/>
          </w:tcPr>
          <w:p w14:paraId="266179B8"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 ] Evet</w:t>
            </w:r>
          </w:p>
        </w:tc>
        <w:tc>
          <w:tcPr>
            <w:tcW w:w="1984" w:type="dxa"/>
            <w:tcBorders>
              <w:top w:val="nil"/>
              <w:left w:val="nil"/>
              <w:bottom w:val="nil"/>
              <w:right w:val="single" w:sz="4" w:space="0" w:color="auto"/>
            </w:tcBorders>
            <w:vAlign w:val="center"/>
          </w:tcPr>
          <w:p w14:paraId="04874657" w14:textId="5D865085" w:rsidR="00C31DA6" w:rsidRPr="002B6C19" w:rsidRDefault="00C31DA6">
            <w:pPr>
              <w:spacing w:before="0" w:after="0"/>
              <w:jc w:val="center"/>
              <w:rPr>
                <w:rFonts w:eastAsia="Wingdings" w:cs="Wingdings"/>
                <w:sz w:val="18"/>
                <w:szCs w:val="18"/>
              </w:rPr>
            </w:pPr>
            <w:r w:rsidRPr="002B6C19">
              <w:rPr>
                <w:rFonts w:eastAsia="Wingdings" w:cs="Wingdings"/>
                <w:sz w:val="18"/>
                <w:szCs w:val="18"/>
              </w:rPr>
              <w:t xml:space="preserve">[X] </w:t>
            </w:r>
            <w:r w:rsidR="002857DC" w:rsidRPr="002B6C19">
              <w:rPr>
                <w:rFonts w:eastAsia="Wingdings" w:cs="Wingdings"/>
                <w:sz w:val="18"/>
                <w:szCs w:val="18"/>
              </w:rPr>
              <w:t>Hayır</w:t>
            </w:r>
          </w:p>
        </w:tc>
      </w:tr>
      <w:tr w:rsidR="00C31DA6" w:rsidRPr="002B6C19" w14:paraId="53BEC9F5" w14:textId="77777777">
        <w:trPr>
          <w:trHeight w:val="340"/>
        </w:trPr>
        <w:tc>
          <w:tcPr>
            <w:tcW w:w="1788" w:type="dxa"/>
            <w:vMerge/>
            <w:tcBorders>
              <w:right w:val="single" w:sz="12" w:space="0" w:color="auto"/>
            </w:tcBorders>
          </w:tcPr>
          <w:p w14:paraId="696A782F" w14:textId="77777777" w:rsidR="00C31DA6" w:rsidRPr="002B6C19" w:rsidRDefault="00C31DA6">
            <w:pPr>
              <w:spacing w:before="0" w:after="0"/>
              <w:jc w:val="center"/>
              <w:rPr>
                <w:sz w:val="18"/>
                <w:szCs w:val="18"/>
              </w:rPr>
            </w:pPr>
          </w:p>
        </w:tc>
        <w:tc>
          <w:tcPr>
            <w:tcW w:w="4185" w:type="dxa"/>
            <w:tcBorders>
              <w:top w:val="nil"/>
              <w:left w:val="single" w:sz="12" w:space="0" w:color="auto"/>
              <w:bottom w:val="nil"/>
              <w:right w:val="nil"/>
            </w:tcBorders>
          </w:tcPr>
          <w:p w14:paraId="34918202" w14:textId="77777777" w:rsidR="00C31DA6" w:rsidRPr="002B6C19" w:rsidRDefault="00C31DA6">
            <w:pPr>
              <w:numPr>
                <w:ilvl w:val="0"/>
                <w:numId w:val="6"/>
              </w:numPr>
              <w:spacing w:before="0" w:after="0" w:line="240" w:lineRule="auto"/>
              <w:jc w:val="left"/>
              <w:rPr>
                <w:rFonts w:eastAsia="Wingdings" w:cs="Wingdings"/>
                <w:sz w:val="18"/>
                <w:szCs w:val="18"/>
              </w:rPr>
            </w:pPr>
            <w:r w:rsidRPr="002B6C19">
              <w:rPr>
                <w:rFonts w:eastAsia="Wingdings" w:cs="Wingdings"/>
                <w:sz w:val="18"/>
                <w:szCs w:val="18"/>
              </w:rPr>
              <w:t>Arazi edinimi</w:t>
            </w:r>
            <w:r w:rsidRPr="002B6C19">
              <w:rPr>
                <w:rFonts w:eastAsia="Wingdings" w:cs="Wingdings"/>
                <w:sz w:val="18"/>
                <w:szCs w:val="18"/>
                <w:vertAlign w:val="superscript"/>
              </w:rPr>
              <w:footnoteReference w:id="30"/>
            </w:r>
          </w:p>
        </w:tc>
        <w:tc>
          <w:tcPr>
            <w:tcW w:w="992" w:type="dxa"/>
            <w:tcBorders>
              <w:top w:val="nil"/>
              <w:left w:val="nil"/>
              <w:bottom w:val="nil"/>
              <w:right w:val="nil"/>
            </w:tcBorders>
            <w:vAlign w:val="center"/>
          </w:tcPr>
          <w:p w14:paraId="4D3565E3"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 ] Evet</w:t>
            </w:r>
          </w:p>
        </w:tc>
        <w:tc>
          <w:tcPr>
            <w:tcW w:w="1984" w:type="dxa"/>
            <w:tcBorders>
              <w:top w:val="nil"/>
              <w:left w:val="nil"/>
              <w:bottom w:val="nil"/>
              <w:right w:val="single" w:sz="4" w:space="0" w:color="auto"/>
            </w:tcBorders>
            <w:vAlign w:val="center"/>
          </w:tcPr>
          <w:p w14:paraId="1492832B"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[X] Hayır</w:t>
            </w:r>
          </w:p>
        </w:tc>
      </w:tr>
      <w:tr w:rsidR="00C31DA6" w:rsidRPr="002B6C19" w14:paraId="7AF9ADB5" w14:textId="77777777">
        <w:trPr>
          <w:trHeight w:val="340"/>
        </w:trPr>
        <w:tc>
          <w:tcPr>
            <w:tcW w:w="1788" w:type="dxa"/>
            <w:vMerge/>
            <w:tcBorders>
              <w:right w:val="single" w:sz="12" w:space="0" w:color="auto"/>
            </w:tcBorders>
          </w:tcPr>
          <w:p w14:paraId="5956A4D4" w14:textId="77777777" w:rsidR="00C31DA6" w:rsidRPr="002B6C19" w:rsidRDefault="00C31DA6">
            <w:pPr>
              <w:spacing w:before="0" w:after="0"/>
              <w:jc w:val="center"/>
              <w:rPr>
                <w:sz w:val="18"/>
                <w:szCs w:val="18"/>
              </w:rPr>
            </w:pPr>
          </w:p>
        </w:tc>
        <w:tc>
          <w:tcPr>
            <w:tcW w:w="4185" w:type="dxa"/>
            <w:tcBorders>
              <w:top w:val="nil"/>
              <w:left w:val="single" w:sz="12" w:space="0" w:color="auto"/>
              <w:bottom w:val="nil"/>
              <w:right w:val="nil"/>
            </w:tcBorders>
          </w:tcPr>
          <w:p w14:paraId="6BFE3746" w14:textId="42668CC8" w:rsidR="00C31DA6" w:rsidRPr="002B6C19" w:rsidRDefault="00C31DA6">
            <w:pPr>
              <w:numPr>
                <w:ilvl w:val="0"/>
                <w:numId w:val="6"/>
              </w:numPr>
              <w:spacing w:before="0" w:after="0" w:line="240" w:lineRule="auto"/>
              <w:jc w:val="left"/>
              <w:rPr>
                <w:rFonts w:eastAsia="Wingdings" w:cs="Wingdings"/>
                <w:sz w:val="18"/>
                <w:szCs w:val="18"/>
              </w:rPr>
            </w:pPr>
            <w:r w:rsidRPr="002B6C19">
              <w:rPr>
                <w:rFonts w:eastAsia="Wingdings" w:cs="Wingdings"/>
                <w:sz w:val="18"/>
                <w:szCs w:val="18"/>
              </w:rPr>
              <w:t xml:space="preserve">Tehlikeli veya </w:t>
            </w:r>
            <w:r w:rsidR="00126020" w:rsidRPr="002B6C19">
              <w:rPr>
                <w:rFonts w:eastAsia="Wingdings" w:cs="Wingdings"/>
                <w:sz w:val="18"/>
                <w:szCs w:val="18"/>
              </w:rPr>
              <w:t>zehirli</w:t>
            </w:r>
            <w:r w:rsidRPr="002B6C19">
              <w:rPr>
                <w:rFonts w:eastAsia="Wingdings" w:cs="Wingdings"/>
                <w:sz w:val="18"/>
                <w:szCs w:val="18"/>
              </w:rPr>
              <w:t xml:space="preserve"> maddeler</w:t>
            </w:r>
            <w:r w:rsidRPr="002B6C19">
              <w:rPr>
                <w:rFonts w:eastAsia="Wingdings" w:cs="Wingdings"/>
                <w:sz w:val="18"/>
                <w:szCs w:val="18"/>
                <w:vertAlign w:val="superscript"/>
              </w:rPr>
              <w:footnoteReference w:id="31"/>
            </w:r>
          </w:p>
        </w:tc>
        <w:tc>
          <w:tcPr>
            <w:tcW w:w="992" w:type="dxa"/>
            <w:tcBorders>
              <w:top w:val="nil"/>
              <w:left w:val="nil"/>
              <w:bottom w:val="nil"/>
              <w:right w:val="nil"/>
            </w:tcBorders>
            <w:vAlign w:val="center"/>
          </w:tcPr>
          <w:p w14:paraId="129B659A"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[X] Evet</w:t>
            </w:r>
          </w:p>
        </w:tc>
        <w:tc>
          <w:tcPr>
            <w:tcW w:w="1984" w:type="dxa"/>
            <w:tcBorders>
              <w:top w:val="nil"/>
              <w:left w:val="nil"/>
              <w:bottom w:val="nil"/>
              <w:right w:val="single" w:sz="4" w:space="0" w:color="auto"/>
            </w:tcBorders>
            <w:vAlign w:val="center"/>
          </w:tcPr>
          <w:p w14:paraId="6E959172" w14:textId="0907E0FA" w:rsidR="00C31DA6" w:rsidRPr="002B6C19" w:rsidRDefault="00C31DA6">
            <w:pPr>
              <w:spacing w:before="0" w:after="0"/>
              <w:jc w:val="center"/>
              <w:rPr>
                <w:rFonts w:eastAsia="Wingdings" w:cs="Wingdings"/>
                <w:sz w:val="18"/>
                <w:szCs w:val="18"/>
              </w:rPr>
            </w:pPr>
            <w:r w:rsidRPr="002B6C19">
              <w:rPr>
                <w:rFonts w:eastAsia="Wingdings" w:cs="Wingdings"/>
                <w:sz w:val="18"/>
                <w:szCs w:val="18"/>
              </w:rPr>
              <w:t xml:space="preserve">[ ] </w:t>
            </w:r>
            <w:r w:rsidR="002857DC" w:rsidRPr="002B6C19">
              <w:rPr>
                <w:rFonts w:eastAsia="Wingdings" w:cs="Wingdings"/>
                <w:sz w:val="18"/>
                <w:szCs w:val="18"/>
              </w:rPr>
              <w:t>Hayır</w:t>
            </w:r>
          </w:p>
        </w:tc>
      </w:tr>
      <w:tr w:rsidR="00C31DA6" w:rsidRPr="002B6C19" w14:paraId="22BE8E96" w14:textId="77777777">
        <w:trPr>
          <w:trHeight w:val="340"/>
        </w:trPr>
        <w:tc>
          <w:tcPr>
            <w:tcW w:w="1788" w:type="dxa"/>
            <w:vMerge/>
            <w:tcBorders>
              <w:right w:val="single" w:sz="12" w:space="0" w:color="auto"/>
            </w:tcBorders>
          </w:tcPr>
          <w:p w14:paraId="5789FD27" w14:textId="77777777" w:rsidR="00C31DA6" w:rsidRPr="002B6C19" w:rsidRDefault="00C31DA6">
            <w:pPr>
              <w:spacing w:before="0" w:after="0"/>
              <w:jc w:val="center"/>
              <w:rPr>
                <w:sz w:val="18"/>
                <w:szCs w:val="18"/>
              </w:rPr>
            </w:pPr>
          </w:p>
        </w:tc>
        <w:tc>
          <w:tcPr>
            <w:tcW w:w="4185" w:type="dxa"/>
            <w:tcBorders>
              <w:top w:val="nil"/>
              <w:left w:val="single" w:sz="12" w:space="0" w:color="auto"/>
              <w:bottom w:val="nil"/>
              <w:right w:val="nil"/>
            </w:tcBorders>
          </w:tcPr>
          <w:p w14:paraId="63C19982" w14:textId="4E4B0252" w:rsidR="00C31DA6" w:rsidRPr="002B6C19" w:rsidRDefault="00126020">
            <w:pPr>
              <w:numPr>
                <w:ilvl w:val="0"/>
                <w:numId w:val="6"/>
              </w:numPr>
              <w:spacing w:before="0" w:after="0" w:line="240" w:lineRule="auto"/>
              <w:jc w:val="left"/>
              <w:rPr>
                <w:rFonts w:eastAsia="Wingdings" w:cs="Wingdings"/>
                <w:sz w:val="18"/>
                <w:szCs w:val="18"/>
              </w:rPr>
            </w:pPr>
            <w:r w:rsidRPr="002B6C19">
              <w:rPr>
                <w:rFonts w:eastAsia="Wingdings" w:cs="Wingdings"/>
                <w:sz w:val="18"/>
                <w:szCs w:val="18"/>
              </w:rPr>
              <w:t>Ormanlar</w:t>
            </w:r>
            <w:r w:rsidR="00C31DA6" w:rsidRPr="002B6C19">
              <w:rPr>
                <w:rFonts w:eastAsia="Wingdings" w:cs="Wingdings"/>
                <w:sz w:val="18"/>
                <w:szCs w:val="18"/>
              </w:rPr>
              <w:t xml:space="preserve"> ve/veya korunan alanlar üzerindeki etkiler</w:t>
            </w:r>
          </w:p>
        </w:tc>
        <w:tc>
          <w:tcPr>
            <w:tcW w:w="992" w:type="dxa"/>
            <w:tcBorders>
              <w:top w:val="nil"/>
              <w:left w:val="nil"/>
              <w:bottom w:val="nil"/>
              <w:right w:val="nil"/>
            </w:tcBorders>
            <w:vAlign w:val="center"/>
          </w:tcPr>
          <w:p w14:paraId="152AEFFD"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 ] Evet</w:t>
            </w:r>
          </w:p>
        </w:tc>
        <w:tc>
          <w:tcPr>
            <w:tcW w:w="1984" w:type="dxa"/>
            <w:tcBorders>
              <w:top w:val="nil"/>
              <w:left w:val="nil"/>
              <w:bottom w:val="nil"/>
              <w:right w:val="single" w:sz="4" w:space="0" w:color="auto"/>
            </w:tcBorders>
            <w:vAlign w:val="center"/>
          </w:tcPr>
          <w:p w14:paraId="2B4575A2"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[X] Hayır</w:t>
            </w:r>
          </w:p>
        </w:tc>
      </w:tr>
      <w:tr w:rsidR="00C31DA6" w:rsidRPr="002B6C19" w14:paraId="4006FCBA" w14:textId="77777777">
        <w:trPr>
          <w:trHeight w:val="340"/>
        </w:trPr>
        <w:tc>
          <w:tcPr>
            <w:tcW w:w="1788" w:type="dxa"/>
            <w:vMerge/>
            <w:tcBorders>
              <w:right w:val="single" w:sz="12" w:space="0" w:color="auto"/>
            </w:tcBorders>
          </w:tcPr>
          <w:p w14:paraId="0370D5F4" w14:textId="77777777" w:rsidR="00C31DA6" w:rsidRPr="002B6C19" w:rsidRDefault="00C31DA6">
            <w:pPr>
              <w:spacing w:before="0" w:after="0"/>
              <w:jc w:val="center"/>
              <w:rPr>
                <w:sz w:val="18"/>
                <w:szCs w:val="18"/>
              </w:rPr>
            </w:pPr>
          </w:p>
        </w:tc>
        <w:tc>
          <w:tcPr>
            <w:tcW w:w="4185" w:type="dxa"/>
            <w:tcBorders>
              <w:top w:val="nil"/>
              <w:left w:val="single" w:sz="12" w:space="0" w:color="auto"/>
              <w:bottom w:val="nil"/>
              <w:right w:val="nil"/>
            </w:tcBorders>
          </w:tcPr>
          <w:p w14:paraId="1ACCB3BB" w14:textId="79C3EC89" w:rsidR="00C31DA6" w:rsidRPr="002B6C19" w:rsidRDefault="00C31DA6">
            <w:pPr>
              <w:numPr>
                <w:ilvl w:val="0"/>
                <w:numId w:val="6"/>
              </w:numPr>
              <w:spacing w:before="0" w:after="0" w:line="240" w:lineRule="auto"/>
              <w:jc w:val="left"/>
              <w:rPr>
                <w:rFonts w:eastAsia="Wingdings" w:cs="Wingdings"/>
                <w:sz w:val="18"/>
                <w:szCs w:val="18"/>
              </w:rPr>
            </w:pPr>
            <w:r w:rsidRPr="002B6C19">
              <w:rPr>
                <w:rFonts w:eastAsia="Wingdings" w:cs="Wingdings"/>
                <w:sz w:val="18"/>
                <w:szCs w:val="18"/>
              </w:rPr>
              <w:t>Tıbbi atı</w:t>
            </w:r>
            <w:r w:rsidR="00126020" w:rsidRPr="002B6C19">
              <w:rPr>
                <w:rFonts w:eastAsia="Wingdings" w:cs="Wingdings"/>
                <w:sz w:val="18"/>
                <w:szCs w:val="18"/>
              </w:rPr>
              <w:t>ğın toplanması</w:t>
            </w:r>
            <w:r w:rsidRPr="002B6C19">
              <w:rPr>
                <w:rFonts w:eastAsia="Wingdings" w:cs="Wingdings"/>
                <w:sz w:val="18"/>
                <w:szCs w:val="18"/>
              </w:rPr>
              <w:t xml:space="preserve"> / yönetimi</w:t>
            </w:r>
          </w:p>
        </w:tc>
        <w:tc>
          <w:tcPr>
            <w:tcW w:w="992" w:type="dxa"/>
            <w:tcBorders>
              <w:top w:val="nil"/>
              <w:left w:val="nil"/>
              <w:bottom w:val="nil"/>
              <w:right w:val="nil"/>
            </w:tcBorders>
            <w:vAlign w:val="center"/>
          </w:tcPr>
          <w:p w14:paraId="3A17C85A"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 ] Evet</w:t>
            </w:r>
          </w:p>
        </w:tc>
        <w:tc>
          <w:tcPr>
            <w:tcW w:w="1984" w:type="dxa"/>
            <w:tcBorders>
              <w:top w:val="nil"/>
              <w:left w:val="nil"/>
              <w:bottom w:val="nil"/>
              <w:right w:val="single" w:sz="4" w:space="0" w:color="auto"/>
            </w:tcBorders>
            <w:vAlign w:val="center"/>
          </w:tcPr>
          <w:p w14:paraId="3D6E001C"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[X] Hayır</w:t>
            </w:r>
          </w:p>
        </w:tc>
      </w:tr>
      <w:tr w:rsidR="00C31DA6" w:rsidRPr="002B6C19" w14:paraId="0C40F6DF" w14:textId="77777777">
        <w:trPr>
          <w:trHeight w:val="340"/>
        </w:trPr>
        <w:tc>
          <w:tcPr>
            <w:tcW w:w="1788" w:type="dxa"/>
            <w:vMerge/>
            <w:tcBorders>
              <w:right w:val="single" w:sz="12" w:space="0" w:color="auto"/>
            </w:tcBorders>
          </w:tcPr>
          <w:p w14:paraId="671A3B24" w14:textId="77777777" w:rsidR="00C31DA6" w:rsidRPr="002B6C19" w:rsidRDefault="00C31DA6">
            <w:pPr>
              <w:spacing w:before="0" w:after="0"/>
              <w:jc w:val="center"/>
              <w:rPr>
                <w:sz w:val="18"/>
                <w:szCs w:val="18"/>
              </w:rPr>
            </w:pPr>
          </w:p>
        </w:tc>
        <w:tc>
          <w:tcPr>
            <w:tcW w:w="4185" w:type="dxa"/>
            <w:tcBorders>
              <w:top w:val="nil"/>
              <w:left w:val="single" w:sz="12" w:space="0" w:color="auto"/>
              <w:bottom w:val="single" w:sz="12" w:space="0" w:color="auto"/>
              <w:right w:val="nil"/>
            </w:tcBorders>
          </w:tcPr>
          <w:p w14:paraId="745BD088" w14:textId="77777777" w:rsidR="00C31DA6" w:rsidRPr="002B6C19" w:rsidRDefault="00C31DA6">
            <w:pPr>
              <w:numPr>
                <w:ilvl w:val="0"/>
                <w:numId w:val="6"/>
              </w:numPr>
              <w:spacing w:before="0" w:after="0" w:line="240" w:lineRule="auto"/>
              <w:jc w:val="left"/>
              <w:rPr>
                <w:rFonts w:eastAsia="Wingdings" w:cs="Wingdings"/>
                <w:sz w:val="18"/>
                <w:szCs w:val="18"/>
              </w:rPr>
            </w:pPr>
            <w:r w:rsidRPr="002B6C19">
              <w:rPr>
                <w:rFonts w:eastAsia="Wingdings" w:cs="Wingdings"/>
                <w:sz w:val="18"/>
                <w:szCs w:val="18"/>
              </w:rPr>
              <w:t>Trafik ve Yaya Güvenliği</w:t>
            </w:r>
          </w:p>
        </w:tc>
        <w:tc>
          <w:tcPr>
            <w:tcW w:w="992" w:type="dxa"/>
            <w:tcBorders>
              <w:top w:val="nil"/>
              <w:left w:val="nil"/>
              <w:bottom w:val="single" w:sz="12" w:space="0" w:color="auto"/>
              <w:right w:val="nil"/>
            </w:tcBorders>
            <w:vAlign w:val="center"/>
          </w:tcPr>
          <w:p w14:paraId="015BE64C" w14:textId="77777777" w:rsidR="00C31DA6" w:rsidRPr="002B6C19" w:rsidRDefault="00C31DA6">
            <w:pPr>
              <w:spacing w:before="0" w:after="0"/>
              <w:jc w:val="center"/>
              <w:rPr>
                <w:rFonts w:eastAsia="Wingdings" w:cs="Wingdings"/>
                <w:sz w:val="18"/>
                <w:szCs w:val="18"/>
              </w:rPr>
            </w:pPr>
            <w:r w:rsidRPr="002B6C19">
              <w:rPr>
                <w:rFonts w:eastAsia="Wingdings" w:cs="Wingdings"/>
                <w:sz w:val="18"/>
                <w:szCs w:val="18"/>
              </w:rPr>
              <w:t>[X] Evet</w:t>
            </w:r>
          </w:p>
        </w:tc>
        <w:tc>
          <w:tcPr>
            <w:tcW w:w="1984" w:type="dxa"/>
            <w:tcBorders>
              <w:top w:val="nil"/>
              <w:left w:val="nil"/>
              <w:bottom w:val="single" w:sz="12" w:space="0" w:color="auto"/>
              <w:right w:val="single" w:sz="4" w:space="0" w:color="auto"/>
            </w:tcBorders>
            <w:vAlign w:val="center"/>
          </w:tcPr>
          <w:p w14:paraId="3D9EB2DF" w14:textId="74534BD7" w:rsidR="00C31DA6" w:rsidRPr="002B6C19" w:rsidRDefault="00C31DA6">
            <w:pPr>
              <w:spacing w:before="0" w:after="0"/>
              <w:jc w:val="center"/>
              <w:rPr>
                <w:rFonts w:eastAsia="Wingdings" w:cs="Wingdings"/>
                <w:sz w:val="18"/>
                <w:szCs w:val="18"/>
              </w:rPr>
            </w:pPr>
            <w:r w:rsidRPr="002B6C19">
              <w:rPr>
                <w:rFonts w:eastAsia="Wingdings" w:cs="Wingdings"/>
                <w:sz w:val="18"/>
                <w:szCs w:val="18"/>
              </w:rPr>
              <w:t xml:space="preserve">[ ] </w:t>
            </w:r>
            <w:r w:rsidR="002857DC" w:rsidRPr="002B6C19">
              <w:rPr>
                <w:rFonts w:eastAsia="Wingdings" w:cs="Wingdings"/>
                <w:sz w:val="18"/>
                <w:szCs w:val="18"/>
              </w:rPr>
              <w:t>Hayır</w:t>
            </w:r>
          </w:p>
        </w:tc>
      </w:tr>
    </w:tbl>
    <w:p w14:paraId="334B907F" w14:textId="77777777" w:rsidR="00C31DA6" w:rsidRPr="002B6C19" w:rsidRDefault="00C31DA6" w:rsidP="00C31DA6">
      <w:pPr>
        <w:spacing w:before="0" w:after="200" w:line="276" w:lineRule="auto"/>
        <w:jc w:val="left"/>
      </w:pPr>
    </w:p>
    <w:p w14:paraId="74F3168D" w14:textId="77777777" w:rsidR="00C31DA6" w:rsidRPr="002B6C19" w:rsidRDefault="00C31DA6" w:rsidP="00C31DA6">
      <w:pPr>
        <w:spacing w:before="0" w:after="200" w:line="276" w:lineRule="auto"/>
        <w:jc w:val="left"/>
        <w:sectPr w:rsidR="00C31DA6" w:rsidRPr="002B6C19" w:rsidSect="00D719FE">
          <w:footerReference w:type="default" r:id="rId69"/>
          <w:pgSz w:w="11910" w:h="16840" w:code="9"/>
          <w:pgMar w:top="1418" w:right="1418" w:bottom="1418" w:left="1418" w:header="709" w:footer="709" w:gutter="0"/>
          <w:cols w:space="708"/>
          <w:docGrid w:linePitch="299"/>
        </w:sectPr>
      </w:pPr>
    </w:p>
    <w:p w14:paraId="2CB504D4" w14:textId="77777777" w:rsidR="00C31DA6" w:rsidRPr="002B6C19" w:rsidRDefault="00C31DA6" w:rsidP="00C31DA6">
      <w:pPr>
        <w:pStyle w:val="Heading2"/>
      </w:pPr>
      <w:bookmarkStart w:id="1179" w:name="_Toc83648216"/>
      <w:bookmarkStart w:id="1180" w:name="_Toc83648215"/>
      <w:bookmarkStart w:id="1181" w:name="_Toc80633594"/>
      <w:bookmarkStart w:id="1182" w:name="_Ref118898207"/>
      <w:bookmarkStart w:id="1183" w:name="_Toc120016988"/>
      <w:bookmarkStart w:id="1184" w:name="_Toc120004765"/>
      <w:bookmarkStart w:id="1185" w:name="_Toc133311421"/>
      <w:bookmarkStart w:id="1186" w:name="_Toc88242449"/>
      <w:bookmarkStart w:id="1187" w:name="_Toc134904078"/>
      <w:bookmarkStart w:id="1188" w:name="_Toc141453934"/>
      <w:bookmarkEnd w:id="1179"/>
      <w:bookmarkEnd w:id="1180"/>
      <w:r w:rsidRPr="002B6C19">
        <w:lastRenderedPageBreak/>
        <w:t xml:space="preserve">Projenin </w:t>
      </w:r>
      <w:bookmarkEnd w:id="1181"/>
      <w:bookmarkEnd w:id="1182"/>
      <w:bookmarkEnd w:id="1183"/>
      <w:bookmarkEnd w:id="1184"/>
      <w:bookmarkEnd w:id="1185"/>
      <w:r w:rsidRPr="002B6C19">
        <w:rPr>
          <w:iCs/>
        </w:rPr>
        <w:t xml:space="preserve">İnşaat Aşaması </w:t>
      </w:r>
      <w:r w:rsidRPr="002B6C19">
        <w:t>için Etki Azaltma Planı</w:t>
      </w:r>
      <w:bookmarkEnd w:id="1186"/>
      <w:bookmarkEnd w:id="1187"/>
      <w:bookmarkEnd w:id="1188"/>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59"/>
        <w:gridCol w:w="1276"/>
        <w:gridCol w:w="851"/>
        <w:gridCol w:w="1418"/>
        <w:gridCol w:w="1134"/>
        <w:gridCol w:w="4819"/>
        <w:gridCol w:w="1417"/>
        <w:gridCol w:w="1985"/>
      </w:tblGrid>
      <w:tr w:rsidR="00126020" w:rsidRPr="002B6C19" w14:paraId="5745385D" w14:textId="77777777" w:rsidTr="00683D55">
        <w:trPr>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786F82E" w14:textId="0DE0602D" w:rsidR="00126020" w:rsidRPr="002B6C19" w:rsidRDefault="00126020" w:rsidP="00126020">
            <w:pPr>
              <w:spacing w:before="0" w:after="0" w:line="240" w:lineRule="auto"/>
              <w:jc w:val="left"/>
              <w:rPr>
                <w:rFonts w:eastAsia="Arial TUR" w:cs="Arial"/>
                <w:b/>
                <w:snapToGrid w:val="0"/>
                <w:color w:val="FFFFFF"/>
                <w:sz w:val="16"/>
                <w:szCs w:val="16"/>
                <w:lang w:eastAsia="tr-TR"/>
              </w:rPr>
            </w:pPr>
            <w:r w:rsidRPr="002B6C19">
              <w:rPr>
                <w:rFonts w:eastAsia="Calibri" w:cs="Arial"/>
                <w:b/>
                <w:snapToGrid w:val="0"/>
                <w:color w:val="FFFFFF"/>
                <w:sz w:val="16"/>
                <w:szCs w:val="16"/>
                <w:lang w:eastAsia="tr-TR"/>
              </w:rPr>
              <w:t>No</w:t>
            </w:r>
          </w:p>
        </w:tc>
        <w:tc>
          <w:tcPr>
            <w:tcW w:w="1559"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4FEBDB45" w14:textId="77777777" w:rsidR="00126020" w:rsidRPr="002B6C19" w:rsidRDefault="00126020" w:rsidP="00126020">
            <w:pPr>
              <w:spacing w:before="0" w:after="0" w:line="240" w:lineRule="auto"/>
              <w:jc w:val="left"/>
              <w:rPr>
                <w:rFonts w:eastAsia="Arial TUR" w:cs="Arial"/>
                <w:b/>
                <w:snapToGrid w:val="0"/>
                <w:color w:val="FFFFFF"/>
                <w:sz w:val="16"/>
                <w:szCs w:val="16"/>
                <w:lang w:eastAsia="tr-TR"/>
              </w:rPr>
            </w:pPr>
            <w:r w:rsidRPr="002B6C19">
              <w:rPr>
                <w:rFonts w:eastAsia="Arial TUR" w:cs="Arial"/>
                <w:b/>
                <w:snapToGrid w:val="0"/>
                <w:color w:val="FFFFFF"/>
                <w:sz w:val="16"/>
                <w:szCs w:val="16"/>
                <w:lang w:eastAsia="tr-TR"/>
              </w:rPr>
              <w:br w:type="page"/>
            </w:r>
            <w:r w:rsidRPr="002B6C19">
              <w:rPr>
                <w:rFonts w:eastAsia="Calibri" w:cs="Arial"/>
                <w:b/>
                <w:snapToGrid w:val="0"/>
                <w:color w:val="FFFFFF"/>
                <w:sz w:val="16"/>
                <w:szCs w:val="16"/>
                <w:lang w:eastAsia="tr-TR"/>
              </w:rPr>
              <w:t>Başlık</w:t>
            </w:r>
          </w:p>
        </w:tc>
        <w:tc>
          <w:tcPr>
            <w:tcW w:w="1276"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2647C8C0" w14:textId="77777777" w:rsidR="00126020" w:rsidRPr="002B6C19" w:rsidRDefault="00126020" w:rsidP="00126020">
            <w:pPr>
              <w:spacing w:before="0" w:after="0" w:line="240" w:lineRule="auto"/>
              <w:jc w:val="left"/>
              <w:rPr>
                <w:rFonts w:eastAsia="Arial TUR" w:cs="Arial"/>
                <w:b/>
                <w:snapToGrid w:val="0"/>
                <w:color w:val="FFFFFF"/>
                <w:sz w:val="16"/>
                <w:szCs w:val="16"/>
                <w:lang w:eastAsia="tr-TR"/>
              </w:rPr>
            </w:pPr>
            <w:r w:rsidRPr="002B6C19">
              <w:rPr>
                <w:rFonts w:eastAsia="Calibri" w:cs="Arial"/>
                <w:b/>
                <w:snapToGrid w:val="0"/>
                <w:color w:val="FFFFFF"/>
                <w:sz w:val="16"/>
                <w:szCs w:val="16"/>
                <w:lang w:eastAsia="tr-TR"/>
              </w:rPr>
              <w:t>Potansiyel Etki Tanımı</w:t>
            </w:r>
          </w:p>
        </w:tc>
        <w:tc>
          <w:tcPr>
            <w:tcW w:w="851"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2AED29B2" w14:textId="459C4C85" w:rsidR="00126020" w:rsidRPr="002B6C19" w:rsidRDefault="0028091A" w:rsidP="0028091A">
            <w:pPr>
              <w:spacing w:before="0" w:after="0" w:line="240" w:lineRule="auto"/>
              <w:ind w:right="-37" w:hanging="225"/>
              <w:jc w:val="center"/>
              <w:rPr>
                <w:rFonts w:eastAsia="Arial TUR" w:cs="Arial"/>
                <w:b/>
                <w:snapToGrid w:val="0"/>
                <w:color w:val="FFFFFF"/>
                <w:sz w:val="16"/>
                <w:szCs w:val="16"/>
                <w:lang w:eastAsia="tr-TR"/>
              </w:rPr>
            </w:pPr>
            <w:r w:rsidRPr="002B6C19">
              <w:rPr>
                <w:rFonts w:eastAsia="Calibri" w:cs="Arial"/>
                <w:b/>
                <w:snapToGrid w:val="0"/>
                <w:color w:val="FFFFFF"/>
                <w:sz w:val="16"/>
                <w:szCs w:val="16"/>
                <w:lang w:eastAsia="tr-TR"/>
              </w:rPr>
              <w:t xml:space="preserve">    </w:t>
            </w:r>
            <w:r w:rsidR="00126020" w:rsidRPr="002B6C19">
              <w:rPr>
                <w:rFonts w:eastAsia="Calibri" w:cs="Arial"/>
                <w:b/>
                <w:snapToGrid w:val="0"/>
                <w:color w:val="FFFFFF"/>
                <w:sz w:val="16"/>
                <w:szCs w:val="16"/>
                <w:lang w:eastAsia="tr-TR"/>
              </w:rPr>
              <w:t>Etki Türü</w:t>
            </w:r>
          </w:p>
        </w:tc>
        <w:tc>
          <w:tcPr>
            <w:tcW w:w="1418"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67655120" w14:textId="16C7C844" w:rsidR="00126020" w:rsidRPr="002B6C19" w:rsidRDefault="00126020" w:rsidP="004B29F4">
            <w:pPr>
              <w:autoSpaceDE w:val="0"/>
              <w:autoSpaceDN w:val="0"/>
              <w:adjustRightInd w:val="0"/>
              <w:spacing w:before="60" w:after="60" w:line="240" w:lineRule="auto"/>
              <w:ind w:right="-103" w:hanging="59"/>
              <w:jc w:val="center"/>
              <w:rPr>
                <w:rFonts w:cs="Arial"/>
                <w:b/>
                <w:bCs/>
                <w:color w:val="000000"/>
                <w:sz w:val="16"/>
                <w:szCs w:val="16"/>
                <w:lang w:eastAsia="tr-TR"/>
              </w:rPr>
            </w:pPr>
            <w:r w:rsidRPr="002B6C19">
              <w:rPr>
                <w:rFonts w:cs="Arial"/>
                <w:b/>
                <w:bCs/>
                <w:color w:val="FFFFFF" w:themeColor="background1"/>
                <w:sz w:val="16"/>
                <w:szCs w:val="16"/>
                <w:lang w:eastAsia="tr-TR"/>
              </w:rPr>
              <w:t>Azaltma Öncesi Etkinin Önemi</w:t>
            </w:r>
          </w:p>
        </w:tc>
        <w:tc>
          <w:tcPr>
            <w:tcW w:w="1134"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4E6330F" w14:textId="77777777" w:rsidR="00126020" w:rsidRPr="002B6C19" w:rsidRDefault="00126020" w:rsidP="00126020">
            <w:pPr>
              <w:spacing w:before="0" w:after="0" w:line="240" w:lineRule="auto"/>
              <w:jc w:val="left"/>
              <w:rPr>
                <w:rFonts w:eastAsia="Arial TUR" w:cs="Arial"/>
                <w:b/>
                <w:snapToGrid w:val="0"/>
                <w:color w:val="FFFFFF"/>
                <w:sz w:val="16"/>
                <w:szCs w:val="16"/>
                <w:lang w:eastAsia="tr-TR"/>
              </w:rPr>
            </w:pPr>
            <w:r w:rsidRPr="002B6C19">
              <w:rPr>
                <w:rFonts w:eastAsia="Calibri" w:cs="Arial"/>
                <w:b/>
                <w:snapToGrid w:val="0"/>
                <w:color w:val="FFFFFF"/>
                <w:sz w:val="16"/>
                <w:szCs w:val="16"/>
                <w:lang w:eastAsia="tr-TR"/>
              </w:rPr>
              <w:t>Maliyet</w:t>
            </w:r>
          </w:p>
        </w:tc>
        <w:tc>
          <w:tcPr>
            <w:tcW w:w="4819"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7E4198A4" w14:textId="77777777" w:rsidR="00126020" w:rsidRPr="002B6C19" w:rsidRDefault="00126020" w:rsidP="00126020">
            <w:pPr>
              <w:spacing w:before="0" w:after="0" w:line="240" w:lineRule="auto"/>
              <w:jc w:val="left"/>
              <w:rPr>
                <w:rFonts w:eastAsia="Arial TUR" w:cs="Arial"/>
                <w:b/>
                <w:snapToGrid w:val="0"/>
                <w:color w:val="FFFFFF"/>
                <w:sz w:val="16"/>
                <w:szCs w:val="16"/>
                <w:lang w:eastAsia="tr-TR"/>
              </w:rPr>
            </w:pPr>
            <w:r w:rsidRPr="002B6C19">
              <w:rPr>
                <w:rFonts w:eastAsia="Calibri" w:cs="Arial"/>
                <w:b/>
                <w:snapToGrid w:val="0"/>
                <w:color w:val="FFFFFF"/>
                <w:sz w:val="16"/>
                <w:szCs w:val="16"/>
                <w:lang w:eastAsia="tr-TR"/>
              </w:rPr>
              <w:t>Alınacak Önlemler</w:t>
            </w:r>
          </w:p>
        </w:tc>
        <w:tc>
          <w:tcPr>
            <w:tcW w:w="1417"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3589D5BF" w14:textId="77777777" w:rsidR="00126020" w:rsidRPr="002B6C19" w:rsidRDefault="00126020" w:rsidP="00126020">
            <w:pPr>
              <w:spacing w:before="0" w:after="0" w:line="240" w:lineRule="auto"/>
              <w:jc w:val="left"/>
              <w:rPr>
                <w:rFonts w:eastAsia="Arial TUR" w:cs="Arial"/>
                <w:b/>
                <w:snapToGrid w:val="0"/>
                <w:color w:val="FFFFFF"/>
                <w:sz w:val="16"/>
                <w:szCs w:val="16"/>
                <w:lang w:eastAsia="tr-TR"/>
              </w:rPr>
            </w:pPr>
            <w:r w:rsidRPr="002B6C19">
              <w:rPr>
                <w:rFonts w:eastAsia="Calibri" w:cs="Arial"/>
                <w:b/>
                <w:snapToGrid w:val="0"/>
                <w:color w:val="FFFFFF"/>
                <w:sz w:val="16"/>
                <w:szCs w:val="16"/>
                <w:lang w:eastAsia="tr-TR"/>
              </w:rPr>
              <w:t>Sorumluluk</w:t>
            </w:r>
          </w:p>
        </w:tc>
        <w:tc>
          <w:tcPr>
            <w:tcW w:w="198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3D9D822" w14:textId="257E5E04" w:rsidR="00126020" w:rsidRPr="002B6C19" w:rsidRDefault="0091778A" w:rsidP="00126020">
            <w:pPr>
              <w:spacing w:before="0" w:after="0" w:line="240" w:lineRule="auto"/>
              <w:jc w:val="left"/>
              <w:rPr>
                <w:rFonts w:eastAsia="Arial TUR" w:cs="Arial"/>
                <w:b/>
                <w:snapToGrid w:val="0"/>
                <w:color w:val="FFFFFF"/>
                <w:sz w:val="16"/>
                <w:szCs w:val="16"/>
                <w:lang w:eastAsia="tr-TR"/>
              </w:rPr>
            </w:pPr>
            <w:r w:rsidRPr="002B6C19">
              <w:rPr>
                <w:rFonts w:eastAsia="Calibri" w:cs="Arial"/>
                <w:b/>
                <w:snapToGrid w:val="0"/>
                <w:color w:val="FFFFFF"/>
                <w:sz w:val="16"/>
                <w:szCs w:val="16"/>
                <w:lang w:eastAsia="tr-TR"/>
              </w:rPr>
              <w:t>Anahtar</w:t>
            </w:r>
            <w:r w:rsidR="00126020" w:rsidRPr="002B6C19">
              <w:rPr>
                <w:rFonts w:eastAsia="Calibri" w:cs="Arial"/>
                <w:b/>
                <w:snapToGrid w:val="0"/>
                <w:color w:val="FFFFFF"/>
                <w:sz w:val="16"/>
                <w:szCs w:val="16"/>
                <w:lang w:eastAsia="tr-TR"/>
              </w:rPr>
              <w:t xml:space="preserve"> Performans Göstergeleri</w:t>
            </w:r>
          </w:p>
        </w:tc>
      </w:tr>
      <w:tr w:rsidR="00C31DA6" w:rsidRPr="002B6C19" w14:paraId="79BDE02B"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1590217A" w14:textId="77777777" w:rsidR="00C31DA6" w:rsidRPr="002B6C19" w:rsidRDefault="00C31DA6" w:rsidP="00126020">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C1</w:t>
            </w:r>
          </w:p>
        </w:tc>
        <w:tc>
          <w:tcPr>
            <w:tcW w:w="1559" w:type="dxa"/>
            <w:tcBorders>
              <w:top w:val="single" w:sz="4" w:space="0" w:color="auto"/>
              <w:left w:val="single" w:sz="4" w:space="0" w:color="auto"/>
              <w:bottom w:val="single" w:sz="4" w:space="0" w:color="auto"/>
              <w:right w:val="single" w:sz="4" w:space="0" w:color="auto"/>
            </w:tcBorders>
            <w:hideMark/>
          </w:tcPr>
          <w:p w14:paraId="5561090E" w14:textId="345CDB7E" w:rsidR="00C31DA6" w:rsidRPr="002B6C19" w:rsidRDefault="00126020"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Bilgilerin açıklanması</w:t>
            </w:r>
          </w:p>
        </w:tc>
        <w:tc>
          <w:tcPr>
            <w:tcW w:w="1276" w:type="dxa"/>
            <w:tcBorders>
              <w:top w:val="single" w:sz="4" w:space="0" w:color="auto"/>
              <w:left w:val="single" w:sz="4" w:space="0" w:color="auto"/>
              <w:bottom w:val="single" w:sz="4" w:space="0" w:color="auto"/>
              <w:right w:val="single" w:sz="4" w:space="0" w:color="auto"/>
            </w:tcBorders>
            <w:noWrap/>
            <w:hideMark/>
          </w:tcPr>
          <w:p w14:paraId="06A53FB9" w14:textId="78C240DE" w:rsidR="00C31DA6" w:rsidRPr="002B6C19" w:rsidRDefault="00683D55" w:rsidP="0016027A">
            <w:pPr>
              <w:spacing w:before="60" w:after="0" w:line="240" w:lineRule="auto"/>
              <w:ind w:left="-58" w:right="-105"/>
              <w:jc w:val="left"/>
              <w:rPr>
                <w:rFonts w:cs="Arial"/>
                <w:color w:val="000000"/>
                <w:sz w:val="16"/>
                <w:szCs w:val="16"/>
              </w:rPr>
            </w:pPr>
            <w:r w:rsidRPr="002B6C19">
              <w:rPr>
                <w:rFonts w:cs="Arial"/>
                <w:color w:val="000000"/>
                <w:sz w:val="16"/>
                <w:szCs w:val="16"/>
              </w:rPr>
              <w:t>Y</w:t>
            </w:r>
            <w:r w:rsidR="00C31DA6" w:rsidRPr="002B6C19">
              <w:rPr>
                <w:rFonts w:cs="Arial"/>
                <w:color w:val="000000"/>
                <w:sz w:val="16"/>
                <w:szCs w:val="16"/>
              </w:rPr>
              <w:t>etersiz bilgi</w:t>
            </w:r>
          </w:p>
        </w:tc>
        <w:tc>
          <w:tcPr>
            <w:tcW w:w="851" w:type="dxa"/>
            <w:tcBorders>
              <w:top w:val="single" w:sz="4" w:space="0" w:color="auto"/>
              <w:left w:val="single" w:sz="4" w:space="0" w:color="auto"/>
              <w:bottom w:val="single" w:sz="4" w:space="0" w:color="auto"/>
              <w:right w:val="single" w:sz="4" w:space="0" w:color="auto"/>
            </w:tcBorders>
            <w:noWrap/>
            <w:hideMark/>
          </w:tcPr>
          <w:p w14:paraId="0C8A4353" w14:textId="77777777" w:rsidR="00C31DA6" w:rsidRPr="002B6C19" w:rsidRDefault="00C31DA6" w:rsidP="0028091A">
            <w:pPr>
              <w:autoSpaceDE w:val="0"/>
              <w:autoSpaceDN w:val="0"/>
              <w:adjustRightInd w:val="0"/>
              <w:spacing w:before="60" w:after="60" w:line="240" w:lineRule="auto"/>
              <w:ind w:left="113" w:right="-103" w:hanging="225"/>
              <w:jc w:val="center"/>
              <w:rPr>
                <w:rFonts w:cs="Arial"/>
                <w:color w:val="000000"/>
                <w:sz w:val="16"/>
                <w:szCs w:val="16"/>
                <w:lang w:eastAsia="tr-TR"/>
              </w:rPr>
            </w:pPr>
            <w:r w:rsidRPr="002B6C19">
              <w:rPr>
                <w:rFonts w:cs="Arial"/>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2F457396"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16701052" w14:textId="77777777" w:rsidR="00C31DA6" w:rsidRPr="002B6C19" w:rsidRDefault="00C31DA6" w:rsidP="00B75C30">
            <w:pPr>
              <w:spacing w:before="60" w:after="0" w:line="240" w:lineRule="auto"/>
              <w:ind w:left="113" w:right="-105" w:hanging="228"/>
              <w:jc w:val="center"/>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642ED08F" w14:textId="77777777" w:rsidR="00C31DA6" w:rsidRPr="002B6C19" w:rsidRDefault="00C31DA6" w:rsidP="00126020">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İnşaat çalışmalarına başlanmadan önce yerel halk ve ilgili tüm paydaşlar yapılacak çalışmalar ve alınacak tedbirler hakkında bilgilendirilecektir.</w:t>
            </w:r>
          </w:p>
          <w:p w14:paraId="7303F5AF" w14:textId="5FEC9973" w:rsidR="00C31DA6" w:rsidRPr="002B6C19" w:rsidRDefault="00C31DA6" w:rsidP="00126020">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İnşaatın başlama ve bitiş tarihleri ile çalışma sürelerine ilişkin bilgiler ve </w:t>
            </w:r>
            <w:r w:rsidR="00126020" w:rsidRPr="002B6C19">
              <w:rPr>
                <w:rFonts w:cs="Arial"/>
                <w:color w:val="000000"/>
                <w:sz w:val="16"/>
                <w:szCs w:val="16"/>
                <w:lang w:eastAsia="tr-TR"/>
              </w:rPr>
              <w:t>resmî</w:t>
            </w:r>
            <w:r w:rsidRPr="002B6C19">
              <w:rPr>
                <w:rFonts w:cs="Arial"/>
                <w:color w:val="000000"/>
                <w:sz w:val="16"/>
                <w:szCs w:val="16"/>
                <w:lang w:eastAsia="tr-TR"/>
              </w:rPr>
              <w:t xml:space="preserve"> kurumlardan alınan izinler TÜİOSB tarafından şantiyedeki tüm personelin kolayca görebileceği bir tabela ile gösterilecektir.</w:t>
            </w:r>
          </w:p>
        </w:tc>
        <w:tc>
          <w:tcPr>
            <w:tcW w:w="1417" w:type="dxa"/>
            <w:tcBorders>
              <w:top w:val="single" w:sz="4" w:space="0" w:color="auto"/>
              <w:left w:val="single" w:sz="4" w:space="0" w:color="auto"/>
              <w:bottom w:val="single" w:sz="4" w:space="0" w:color="auto"/>
              <w:right w:val="single" w:sz="4" w:space="0" w:color="auto"/>
            </w:tcBorders>
          </w:tcPr>
          <w:p w14:paraId="79F51E73" w14:textId="77777777" w:rsidR="00C31DA6" w:rsidRPr="002B6C19" w:rsidRDefault="00C31DA6" w:rsidP="00126020">
            <w:pPr>
              <w:autoSpaceDE w:val="0"/>
              <w:autoSpaceDN w:val="0"/>
              <w:adjustRightInd w:val="0"/>
              <w:spacing w:before="60" w:after="60" w:line="240" w:lineRule="auto"/>
              <w:ind w:right="113"/>
              <w:jc w:val="left"/>
              <w:rPr>
                <w:rFonts w:eastAsia="Arial TUR" w:cs="Arial"/>
                <w:color w:val="000000"/>
                <w:sz w:val="16"/>
                <w:szCs w:val="16"/>
                <w:lang w:eastAsia="en-US"/>
              </w:rPr>
            </w:pPr>
            <w:r w:rsidRPr="002B6C19">
              <w:rPr>
                <w:rFonts w:eastAsia="Arial TUR" w:cs="Arial"/>
                <w:color w:val="000000"/>
                <w:sz w:val="16"/>
                <w:szCs w:val="16"/>
                <w:lang w:eastAsia="en-US"/>
              </w:rPr>
              <w:t>Müteahhit</w:t>
            </w:r>
          </w:p>
          <w:p w14:paraId="4B9E26ED" w14:textId="77777777" w:rsidR="00C31DA6" w:rsidRPr="002B6C19" w:rsidRDefault="00C31DA6" w:rsidP="00126020">
            <w:pPr>
              <w:autoSpaceDE w:val="0"/>
              <w:autoSpaceDN w:val="0"/>
              <w:adjustRightInd w:val="0"/>
              <w:spacing w:before="60" w:after="60" w:line="240" w:lineRule="auto"/>
              <w:ind w:right="113"/>
              <w:jc w:val="left"/>
              <w:rPr>
                <w:rFonts w:eastAsia="Arial TUR" w:cs="Arial"/>
                <w:color w:val="000000"/>
                <w:sz w:val="16"/>
                <w:szCs w:val="16"/>
                <w:lang w:eastAsia="en-US"/>
              </w:rPr>
            </w:pPr>
            <w:r w:rsidRPr="002B6C19">
              <w:rPr>
                <w:rFonts w:eastAsia="Arial TUR" w:cs="Arial"/>
                <w:color w:val="000000"/>
                <w:sz w:val="16"/>
                <w:szCs w:val="16"/>
                <w:lang w:eastAsia="en-US"/>
              </w:rPr>
              <w:t>İnşaat Kontrollük Danışmanı</w:t>
            </w:r>
          </w:p>
          <w:p w14:paraId="0D482366" w14:textId="77777777" w:rsidR="00C31DA6" w:rsidRPr="002B6C19" w:rsidRDefault="00C31DA6" w:rsidP="00126020">
            <w:pPr>
              <w:autoSpaceDE w:val="0"/>
              <w:autoSpaceDN w:val="0"/>
              <w:adjustRightInd w:val="0"/>
              <w:spacing w:before="60" w:after="60" w:line="240" w:lineRule="auto"/>
              <w:ind w:right="113"/>
              <w:jc w:val="left"/>
              <w:rPr>
                <w:rFonts w:eastAsia="Arial TUR" w:cs="Arial"/>
                <w:color w:val="000000"/>
                <w:sz w:val="16"/>
                <w:szCs w:val="16"/>
                <w:lang w:eastAsia="en-US"/>
              </w:rPr>
            </w:pPr>
            <w:r w:rsidRPr="002B6C19">
              <w:rPr>
                <w:rFonts w:eastAsia="Calibri"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2382B69B" w14:textId="084CC8A8" w:rsidR="00C31DA6" w:rsidRPr="002B6C19" w:rsidRDefault="003F5876" w:rsidP="00126020">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en-US"/>
              </w:rPr>
            </w:pPr>
            <w:r w:rsidRPr="002B6C19">
              <w:rPr>
                <w:rFonts w:cs="Arial"/>
                <w:color w:val="000000"/>
                <w:sz w:val="16"/>
                <w:szCs w:val="16"/>
                <w:lang w:eastAsia="tr-TR"/>
              </w:rPr>
              <w:t>Şikâyet</w:t>
            </w:r>
            <w:r w:rsidR="00C31DA6" w:rsidRPr="002B6C19">
              <w:rPr>
                <w:rFonts w:cs="Arial"/>
                <w:color w:val="000000"/>
                <w:sz w:val="16"/>
                <w:szCs w:val="16"/>
                <w:lang w:eastAsia="tr-TR"/>
              </w:rPr>
              <w:t xml:space="preserve"> sayısı</w:t>
            </w:r>
          </w:p>
          <w:p w14:paraId="68A414C6" w14:textId="6568E2E0" w:rsidR="00C31DA6" w:rsidRPr="002B6C19" w:rsidRDefault="00126020" w:rsidP="00126020">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en-US"/>
              </w:rPr>
            </w:pPr>
            <w:r w:rsidRPr="002B6C19">
              <w:rPr>
                <w:rFonts w:cs="Arial"/>
                <w:color w:val="000000"/>
                <w:sz w:val="16"/>
                <w:szCs w:val="16"/>
                <w:lang w:eastAsia="tr-TR"/>
              </w:rPr>
              <w:t>Hedeflenen zaman aralığında kapatılan şikâyet yüzdesi</w:t>
            </w:r>
          </w:p>
        </w:tc>
      </w:tr>
      <w:tr w:rsidR="00C31DA6" w:rsidRPr="002B6C19" w14:paraId="5ACEF14A"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044DD593" w14:textId="77777777" w:rsidR="00C31DA6" w:rsidRPr="002B6C19" w:rsidRDefault="00C31DA6" w:rsidP="00126020">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C2</w:t>
            </w:r>
          </w:p>
        </w:tc>
        <w:tc>
          <w:tcPr>
            <w:tcW w:w="1559" w:type="dxa"/>
            <w:tcBorders>
              <w:top w:val="single" w:sz="4" w:space="0" w:color="auto"/>
              <w:left w:val="single" w:sz="4" w:space="0" w:color="auto"/>
              <w:bottom w:val="single" w:sz="4" w:space="0" w:color="auto"/>
              <w:right w:val="single" w:sz="4" w:space="0" w:color="auto"/>
            </w:tcBorders>
            <w:hideMark/>
          </w:tcPr>
          <w:p w14:paraId="390716EF"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İş Sağlığı ve Güvenliği (İSG)</w:t>
            </w:r>
          </w:p>
        </w:tc>
        <w:tc>
          <w:tcPr>
            <w:tcW w:w="1276" w:type="dxa"/>
            <w:tcBorders>
              <w:top w:val="single" w:sz="4" w:space="0" w:color="auto"/>
              <w:left w:val="single" w:sz="4" w:space="0" w:color="auto"/>
              <w:bottom w:val="single" w:sz="4" w:space="0" w:color="auto"/>
              <w:right w:val="single" w:sz="4" w:space="0" w:color="auto"/>
            </w:tcBorders>
            <w:noWrap/>
            <w:hideMark/>
          </w:tcPr>
          <w:p w14:paraId="6007A0F2" w14:textId="77777777" w:rsidR="00C31DA6" w:rsidRPr="002B6C19" w:rsidRDefault="00C31DA6" w:rsidP="0016027A">
            <w:pPr>
              <w:spacing w:before="60" w:after="0" w:line="240" w:lineRule="auto"/>
              <w:ind w:left="-58" w:right="-105"/>
              <w:jc w:val="left"/>
              <w:rPr>
                <w:rFonts w:cs="Arial"/>
                <w:color w:val="000000"/>
                <w:sz w:val="16"/>
                <w:szCs w:val="16"/>
              </w:rPr>
            </w:pPr>
            <w:r w:rsidRPr="002B6C19">
              <w:rPr>
                <w:rFonts w:cs="Arial"/>
                <w:color w:val="000000"/>
                <w:sz w:val="16"/>
                <w:szCs w:val="16"/>
              </w:rPr>
              <w:t>Yetersiz işçi sağlığı ve güvenliği koşulları</w:t>
            </w:r>
          </w:p>
        </w:tc>
        <w:tc>
          <w:tcPr>
            <w:tcW w:w="851" w:type="dxa"/>
            <w:tcBorders>
              <w:top w:val="single" w:sz="4" w:space="0" w:color="auto"/>
              <w:left w:val="single" w:sz="4" w:space="0" w:color="auto"/>
              <w:bottom w:val="single" w:sz="4" w:space="0" w:color="auto"/>
              <w:right w:val="single" w:sz="4" w:space="0" w:color="auto"/>
            </w:tcBorders>
            <w:noWrap/>
            <w:hideMark/>
          </w:tcPr>
          <w:p w14:paraId="1FB640C1" w14:textId="77777777" w:rsidR="00C31DA6" w:rsidRPr="002B6C19" w:rsidRDefault="00C31DA6" w:rsidP="0028091A">
            <w:pPr>
              <w:autoSpaceDE w:val="0"/>
              <w:autoSpaceDN w:val="0"/>
              <w:adjustRightInd w:val="0"/>
              <w:spacing w:before="60" w:after="60" w:line="240" w:lineRule="auto"/>
              <w:ind w:left="113" w:right="-103" w:hanging="225"/>
              <w:jc w:val="center"/>
              <w:rPr>
                <w:rFonts w:cs="Arial"/>
                <w:color w:val="000000"/>
                <w:sz w:val="16"/>
                <w:szCs w:val="16"/>
                <w:lang w:eastAsia="tr-TR"/>
              </w:rPr>
            </w:pPr>
            <w:r w:rsidRPr="002B6C19">
              <w:rPr>
                <w:rFonts w:cs="Arial"/>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2DDEE19D"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Yüksek</w:t>
            </w:r>
          </w:p>
        </w:tc>
        <w:tc>
          <w:tcPr>
            <w:tcW w:w="1134" w:type="dxa"/>
            <w:tcBorders>
              <w:top w:val="single" w:sz="4" w:space="0" w:color="auto"/>
              <w:left w:val="single" w:sz="4" w:space="0" w:color="auto"/>
              <w:bottom w:val="single" w:sz="4" w:space="0" w:color="auto"/>
              <w:right w:val="single" w:sz="4" w:space="0" w:color="auto"/>
            </w:tcBorders>
            <w:hideMark/>
          </w:tcPr>
          <w:p w14:paraId="5A821209" w14:textId="77777777" w:rsidR="00C31DA6" w:rsidRPr="002B6C19" w:rsidRDefault="00C31DA6" w:rsidP="00B75C30">
            <w:pPr>
              <w:spacing w:before="60" w:after="0" w:line="240" w:lineRule="auto"/>
              <w:ind w:left="113" w:right="-105" w:hanging="228"/>
              <w:jc w:val="center"/>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36001D72" w14:textId="77777777" w:rsidR="003407A2" w:rsidRPr="002B6C19" w:rsidRDefault="00CA544B"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Projenin inşaat aşaması için İş Sağlığı ve Güvenliği Yönetim Planı ile Acil Durum Hazırlık ve Müdahale Planı hazırlanacaktır.</w:t>
            </w:r>
          </w:p>
          <w:p w14:paraId="727324CF" w14:textId="31FC456C" w:rsidR="00CA544B" w:rsidRPr="002B6C19" w:rsidRDefault="00D24E12"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Bu planlar aşağıdakileri içerecek ancak bunlarla sınırlı kalmayacaktır.</w:t>
            </w:r>
          </w:p>
          <w:p w14:paraId="7271706E" w14:textId="5FE13222" w:rsidR="004D7D6F" w:rsidRPr="002B6C19" w:rsidRDefault="004D7D6F"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Kişisel hijyen (özellikle maske kullanımı öncesi ve sonrası),</w:t>
            </w:r>
          </w:p>
          <w:p w14:paraId="04F32FD7" w14:textId="763EA76E" w:rsidR="004D7D6F" w:rsidRPr="002B6C19" w:rsidRDefault="004D7D6F"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Maske kullanımı, nasıl kullanılacağı ve standartları (TS EN 14683, TS EN 149 veya TSE K 599 vb.),</w:t>
            </w:r>
          </w:p>
          <w:p w14:paraId="007EF299" w14:textId="053798D2" w:rsidR="004D7D6F" w:rsidRPr="002B6C19" w:rsidRDefault="004D7D6F"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Sosyal mesafe kuralı,</w:t>
            </w:r>
          </w:p>
          <w:p w14:paraId="212D807F" w14:textId="153C7EF4" w:rsidR="004D7D6F" w:rsidRPr="002B6C19" w:rsidRDefault="004D7D6F"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Solunum hijyeni ve öksürme görgü kuralları konusunda çalışanları, ziyaretçileri ve ilgili kişileri bulaşmayı en aza indirecek olası önlemler konusunda teşvik etmek ve bilgilendirmek için görünür yerlere görsel/yazılı afiş ve posterler yerleştirmek,</w:t>
            </w:r>
          </w:p>
          <w:p w14:paraId="69A7425B" w14:textId="5F8C2CAF" w:rsidR="004D7D6F" w:rsidRPr="002B6C19" w:rsidRDefault="004D7D6F"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Ortak alanlarda (tuvaletler, holler, koridorlar, asansörler vb.) temizlik ve dezenfeksiyon önlemlerinin uygulanmasına özel önem verilmesi,</w:t>
            </w:r>
          </w:p>
          <w:p w14:paraId="50A98792" w14:textId="1AFBA390" w:rsidR="004D7D6F" w:rsidRPr="002B6C19" w:rsidRDefault="004D7D6F"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İlgili atıkların "Tek Kullanımlık Maske, Eldiven gibi Kişisel Hijyen Malzemesi Atıklarının Yönetiminde COVID-19 Tedbirleri" doğrultusunda bertaraf edilmesi,</w:t>
            </w:r>
          </w:p>
          <w:p w14:paraId="5B5A28EA" w14:textId="20F61E5A" w:rsidR="004D7D6F" w:rsidRPr="002B6C19" w:rsidRDefault="004D7D6F"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COVID-19 ve/veya diğer pandemik/bulaşıcı hastalıklarla ilgili değişen koşullardan kaynaklanan yeni risklerin ortaya çıkması ve sağlıklı ve güvenli bir çalışma yaşamının sağlanması amacıyla çalışanların iş sağlığı ve güvenliği eğitimlerinin güncellenmesi ve ek konuların ele alınması.</w:t>
            </w:r>
          </w:p>
          <w:p w14:paraId="2A7DC69B" w14:textId="2CFC6B79" w:rsidR="00807DD9" w:rsidRPr="002B6C19" w:rsidRDefault="00807DD9"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lastRenderedPageBreak/>
              <w:t xml:space="preserve">Tüm Proje personeli çevre, sağlık ve güvenlik politikalarına ve </w:t>
            </w:r>
            <w:r w:rsidR="00BC2AC6">
              <w:rPr>
                <w:rFonts w:cs="Arial"/>
                <w:color w:val="000000"/>
                <w:sz w:val="16"/>
                <w:szCs w:val="16"/>
                <w:lang w:eastAsia="tr-TR"/>
              </w:rPr>
              <w:t>kılavuzlarına</w:t>
            </w:r>
            <w:r w:rsidRPr="002B6C19">
              <w:rPr>
                <w:rFonts w:cs="Arial"/>
                <w:color w:val="000000"/>
                <w:sz w:val="16"/>
                <w:szCs w:val="16"/>
                <w:lang w:eastAsia="tr-TR"/>
              </w:rPr>
              <w:t xml:space="preserve"> uyacaktır.</w:t>
            </w:r>
          </w:p>
          <w:p w14:paraId="4AFAC07B" w14:textId="52225C69"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Müşavir ve yüklenicinin proje ekibi tarafından oluşturulacak PYB'de tam zamanlı görev alacak ve uygulamayı etkin bir şekilde kontrol edecek personel(ler) (en az bir çevre ve sosyal uzman ve A Sınıfı uzmanlık belgesine sahip İSG uzmanı) yer alacaktır. </w:t>
            </w:r>
          </w:p>
          <w:p w14:paraId="224FFD8D" w14:textId="68AABE0B" w:rsidR="00C4583B" w:rsidRPr="002B6C19" w:rsidRDefault="00C4583B"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Yüksekte çalışan tüm çalışanların, farklı ekipman parçaları üzerinde çalışma konusunda uygun eğitime ihtiyacı </w:t>
            </w:r>
            <w:r w:rsidR="00843377" w:rsidRPr="002B6C19">
              <w:rPr>
                <w:rFonts w:cs="Arial"/>
                <w:color w:val="000000"/>
                <w:sz w:val="16"/>
                <w:szCs w:val="16"/>
                <w:lang w:eastAsia="tr-TR"/>
              </w:rPr>
              <w:t>olduğundan</w:t>
            </w:r>
            <w:r w:rsidRPr="002B6C19">
              <w:rPr>
                <w:rFonts w:cs="Arial"/>
                <w:color w:val="000000"/>
                <w:sz w:val="16"/>
                <w:szCs w:val="16"/>
                <w:lang w:eastAsia="tr-TR"/>
              </w:rPr>
              <w:t xml:space="preserve"> bu tür çalışmalar uygun şekilde planlanmalıdır. gibi güvenlik yaklaşımları ve önlemleri benimsenmelidir.</w:t>
            </w:r>
          </w:p>
          <w:p w14:paraId="075B75AD" w14:textId="77777777" w:rsidR="00E020AB" w:rsidRPr="002B6C19" w:rsidRDefault="00E020AB"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Mümkün olduğunca yüksekte çalışmaktan kaçınılacaktır.</w:t>
            </w:r>
          </w:p>
          <w:p w14:paraId="5ABE0FA4" w14:textId="77777777" w:rsidR="00E020AB" w:rsidRPr="002B6C19" w:rsidRDefault="00E020AB"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Düşmeleri önlemek için yüksekte çalışmanın önlenemediği durumlarda toplu önlemler alınacaktır. Düşme riskini azaltmak için ekstra güvenlik sağlayan ekipmanların kullanılması gibi – örneğin, çift korumalı bir iskele-ray veya kenar koruması. Bu şekilde bir güvenlik oluşturularak düşme sonucunda oluşabilecek olumsuzlukları en aza indirmek hedeflenmektedir.</w:t>
            </w:r>
          </w:p>
          <w:p w14:paraId="486ADD58" w14:textId="77777777" w:rsidR="00E020AB" w:rsidRPr="002B6C19" w:rsidRDefault="00E020AB"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Asla çalışan büyük tesis makinelerinin arkasında ve asılı yüklerin altında durulmayacaktır.</w:t>
            </w:r>
          </w:p>
          <w:p w14:paraId="46BA5FD8" w14:textId="77777777" w:rsidR="00E020AB" w:rsidRPr="002B6C19" w:rsidRDefault="00E020AB"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Hareket eden nesnelerin yakınında çalışmaktan kaçınılacak ve özellikle ışıkları veya bipleyicileri yoksa çevrelerine dikkat edilecektir.</w:t>
            </w:r>
          </w:p>
          <w:p w14:paraId="005499FA" w14:textId="155CC03A" w:rsidR="00C4583B" w:rsidRPr="002B6C19" w:rsidRDefault="00E020AB" w:rsidP="003407A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Her zaman tesis araçlarına rehberlik edecek bir banka görevlisi olduğundan emin olunacaktır.</w:t>
            </w:r>
          </w:p>
          <w:p w14:paraId="10B70707"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Müşavir ve TÜİOSB, aşağıda belirtilen önlemlerin yüklenici tarafından alınmasını sağlayacak ve bu önlemlerin şantiyede bulunmaması durumunda gerekli işlemleri/yaptırımları uygulayacaktır. Yapı İşlerinde İş Sağlığı ve Güvenliği Yönetmeliği gereğince gerekli kişi, bilgi, plan ve organizasyon sağlanacaktır.</w:t>
            </w:r>
          </w:p>
          <w:p w14:paraId="589550F0"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Proje kapsamındaki inşaat faaliyetleri sırasında oluşabilecek ve acil müdahale gerektiren durumların (yangın, deprem vb.) kontrolü için Acil Müdahale Planı hazırlanacak ve tüm çalışanlarla paylaşılacaktır.</w:t>
            </w:r>
          </w:p>
          <w:p w14:paraId="642E8517" w14:textId="3462CDB7" w:rsidR="00A83C97" w:rsidRPr="002B6C19" w:rsidRDefault="00A83C97" w:rsidP="00A83C97">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Yangınları önlemek için alınması gereken önlemler şunlardır:</w:t>
            </w:r>
          </w:p>
          <w:p w14:paraId="67B4B7F1" w14:textId="4438EC55" w:rsidR="00A83C97" w:rsidRPr="002B6C19" w:rsidRDefault="00A83C97" w:rsidP="00A83C97">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lastRenderedPageBreak/>
              <w:t>Yangın söndürücüler, açık havada, geçiş yollarının yakınında ve kolay erişilebilir yerlerde yangın dolaplarının içinde veya yakınında belirgin ve eşit bir şekilde yerleştirilecektir. Söndürücüler kapı arkalarına, yangın dolapları dışındaki kapalı dolaplara, duvarlardaki derin girintilere veya ısıtma cihazlarının üzerine veya yakınına yerleştirilmeyecektir.</w:t>
            </w:r>
          </w:p>
          <w:p w14:paraId="1B018AAB" w14:textId="6A900385" w:rsidR="00A83C97" w:rsidRPr="002B6C19" w:rsidRDefault="00A83C97" w:rsidP="00A83C97">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 İş ekipmanının güvenliğinin kurulum ve montaj koşullarına bağlı olduğu durumlarda, ekipman kurulum</w:t>
            </w:r>
            <w:r w:rsidR="0057475C" w:rsidRPr="002B6C19">
              <w:rPr>
                <w:rFonts w:cs="Arial"/>
                <w:color w:val="000000"/>
                <w:sz w:val="16"/>
                <w:szCs w:val="16"/>
                <w:lang w:eastAsia="tr-TR"/>
              </w:rPr>
              <w:t>un</w:t>
            </w:r>
            <w:r w:rsidRPr="002B6C19">
              <w:rPr>
                <w:rFonts w:cs="Arial"/>
                <w:color w:val="000000"/>
                <w:sz w:val="16"/>
                <w:szCs w:val="16"/>
                <w:lang w:eastAsia="tr-TR"/>
              </w:rPr>
              <w:t>dan sonra ve ilk kullanımdan önce, büyük bakım ve onarım çalışmalarından sonra ve yer değişikliğinde periyodik muayene yapmaya yetkili kişiler tarafından periyodik olarak kontrol edil</w:t>
            </w:r>
            <w:r w:rsidR="0057475C" w:rsidRPr="002B6C19">
              <w:rPr>
                <w:rFonts w:cs="Arial"/>
                <w:color w:val="000000"/>
                <w:sz w:val="16"/>
                <w:szCs w:val="16"/>
                <w:lang w:eastAsia="tr-TR"/>
              </w:rPr>
              <w:t>ecektir.</w:t>
            </w:r>
          </w:p>
          <w:p w14:paraId="73084D66" w14:textId="6165E5F1" w:rsidR="007E57EE" w:rsidRPr="002B6C19" w:rsidRDefault="00A83C97" w:rsidP="00A83C97">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İş Sağlığı ve güvenliği talimatları ve çalışma izin prosedürleri hazırlan</w:t>
            </w:r>
            <w:r w:rsidR="0057475C" w:rsidRPr="002B6C19">
              <w:rPr>
                <w:rFonts w:cs="Arial"/>
                <w:color w:val="000000"/>
                <w:sz w:val="16"/>
                <w:szCs w:val="16"/>
                <w:lang w:eastAsia="tr-TR"/>
              </w:rPr>
              <w:t>acaktır</w:t>
            </w:r>
            <w:r w:rsidRPr="002B6C19">
              <w:rPr>
                <w:rFonts w:cs="Arial"/>
                <w:color w:val="000000"/>
                <w:sz w:val="16"/>
                <w:szCs w:val="16"/>
                <w:lang w:eastAsia="tr-TR"/>
              </w:rPr>
              <w:t>.</w:t>
            </w:r>
          </w:p>
          <w:p w14:paraId="734EE645" w14:textId="3842D07E"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TUIOB, tüm çalışanların ve yüklenicilerin yerel ve uluslararası sağlık ve güvenlik mevzuatına ve </w:t>
            </w:r>
            <w:r w:rsidR="00BC2AC6">
              <w:rPr>
                <w:rFonts w:cs="Arial"/>
                <w:color w:val="000000"/>
                <w:sz w:val="16"/>
                <w:szCs w:val="16"/>
                <w:lang w:eastAsia="tr-TR"/>
              </w:rPr>
              <w:t>kılavuzlarına</w:t>
            </w:r>
            <w:r w:rsidRPr="002B6C19">
              <w:rPr>
                <w:rFonts w:cs="Arial"/>
                <w:color w:val="000000"/>
                <w:sz w:val="16"/>
                <w:szCs w:val="16"/>
                <w:lang w:eastAsia="tr-TR"/>
              </w:rPr>
              <w:t xml:space="preserve"> uymasını zorunlu kılacaktır. İşçilere gerekli tüm kişisel koruyucu ekipman (</w:t>
            </w:r>
            <w:r w:rsidR="0028091A" w:rsidRPr="002B6C19">
              <w:rPr>
                <w:rFonts w:cs="Arial"/>
                <w:color w:val="000000"/>
                <w:sz w:val="16"/>
                <w:szCs w:val="16"/>
                <w:lang w:eastAsia="tr-TR"/>
              </w:rPr>
              <w:t>KKE</w:t>
            </w:r>
            <w:r w:rsidRPr="002B6C19">
              <w:rPr>
                <w:rFonts w:cs="Arial"/>
                <w:color w:val="000000"/>
                <w:sz w:val="16"/>
                <w:szCs w:val="16"/>
                <w:lang w:eastAsia="tr-TR"/>
              </w:rPr>
              <w:t>) (baretler, emniyet kemerleri, koruyucu tulumlar, gözlükler, eldivenler, zırhlı ayakkabılar vb.) sağlanacaktır.</w:t>
            </w:r>
          </w:p>
          <w:p w14:paraId="0C282641" w14:textId="26F13EBD" w:rsidR="00487B60" w:rsidRPr="002B6C19" w:rsidRDefault="00487B60"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Yangın tehlikesi bulunan alanlarda sigara içmek yasaktır. Tüm çalışanlar yangın durumunda ne yapılması gerektiği konusunda bilgilendirilecektir.</w:t>
            </w:r>
          </w:p>
          <w:p w14:paraId="34E4D22A"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İnşaat alanında sigara içilmeyen alanlar tahsis edilecektir.</w:t>
            </w:r>
          </w:p>
          <w:p w14:paraId="495F5AB7" w14:textId="5CC5368D"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Çalışanlara uygun el ve yüz yıkama yerleri ve ayrıca tozlu işler için duş </w:t>
            </w:r>
            <w:r w:rsidR="001E7C2D" w:rsidRPr="002B6C19">
              <w:rPr>
                <w:rFonts w:cs="Arial"/>
                <w:color w:val="000000"/>
                <w:sz w:val="16"/>
                <w:szCs w:val="16"/>
                <w:lang w:eastAsia="tr-TR"/>
              </w:rPr>
              <w:t>imkânı</w:t>
            </w:r>
            <w:r w:rsidRPr="002B6C19">
              <w:rPr>
                <w:rFonts w:cs="Arial"/>
                <w:color w:val="000000"/>
                <w:sz w:val="16"/>
                <w:szCs w:val="16"/>
                <w:lang w:eastAsia="tr-TR"/>
              </w:rPr>
              <w:t xml:space="preserve"> sağlanacaktır.</w:t>
            </w:r>
          </w:p>
          <w:p w14:paraId="6A2806EE" w14:textId="5D470C6A"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İş yeri ve yapılacak işlerle ilgili olası riskleri gösteren davranış kurallarını içeren teknik ve İSG eğitimleri yüklenici tarafından işçilere verilecektir. Bunlar, çalışanlara COVID-19 semptomları, nasıl korunulacağı ve semptomlar ortaya çıktığında ne yapılması gerektiği konusunda düzenli eğitimleri içerecektir. İşyeri veya iş değişikliği, iş ekipmanı değişikliği, yeni teknolojinin uygulanması nedeniyle doğabilecek riskler konusunda da eğitim verilecektir</w:t>
            </w:r>
            <w:r w:rsidR="0028091A" w:rsidRPr="002B6C19">
              <w:rPr>
                <w:rFonts w:cs="Arial"/>
                <w:color w:val="000000"/>
                <w:sz w:val="16"/>
                <w:szCs w:val="16"/>
                <w:lang w:eastAsia="tr-TR"/>
              </w:rPr>
              <w:t>.</w:t>
            </w:r>
            <w:r w:rsidRPr="002B6C19">
              <w:rPr>
                <w:rFonts w:cs="Arial"/>
                <w:color w:val="000000"/>
                <w:sz w:val="16"/>
                <w:szCs w:val="16"/>
                <w:lang w:eastAsia="tr-TR"/>
              </w:rPr>
              <w:t xml:space="preserve"> Sadece çalışanlara yönelik değil, kamu sağlığı ve güvenliği için alınması gereken önlemler konusunda da bilgilendirme ve eğitim faaliyetleri yürütülecektir.</w:t>
            </w:r>
          </w:p>
          <w:p w14:paraId="1C9EBA3F"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lastRenderedPageBreak/>
              <w:t>Tüm çalışanlar, çalışma koşulları, görev tanımları, sorumluluklar, yerel halkla ilişkiler ve olası iş riskleri hakkında bilgilendirilecektir.</w:t>
            </w:r>
          </w:p>
          <w:p w14:paraId="105BB7F0" w14:textId="50CD2298" w:rsidR="00C31DA6" w:rsidRPr="002B6C19" w:rsidRDefault="0028091A"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fldChar w:fldCharType="begin"/>
            </w:r>
            <w:r w:rsidRPr="002B6C19">
              <w:rPr>
                <w:rFonts w:cs="Arial"/>
                <w:color w:val="000000"/>
                <w:sz w:val="16"/>
                <w:szCs w:val="16"/>
                <w:lang w:eastAsia="tr-TR"/>
              </w:rPr>
              <w:instrText xml:space="preserve"> REF _Ref134527255 \h  \* MERGEFORMAT </w:instrText>
            </w:r>
            <w:r w:rsidRPr="002B6C19">
              <w:rPr>
                <w:rFonts w:cs="Arial"/>
                <w:color w:val="000000"/>
                <w:sz w:val="16"/>
                <w:szCs w:val="16"/>
                <w:lang w:eastAsia="tr-TR"/>
              </w:rPr>
            </w:r>
            <w:r w:rsidRPr="002B6C19">
              <w:rPr>
                <w:rFonts w:cs="Arial"/>
                <w:color w:val="000000"/>
                <w:sz w:val="16"/>
                <w:szCs w:val="16"/>
                <w:lang w:eastAsia="tr-TR"/>
              </w:rPr>
              <w:fldChar w:fldCharType="separate"/>
            </w:r>
            <w:r w:rsidR="006B75EB" w:rsidRPr="002B6C19">
              <w:rPr>
                <w:rFonts w:cs="Arial"/>
                <w:color w:val="000000"/>
                <w:sz w:val="16"/>
                <w:szCs w:val="16"/>
                <w:lang w:eastAsia="tr-TR"/>
              </w:rPr>
              <w:t>Tablo 3</w:t>
            </w:r>
            <w:r w:rsidR="006B75EB" w:rsidRPr="002B6C19">
              <w:rPr>
                <w:rFonts w:cs="Arial"/>
                <w:color w:val="000000"/>
                <w:sz w:val="16"/>
                <w:szCs w:val="16"/>
                <w:lang w:eastAsia="tr-TR"/>
              </w:rPr>
              <w:noBreakHyphen/>
              <w:t>1</w:t>
            </w:r>
            <w:r w:rsidRPr="002B6C19">
              <w:rPr>
                <w:rFonts w:cs="Arial"/>
                <w:color w:val="000000"/>
                <w:sz w:val="16"/>
                <w:szCs w:val="16"/>
                <w:lang w:eastAsia="tr-TR"/>
              </w:rPr>
              <w:fldChar w:fldCharType="end"/>
            </w:r>
            <w:r w:rsidRPr="002B6C19">
              <w:rPr>
                <w:rFonts w:cs="Arial"/>
                <w:color w:val="000000"/>
                <w:sz w:val="16"/>
                <w:szCs w:val="16"/>
                <w:lang w:eastAsia="tr-TR"/>
              </w:rPr>
              <w:t xml:space="preserve"> </w:t>
            </w:r>
            <w:r w:rsidR="00C31DA6" w:rsidRPr="002B6C19">
              <w:rPr>
                <w:rFonts w:cs="Arial"/>
                <w:color w:val="000000"/>
                <w:sz w:val="16"/>
                <w:szCs w:val="16"/>
                <w:lang w:eastAsia="tr-TR"/>
              </w:rPr>
              <w:t>verilen tüm İSG düzenlemelerine uy</w:t>
            </w:r>
            <w:r w:rsidRPr="002B6C19">
              <w:rPr>
                <w:rFonts w:cs="Arial"/>
                <w:color w:val="000000"/>
                <w:sz w:val="16"/>
                <w:szCs w:val="16"/>
                <w:lang w:eastAsia="tr-TR"/>
              </w:rPr>
              <w:t>ul</w:t>
            </w:r>
            <w:r w:rsidR="00C31DA6" w:rsidRPr="002B6C19">
              <w:rPr>
                <w:rFonts w:cs="Arial"/>
                <w:color w:val="000000"/>
                <w:sz w:val="16"/>
                <w:szCs w:val="16"/>
                <w:lang w:eastAsia="tr-TR"/>
              </w:rPr>
              <w:t>ması istenecek ve gerekli denetimler yapılacaktır.</w:t>
            </w:r>
          </w:p>
          <w:p w14:paraId="29AC3CBE" w14:textId="7123D181" w:rsidR="00C31DA6" w:rsidRPr="002B6C19" w:rsidRDefault="0028091A"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Yüklenici, tüm faaliyetlerin güvenli ve disiplinli bir şekilde yürütüleceğini ve yakın çevredeki sakinler ve çevre üzerindeki riskleri en aza indirecek şekilde tasarlanacağını resmi olarak kabul eder</w:t>
            </w:r>
            <w:r w:rsidR="00C31DA6" w:rsidRPr="002B6C19">
              <w:rPr>
                <w:rFonts w:cs="Arial"/>
                <w:color w:val="000000"/>
                <w:sz w:val="16"/>
                <w:szCs w:val="16"/>
                <w:lang w:eastAsia="tr-TR"/>
              </w:rPr>
              <w:t>.</w:t>
            </w:r>
          </w:p>
          <w:p w14:paraId="4FA31499" w14:textId="57E38894" w:rsidR="00C31DA6" w:rsidRPr="002B6C19" w:rsidRDefault="0028091A"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fldChar w:fldCharType="begin"/>
            </w:r>
            <w:r w:rsidRPr="002B6C19">
              <w:rPr>
                <w:rFonts w:cs="Arial"/>
                <w:color w:val="000000"/>
                <w:sz w:val="16"/>
                <w:szCs w:val="16"/>
                <w:lang w:eastAsia="tr-TR"/>
              </w:rPr>
              <w:instrText xml:space="preserve"> REF _Ref134527255 \h  \* MERGEFORMAT </w:instrText>
            </w:r>
            <w:r w:rsidRPr="002B6C19">
              <w:rPr>
                <w:rFonts w:cs="Arial"/>
                <w:color w:val="000000"/>
                <w:sz w:val="16"/>
                <w:szCs w:val="16"/>
                <w:lang w:eastAsia="tr-TR"/>
              </w:rPr>
            </w:r>
            <w:r w:rsidRPr="002B6C19">
              <w:rPr>
                <w:rFonts w:cs="Arial"/>
                <w:color w:val="000000"/>
                <w:sz w:val="16"/>
                <w:szCs w:val="16"/>
                <w:lang w:eastAsia="tr-TR"/>
              </w:rPr>
              <w:fldChar w:fldCharType="separate"/>
            </w:r>
            <w:r w:rsidR="006B75EB" w:rsidRPr="002B6C19">
              <w:rPr>
                <w:rFonts w:cs="Arial"/>
                <w:color w:val="000000"/>
                <w:sz w:val="16"/>
                <w:szCs w:val="16"/>
                <w:lang w:eastAsia="tr-TR"/>
              </w:rPr>
              <w:t>Tablo 3</w:t>
            </w:r>
            <w:r w:rsidR="006B75EB" w:rsidRPr="002B6C19">
              <w:rPr>
                <w:rFonts w:cs="Arial"/>
                <w:color w:val="000000"/>
                <w:sz w:val="16"/>
                <w:szCs w:val="16"/>
                <w:lang w:eastAsia="tr-TR"/>
              </w:rPr>
              <w:noBreakHyphen/>
              <w:t>1</w:t>
            </w:r>
            <w:r w:rsidRPr="002B6C19">
              <w:rPr>
                <w:rFonts w:cs="Arial"/>
                <w:color w:val="000000"/>
                <w:sz w:val="16"/>
                <w:szCs w:val="16"/>
                <w:lang w:eastAsia="tr-TR"/>
              </w:rPr>
              <w:fldChar w:fldCharType="end"/>
            </w:r>
            <w:r w:rsidR="00C31DA6" w:rsidRPr="002B6C19">
              <w:rPr>
                <w:rFonts w:cs="Arial"/>
                <w:color w:val="000000"/>
                <w:sz w:val="16"/>
                <w:szCs w:val="16"/>
                <w:lang w:eastAsia="tr-TR"/>
              </w:rPr>
              <w:t>'de sunulan İş Sağlığı ve Güvenliği Kanunu ve ilgili yönetmelikleri hem de Dünya Bankası ÇSG İlkeleri doğrultusunda uygulanacaktır.</w:t>
            </w:r>
          </w:p>
          <w:p w14:paraId="3E5A07AD"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Yüklenici, Sağlık Bakanlığı ve Aile ve Sosyal Hizmetler Bakanlığı tarafından sağlanan COVID-19 ile ilgili sağlık ve güvenlik önlemleri dahil olmak üzere uluslararası en iyi uygulamalar ve Türk Mevzuatı ile uyumlu olarak işçiler için güvenli bir çalışma ortamı sağlayacaktır.</w:t>
            </w:r>
          </w:p>
          <w:p w14:paraId="1EE54660" w14:textId="5B521E2E"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İnşaat işleri başlamadan önce yapılacak tüm işler için Risk Değerlendirmesi çalışması yapılacaktır. Acil Durum Planı hazırlanarak uygulamaya konulacaktır. Hem </w:t>
            </w:r>
            <w:r w:rsidR="0028091A" w:rsidRPr="002B6C19">
              <w:rPr>
                <w:rFonts w:cs="Arial"/>
                <w:color w:val="000000"/>
                <w:sz w:val="16"/>
                <w:szCs w:val="16"/>
                <w:lang w:eastAsia="tr-TR"/>
              </w:rPr>
              <w:t>r</w:t>
            </w:r>
            <w:r w:rsidRPr="002B6C19">
              <w:rPr>
                <w:rFonts w:cs="Arial"/>
                <w:color w:val="000000"/>
                <w:sz w:val="16"/>
                <w:szCs w:val="16"/>
                <w:lang w:eastAsia="tr-TR"/>
              </w:rPr>
              <w:t>isk değerlendirmesi hem de Acil Müdahale Planları, ilgili olduğu şekilde, COVID-19 risklerini ve diğer bulaşıcı hastalık risklerini dikkate al</w:t>
            </w:r>
            <w:r w:rsidR="0028091A" w:rsidRPr="002B6C19">
              <w:rPr>
                <w:rFonts w:cs="Arial"/>
                <w:color w:val="000000"/>
                <w:sz w:val="16"/>
                <w:szCs w:val="16"/>
                <w:lang w:eastAsia="tr-TR"/>
              </w:rPr>
              <w:t>ın</w:t>
            </w:r>
            <w:r w:rsidRPr="002B6C19">
              <w:rPr>
                <w:rFonts w:cs="Arial"/>
                <w:color w:val="000000"/>
                <w:sz w:val="16"/>
                <w:szCs w:val="16"/>
                <w:lang w:eastAsia="tr-TR"/>
              </w:rPr>
              <w:t>acaktır.</w:t>
            </w:r>
          </w:p>
          <w:p w14:paraId="5CC99223"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Acil durum ekipleri oluşturulacak, acil durum senaryoları doğrultusunda tatbikat ve eğitim programları gerçekleştirilecektir.</w:t>
            </w:r>
          </w:p>
          <w:p w14:paraId="3BF82A92" w14:textId="147DAE45"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Çalışanlar acil durum planlarına </w:t>
            </w:r>
            <w:r w:rsidR="0028091A" w:rsidRPr="002B6C19">
              <w:rPr>
                <w:rFonts w:cs="Arial"/>
                <w:color w:val="000000"/>
                <w:sz w:val="16"/>
                <w:szCs w:val="16"/>
                <w:lang w:eastAsia="tr-TR"/>
              </w:rPr>
              <w:t>hâkim</w:t>
            </w:r>
            <w:r w:rsidRPr="002B6C19">
              <w:rPr>
                <w:rFonts w:cs="Arial"/>
                <w:color w:val="000000"/>
                <w:sz w:val="16"/>
                <w:szCs w:val="16"/>
                <w:lang w:eastAsia="tr-TR"/>
              </w:rPr>
              <w:t xml:space="preserve"> olacak ve acil müdahale gerektiren durumlarda şikayet yetkili ekiplere bildirilerek çözüme kavuşturulacaktır.</w:t>
            </w:r>
          </w:p>
          <w:p w14:paraId="2AD4B895" w14:textId="77777777" w:rsidR="0028091A" w:rsidRPr="002B6C19" w:rsidRDefault="0028091A"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İnşaat sahası için yürütülen İSG risk değerlendirmesini temel alan, projeye ve sahaya özgü İSG Yönetim Planı, COVID-19 ve/veya diğer pandemi/bulaşıcı hastalık risklerine yönelik önlemleri kapsayacak şekilde ve DBG ÇSG Kılavuzlarına (genel ve sektör bazlı) uygun olarak işler başlamadan önce geliştirilmeli ve sahada uygulanmalıdır.</w:t>
            </w:r>
          </w:p>
          <w:p w14:paraId="428AC6AB"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Sahaların uygun şekilde işaretlenmesi sağlanacak ve ardından çalışanlara uyulması gereken temel kurallar ve düzenlemeler hakkında bilgi verilecektir.</w:t>
            </w:r>
          </w:p>
          <w:p w14:paraId="60F45E11" w14:textId="356EC765"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Çalışanlara iş yeri ve yapılacak işlerle ilgili olası riskleri belirten davranış kurallarını içeren İSG eğitimleri ve </w:t>
            </w:r>
            <w:r w:rsidRPr="002B6C19">
              <w:rPr>
                <w:rFonts w:cs="Arial"/>
                <w:color w:val="000000"/>
                <w:sz w:val="16"/>
                <w:szCs w:val="16"/>
                <w:lang w:eastAsia="tr-TR"/>
              </w:rPr>
              <w:lastRenderedPageBreak/>
              <w:t>konuşmaları verilecektir. Bunlar, çalışanlara COVID-19 semptomları, nasıl korunulacağı ve semptomlar ortaya çıktığında ne yapılması gerektiği konusunda düzenli eğitimleri içerecektir.</w:t>
            </w:r>
          </w:p>
          <w:p w14:paraId="19C9AB1D"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Yaralıya en yakın sağlık kuruluşuna sevk edilmeden önce ilk yardım müdahalesinin gerekebileceği dikkate alınarak ilk yardım çantası şantiyede hazır bulundurulacaktır.</w:t>
            </w:r>
          </w:p>
          <w:p w14:paraId="68B63174" w14:textId="2650797B"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Hem eğitimler hem de </w:t>
            </w:r>
            <w:r w:rsidR="0028091A" w:rsidRPr="002B6C19">
              <w:rPr>
                <w:rFonts w:cs="Arial"/>
                <w:color w:val="000000"/>
                <w:sz w:val="16"/>
                <w:szCs w:val="16"/>
                <w:lang w:eastAsia="tr-TR"/>
              </w:rPr>
              <w:t xml:space="preserve">türlü </w:t>
            </w:r>
            <w:r w:rsidRPr="002B6C19">
              <w:rPr>
                <w:rFonts w:cs="Arial"/>
                <w:color w:val="000000"/>
                <w:sz w:val="16"/>
                <w:szCs w:val="16"/>
                <w:lang w:eastAsia="tr-TR"/>
              </w:rPr>
              <w:t>olaylar (</w:t>
            </w:r>
            <w:r w:rsidR="0028091A" w:rsidRPr="002B6C19">
              <w:rPr>
                <w:rFonts w:cs="Arial"/>
                <w:color w:val="000000"/>
                <w:sz w:val="16"/>
                <w:szCs w:val="16"/>
                <w:lang w:eastAsia="tr-TR"/>
              </w:rPr>
              <w:t>ölümler, zaman kaybına neden olan olaylar, dökülmeler, yangın, pandemi veya bulaşıcı hastalıkların salgını, sosyal huzursuzluk vb. dâhil olmak üzere önemli olaylar</w:t>
            </w:r>
            <w:r w:rsidRPr="002B6C19">
              <w:rPr>
                <w:rFonts w:cs="Arial"/>
                <w:color w:val="000000"/>
                <w:sz w:val="16"/>
                <w:szCs w:val="16"/>
                <w:lang w:eastAsia="tr-TR"/>
              </w:rPr>
              <w:t>) kaydedilecektir.</w:t>
            </w:r>
          </w:p>
          <w:p w14:paraId="3C8F39D9" w14:textId="7F348926" w:rsidR="00DF64D0" w:rsidRPr="002B6C19" w:rsidRDefault="00DF64D0" w:rsidP="00A56C34">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Proje personeli, ilk yardım eğitimi almış personeli içerecektir. Müdahale gerektiren acil durumlarda personel uygun araçlarla en yakın sağlık merkezine sevk edilecektir. Yüklenici, faaliyetlerde kullanılacak makine, teçhizat ve aletlerin teknik gerekliliklerinin yeterliliğini sağlayacaktır</w:t>
            </w:r>
            <w:r w:rsidR="00A91F16" w:rsidRPr="002B6C19">
              <w:rPr>
                <w:rFonts w:cs="Arial"/>
                <w:color w:val="000000"/>
                <w:sz w:val="16"/>
                <w:szCs w:val="16"/>
                <w:lang w:eastAsia="tr-TR"/>
              </w:rPr>
              <w:t>.</w:t>
            </w:r>
          </w:p>
          <w:p w14:paraId="5DAB17A4" w14:textId="139232B2" w:rsidR="00DF64D0" w:rsidRPr="002B6C19" w:rsidRDefault="00DF64D0" w:rsidP="00A56C34">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Makine ve ekipmanın hareketli parçaları, makineyi veya ekipmanı kullanan kişinin yaralanma veya hasar görme riskini en aza indiren uygun koruyucu sistemlerle (örn. metal kalkanlar vb.) donatılacaktır. İnşaat sırasında kullanılan makineler düzenli olarak kontrol edil</w:t>
            </w:r>
            <w:r w:rsidR="00A91F16" w:rsidRPr="002B6C19">
              <w:rPr>
                <w:rFonts w:cs="Arial"/>
                <w:color w:val="000000"/>
                <w:sz w:val="16"/>
                <w:szCs w:val="16"/>
                <w:lang w:eastAsia="tr-TR"/>
              </w:rPr>
              <w:t>ecektir</w:t>
            </w:r>
            <w:r w:rsidRPr="002B6C19">
              <w:rPr>
                <w:rFonts w:cs="Arial"/>
                <w:color w:val="000000"/>
                <w:sz w:val="16"/>
                <w:szCs w:val="16"/>
                <w:lang w:eastAsia="tr-TR"/>
              </w:rPr>
              <w:t>.</w:t>
            </w:r>
          </w:p>
          <w:p w14:paraId="07B6D84E" w14:textId="6B2B1A8F" w:rsidR="00DF64D0" w:rsidRPr="002B6C19" w:rsidRDefault="00DF64D0" w:rsidP="00A56C34">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Faaliyetler sırasında risk oluşturabilecek ve kontrol edebilecek kişisel faktörler (uzun saç, takı ve aksesuar kullanımı, kıyafet vb.) saha yönetimi tarafından getirilen yönetmelikle</w:t>
            </w:r>
            <w:r w:rsidR="00A91F16" w:rsidRPr="002B6C19">
              <w:rPr>
                <w:rFonts w:cs="Arial"/>
                <w:color w:val="000000"/>
                <w:sz w:val="16"/>
                <w:szCs w:val="16"/>
                <w:lang w:eastAsia="tr-TR"/>
              </w:rPr>
              <w:t xml:space="preserve"> sahadan</w:t>
            </w:r>
            <w:r w:rsidRPr="002B6C19">
              <w:rPr>
                <w:rFonts w:cs="Arial"/>
                <w:color w:val="000000"/>
                <w:sz w:val="16"/>
                <w:szCs w:val="16"/>
                <w:lang w:eastAsia="tr-TR"/>
              </w:rPr>
              <w:t xml:space="preserve"> kaldırılacaktır. Proje personeli eğitim programı kapsamında ilgili mevzuat hakkında bilgilendirilecektir.</w:t>
            </w:r>
          </w:p>
          <w:p w14:paraId="0C94E721" w14:textId="6D06AB89" w:rsidR="00DF64D0" w:rsidRPr="002B6C19" w:rsidRDefault="00DF64D0" w:rsidP="00A56C34">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Sürücü ve operatörlere, araç trafiğinden kaynaklanan risk ve tehlikelere karşı trafik kurallarına uymaları ve kullandıkları araç ve ekipmanları kontrol etmeleri için eğitimler verilecektir. Proje Alanı ve çevresine gerekli trafik işaretleri konulacaktır. Makine operatörleri ve diğer çalışanlar ilgili işaretler hakkında bilgilendirilecek ve uyarılacaktır. Projenin inşaat aşaması kapsamında oluşacak atıklar, Atık Yönetimi Yönetmeliği kapsamında yönetilecek ve halk sağlığı üzerindeki olumsuz etkileri en aza indirilecektir.</w:t>
            </w:r>
          </w:p>
          <w:p w14:paraId="477398B5" w14:textId="0C7AE97B" w:rsidR="00DF64D0" w:rsidRPr="002B6C19" w:rsidRDefault="00DF64D0" w:rsidP="00A56C34">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Proje Alanının güvenliğini sağlamak için gerekli izinlere sahip kişi ve/veya kuruluşlar görevlendirilecektir. Bu kişi ve/veya kuruluşlar tesisi ve çevresini düzenli olarak izleyecektir. Proje kapsamındaki özel güvenlik uygulamaları ve yetkili makamların yetkileri, Özel Güvenlik Hizmetleri</w:t>
            </w:r>
            <w:r w:rsidR="00E01412" w:rsidRPr="002B6C19">
              <w:rPr>
                <w:rFonts w:cs="Arial"/>
                <w:color w:val="000000"/>
                <w:sz w:val="16"/>
                <w:szCs w:val="16"/>
                <w:lang w:eastAsia="tr-TR"/>
              </w:rPr>
              <w:t>ne Dair</w:t>
            </w:r>
            <w:r w:rsidRPr="002B6C19">
              <w:rPr>
                <w:rFonts w:cs="Arial"/>
                <w:color w:val="000000"/>
                <w:sz w:val="16"/>
                <w:szCs w:val="16"/>
                <w:lang w:eastAsia="tr-TR"/>
              </w:rPr>
              <w:t xml:space="preserve"> </w:t>
            </w:r>
            <w:r w:rsidRPr="002B6C19">
              <w:rPr>
                <w:rFonts w:cs="Arial"/>
                <w:color w:val="000000"/>
                <w:sz w:val="16"/>
                <w:szCs w:val="16"/>
                <w:lang w:eastAsia="tr-TR"/>
              </w:rPr>
              <w:lastRenderedPageBreak/>
              <w:t xml:space="preserve">Kanununun Uygulanmasına </w:t>
            </w:r>
            <w:r w:rsidR="00E95EEC" w:rsidRPr="002B6C19">
              <w:rPr>
                <w:rFonts w:cs="Arial"/>
                <w:color w:val="000000"/>
                <w:sz w:val="16"/>
                <w:szCs w:val="16"/>
                <w:lang w:eastAsia="tr-TR"/>
              </w:rPr>
              <w:t xml:space="preserve">İlişkin </w:t>
            </w:r>
            <w:r w:rsidRPr="002B6C19">
              <w:rPr>
                <w:rFonts w:cs="Arial"/>
                <w:color w:val="000000"/>
                <w:sz w:val="16"/>
                <w:szCs w:val="16"/>
                <w:lang w:eastAsia="tr-TR"/>
              </w:rPr>
              <w:t>Yönetmelik hükümlerine uygun olacaktır.</w:t>
            </w:r>
          </w:p>
          <w:p w14:paraId="38B628AD" w14:textId="794FBAE5" w:rsidR="00DF64D0" w:rsidRPr="002B6C19" w:rsidRDefault="00DF64D0" w:rsidP="00A56C34">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 xml:space="preserve">Proje Alanının güvenlik izlemesine ek olarak, gündüz ve gece izleme sağlamak için saha sınırında uygun mesafelerde (örn. 30-40 m) kapalı devre kamera sistemi </w:t>
            </w:r>
            <w:r w:rsidR="00E95EEC" w:rsidRPr="002B6C19">
              <w:rPr>
                <w:rFonts w:cs="Arial"/>
                <w:color w:val="000000"/>
                <w:sz w:val="16"/>
                <w:szCs w:val="16"/>
                <w:lang w:eastAsia="tr-TR"/>
              </w:rPr>
              <w:t>kurulacaktır</w:t>
            </w:r>
            <w:r w:rsidRPr="002B6C19">
              <w:rPr>
                <w:rFonts w:cs="Arial"/>
                <w:color w:val="000000"/>
                <w:sz w:val="16"/>
                <w:szCs w:val="16"/>
                <w:lang w:eastAsia="tr-TR"/>
              </w:rPr>
              <w:t>.</w:t>
            </w:r>
          </w:p>
          <w:p w14:paraId="4475FBE6" w14:textId="74244430" w:rsidR="00A331ED" w:rsidRPr="002B6C19" w:rsidRDefault="00DF64D0" w:rsidP="00A56C34">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Yerel mevzuatta tanımlandığı şekilde yeterli bir İSG organizasyon yapısı oluşturulacak ve </w:t>
            </w:r>
            <w:r w:rsidR="00A56C34" w:rsidRPr="002B6C19">
              <w:rPr>
                <w:rFonts w:cs="Arial"/>
                <w:color w:val="000000"/>
                <w:sz w:val="16"/>
                <w:szCs w:val="16"/>
                <w:lang w:eastAsia="tr-TR"/>
              </w:rPr>
              <w:t>yeterli</w:t>
            </w:r>
            <w:r w:rsidRPr="002B6C19">
              <w:rPr>
                <w:rFonts w:cs="Arial"/>
                <w:color w:val="000000"/>
                <w:sz w:val="16"/>
                <w:szCs w:val="16"/>
                <w:lang w:eastAsia="tr-TR"/>
              </w:rPr>
              <w:t xml:space="preserve"> sayıda İSG görevlisi mesai saatlerinde sahada olacak şekilde görevlendirilecektir.</w:t>
            </w:r>
          </w:p>
          <w:p w14:paraId="309418A4" w14:textId="21898958"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Herhangi bir önemli olay durumunda (örn. çevresel, sosyal, iş veya kayıp zamanlı olaylar) Yüklenici derhal TÜİOSB'ye bildirimde bulunacak ve üç iş günü içinde Sağlık Bakanlığı ve Dünya Bankası'nı bilgilendirecektir. Ardından, 30 gün içinde, olayın</w:t>
            </w:r>
            <w:r w:rsidR="0028091A" w:rsidRPr="002B6C19">
              <w:rPr>
                <w:rFonts w:cs="Arial"/>
                <w:color w:val="000000"/>
                <w:sz w:val="16"/>
                <w:szCs w:val="16"/>
                <w:lang w:eastAsia="tr-TR"/>
              </w:rPr>
              <w:t xml:space="preserve"> temel</w:t>
            </w:r>
            <w:r w:rsidRPr="002B6C19">
              <w:rPr>
                <w:rFonts w:cs="Arial"/>
                <w:color w:val="000000"/>
                <w:sz w:val="16"/>
                <w:szCs w:val="16"/>
                <w:lang w:eastAsia="tr-TR"/>
              </w:rPr>
              <w:t xml:space="preserve"> nedenlerine ve alınması gereken düzeltici önlemlere ilişkin bir rapor S</w:t>
            </w:r>
            <w:r w:rsidR="0028091A" w:rsidRPr="002B6C19">
              <w:rPr>
                <w:rFonts w:cs="Arial"/>
                <w:color w:val="000000"/>
                <w:sz w:val="16"/>
                <w:szCs w:val="16"/>
                <w:lang w:eastAsia="tr-TR"/>
              </w:rPr>
              <w:t>T</w:t>
            </w:r>
            <w:r w:rsidRPr="002B6C19">
              <w:rPr>
                <w:rFonts w:cs="Arial"/>
                <w:color w:val="000000"/>
                <w:sz w:val="16"/>
                <w:szCs w:val="16"/>
                <w:lang w:eastAsia="tr-TR"/>
              </w:rPr>
              <w:t>B'ye ve Dünya Bankası'na sunulacaktır. Ayrıca, tüm olaylar Sosyal Güvenlik Kurumu'na da bildirilecektir.</w:t>
            </w:r>
          </w:p>
          <w:p w14:paraId="3C821BD4" w14:textId="0234B985" w:rsidR="00C31DA6" w:rsidRPr="002B6C19" w:rsidRDefault="0028091A"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COVID-19 dâhil olmak üzere herhangi bir başka pandemik/bulaşıcı hastalık salgını meydana gelmesi durumunda, Sağlık Bakanlığı, Aile ve Sosyal Hizmetler Bakanlığı, DSÖ ve DB'nin kılavuz, direktif ve tavsiyelerine uyulacak ve gerek çalışanların iş sağlığı ve güvenliği gerekse de işyerleri için gerekli tüm tedbirler alınacaktır</w:t>
            </w:r>
            <w:r w:rsidR="00C31DA6" w:rsidRPr="002B6C19">
              <w:rPr>
                <w:rFonts w:cs="Arial"/>
                <w:color w:val="000000"/>
                <w:sz w:val="16"/>
                <w:szCs w:val="16"/>
                <w:lang w:eastAsia="tr-TR"/>
              </w:rPr>
              <w:t>.</w:t>
            </w:r>
          </w:p>
          <w:p w14:paraId="66725C18" w14:textId="7307EDE0"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Hafriyat çalışması yapılacak alanlara yetkili personel dışında giriş yapılmayacaktır. Yükleme ve boşaltma faaliyetleri, faaliyeti yürütecek personele nezaret edecek kişilerle birlikte yürütül</w:t>
            </w:r>
            <w:r w:rsidR="00B838BE" w:rsidRPr="002B6C19">
              <w:rPr>
                <w:rFonts w:cs="Arial"/>
                <w:color w:val="000000"/>
                <w:sz w:val="16"/>
                <w:szCs w:val="16"/>
                <w:lang w:eastAsia="tr-TR"/>
              </w:rPr>
              <w:t>ecektir.</w:t>
            </w:r>
          </w:p>
          <w:p w14:paraId="4C43FAE1"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Çalışmalar halka yakın alanlarda gerçekleştirileceğinden, halkın bu alanlara girişi her ne şekilde olursa olsun kısıtlanacaktır. Hendeklerin gece açık bırakılması gerekiyorsa, alanın yeterince aydınlatılması Yüklenici tarafından sağlanacak ve gerekli işaretler konulacak ve alan bariyerlerle çevrilecektir.</w:t>
            </w:r>
          </w:p>
          <w:p w14:paraId="66FC74BC" w14:textId="029C83E9" w:rsidR="00C31DA6" w:rsidRPr="002B6C19" w:rsidRDefault="00B838BE"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Beton kalıpların montajı, betonlama, su deposu montajı vb. gibi faaliyetler, yüksekte çalışma, kapalı alanda çalışma vb. gibi koşullarda çalışmayı gerektirebilir. Bu nedenle, Kapalı Alana Giriş Prosedürü, Yüksekte Çalışma Prosedürü vb. ilgili prosedürler, yürürlükteki ulusal gereklilikler ve uluslararası kabul görmüş standartlar uyarınca hazırlanacaktır.</w:t>
            </w:r>
          </w:p>
          <w:p w14:paraId="7E1738D2"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lastRenderedPageBreak/>
              <w:t>Kapalı alan tehlike kontrolü, atmosferik test, gerekli KKD'nin kullanımı ve ayrıca KKD'nin hizmet verebilirliği ve bütünlüğü konusunda yeterli ve uygun eğitim, işçilerin izin verilen bir kapalı alana girmeleri gerekmeden önce doğrulanmalıdır. Ayrıca, işçi kapalı alana girmeden önce yeterli ve uygun kurtarma ve/veya kurtarma planları ve ekipmanı hazır olacaktır. Herhangi bir kaza durumunda acil müdahale ekipleri ile koordinasyon sağlanarak en doğru ilk yardımın yapılması sağlanacaktır. Acil Eylem Planı işletme dönemine göre revize edilecek ve tüm personele gerekli eğitimler verilecektir.</w:t>
            </w:r>
          </w:p>
          <w:p w14:paraId="5BEBB90A"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Sadece yüksekte çalışma iznine sahip personel yüksekte çalışacak ve güvenlik önlemleri (korkuluk, düşme önleyici) uygulanacaktır.</w:t>
            </w:r>
          </w:p>
          <w:p w14:paraId="7D268C12"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Kazı yapılacak alanlara yetkili personel dışında girilmeyecektir. Yükleme ve boşaltma faaliyetleri, faaliyeti gerçekleştirecek personele nezaret edecek kişiler ile birlikte yürütülecektir.</w:t>
            </w:r>
          </w:p>
          <w:p w14:paraId="4AD88DC4"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İnşaat alanlarının etrafı çevrilerek gerekli güvenlik önlemleri alınacak, personel dışında kimsenin girişine izin verilmeyecektir.</w:t>
            </w:r>
          </w:p>
          <w:p w14:paraId="70C38286" w14:textId="30893B9B" w:rsidR="00C31DA6" w:rsidRPr="002B6C19" w:rsidRDefault="0006360B"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DB</w:t>
            </w:r>
            <w:r w:rsidR="00C31DA6" w:rsidRPr="002B6C19">
              <w:rPr>
                <w:rFonts w:cs="Arial"/>
                <w:color w:val="000000"/>
                <w:sz w:val="16"/>
                <w:szCs w:val="16"/>
                <w:lang w:eastAsia="tr-TR"/>
              </w:rPr>
              <w:t xml:space="preserve">G Genel Çevre, Sağlık ve Güvenlik </w:t>
            </w:r>
            <w:r w:rsidR="00BC2AC6">
              <w:rPr>
                <w:rFonts w:cs="Arial"/>
                <w:color w:val="000000"/>
                <w:sz w:val="16"/>
                <w:szCs w:val="16"/>
                <w:lang w:eastAsia="tr-TR"/>
              </w:rPr>
              <w:t>Kılavuzları</w:t>
            </w:r>
            <w:r w:rsidR="00C31DA6" w:rsidRPr="002B6C19">
              <w:rPr>
                <w:rFonts w:cs="Arial"/>
                <w:color w:val="000000"/>
                <w:sz w:val="16"/>
                <w:szCs w:val="16"/>
                <w:lang w:eastAsia="tr-TR"/>
              </w:rPr>
              <w:t xml:space="preserve"> geçerli olacaktır.</w:t>
            </w:r>
          </w:p>
          <w:p w14:paraId="17734538"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Performans ve güvenlik açısından uluslararası standartları karşılayan ekipmanlar kullanılacaktır.</w:t>
            </w:r>
          </w:p>
          <w:p w14:paraId="3C33369B"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İnşaat aşamasında kullanılan tüm ekipmanlar iyi çalışır durumda tutulacaktır.</w:t>
            </w:r>
          </w:p>
          <w:p w14:paraId="4AD96661" w14:textId="77777777" w:rsidR="00C31DA6" w:rsidRPr="002B6C19" w:rsidRDefault="00C31DA6" w:rsidP="003407A2">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Yüklenici, İSG'den sorumlu, ilgili sertifika ve deneyime sahip tam zamanlı bir personel atayacak ve saha uygulamalarını izleyecektir.</w:t>
            </w:r>
          </w:p>
          <w:p w14:paraId="778F3B19" w14:textId="0C48EF43" w:rsidR="00391945" w:rsidRPr="002B6C19" w:rsidRDefault="00391945" w:rsidP="0039194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Alt Yükleniciler, aşağıdakiler güvenlik yönergelerini uygulayacaklardır:</w:t>
            </w:r>
          </w:p>
          <w:p w14:paraId="4CDB1927" w14:textId="63A3B68B" w:rsidR="00391945" w:rsidRPr="002B6C19" w:rsidRDefault="00FB3E63" w:rsidP="00822AC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Alt yükleniciler</w:t>
            </w:r>
            <w:r w:rsidR="00391945" w:rsidRPr="002B6C19">
              <w:rPr>
                <w:rFonts w:cs="Arial"/>
                <w:color w:val="000000"/>
                <w:sz w:val="16"/>
                <w:szCs w:val="16"/>
                <w:lang w:eastAsia="tr-TR"/>
              </w:rPr>
              <w:t>, sağlık ve güvenlik belgelerine ve ekipmanlarına uygun olacaktır.</w:t>
            </w:r>
          </w:p>
          <w:p w14:paraId="0C60DCBD" w14:textId="5DFFB823" w:rsidR="00391945" w:rsidRPr="002B6C19" w:rsidRDefault="00391945" w:rsidP="00822AC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t xml:space="preserve">Alt </w:t>
            </w:r>
            <w:r w:rsidR="00822AC2" w:rsidRPr="002B6C19">
              <w:rPr>
                <w:rFonts w:cs="Arial"/>
                <w:color w:val="000000"/>
                <w:sz w:val="16"/>
                <w:szCs w:val="16"/>
                <w:lang w:eastAsia="tr-TR"/>
              </w:rPr>
              <w:t xml:space="preserve">yükleniciler, </w:t>
            </w:r>
            <w:r w:rsidRPr="002B6C19">
              <w:rPr>
                <w:rFonts w:cs="Arial"/>
                <w:color w:val="000000"/>
                <w:sz w:val="16"/>
                <w:szCs w:val="16"/>
                <w:lang w:eastAsia="tr-TR"/>
              </w:rPr>
              <w:t>çalışanlarına işe başlamadan önce tesisin sağlık ve güvenlik kuralları hakkında bilgilendirici eğitim verecektir.</w:t>
            </w:r>
          </w:p>
          <w:p w14:paraId="13C2BA2B" w14:textId="7B0103E4" w:rsidR="00391945" w:rsidRPr="002B6C19" w:rsidRDefault="00391945" w:rsidP="00822AC2">
            <w:pPr>
              <w:numPr>
                <w:ilvl w:val="1"/>
                <w:numId w:val="7"/>
              </w:numPr>
              <w:autoSpaceDE w:val="0"/>
              <w:autoSpaceDN w:val="0"/>
              <w:adjustRightInd w:val="0"/>
              <w:spacing w:before="60" w:after="60" w:line="240" w:lineRule="auto"/>
              <w:ind w:left="459" w:right="113" w:hanging="283"/>
              <w:jc w:val="left"/>
              <w:rPr>
                <w:rFonts w:cs="Arial"/>
                <w:color w:val="000000"/>
                <w:sz w:val="16"/>
                <w:szCs w:val="16"/>
                <w:lang w:eastAsia="tr-TR"/>
              </w:rPr>
            </w:pPr>
            <w:r w:rsidRPr="002B6C19">
              <w:rPr>
                <w:rFonts w:cs="Arial"/>
                <w:color w:val="000000"/>
                <w:sz w:val="16"/>
                <w:szCs w:val="16"/>
                <w:lang w:eastAsia="tr-TR"/>
              </w:rPr>
              <w:lastRenderedPageBreak/>
              <w:t>Mevzuattaki İSG kurallarına uygun olarak projenin İSG yönetim uygulamalarından veya İSG kurallarından yüklenici sorumludur.</w:t>
            </w:r>
          </w:p>
        </w:tc>
        <w:tc>
          <w:tcPr>
            <w:tcW w:w="1417" w:type="dxa"/>
            <w:tcBorders>
              <w:top w:val="single" w:sz="4" w:space="0" w:color="auto"/>
              <w:left w:val="single" w:sz="4" w:space="0" w:color="auto"/>
              <w:bottom w:val="single" w:sz="4" w:space="0" w:color="auto"/>
              <w:right w:val="single" w:sz="4" w:space="0" w:color="auto"/>
            </w:tcBorders>
          </w:tcPr>
          <w:p w14:paraId="306CBFA4" w14:textId="77777777" w:rsidR="00C31DA6" w:rsidRPr="002B6C19" w:rsidRDefault="00C31DA6" w:rsidP="00683D55">
            <w:pPr>
              <w:autoSpaceDE w:val="0"/>
              <w:autoSpaceDN w:val="0"/>
              <w:adjustRightInd w:val="0"/>
              <w:spacing w:before="60" w:after="60" w:line="240" w:lineRule="auto"/>
              <w:ind w:right="113"/>
              <w:jc w:val="left"/>
              <w:rPr>
                <w:rFonts w:eastAsia="Arial TUR" w:cs="Arial"/>
                <w:color w:val="000000"/>
                <w:sz w:val="16"/>
                <w:szCs w:val="16"/>
                <w:lang w:eastAsia="en-US"/>
              </w:rPr>
            </w:pPr>
            <w:r w:rsidRPr="002B6C19">
              <w:rPr>
                <w:rFonts w:eastAsia="Arial TUR" w:cs="Arial"/>
                <w:color w:val="000000"/>
                <w:sz w:val="16"/>
                <w:szCs w:val="16"/>
                <w:lang w:eastAsia="en-US"/>
              </w:rPr>
              <w:lastRenderedPageBreak/>
              <w:t>Müteahhit</w:t>
            </w:r>
          </w:p>
          <w:p w14:paraId="5700BD02" w14:textId="77777777" w:rsidR="00C31DA6" w:rsidRPr="002B6C19" w:rsidRDefault="00C31DA6" w:rsidP="00683D55">
            <w:pPr>
              <w:autoSpaceDE w:val="0"/>
              <w:autoSpaceDN w:val="0"/>
              <w:adjustRightInd w:val="0"/>
              <w:spacing w:before="60" w:after="60" w:line="240" w:lineRule="auto"/>
              <w:ind w:right="113"/>
              <w:jc w:val="left"/>
              <w:rPr>
                <w:rFonts w:eastAsia="Arial TUR" w:cs="Arial"/>
                <w:color w:val="000000"/>
                <w:sz w:val="16"/>
                <w:szCs w:val="16"/>
                <w:lang w:eastAsia="en-US"/>
              </w:rPr>
            </w:pPr>
            <w:r w:rsidRPr="002B6C19">
              <w:rPr>
                <w:rFonts w:eastAsia="Arial TUR" w:cs="Arial"/>
                <w:color w:val="000000"/>
                <w:sz w:val="16"/>
                <w:szCs w:val="16"/>
                <w:lang w:eastAsia="en-US"/>
              </w:rPr>
              <w:t>İnşaat Kontrollük Danışmanı</w:t>
            </w:r>
          </w:p>
          <w:p w14:paraId="525FEC0A" w14:textId="77777777" w:rsidR="00C31DA6" w:rsidRPr="002B6C19" w:rsidRDefault="00C31DA6" w:rsidP="00683D55">
            <w:pPr>
              <w:autoSpaceDE w:val="0"/>
              <w:autoSpaceDN w:val="0"/>
              <w:adjustRightInd w:val="0"/>
              <w:spacing w:before="60" w:after="60" w:line="240" w:lineRule="auto"/>
              <w:ind w:right="113"/>
              <w:jc w:val="left"/>
              <w:rPr>
                <w:rFonts w:eastAsia="Arial TUR" w:cs="Arial"/>
                <w:color w:val="000000"/>
                <w:sz w:val="16"/>
                <w:szCs w:val="16"/>
                <w:lang w:eastAsia="en-US"/>
              </w:rPr>
            </w:pPr>
            <w:r w:rsidRPr="002B6C19">
              <w:rPr>
                <w:rFonts w:eastAsia="Arial TUR"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44EF0E34" w14:textId="77777777" w:rsidR="00C31DA6" w:rsidRPr="002B6C19" w:rsidRDefault="00C31DA6"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Planlanan HSE Denetiminin %'si</w:t>
            </w:r>
          </w:p>
          <w:p w14:paraId="2200C12D" w14:textId="0A650A78" w:rsidR="00C31DA6" w:rsidRPr="002B6C19" w:rsidRDefault="00683D55"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SGÇ</w:t>
            </w:r>
            <w:r w:rsidR="00C31DA6" w:rsidRPr="002B6C19">
              <w:rPr>
                <w:rFonts w:cs="Arial"/>
                <w:color w:val="000000"/>
                <w:sz w:val="16"/>
                <w:szCs w:val="16"/>
                <w:lang w:eastAsia="tr-TR"/>
              </w:rPr>
              <w:t xml:space="preserve"> toplantılarına katılım yüzdesi</w:t>
            </w:r>
          </w:p>
          <w:p w14:paraId="11FF9E7D" w14:textId="15815F94" w:rsidR="00C31DA6" w:rsidRPr="002B6C19" w:rsidRDefault="00C31DA6"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Uyumsuzluk Raporlarının kapanış yüzdesi</w:t>
            </w:r>
          </w:p>
          <w:p w14:paraId="166FCB4C" w14:textId="77777777" w:rsidR="00C31DA6" w:rsidRPr="002B6C19" w:rsidRDefault="00C31DA6"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Güvenli gözlemlerin bildirilmesi</w:t>
            </w:r>
          </w:p>
          <w:p w14:paraId="59D6EAB0" w14:textId="77777777" w:rsidR="00C31DA6" w:rsidRPr="002B6C19" w:rsidRDefault="00C31DA6"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Güvenli olmayan gözlemleri bildirme</w:t>
            </w:r>
          </w:p>
          <w:p w14:paraId="24F6581A" w14:textId="43B4EAF5" w:rsidR="00C31DA6" w:rsidRPr="002B6C19" w:rsidRDefault="00C31DA6"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Ramak kala</w:t>
            </w:r>
            <w:r w:rsidR="00683D55" w:rsidRPr="002B6C19">
              <w:rPr>
                <w:rFonts w:cs="Arial"/>
                <w:color w:val="000000"/>
                <w:sz w:val="16"/>
                <w:szCs w:val="16"/>
                <w:lang w:eastAsia="tr-TR"/>
              </w:rPr>
              <w:t xml:space="preserve"> olaylarının </w:t>
            </w:r>
            <w:r w:rsidRPr="002B6C19">
              <w:rPr>
                <w:rFonts w:cs="Arial"/>
                <w:color w:val="000000"/>
                <w:sz w:val="16"/>
                <w:szCs w:val="16"/>
                <w:lang w:eastAsia="tr-TR"/>
              </w:rPr>
              <w:t>bildirilmesi</w:t>
            </w:r>
          </w:p>
          <w:p w14:paraId="199EA215" w14:textId="229768C6" w:rsidR="00C31DA6" w:rsidRPr="002B6C19" w:rsidRDefault="00683D55"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İş güvenliği toplantısına katılanların</w:t>
            </w:r>
            <w:r w:rsidR="00C31DA6" w:rsidRPr="002B6C19">
              <w:rPr>
                <w:rFonts w:cs="Arial"/>
                <w:color w:val="000000"/>
                <w:sz w:val="16"/>
                <w:szCs w:val="16"/>
                <w:lang w:eastAsia="tr-TR"/>
              </w:rPr>
              <w:t xml:space="preserve"> yüzdesi</w:t>
            </w:r>
          </w:p>
          <w:p w14:paraId="75BCC1CA" w14:textId="77777777" w:rsidR="00C31DA6" w:rsidRPr="002B6C19" w:rsidRDefault="00C31DA6"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Risk Değerlendirmesi uyumluluğunun yüzdesi</w:t>
            </w:r>
          </w:p>
          <w:p w14:paraId="65634B21" w14:textId="77777777" w:rsidR="00C31DA6" w:rsidRPr="002B6C19" w:rsidRDefault="00C31DA6"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Yasal Gereksinimlere uygunluk yüzdesi</w:t>
            </w:r>
          </w:p>
          <w:p w14:paraId="2D462ECB" w14:textId="77777777" w:rsidR="00C31DA6" w:rsidRPr="002B6C19" w:rsidRDefault="00C31DA6"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Planlanmış denetimlerin sonuçları</w:t>
            </w:r>
          </w:p>
          <w:p w14:paraId="787DFA9C" w14:textId="5E947E77" w:rsidR="00C31DA6" w:rsidRPr="002B6C19" w:rsidRDefault="00C31DA6"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Eğitim matrisinde yürütülen S</w:t>
            </w:r>
            <w:r w:rsidR="00683D55" w:rsidRPr="002B6C19">
              <w:rPr>
                <w:rFonts w:cs="Arial"/>
                <w:color w:val="000000"/>
                <w:sz w:val="16"/>
                <w:szCs w:val="16"/>
                <w:lang w:eastAsia="tr-TR"/>
              </w:rPr>
              <w:t>GÇ</w:t>
            </w:r>
            <w:r w:rsidRPr="002B6C19">
              <w:rPr>
                <w:rFonts w:cs="Arial"/>
                <w:color w:val="000000"/>
                <w:sz w:val="16"/>
                <w:szCs w:val="16"/>
                <w:lang w:eastAsia="tr-TR"/>
              </w:rPr>
              <w:t xml:space="preserve"> eğitimi</w:t>
            </w:r>
          </w:p>
          <w:p w14:paraId="14041CD9" w14:textId="3D80ECC4" w:rsidR="00C31DA6" w:rsidRPr="002B6C19" w:rsidRDefault="00683D55"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lastRenderedPageBreak/>
              <w:t>Matrikse oranla tüm eğitimlerin 90%’dan fazla olması</w:t>
            </w:r>
          </w:p>
          <w:p w14:paraId="7CD37324" w14:textId="77777777" w:rsidR="00C31DA6" w:rsidRPr="002B6C19" w:rsidRDefault="00C31DA6" w:rsidP="00683D55">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Planlanan eğitimlere katılım yüzdesi</w:t>
            </w:r>
          </w:p>
          <w:p w14:paraId="39C37D4F" w14:textId="77777777" w:rsidR="0016027A" w:rsidRPr="002B6C19" w:rsidRDefault="0016027A" w:rsidP="0016027A">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Bireysel yöneticiler ve denetçiler tarafından SGÇ programına katılım</w:t>
            </w:r>
          </w:p>
          <w:p w14:paraId="15438841" w14:textId="1BAB1BCA" w:rsidR="00C31DA6" w:rsidRPr="002B6C19" w:rsidRDefault="0016027A" w:rsidP="0016027A">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Yüklenici tarafından SGÇ programına katılım</w:t>
            </w:r>
          </w:p>
        </w:tc>
      </w:tr>
      <w:tr w:rsidR="00D56FF4" w:rsidRPr="002B6C19" w14:paraId="5D6C3C13" w14:textId="77777777" w:rsidTr="0016027A">
        <w:trPr>
          <w:jc w:val="center"/>
        </w:trPr>
        <w:tc>
          <w:tcPr>
            <w:tcW w:w="562" w:type="dxa"/>
            <w:tcBorders>
              <w:top w:val="single" w:sz="4" w:space="0" w:color="auto"/>
              <w:left w:val="single" w:sz="4" w:space="0" w:color="auto"/>
              <w:bottom w:val="single" w:sz="4" w:space="0" w:color="auto"/>
              <w:right w:val="single" w:sz="4" w:space="0" w:color="auto"/>
            </w:tcBorders>
            <w:hideMark/>
          </w:tcPr>
          <w:p w14:paraId="500B8F41" w14:textId="77777777" w:rsidR="00D56FF4" w:rsidRPr="002B6C19" w:rsidRDefault="00D56FF4" w:rsidP="00D56FF4">
            <w:pPr>
              <w:autoSpaceDE w:val="0"/>
              <w:autoSpaceDN w:val="0"/>
              <w:adjustRightInd w:val="0"/>
              <w:spacing w:before="60" w:after="60" w:line="240" w:lineRule="auto"/>
              <w:jc w:val="left"/>
              <w:rPr>
                <w:rFonts w:cs="Arial"/>
                <w:sz w:val="16"/>
                <w:szCs w:val="16"/>
                <w:lang w:eastAsia="en-GB"/>
              </w:rPr>
            </w:pPr>
            <w:r w:rsidRPr="002B6C19">
              <w:rPr>
                <w:rFonts w:cs="Arial"/>
                <w:sz w:val="16"/>
                <w:szCs w:val="16"/>
                <w:lang w:eastAsia="en-GB"/>
              </w:rPr>
              <w:lastRenderedPageBreak/>
              <w:t>C3</w:t>
            </w:r>
          </w:p>
        </w:tc>
        <w:tc>
          <w:tcPr>
            <w:tcW w:w="1559" w:type="dxa"/>
            <w:tcBorders>
              <w:top w:val="single" w:sz="4" w:space="0" w:color="auto"/>
              <w:left w:val="single" w:sz="4" w:space="0" w:color="auto"/>
              <w:bottom w:val="single" w:sz="4" w:space="0" w:color="auto"/>
              <w:right w:val="single" w:sz="4" w:space="0" w:color="auto"/>
            </w:tcBorders>
            <w:hideMark/>
          </w:tcPr>
          <w:p w14:paraId="6683959D" w14:textId="77777777" w:rsidR="00D56FF4" w:rsidRPr="002B6C19" w:rsidRDefault="00D56FF4"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Ekonomi / İstihdam</w:t>
            </w:r>
          </w:p>
        </w:tc>
        <w:tc>
          <w:tcPr>
            <w:tcW w:w="1276" w:type="dxa"/>
            <w:tcBorders>
              <w:top w:val="single" w:sz="4" w:space="0" w:color="auto"/>
              <w:left w:val="single" w:sz="4" w:space="0" w:color="auto"/>
              <w:bottom w:val="single" w:sz="4" w:space="0" w:color="auto"/>
              <w:right w:val="single" w:sz="4" w:space="0" w:color="auto"/>
            </w:tcBorders>
            <w:noWrap/>
            <w:hideMark/>
          </w:tcPr>
          <w:p w14:paraId="44EE6103" w14:textId="77777777" w:rsidR="00D56FF4" w:rsidRPr="002B6C19" w:rsidRDefault="00D56FF4" w:rsidP="0016027A">
            <w:pPr>
              <w:spacing w:before="60" w:after="0" w:line="240" w:lineRule="auto"/>
              <w:ind w:left="-58" w:right="-105"/>
              <w:jc w:val="left"/>
              <w:rPr>
                <w:rFonts w:cs="Arial"/>
                <w:color w:val="000000"/>
                <w:sz w:val="16"/>
                <w:szCs w:val="16"/>
              </w:rPr>
            </w:pPr>
            <w:r w:rsidRPr="002B6C19">
              <w:rPr>
                <w:rFonts w:cs="Arial"/>
                <w:color w:val="000000"/>
                <w:sz w:val="16"/>
                <w:szCs w:val="16"/>
              </w:rPr>
              <w:t>Çocuk işçiliği, zorla çalıştırma ve kayıt dışı istihdam</w:t>
            </w:r>
          </w:p>
          <w:p w14:paraId="2FDB87A9" w14:textId="080C8942" w:rsidR="00D56FF4" w:rsidRPr="002B6C19" w:rsidRDefault="00D56FF4" w:rsidP="0016027A">
            <w:pPr>
              <w:autoSpaceDE w:val="0"/>
              <w:autoSpaceDN w:val="0"/>
              <w:adjustRightInd w:val="0"/>
              <w:spacing w:before="60" w:after="60" w:line="240" w:lineRule="auto"/>
              <w:ind w:left="-58" w:right="-105"/>
              <w:jc w:val="left"/>
              <w:rPr>
                <w:rFonts w:cs="Arial"/>
                <w:color w:val="000000"/>
                <w:sz w:val="16"/>
                <w:szCs w:val="16"/>
              </w:rPr>
            </w:pPr>
            <w:r w:rsidRPr="002B6C19">
              <w:rPr>
                <w:rFonts w:cs="Arial"/>
                <w:color w:val="000000"/>
                <w:sz w:val="16"/>
                <w:szCs w:val="16"/>
              </w:rPr>
              <w:t>Ekonomiye katkı</w:t>
            </w:r>
          </w:p>
        </w:tc>
        <w:tc>
          <w:tcPr>
            <w:tcW w:w="851" w:type="dxa"/>
            <w:tcBorders>
              <w:top w:val="single" w:sz="4" w:space="0" w:color="auto"/>
              <w:left w:val="single" w:sz="4" w:space="0" w:color="auto"/>
              <w:bottom w:val="single" w:sz="4" w:space="0" w:color="auto"/>
              <w:right w:val="single" w:sz="4" w:space="0" w:color="auto"/>
            </w:tcBorders>
            <w:noWrap/>
            <w:hideMark/>
          </w:tcPr>
          <w:p w14:paraId="13F03E15" w14:textId="072819AF" w:rsidR="00D56FF4" w:rsidRPr="002B6C19" w:rsidRDefault="00D56FF4" w:rsidP="00D56FF4">
            <w:pPr>
              <w:autoSpaceDE w:val="0"/>
              <w:autoSpaceDN w:val="0"/>
              <w:adjustRightInd w:val="0"/>
              <w:spacing w:before="60" w:after="60" w:line="240" w:lineRule="auto"/>
              <w:ind w:hanging="225"/>
              <w:jc w:val="center"/>
              <w:rPr>
                <w:rFonts w:cs="Arial"/>
                <w:color w:val="000000"/>
                <w:sz w:val="16"/>
                <w:szCs w:val="16"/>
                <w:lang w:eastAsia="tr-TR"/>
              </w:rPr>
            </w:pPr>
            <w:r w:rsidRPr="002B6C19">
              <w:rPr>
                <w:rFonts w:cs="Arial"/>
                <w:bCs/>
                <w:color w:val="000000"/>
                <w:sz w:val="16"/>
                <w:szCs w:val="16"/>
                <w:lang w:eastAsia="tr-TR"/>
              </w:rPr>
              <w:t xml:space="preserve">    Olumsuz</w:t>
            </w:r>
          </w:p>
        </w:tc>
        <w:tc>
          <w:tcPr>
            <w:tcW w:w="1418" w:type="dxa"/>
            <w:tcBorders>
              <w:top w:val="single" w:sz="4" w:space="0" w:color="auto"/>
              <w:left w:val="single" w:sz="4" w:space="0" w:color="auto"/>
              <w:bottom w:val="single" w:sz="4" w:space="0" w:color="auto"/>
              <w:right w:val="single" w:sz="4" w:space="0" w:color="auto"/>
            </w:tcBorders>
            <w:hideMark/>
          </w:tcPr>
          <w:p w14:paraId="028A5D63" w14:textId="77777777" w:rsidR="00D56FF4" w:rsidRPr="002B6C19" w:rsidRDefault="00D56FF4"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112D4375" w14:textId="77777777" w:rsidR="00D56FF4" w:rsidRPr="002B6C19" w:rsidRDefault="00D56FF4" w:rsidP="00D56FF4">
            <w:pPr>
              <w:autoSpaceDE w:val="0"/>
              <w:autoSpaceDN w:val="0"/>
              <w:adjustRightInd w:val="0"/>
              <w:spacing w:before="60" w:after="60" w:line="240" w:lineRule="auto"/>
              <w:ind w:left="-73" w:right="-57"/>
              <w:jc w:val="left"/>
              <w:rPr>
                <w:rFonts w:eastAsia="Arial TUR" w:cs="Arial"/>
                <w:sz w:val="16"/>
                <w:szCs w:val="16"/>
                <w:lang w:eastAsia="en-US"/>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1081A498" w14:textId="77777777" w:rsidR="00D56FF4" w:rsidRPr="002B6C19" w:rsidRDefault="00D56FF4" w:rsidP="00D56FF4">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2B6C19">
              <w:rPr>
                <w:rFonts w:eastAsia="Arial TUR" w:cs="Arial"/>
                <w:sz w:val="16"/>
                <w:szCs w:val="16"/>
                <w:lang w:eastAsia="en-US"/>
              </w:rPr>
              <w:t>Yerel malzemeler kullanılarak yerel ekonomiye katkıda bulunulmasına ve çeşitli mal ve hizmetlerin yerel kaynaklardan karşılanmasına özen gösterilecektir.</w:t>
            </w:r>
          </w:p>
          <w:p w14:paraId="58941177" w14:textId="77777777" w:rsidR="00D56FF4" w:rsidRPr="002B6C19" w:rsidRDefault="00D56FF4" w:rsidP="00D56FF4">
            <w:pPr>
              <w:numPr>
                <w:ilvl w:val="0"/>
                <w:numId w:val="7"/>
              </w:numPr>
              <w:spacing w:before="60" w:after="60" w:line="240" w:lineRule="auto"/>
              <w:ind w:left="113" w:right="113" w:hanging="181"/>
              <w:contextualSpacing/>
              <w:jc w:val="left"/>
              <w:rPr>
                <w:rFonts w:eastAsia="Arial TUR" w:cs="Arial"/>
                <w:color w:val="000000"/>
                <w:sz w:val="16"/>
                <w:szCs w:val="16"/>
                <w:lang w:eastAsia="tr-TR"/>
              </w:rPr>
            </w:pPr>
            <w:r w:rsidRPr="002B6C19">
              <w:rPr>
                <w:rFonts w:cs="Arial"/>
                <w:sz w:val="16"/>
                <w:szCs w:val="16"/>
              </w:rPr>
              <w:t>Mümkün ve pratik olduğunda yerel emeğe öncelik verilmelidir.</w:t>
            </w:r>
          </w:p>
          <w:p w14:paraId="436EEF8D" w14:textId="77777777" w:rsidR="00D56FF4" w:rsidRPr="002B6C19" w:rsidRDefault="00D56FF4" w:rsidP="00D56FF4">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2B6C19">
              <w:rPr>
                <w:rFonts w:eastAsia="Arial TUR" w:cs="Arial"/>
                <w:sz w:val="16"/>
                <w:szCs w:val="16"/>
                <w:lang w:eastAsia="en-US"/>
              </w:rPr>
              <w:t>Etki alanı içindeki yerel taraflara ve yerleşim yerlerine istihdam olanakları tahsis edilmesi için çaba gösterilecektir.</w:t>
            </w:r>
          </w:p>
          <w:p w14:paraId="11E8CE97" w14:textId="52FADB9F" w:rsidR="00D56FF4" w:rsidRPr="002B6C19" w:rsidRDefault="00D56FF4" w:rsidP="00D56FF4">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2B6C19">
              <w:rPr>
                <w:rFonts w:eastAsia="Arial TUR" w:cs="Arial"/>
                <w:sz w:val="16"/>
                <w:szCs w:val="16"/>
                <w:lang w:eastAsia="en-US"/>
              </w:rPr>
              <w:t>Proje kapsamında çalışanların çalışma izinleri kontrol edilerek zorla çalıştırma ve 18 yaş altı çocuk çalıştırma yasaklanacaktır.</w:t>
            </w:r>
          </w:p>
          <w:p w14:paraId="2B4A2C95" w14:textId="77777777" w:rsidR="00D56FF4" w:rsidRPr="002B6C19" w:rsidRDefault="00D56FF4" w:rsidP="00D56FF4">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2B6C19">
              <w:rPr>
                <w:rFonts w:eastAsia="Arial TUR" w:cs="Arial"/>
                <w:sz w:val="16"/>
                <w:szCs w:val="16"/>
                <w:lang w:eastAsia="en-US"/>
              </w:rPr>
              <w:t>İşyerinde ayrımcılığın önlenmesi için çalışanlara eğitim verilecektir.</w:t>
            </w:r>
          </w:p>
          <w:p w14:paraId="579D0CAB" w14:textId="05D1455C" w:rsidR="00D56FF4" w:rsidRPr="002B6C19" w:rsidRDefault="00D56FF4" w:rsidP="00D56FF4">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2B6C19">
              <w:rPr>
                <w:rFonts w:cs="Arial"/>
                <w:color w:val="000000"/>
                <w:sz w:val="16"/>
                <w:szCs w:val="16"/>
                <w:lang w:eastAsia="tr-TR"/>
              </w:rPr>
              <w:t>Yüklenici tarafından şehir dışından gelen işçilere yerel halkla diyalog ve iletişim konusunda bir eğitim programı verilecek ve ev sahibi topluluklar ile dışarıdan gelen işçiler arasında sosyal veya kültürel sorunların olmaması için gerekli önlemler alınacaktır. Yüklenicinin belirlenen kriterlere uymasını sağlamak Proje Sahibinin sorumluluğundadır.</w:t>
            </w:r>
          </w:p>
        </w:tc>
        <w:tc>
          <w:tcPr>
            <w:tcW w:w="1417" w:type="dxa"/>
            <w:tcBorders>
              <w:top w:val="single" w:sz="4" w:space="0" w:color="auto"/>
              <w:left w:val="single" w:sz="4" w:space="0" w:color="auto"/>
              <w:bottom w:val="single" w:sz="4" w:space="0" w:color="auto"/>
              <w:right w:val="single" w:sz="4" w:space="0" w:color="auto"/>
            </w:tcBorders>
            <w:hideMark/>
          </w:tcPr>
          <w:p w14:paraId="3EFBF355" w14:textId="77777777" w:rsidR="00D56FF4" w:rsidRPr="002B6C19" w:rsidRDefault="00D56FF4"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p w14:paraId="62B2DD57" w14:textId="77777777" w:rsidR="00D56FF4" w:rsidRPr="002B6C19" w:rsidRDefault="00D56FF4"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Denetim Danışmanı</w:t>
            </w:r>
          </w:p>
          <w:p w14:paraId="02E24E2B" w14:textId="77777777" w:rsidR="00D56FF4" w:rsidRPr="002B6C19" w:rsidRDefault="00D56FF4"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4AAB15CA" w14:textId="77777777" w:rsidR="003F5876" w:rsidRPr="002B6C19" w:rsidRDefault="003F587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en-US"/>
              </w:rPr>
            </w:pPr>
            <w:r w:rsidRPr="002B6C19">
              <w:rPr>
                <w:rFonts w:cs="Arial"/>
                <w:color w:val="000000"/>
                <w:sz w:val="16"/>
                <w:szCs w:val="16"/>
                <w:lang w:eastAsia="tr-TR"/>
              </w:rPr>
              <w:t>Şikâyet sayısı</w:t>
            </w:r>
          </w:p>
          <w:p w14:paraId="4F0DBF2F" w14:textId="206FC28C" w:rsidR="00D56FF4" w:rsidRPr="002B6C19" w:rsidRDefault="003F5876" w:rsidP="003F5876">
            <w:pPr>
              <w:numPr>
                <w:ilvl w:val="0"/>
                <w:numId w:val="7"/>
              </w:numPr>
              <w:autoSpaceDE w:val="0"/>
              <w:autoSpaceDN w:val="0"/>
              <w:adjustRightInd w:val="0"/>
              <w:spacing w:before="0" w:after="0" w:line="240" w:lineRule="auto"/>
              <w:ind w:left="113" w:right="113" w:hanging="181"/>
              <w:jc w:val="left"/>
              <w:rPr>
                <w:rFonts w:eastAsia="Arial TUR" w:cs="Arial"/>
                <w:sz w:val="16"/>
                <w:szCs w:val="16"/>
                <w:lang w:eastAsia="en-US"/>
              </w:rPr>
            </w:pPr>
            <w:r w:rsidRPr="002B6C19">
              <w:rPr>
                <w:rFonts w:cs="Arial"/>
                <w:color w:val="000000"/>
                <w:sz w:val="16"/>
                <w:szCs w:val="16"/>
                <w:lang w:eastAsia="tr-TR"/>
              </w:rPr>
              <w:t>Hedeflenen zaman aralığında kapatılan şikâyet yüzdesi</w:t>
            </w:r>
          </w:p>
        </w:tc>
      </w:tr>
      <w:tr w:rsidR="00C31DA6" w:rsidRPr="002B6C19" w14:paraId="0A98C1BA"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1C49821E" w14:textId="77777777" w:rsidR="00C31DA6" w:rsidRPr="002B6C19" w:rsidRDefault="00C31DA6">
            <w:pPr>
              <w:snapToGrid w:val="0"/>
              <w:spacing w:before="0" w:after="0" w:line="240" w:lineRule="auto"/>
              <w:ind w:left="113" w:right="113" w:hanging="113"/>
              <w:jc w:val="left"/>
              <w:rPr>
                <w:rFonts w:cs="Arial"/>
                <w:sz w:val="16"/>
                <w:szCs w:val="16"/>
                <w:lang w:eastAsia="en-GB"/>
              </w:rPr>
            </w:pPr>
            <w:r w:rsidRPr="002B6C19">
              <w:rPr>
                <w:rFonts w:cs="Arial"/>
                <w:sz w:val="16"/>
                <w:szCs w:val="16"/>
                <w:lang w:eastAsia="en-GB"/>
              </w:rPr>
              <w:t>C4</w:t>
            </w:r>
          </w:p>
        </w:tc>
        <w:tc>
          <w:tcPr>
            <w:tcW w:w="1559" w:type="dxa"/>
            <w:tcBorders>
              <w:top w:val="single" w:sz="4" w:space="0" w:color="auto"/>
              <w:left w:val="single" w:sz="4" w:space="0" w:color="auto"/>
              <w:bottom w:val="single" w:sz="4" w:space="0" w:color="auto"/>
              <w:right w:val="single" w:sz="4" w:space="0" w:color="auto"/>
            </w:tcBorders>
            <w:hideMark/>
          </w:tcPr>
          <w:p w14:paraId="4B116AE0" w14:textId="68F86E06"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 xml:space="preserve">Sosyal </w:t>
            </w:r>
            <w:r w:rsidR="00D56FF4" w:rsidRPr="002B6C19">
              <w:rPr>
                <w:rFonts w:cs="Arial"/>
                <w:b/>
                <w:color w:val="000000"/>
                <w:sz w:val="16"/>
                <w:szCs w:val="16"/>
                <w:lang w:eastAsia="tr-TR"/>
              </w:rPr>
              <w:t>Yaşam</w:t>
            </w:r>
          </w:p>
        </w:tc>
        <w:tc>
          <w:tcPr>
            <w:tcW w:w="1276" w:type="dxa"/>
            <w:tcBorders>
              <w:top w:val="single" w:sz="4" w:space="0" w:color="auto"/>
              <w:left w:val="single" w:sz="4" w:space="0" w:color="auto"/>
              <w:bottom w:val="single" w:sz="4" w:space="0" w:color="auto"/>
              <w:right w:val="single" w:sz="4" w:space="0" w:color="auto"/>
            </w:tcBorders>
            <w:noWrap/>
            <w:hideMark/>
          </w:tcPr>
          <w:p w14:paraId="763DF321" w14:textId="4BB78E7C" w:rsidR="00C31DA6" w:rsidRPr="002B6C19" w:rsidRDefault="0016027A" w:rsidP="0016027A">
            <w:pPr>
              <w:spacing w:before="60" w:after="0" w:line="240" w:lineRule="auto"/>
              <w:ind w:left="-58" w:right="-105"/>
              <w:jc w:val="left"/>
              <w:rPr>
                <w:rFonts w:cs="Arial"/>
                <w:color w:val="000000"/>
                <w:sz w:val="16"/>
                <w:szCs w:val="16"/>
              </w:rPr>
            </w:pPr>
            <w:r w:rsidRPr="002B6C19">
              <w:rPr>
                <w:rFonts w:eastAsia="Calibri" w:cs="Arial"/>
                <w:bCs/>
                <w:sz w:val="16"/>
                <w:szCs w:val="16"/>
                <w:lang w:eastAsia="en-US"/>
              </w:rPr>
              <w:t>Toplum Üzerinde Olası Rahatsızlık</w:t>
            </w:r>
          </w:p>
        </w:tc>
        <w:tc>
          <w:tcPr>
            <w:tcW w:w="851" w:type="dxa"/>
            <w:tcBorders>
              <w:top w:val="single" w:sz="4" w:space="0" w:color="auto"/>
              <w:left w:val="single" w:sz="4" w:space="0" w:color="auto"/>
              <w:bottom w:val="single" w:sz="4" w:space="0" w:color="auto"/>
              <w:right w:val="single" w:sz="4" w:space="0" w:color="auto"/>
            </w:tcBorders>
            <w:noWrap/>
            <w:hideMark/>
          </w:tcPr>
          <w:p w14:paraId="41A53E70" w14:textId="45839A44" w:rsidR="00C31DA6" w:rsidRPr="002B6C19" w:rsidRDefault="0016027A" w:rsidP="0016027A">
            <w:pPr>
              <w:autoSpaceDE w:val="0"/>
              <w:autoSpaceDN w:val="0"/>
              <w:adjustRightInd w:val="0"/>
              <w:spacing w:before="60" w:after="60" w:line="240" w:lineRule="auto"/>
              <w:ind w:hanging="225"/>
              <w:jc w:val="center"/>
              <w:rPr>
                <w:rFonts w:cs="Arial"/>
                <w:bCs/>
                <w:color w:val="000000"/>
                <w:sz w:val="16"/>
                <w:szCs w:val="16"/>
                <w:lang w:eastAsia="tr-TR"/>
              </w:rPr>
            </w:pPr>
            <w:r w:rsidRPr="002B6C19">
              <w:rPr>
                <w:rFonts w:cs="Arial"/>
                <w:bCs/>
                <w:color w:val="000000"/>
                <w:sz w:val="16"/>
                <w:szCs w:val="16"/>
                <w:lang w:eastAsia="tr-TR"/>
              </w:rPr>
              <w:t xml:space="preserve">    </w:t>
            </w:r>
            <w:r w:rsidR="00C31DA6" w:rsidRPr="002B6C19">
              <w:rPr>
                <w:rFonts w:cs="Arial"/>
                <w:bCs/>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7B59157E"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239A7591" w14:textId="77777777" w:rsidR="00C31DA6" w:rsidRPr="002B6C19" w:rsidRDefault="00C31DA6" w:rsidP="00B75C30">
            <w:pPr>
              <w:spacing w:before="60" w:after="0" w:line="240" w:lineRule="auto"/>
              <w:ind w:left="113" w:right="-105" w:hanging="228"/>
              <w:jc w:val="center"/>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779CF9A3" w14:textId="7C0DF579"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Calibri" w:cs="Arial"/>
                <w:color w:val="000000"/>
                <w:sz w:val="16"/>
                <w:szCs w:val="16"/>
                <w:lang w:eastAsia="en-US"/>
              </w:rPr>
              <w:t xml:space="preserve">Yüklenici, saha personeline çevresel ve sosyal konularda eğitim verecektir. Yüklenicinin belirlenen kriterlere uymasını sağlamak </w:t>
            </w:r>
            <w:r w:rsidRPr="002B6C19">
              <w:rPr>
                <w:rFonts w:eastAsia="Calibri" w:cs="Arial"/>
                <w:sz w:val="16"/>
                <w:szCs w:val="16"/>
                <w:lang w:eastAsia="en-US"/>
              </w:rPr>
              <w:t xml:space="preserve">Danışmanın </w:t>
            </w:r>
            <w:r w:rsidRPr="002B6C19">
              <w:rPr>
                <w:rFonts w:eastAsia="Calibri" w:cs="Arial"/>
                <w:color w:val="000000"/>
                <w:sz w:val="16"/>
                <w:szCs w:val="16"/>
                <w:lang w:eastAsia="en-US"/>
              </w:rPr>
              <w:t>sorumluluğundadır.</w:t>
            </w:r>
          </w:p>
          <w:p w14:paraId="5C21EABC" w14:textId="77777777"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İnşaat çalışmaları sırasında yapılacak işlemler yöre halkının sosyal ve ekonomik hayatını kısıtlamayacak/aksatmayacak şekilde yapılacaktır.</w:t>
            </w:r>
          </w:p>
          <w:p w14:paraId="1C370657" w14:textId="77777777"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Toplulukların güvenliği ve günlük yaşamı üzerinde herhangi bir etkiyi önlemek için, çalışmadan önce sahaya güvenlik ve bilgilendirme işaretleri yerleştirilecektir.</w:t>
            </w:r>
          </w:p>
          <w:p w14:paraId="05FAFB7F" w14:textId="77777777"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Geçici olarak rahatsızlığa neden olabilecek onarım/bakım çalışmalarına başlanmadan en az iki gün önce kamu ile çevredeki kurum ve kuruluşlar ile hastane ve okullara haber verilecektir.</w:t>
            </w:r>
          </w:p>
          <w:p w14:paraId="088ED9FB" w14:textId="0A0671C9"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Hastane ve/veya sağlık </w:t>
            </w:r>
            <w:r w:rsidR="00D56FF4" w:rsidRPr="002B6C19">
              <w:rPr>
                <w:rFonts w:eastAsia="Arial TUR" w:cs="Arial"/>
                <w:color w:val="000000"/>
                <w:sz w:val="16"/>
                <w:szCs w:val="16"/>
                <w:lang w:eastAsia="en-US"/>
              </w:rPr>
              <w:t>kuruluşlarının</w:t>
            </w:r>
            <w:r w:rsidRPr="002B6C19">
              <w:rPr>
                <w:rFonts w:eastAsia="Arial TUR" w:cs="Arial"/>
                <w:color w:val="000000"/>
                <w:sz w:val="16"/>
                <w:szCs w:val="16"/>
                <w:lang w:eastAsia="en-US"/>
              </w:rPr>
              <w:t xml:space="preserve"> çevresinde veya önünde gerçekleştirilecek inşaat faaliyetleri, halkın bu hizmetlere erişimini engelleyecek şekilde planlanacak ve bu konuda ortak çalışma stratejisinin belirlenmesi için ilgili paydaşların görüşleri alınacaktır.</w:t>
            </w:r>
          </w:p>
          <w:p w14:paraId="6B4D376A" w14:textId="77777777"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sz w:val="16"/>
                <w:szCs w:val="16"/>
                <w:lang w:eastAsia="en-US"/>
              </w:rPr>
            </w:pPr>
            <w:r w:rsidRPr="002B6C19">
              <w:rPr>
                <w:rFonts w:eastAsia="Calibri" w:cs="Arial"/>
                <w:color w:val="000000"/>
                <w:sz w:val="16"/>
                <w:szCs w:val="16"/>
                <w:lang w:eastAsia="en-US"/>
              </w:rPr>
              <w:lastRenderedPageBreak/>
              <w:t>TÜİOSB, yüklenicilerin davranış kurallarını oluşturmasını sağlayacak ve yerel halkın yabancı işçilerden olumsuz etkilenmemesi için işe başlamadan önce işçilere özellikle yabancı uyruklu yerel halkla iletişim konusunda eğitim verilmesini kontrol edecektir.</w:t>
            </w:r>
          </w:p>
        </w:tc>
        <w:tc>
          <w:tcPr>
            <w:tcW w:w="1417" w:type="dxa"/>
            <w:tcBorders>
              <w:top w:val="single" w:sz="4" w:space="0" w:color="auto"/>
              <w:left w:val="single" w:sz="4" w:space="0" w:color="auto"/>
              <w:bottom w:val="single" w:sz="4" w:space="0" w:color="auto"/>
              <w:right w:val="single" w:sz="4" w:space="0" w:color="auto"/>
            </w:tcBorders>
            <w:hideMark/>
          </w:tcPr>
          <w:p w14:paraId="0C53D76B" w14:textId="77777777" w:rsidR="00C31DA6" w:rsidRPr="002B6C19" w:rsidRDefault="00C31DA6" w:rsidP="00872FB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lastRenderedPageBreak/>
              <w:t>Müteahhit</w:t>
            </w:r>
          </w:p>
          <w:p w14:paraId="077BEBBB" w14:textId="77777777" w:rsidR="00C31DA6" w:rsidRPr="002B6C19" w:rsidRDefault="00C31DA6" w:rsidP="00872FB6">
            <w:pPr>
              <w:autoSpaceDE w:val="0"/>
              <w:autoSpaceDN w:val="0"/>
              <w:adjustRightInd w:val="0"/>
              <w:spacing w:before="60" w:after="60" w:line="240" w:lineRule="auto"/>
              <w:ind w:right="113"/>
              <w:jc w:val="left"/>
              <w:rPr>
                <w:rFonts w:cs="Arial"/>
                <w:color w:val="000000"/>
                <w:sz w:val="16"/>
                <w:szCs w:val="16"/>
                <w:lang w:eastAsia="en-US"/>
              </w:rPr>
            </w:pPr>
            <w:r w:rsidRPr="002B6C19">
              <w:rPr>
                <w:rFonts w:eastAsia="Arial TUR" w:cs="Arial"/>
                <w:color w:val="000000"/>
                <w:sz w:val="16"/>
                <w:szCs w:val="16"/>
                <w:lang w:eastAsia="en-US"/>
              </w:rPr>
              <w:t xml:space="preserve">İnşaat Kontrollük </w:t>
            </w:r>
            <w:r w:rsidRPr="002B6C19">
              <w:rPr>
                <w:rFonts w:cs="Arial"/>
                <w:color w:val="000000"/>
                <w:sz w:val="16"/>
                <w:szCs w:val="16"/>
                <w:lang w:eastAsia="en-US"/>
              </w:rPr>
              <w:t>Danışmanı</w:t>
            </w:r>
          </w:p>
          <w:p w14:paraId="380F1FD4" w14:textId="77777777" w:rsidR="00C31DA6" w:rsidRPr="002B6C19" w:rsidRDefault="00C31DA6" w:rsidP="00872FB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308A613D" w14:textId="77777777" w:rsidR="003F5876" w:rsidRPr="002B6C19" w:rsidRDefault="003F587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en-US"/>
              </w:rPr>
            </w:pPr>
            <w:r w:rsidRPr="002B6C19">
              <w:rPr>
                <w:rFonts w:cs="Arial"/>
                <w:color w:val="000000"/>
                <w:sz w:val="16"/>
                <w:szCs w:val="16"/>
                <w:lang w:eastAsia="tr-TR"/>
              </w:rPr>
              <w:t>Şikâyet sayısı</w:t>
            </w:r>
          </w:p>
          <w:p w14:paraId="67462F7D" w14:textId="47C13B00" w:rsidR="00C31DA6" w:rsidRPr="002B6C19" w:rsidRDefault="003F587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Hedeflenen zaman aralığında kapatılan şikâyet yüzdesi</w:t>
            </w:r>
          </w:p>
        </w:tc>
      </w:tr>
      <w:tr w:rsidR="00C31DA6" w:rsidRPr="002B6C19" w14:paraId="257E6E75"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214CC4F4" w14:textId="77777777" w:rsidR="00C31DA6" w:rsidRPr="002B6C19" w:rsidRDefault="00C31DA6" w:rsidP="004B29F4">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C5</w:t>
            </w:r>
          </w:p>
        </w:tc>
        <w:tc>
          <w:tcPr>
            <w:tcW w:w="1559" w:type="dxa"/>
            <w:tcBorders>
              <w:top w:val="single" w:sz="4" w:space="0" w:color="auto"/>
              <w:left w:val="single" w:sz="4" w:space="0" w:color="auto"/>
              <w:bottom w:val="single" w:sz="4" w:space="0" w:color="auto"/>
              <w:right w:val="single" w:sz="4" w:space="0" w:color="auto"/>
            </w:tcBorders>
            <w:hideMark/>
          </w:tcPr>
          <w:p w14:paraId="192C89F4" w14:textId="53F2B13C" w:rsidR="00C31DA6" w:rsidRPr="002B6C19" w:rsidRDefault="00D56FF4"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İşgücü</w:t>
            </w:r>
            <w:r w:rsidR="00C31DA6" w:rsidRPr="002B6C19">
              <w:rPr>
                <w:rFonts w:cs="Arial"/>
                <w:b/>
                <w:color w:val="000000"/>
                <w:sz w:val="16"/>
                <w:szCs w:val="16"/>
                <w:lang w:eastAsia="tr-TR"/>
              </w:rPr>
              <w:t xml:space="preserve"> ve Çalışma Koşulları</w:t>
            </w:r>
          </w:p>
        </w:tc>
        <w:tc>
          <w:tcPr>
            <w:tcW w:w="1276" w:type="dxa"/>
            <w:tcBorders>
              <w:top w:val="single" w:sz="4" w:space="0" w:color="auto"/>
              <w:left w:val="single" w:sz="4" w:space="0" w:color="auto"/>
              <w:bottom w:val="single" w:sz="4" w:space="0" w:color="auto"/>
              <w:right w:val="single" w:sz="4" w:space="0" w:color="auto"/>
            </w:tcBorders>
            <w:noWrap/>
            <w:hideMark/>
          </w:tcPr>
          <w:p w14:paraId="5CB509CA" w14:textId="71340480" w:rsidR="00C31DA6" w:rsidRPr="002B6C19" w:rsidRDefault="00C31DA6" w:rsidP="0016027A">
            <w:pPr>
              <w:spacing w:before="60" w:after="0" w:line="240" w:lineRule="auto"/>
              <w:ind w:left="-58" w:right="-105"/>
              <w:jc w:val="left"/>
              <w:rPr>
                <w:rFonts w:eastAsia="Calibri" w:cs="Arial"/>
                <w:bCs/>
                <w:sz w:val="16"/>
                <w:szCs w:val="16"/>
                <w:lang w:eastAsia="en-US"/>
              </w:rPr>
            </w:pPr>
            <w:r w:rsidRPr="002B6C19">
              <w:rPr>
                <w:rFonts w:eastAsia="Calibri" w:cs="Arial"/>
                <w:bCs/>
                <w:sz w:val="16"/>
                <w:szCs w:val="16"/>
                <w:lang w:eastAsia="en-US"/>
              </w:rPr>
              <w:t xml:space="preserve">Uygunsuz Çalışma Koşulları, </w:t>
            </w:r>
            <w:r w:rsidRPr="002B6C19">
              <w:rPr>
                <w:rFonts w:eastAsia="Calibri" w:cs="Arial"/>
                <w:bCs/>
                <w:sz w:val="16"/>
                <w:szCs w:val="16"/>
                <w:lang w:eastAsia="en-US"/>
              </w:rPr>
              <w:br/>
              <w:t xml:space="preserve">Çocuk işçiliği, zorla çalıştırma ve kayıt dışı </w:t>
            </w:r>
            <w:r w:rsidR="0016027A" w:rsidRPr="002B6C19">
              <w:rPr>
                <w:rFonts w:eastAsia="Calibri" w:cs="Arial"/>
                <w:bCs/>
                <w:sz w:val="16"/>
                <w:szCs w:val="16"/>
                <w:lang w:eastAsia="en-US"/>
              </w:rPr>
              <w:t>istihdam</w:t>
            </w:r>
          </w:p>
        </w:tc>
        <w:tc>
          <w:tcPr>
            <w:tcW w:w="851" w:type="dxa"/>
            <w:tcBorders>
              <w:top w:val="single" w:sz="4" w:space="0" w:color="auto"/>
              <w:left w:val="single" w:sz="4" w:space="0" w:color="auto"/>
              <w:bottom w:val="single" w:sz="4" w:space="0" w:color="auto"/>
              <w:right w:val="single" w:sz="4" w:space="0" w:color="auto"/>
            </w:tcBorders>
            <w:noWrap/>
            <w:hideMark/>
          </w:tcPr>
          <w:p w14:paraId="28457468" w14:textId="77777777" w:rsidR="00C31DA6" w:rsidRPr="002B6C19" w:rsidRDefault="00C31DA6" w:rsidP="004B29F4">
            <w:pPr>
              <w:snapToGrid w:val="0"/>
              <w:spacing w:before="60" w:after="60" w:line="240" w:lineRule="auto"/>
              <w:ind w:right="-108" w:hanging="225"/>
              <w:jc w:val="center"/>
              <w:rPr>
                <w:rFonts w:cs="Arial"/>
                <w:color w:val="000000"/>
                <w:sz w:val="16"/>
                <w:szCs w:val="16"/>
                <w:lang w:eastAsia="tr-TR"/>
              </w:rPr>
            </w:pPr>
            <w:r w:rsidRPr="002B6C19">
              <w:rPr>
                <w:rFonts w:cs="Arial"/>
                <w:bCs/>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0B8F9473"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Orta</w:t>
            </w:r>
          </w:p>
        </w:tc>
        <w:tc>
          <w:tcPr>
            <w:tcW w:w="1134" w:type="dxa"/>
            <w:tcBorders>
              <w:top w:val="single" w:sz="4" w:space="0" w:color="auto"/>
              <w:left w:val="single" w:sz="4" w:space="0" w:color="auto"/>
              <w:bottom w:val="single" w:sz="4" w:space="0" w:color="auto"/>
              <w:right w:val="single" w:sz="4" w:space="0" w:color="auto"/>
            </w:tcBorders>
            <w:hideMark/>
          </w:tcPr>
          <w:p w14:paraId="1E3EAB03" w14:textId="77777777" w:rsidR="00C31DA6" w:rsidRPr="002B6C19" w:rsidRDefault="00C31DA6" w:rsidP="00B75C30">
            <w:pPr>
              <w:spacing w:before="60" w:after="0" w:line="240" w:lineRule="auto"/>
              <w:ind w:left="113" w:right="-105" w:hanging="228"/>
              <w:jc w:val="center"/>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64FEF050" w14:textId="2589906B" w:rsidR="00814776" w:rsidRPr="002B6C19" w:rsidRDefault="0081477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Projenin inşaat aşaması için İşgücü Yönetim Planı hazırlanacaktır.</w:t>
            </w:r>
          </w:p>
          <w:p w14:paraId="65336482" w14:textId="6874D43C"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Tüm işçilere iş tanımı, çalışma saatleri, maaş, haklar ve görevler, davranış kuralları ve işçiler için </w:t>
            </w:r>
            <w:r w:rsidR="00872FB6" w:rsidRPr="002B6C19">
              <w:rPr>
                <w:rFonts w:eastAsia="Arial TUR" w:cs="Arial"/>
                <w:color w:val="000000"/>
                <w:sz w:val="16"/>
                <w:szCs w:val="16"/>
                <w:lang w:eastAsia="en-US"/>
              </w:rPr>
              <w:t>şikâyet mekanizması</w:t>
            </w:r>
            <w:r w:rsidRPr="002B6C19">
              <w:rPr>
                <w:rFonts w:eastAsia="Arial TUR" w:cs="Arial"/>
                <w:color w:val="000000"/>
                <w:sz w:val="16"/>
                <w:szCs w:val="16"/>
                <w:lang w:eastAsia="en-US"/>
              </w:rPr>
              <w:t xml:space="preserve"> hakkında bilgileri içeren yazılı bir sözleşme verilecektir.</w:t>
            </w:r>
          </w:p>
          <w:p w14:paraId="7FA3C7EF" w14:textId="0EA2A0F9"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İşçilerin </w:t>
            </w:r>
            <w:r w:rsidR="00872FB6" w:rsidRPr="002B6C19">
              <w:rPr>
                <w:rFonts w:eastAsia="Arial TUR" w:cs="Arial"/>
                <w:color w:val="000000"/>
                <w:sz w:val="16"/>
                <w:szCs w:val="16"/>
                <w:lang w:eastAsia="en-US"/>
              </w:rPr>
              <w:t>şikâyet</w:t>
            </w:r>
            <w:r w:rsidRPr="002B6C19">
              <w:rPr>
                <w:rFonts w:eastAsia="Arial TUR" w:cs="Arial"/>
                <w:color w:val="000000"/>
                <w:sz w:val="16"/>
                <w:szCs w:val="16"/>
                <w:lang w:eastAsia="en-US"/>
              </w:rPr>
              <w:t xml:space="preserve"> mekanizmasına erişmesine izin verilecek ve bu Mekanizma hakkında bilgi sahibi olmaları istenecektir.</w:t>
            </w:r>
          </w:p>
          <w:p w14:paraId="493A0D91" w14:textId="53F55E0F"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Tüm çalışanlara ayrımcılık ve davranış kuralları konusunda eğitim verilecektir. Çalışanlara verilecek eğitimler cinsel taciz ve istismar, cinsiyete dayalı şiddet, istismar, tacizle müdahale kavramları hakkında açıklayıcı olacaktır. Aynı zamanda, eğitimler aracılığıyla işçilerin Projenin </w:t>
            </w:r>
            <w:r w:rsidR="00872FB6" w:rsidRPr="002B6C19">
              <w:rPr>
                <w:rFonts w:eastAsia="Arial TUR" w:cs="Arial"/>
                <w:color w:val="000000"/>
                <w:sz w:val="16"/>
                <w:szCs w:val="16"/>
                <w:lang w:eastAsia="en-US"/>
              </w:rPr>
              <w:t>Şikâyet</w:t>
            </w:r>
            <w:r w:rsidRPr="002B6C19">
              <w:rPr>
                <w:rFonts w:eastAsia="Arial TUR" w:cs="Arial"/>
                <w:color w:val="000000"/>
                <w:sz w:val="16"/>
                <w:szCs w:val="16"/>
                <w:lang w:eastAsia="en-US"/>
              </w:rPr>
              <w:t xml:space="preserve"> mekanizmasını (Projenin PKP belgesinde ayrıntılı olarak açıklanmıştır) ve yasal haklarını kullanırken izlemeleri gereken adımları öğrenmeleri sağlanacaktır. </w:t>
            </w:r>
            <w:r w:rsidR="00872FB6" w:rsidRPr="002B6C19">
              <w:rPr>
                <w:rFonts w:eastAsia="Arial TUR" w:cs="Arial"/>
                <w:color w:val="000000"/>
                <w:sz w:val="16"/>
                <w:szCs w:val="16"/>
                <w:lang w:eastAsia="en-US"/>
              </w:rPr>
              <w:t>Şikâyet</w:t>
            </w:r>
            <w:r w:rsidRPr="002B6C19">
              <w:rPr>
                <w:rFonts w:eastAsia="Arial TUR" w:cs="Arial"/>
                <w:color w:val="000000"/>
                <w:sz w:val="16"/>
                <w:szCs w:val="16"/>
                <w:lang w:eastAsia="en-US"/>
              </w:rPr>
              <w:t xml:space="preserve"> mekanizmasına erişim kolay ve etkili olacaktır. Proje için belirlenen </w:t>
            </w:r>
            <w:r w:rsidR="00872FB6" w:rsidRPr="002B6C19">
              <w:rPr>
                <w:rFonts w:eastAsia="Arial TUR" w:cs="Arial"/>
                <w:color w:val="000000"/>
                <w:sz w:val="16"/>
                <w:szCs w:val="16"/>
                <w:lang w:eastAsia="en-US"/>
              </w:rPr>
              <w:t>şikâyet</w:t>
            </w:r>
            <w:r w:rsidRPr="002B6C19">
              <w:rPr>
                <w:rFonts w:eastAsia="Arial TUR" w:cs="Arial"/>
                <w:color w:val="000000"/>
                <w:sz w:val="16"/>
                <w:szCs w:val="16"/>
                <w:lang w:eastAsia="en-US"/>
              </w:rPr>
              <w:t xml:space="preserve"> mekanizması görevlisi, işe başlamadan önce verilecek eğitimlerde tüm çalışanlara duyurulacaktır. Çalışanların kullandığı yemekhane, kantin ve servis alanları gibi yerlerde </w:t>
            </w:r>
            <w:r w:rsidR="00872FB6" w:rsidRPr="002B6C19">
              <w:rPr>
                <w:rFonts w:eastAsia="Arial TUR" w:cs="Arial"/>
                <w:color w:val="000000"/>
                <w:sz w:val="16"/>
                <w:szCs w:val="16"/>
                <w:lang w:eastAsia="en-US"/>
              </w:rPr>
              <w:t>şikâyet</w:t>
            </w:r>
            <w:r w:rsidRPr="002B6C19">
              <w:rPr>
                <w:rFonts w:eastAsia="Arial TUR" w:cs="Arial"/>
                <w:color w:val="000000"/>
                <w:sz w:val="16"/>
                <w:szCs w:val="16"/>
                <w:lang w:eastAsia="en-US"/>
              </w:rPr>
              <w:t xml:space="preserve"> mekanizmasını ve yetkili kişinin iletişim bilgilerini içeren broşür ve afişler bulundurulacaktır.</w:t>
            </w:r>
          </w:p>
          <w:p w14:paraId="53274353" w14:textId="10B93E71" w:rsidR="00C31DA6" w:rsidRPr="002B6C19" w:rsidRDefault="009C54F4"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Uluslararası Çalışma Örgütü (ILO) düzenlemelerine göre, asgari yasal çalışma standartları (çocuk/zorla çalıştırma, ayrımcılıkla mücadele, çalışma saatleri, asgari ücret) karşılanacaktır</w:t>
            </w:r>
            <w:r w:rsidR="00C31DA6" w:rsidRPr="002B6C19">
              <w:rPr>
                <w:rFonts w:eastAsia="Arial TUR" w:cs="Arial"/>
                <w:color w:val="000000"/>
                <w:sz w:val="16"/>
                <w:szCs w:val="16"/>
                <w:lang w:eastAsia="en-US"/>
              </w:rPr>
              <w:t>.</w:t>
            </w:r>
          </w:p>
          <w:p w14:paraId="244EA437" w14:textId="57DAD16E"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Aynı zamanda, çalışma koşulları açısından, Bölüm 3'te verilen Dünya Bankası Operasyonel Politikaları ve </w:t>
            </w:r>
            <w:r w:rsidR="009C54F4" w:rsidRPr="002B6C19">
              <w:rPr>
                <w:rFonts w:eastAsia="Arial TUR" w:cs="Arial"/>
                <w:color w:val="000000"/>
                <w:sz w:val="16"/>
                <w:szCs w:val="16"/>
                <w:lang w:eastAsia="en-US"/>
              </w:rPr>
              <w:fldChar w:fldCharType="begin"/>
            </w:r>
            <w:r w:rsidR="009C54F4" w:rsidRPr="002B6C19">
              <w:rPr>
                <w:rFonts w:eastAsia="Arial TUR" w:cs="Arial"/>
                <w:color w:val="000000"/>
                <w:sz w:val="16"/>
                <w:szCs w:val="16"/>
                <w:lang w:eastAsia="en-US"/>
              </w:rPr>
              <w:instrText xml:space="preserve"> REF _Ref134527255 \h  \* MERGEFORMAT </w:instrText>
            </w:r>
            <w:r w:rsidR="009C54F4" w:rsidRPr="002B6C19">
              <w:rPr>
                <w:rFonts w:eastAsia="Arial TUR" w:cs="Arial"/>
                <w:color w:val="000000"/>
                <w:sz w:val="16"/>
                <w:szCs w:val="16"/>
                <w:lang w:eastAsia="en-US"/>
              </w:rPr>
            </w:r>
            <w:r w:rsidR="009C54F4" w:rsidRPr="002B6C19">
              <w:rPr>
                <w:rFonts w:eastAsia="Arial TUR" w:cs="Arial"/>
                <w:color w:val="000000"/>
                <w:sz w:val="16"/>
                <w:szCs w:val="16"/>
                <w:lang w:eastAsia="en-US"/>
              </w:rPr>
              <w:fldChar w:fldCharType="separate"/>
            </w:r>
            <w:r w:rsidR="006B75EB" w:rsidRPr="002B6C19">
              <w:rPr>
                <w:rFonts w:eastAsia="Arial TUR" w:cs="Arial"/>
                <w:color w:val="000000"/>
                <w:sz w:val="16"/>
                <w:szCs w:val="16"/>
                <w:lang w:eastAsia="en-US"/>
              </w:rPr>
              <w:t>Tablo 3</w:t>
            </w:r>
            <w:r w:rsidR="006B75EB" w:rsidRPr="002B6C19">
              <w:rPr>
                <w:rFonts w:eastAsia="Arial TUR" w:cs="Arial"/>
                <w:color w:val="000000"/>
                <w:sz w:val="16"/>
                <w:szCs w:val="16"/>
                <w:lang w:eastAsia="en-US"/>
              </w:rPr>
              <w:noBreakHyphen/>
              <w:t>1</w:t>
            </w:r>
            <w:r w:rsidR="009C54F4" w:rsidRPr="002B6C19">
              <w:rPr>
                <w:rFonts w:eastAsia="Arial TUR" w:cs="Arial"/>
                <w:color w:val="000000"/>
                <w:sz w:val="16"/>
                <w:szCs w:val="16"/>
                <w:lang w:eastAsia="en-US"/>
              </w:rPr>
              <w:fldChar w:fldCharType="end"/>
            </w:r>
            <w:r w:rsidR="009C54F4" w:rsidRPr="002B6C19">
              <w:rPr>
                <w:rFonts w:eastAsia="Arial TUR" w:cs="Arial"/>
                <w:color w:val="000000"/>
                <w:sz w:val="16"/>
                <w:szCs w:val="16"/>
                <w:lang w:eastAsia="en-US"/>
              </w:rPr>
              <w:t>’</w:t>
            </w:r>
            <w:r w:rsidRPr="002B6C19">
              <w:rPr>
                <w:rFonts w:eastAsia="Arial TUR" w:cs="Arial"/>
                <w:color w:val="000000"/>
                <w:sz w:val="16"/>
                <w:szCs w:val="16"/>
                <w:lang w:eastAsia="en-US"/>
              </w:rPr>
              <w:t>de verilen ulusal mevzuata uyulacaktır.</w:t>
            </w:r>
          </w:p>
          <w:p w14:paraId="77FE9C62" w14:textId="1AD85935"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İşçilere hijyenik ve yeterli </w:t>
            </w:r>
            <w:r w:rsidR="009C54F4" w:rsidRPr="002B6C19">
              <w:rPr>
                <w:rFonts w:eastAsia="Arial TUR" w:cs="Arial"/>
                <w:color w:val="000000"/>
                <w:sz w:val="16"/>
                <w:szCs w:val="16"/>
                <w:lang w:eastAsia="en-US"/>
              </w:rPr>
              <w:t>imkanlar</w:t>
            </w:r>
            <w:r w:rsidRPr="002B6C19">
              <w:rPr>
                <w:rFonts w:eastAsia="Arial TUR" w:cs="Arial"/>
                <w:color w:val="000000"/>
                <w:sz w:val="16"/>
                <w:szCs w:val="16"/>
                <w:lang w:eastAsia="en-US"/>
              </w:rPr>
              <w:t xml:space="preserve"> sağlanacaktır.</w:t>
            </w:r>
          </w:p>
          <w:p w14:paraId="7DC24399" w14:textId="77777777"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Çalışanların sahada birinci basamak sağlık hizmetlerine erişmesine izin verilecek ve bu da reçetelerin sağlanmasına olanak sağlayacaktır.</w:t>
            </w:r>
          </w:p>
          <w:p w14:paraId="20A84948" w14:textId="04B96DBA"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Calibri" w:cs="Arial"/>
                <w:color w:val="000000"/>
                <w:sz w:val="16"/>
                <w:szCs w:val="16"/>
                <w:lang w:eastAsia="en-US"/>
              </w:rPr>
              <w:t>İş ilişkilerinde dil, ırk, cinsiyet, siyasi düşünce, felsefi inanç ve din temelli ayrımcılık</w:t>
            </w:r>
            <w:r w:rsidR="009C54F4" w:rsidRPr="002B6C19">
              <w:rPr>
                <w:rFonts w:eastAsia="Calibri" w:cs="Arial"/>
                <w:color w:val="000000"/>
                <w:sz w:val="16"/>
                <w:szCs w:val="16"/>
                <w:lang w:eastAsia="en-US"/>
              </w:rPr>
              <w:t xml:space="preserve"> yapılmayacaktır</w:t>
            </w:r>
            <w:r w:rsidRPr="002B6C19">
              <w:rPr>
                <w:rFonts w:eastAsia="Calibri" w:cs="Arial"/>
                <w:color w:val="000000"/>
                <w:sz w:val="16"/>
                <w:szCs w:val="16"/>
                <w:lang w:eastAsia="en-US"/>
              </w:rPr>
              <w:t>.</w:t>
            </w:r>
          </w:p>
          <w:p w14:paraId="73101D01" w14:textId="77777777" w:rsidR="00C31DA6" w:rsidRPr="002B6C19" w:rsidRDefault="00C31DA6" w:rsidP="009C54F4">
            <w:pPr>
              <w:autoSpaceDE w:val="0"/>
              <w:autoSpaceDN w:val="0"/>
              <w:adjustRightInd w:val="0"/>
              <w:spacing w:before="60" w:after="60" w:line="240" w:lineRule="auto"/>
              <w:ind w:left="113" w:right="113" w:firstLine="16"/>
              <w:jc w:val="left"/>
              <w:rPr>
                <w:rFonts w:eastAsia="Arial TUR" w:cs="Arial"/>
                <w:color w:val="000000"/>
                <w:sz w:val="16"/>
                <w:szCs w:val="16"/>
                <w:lang w:eastAsia="en-US"/>
              </w:rPr>
            </w:pPr>
            <w:r w:rsidRPr="002B6C19">
              <w:rPr>
                <w:rFonts w:eastAsia="Arial TUR" w:cs="Arial"/>
                <w:color w:val="000000"/>
                <w:sz w:val="16"/>
                <w:szCs w:val="16"/>
                <w:lang w:eastAsia="en-US"/>
              </w:rPr>
              <w:lastRenderedPageBreak/>
              <w:t>Ayrıca Türkiye Organize Sanayi Bölgeleri Projesi için hazırlanan İşgücü Yönetim Prosedürüne göre;</w:t>
            </w:r>
          </w:p>
          <w:p w14:paraId="4C35A500" w14:textId="77777777"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Dinlenme Molaları</w:t>
            </w:r>
          </w:p>
          <w:p w14:paraId="4107D1BC" w14:textId="4776F925"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Y</w:t>
            </w:r>
            <w:r w:rsidR="009C54F4" w:rsidRPr="002B6C19">
              <w:rPr>
                <w:rFonts w:eastAsia="Arial TUR" w:cs="Arial"/>
                <w:color w:val="000000"/>
                <w:sz w:val="16"/>
                <w:szCs w:val="16"/>
                <w:lang w:eastAsia="en-US"/>
              </w:rPr>
              <w:t>ıllık izinler</w:t>
            </w:r>
            <w:r w:rsidRPr="002B6C19">
              <w:rPr>
                <w:rFonts w:eastAsia="Arial TUR" w:cs="Arial"/>
                <w:color w:val="000000"/>
                <w:sz w:val="16"/>
                <w:szCs w:val="16"/>
                <w:lang w:eastAsia="en-US"/>
              </w:rPr>
              <w:t>,</w:t>
            </w:r>
          </w:p>
          <w:p w14:paraId="6405DFE1" w14:textId="77777777"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Mesai,</w:t>
            </w:r>
          </w:p>
          <w:p w14:paraId="506A989F" w14:textId="77777777"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İş uyuşmazlıkları,</w:t>
            </w:r>
          </w:p>
          <w:p w14:paraId="246DFC75" w14:textId="0446ADCC" w:rsidR="00C31DA6" w:rsidRPr="002B6C19" w:rsidRDefault="009C54F4"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Sendikalaşma</w:t>
            </w:r>
            <w:r w:rsidR="00C31DA6" w:rsidRPr="002B6C19">
              <w:rPr>
                <w:rFonts w:eastAsia="Arial TUR" w:cs="Arial"/>
                <w:color w:val="000000"/>
                <w:sz w:val="16"/>
                <w:szCs w:val="16"/>
                <w:lang w:eastAsia="en-US"/>
              </w:rPr>
              <w:t xml:space="preserve"> özgürlüğü,</w:t>
            </w:r>
          </w:p>
          <w:p w14:paraId="2A7ACF2D" w14:textId="18C5EBC6" w:rsidR="00C31DA6" w:rsidRPr="002B6C19" w:rsidRDefault="00C31DA6" w:rsidP="00D56FF4">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Toplu işten çıkarma, </w:t>
            </w:r>
            <w:r w:rsidR="009C54F4" w:rsidRPr="002B6C19">
              <w:rPr>
                <w:rFonts w:eastAsia="Arial TUR" w:cs="Arial"/>
                <w:color w:val="000000"/>
                <w:sz w:val="16"/>
                <w:szCs w:val="16"/>
                <w:lang w:eastAsia="en-US"/>
              </w:rPr>
              <w:t>Ç</w:t>
            </w:r>
            <w:r w:rsidRPr="002B6C19">
              <w:rPr>
                <w:rFonts w:eastAsia="Arial TUR" w:cs="Arial"/>
                <w:color w:val="000000"/>
                <w:sz w:val="16"/>
                <w:szCs w:val="16"/>
                <w:lang w:eastAsia="en-US"/>
              </w:rPr>
              <w:t>SS2 ve Türk İş Kanunu</w:t>
            </w:r>
            <w:r w:rsidR="009C54F4" w:rsidRPr="002B6C19">
              <w:rPr>
                <w:rFonts w:eastAsia="Arial TUR" w:cs="Arial"/>
                <w:color w:val="000000"/>
                <w:sz w:val="16"/>
                <w:szCs w:val="16"/>
                <w:lang w:eastAsia="en-US"/>
              </w:rPr>
              <w:t xml:space="preserve"> </w:t>
            </w:r>
            <w:r w:rsidRPr="002B6C19">
              <w:rPr>
                <w:rFonts w:eastAsia="Arial TUR" w:cs="Arial"/>
                <w:color w:val="000000"/>
                <w:sz w:val="16"/>
                <w:szCs w:val="16"/>
                <w:lang w:eastAsia="en-US"/>
              </w:rPr>
              <w:t>4857'ye göre ele alınacaktır.</w:t>
            </w:r>
          </w:p>
        </w:tc>
        <w:tc>
          <w:tcPr>
            <w:tcW w:w="1417" w:type="dxa"/>
            <w:tcBorders>
              <w:top w:val="single" w:sz="4" w:space="0" w:color="auto"/>
              <w:left w:val="single" w:sz="4" w:space="0" w:color="auto"/>
              <w:bottom w:val="single" w:sz="4" w:space="0" w:color="auto"/>
              <w:right w:val="single" w:sz="4" w:space="0" w:color="auto"/>
            </w:tcBorders>
            <w:hideMark/>
          </w:tcPr>
          <w:p w14:paraId="446AAD71"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lastRenderedPageBreak/>
              <w:t>Müteahhit</w:t>
            </w:r>
          </w:p>
          <w:p w14:paraId="4B8C9574"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İnşaat Kontrollük Danışmanı</w:t>
            </w:r>
          </w:p>
          <w:p w14:paraId="6B4E4EF7"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5A1ADFDF" w14:textId="77777777" w:rsidR="003F5876" w:rsidRPr="002B6C19" w:rsidRDefault="003F587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en-US"/>
              </w:rPr>
            </w:pPr>
            <w:r w:rsidRPr="002B6C19">
              <w:rPr>
                <w:rFonts w:cs="Arial"/>
                <w:color w:val="000000"/>
                <w:sz w:val="16"/>
                <w:szCs w:val="16"/>
                <w:lang w:eastAsia="tr-TR"/>
              </w:rPr>
              <w:t>Şikâyet sayısı</w:t>
            </w:r>
          </w:p>
          <w:p w14:paraId="29D68378" w14:textId="540B6299" w:rsidR="00C31DA6" w:rsidRPr="002B6C19" w:rsidRDefault="003F5876" w:rsidP="003F5876">
            <w:pPr>
              <w:numPr>
                <w:ilvl w:val="0"/>
                <w:numId w:val="7"/>
              </w:numPr>
              <w:autoSpaceDE w:val="0"/>
              <w:autoSpaceDN w:val="0"/>
              <w:adjustRightInd w:val="0"/>
              <w:spacing w:before="0" w:after="0" w:line="240" w:lineRule="auto"/>
              <w:ind w:left="113" w:right="113" w:hanging="181"/>
              <w:jc w:val="left"/>
              <w:rPr>
                <w:rFonts w:eastAsia="Arial TUR" w:cs="Arial"/>
                <w:sz w:val="16"/>
                <w:szCs w:val="16"/>
                <w:lang w:eastAsia="en-US"/>
              </w:rPr>
            </w:pPr>
            <w:r w:rsidRPr="002B6C19">
              <w:rPr>
                <w:rFonts w:cs="Arial"/>
                <w:color w:val="000000"/>
                <w:sz w:val="16"/>
                <w:szCs w:val="16"/>
                <w:lang w:eastAsia="tr-TR"/>
              </w:rPr>
              <w:t>Hedeflenen zaman aralığında kapatılan şikâyet yüzdesi</w:t>
            </w:r>
          </w:p>
        </w:tc>
      </w:tr>
      <w:tr w:rsidR="00C31DA6" w:rsidRPr="002B6C19" w14:paraId="1294BB28"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7E604C80" w14:textId="77777777" w:rsidR="00C31DA6" w:rsidRPr="002B6C19" w:rsidRDefault="00C31DA6" w:rsidP="009C54F4">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C6</w:t>
            </w:r>
          </w:p>
        </w:tc>
        <w:tc>
          <w:tcPr>
            <w:tcW w:w="1559" w:type="dxa"/>
            <w:tcBorders>
              <w:top w:val="single" w:sz="4" w:space="0" w:color="auto"/>
              <w:left w:val="single" w:sz="4" w:space="0" w:color="auto"/>
              <w:bottom w:val="single" w:sz="4" w:space="0" w:color="auto"/>
              <w:right w:val="single" w:sz="4" w:space="0" w:color="auto"/>
            </w:tcBorders>
            <w:hideMark/>
          </w:tcPr>
          <w:p w14:paraId="4F63CE13"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Toplum Sağlığı ve Güvenliği</w:t>
            </w:r>
          </w:p>
        </w:tc>
        <w:tc>
          <w:tcPr>
            <w:tcW w:w="1276" w:type="dxa"/>
            <w:tcBorders>
              <w:top w:val="single" w:sz="4" w:space="0" w:color="auto"/>
              <w:left w:val="single" w:sz="4" w:space="0" w:color="auto"/>
              <w:bottom w:val="single" w:sz="4" w:space="0" w:color="auto"/>
              <w:right w:val="single" w:sz="4" w:space="0" w:color="auto"/>
            </w:tcBorders>
            <w:noWrap/>
            <w:hideMark/>
          </w:tcPr>
          <w:p w14:paraId="42E5873E" w14:textId="77777777" w:rsidR="00C31DA6" w:rsidRPr="002B6C19" w:rsidRDefault="00C31DA6" w:rsidP="0016027A">
            <w:pPr>
              <w:spacing w:before="60" w:after="0" w:line="240" w:lineRule="auto"/>
              <w:ind w:left="-58" w:right="-105"/>
              <w:jc w:val="left"/>
              <w:rPr>
                <w:rFonts w:eastAsia="Calibri" w:cs="Arial"/>
                <w:bCs/>
                <w:sz w:val="16"/>
                <w:szCs w:val="16"/>
                <w:lang w:eastAsia="en-US"/>
              </w:rPr>
            </w:pPr>
            <w:r w:rsidRPr="002B6C19">
              <w:rPr>
                <w:rFonts w:eastAsia="Calibri" w:cs="Arial"/>
                <w:bCs/>
                <w:sz w:val="16"/>
                <w:szCs w:val="16"/>
                <w:lang w:eastAsia="en-US"/>
              </w:rPr>
              <w:t>Toplum sağlığı ve güvenliği riskleri</w:t>
            </w:r>
          </w:p>
        </w:tc>
        <w:tc>
          <w:tcPr>
            <w:tcW w:w="851" w:type="dxa"/>
            <w:tcBorders>
              <w:top w:val="single" w:sz="4" w:space="0" w:color="auto"/>
              <w:left w:val="single" w:sz="4" w:space="0" w:color="auto"/>
              <w:bottom w:val="single" w:sz="4" w:space="0" w:color="auto"/>
              <w:right w:val="single" w:sz="4" w:space="0" w:color="auto"/>
            </w:tcBorders>
            <w:noWrap/>
            <w:hideMark/>
          </w:tcPr>
          <w:p w14:paraId="7A823547" w14:textId="379E623C" w:rsidR="00C31DA6" w:rsidRPr="002B6C19" w:rsidRDefault="009C54F4" w:rsidP="009C54F4">
            <w:pPr>
              <w:tabs>
                <w:tab w:val="left" w:pos="323"/>
              </w:tabs>
              <w:snapToGrid w:val="0"/>
              <w:spacing w:before="60" w:after="60" w:line="240" w:lineRule="auto"/>
              <w:ind w:right="34" w:hanging="225"/>
              <w:jc w:val="center"/>
              <w:rPr>
                <w:rFonts w:cs="Arial"/>
                <w:color w:val="000000"/>
                <w:sz w:val="16"/>
                <w:szCs w:val="16"/>
                <w:lang w:eastAsia="tr-TR"/>
              </w:rPr>
            </w:pPr>
            <w:r w:rsidRPr="002B6C19">
              <w:rPr>
                <w:rFonts w:cs="Arial"/>
                <w:bCs/>
                <w:color w:val="000000"/>
                <w:sz w:val="16"/>
                <w:szCs w:val="16"/>
                <w:lang w:eastAsia="tr-TR"/>
              </w:rPr>
              <w:t xml:space="preserve">    </w:t>
            </w:r>
            <w:r w:rsidR="00C31DA6" w:rsidRPr="002B6C19">
              <w:rPr>
                <w:rFonts w:cs="Arial"/>
                <w:bCs/>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7042EA3D"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Orta</w:t>
            </w:r>
          </w:p>
        </w:tc>
        <w:tc>
          <w:tcPr>
            <w:tcW w:w="1134" w:type="dxa"/>
            <w:tcBorders>
              <w:top w:val="single" w:sz="4" w:space="0" w:color="auto"/>
              <w:left w:val="single" w:sz="4" w:space="0" w:color="auto"/>
              <w:bottom w:val="single" w:sz="4" w:space="0" w:color="auto"/>
              <w:right w:val="single" w:sz="4" w:space="0" w:color="auto"/>
            </w:tcBorders>
            <w:hideMark/>
          </w:tcPr>
          <w:p w14:paraId="52211354" w14:textId="77777777" w:rsidR="00C31DA6" w:rsidRPr="002B6C19" w:rsidRDefault="00C31DA6" w:rsidP="00B75C30">
            <w:pPr>
              <w:spacing w:before="60" w:after="0" w:line="240" w:lineRule="auto"/>
              <w:ind w:left="113" w:right="-105" w:hanging="228"/>
              <w:jc w:val="center"/>
              <w:rPr>
                <w:rFonts w:eastAsia="Arial TUR" w:cs="Arial"/>
                <w:sz w:val="16"/>
                <w:szCs w:val="16"/>
                <w:lang w:eastAsia="en-US"/>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6CDA7EDD" w14:textId="197A7D18" w:rsidR="006837CB" w:rsidRPr="002B6C19" w:rsidRDefault="006837CB"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Projenin inşaat aşaması için Halk Sağlığı, Emniyeti ve Güvenliği Yönetim Planı geliştirilecek ve uygulanacaktır.</w:t>
            </w:r>
          </w:p>
          <w:p w14:paraId="59EF7061" w14:textId="6EE546D0" w:rsidR="00C31DA6" w:rsidRPr="002B6C19" w:rsidRDefault="00C31DA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İnşaat aşamasında yoğunlaşması beklenen trafik faaliyetlerinin etkisini en aza indirmek için çalışma saatleri ulaşımın yoğun olduğu saatlere göre ayarlanacaktır.</w:t>
            </w:r>
          </w:p>
          <w:p w14:paraId="51B72489" w14:textId="77777777" w:rsidR="00C31DA6" w:rsidRPr="002B6C19" w:rsidRDefault="00C31DA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Yaşlılar, hamileler, küçük çocuğu olanlar ve engelliler için ek önlemler alınarak özel geçişler oluşturulacak.</w:t>
            </w:r>
          </w:p>
          <w:p w14:paraId="6BE238BA" w14:textId="0D34DD39" w:rsidR="0019211A" w:rsidRPr="002B6C19" w:rsidRDefault="0019211A" w:rsidP="000363C3">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Okul, hastane gibi alanların güzergâhında gerçekleştirilecek inşaat faaliyetleri için ilgili paydaşlarla ortak çalışma stratejisi belirlenecektir.</w:t>
            </w:r>
          </w:p>
          <w:p w14:paraId="60A724AA" w14:textId="0F69FBFA" w:rsidR="0019211A" w:rsidRPr="002B6C19" w:rsidRDefault="0019211A" w:rsidP="000363C3">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Hastane ve/veya sağlık kuruluşlarının önlerinde veya çevresinde gerçekleştirilecek inşaat faaliyetleri, halkın bu hizmetlere erişimini engellemeyecek şekilde planlanacaktır.</w:t>
            </w:r>
          </w:p>
          <w:p w14:paraId="782ADF6D" w14:textId="6278DE6F" w:rsidR="0019211A" w:rsidRPr="002B6C19" w:rsidRDefault="0019211A" w:rsidP="000363C3">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İnşaat çalışmaları sırasında mevcut yollara kavşak eklenecek ve yol genişletme çalışmaları yapılacaktır.</w:t>
            </w:r>
          </w:p>
          <w:p w14:paraId="7A0179CD" w14:textId="77777777" w:rsidR="00C31DA6" w:rsidRPr="002B6C19" w:rsidRDefault="00C31DA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 alanı, Proje ile ilişkili topluluklara yönelik fiziksel tehlikelerden kaçınmak için çitle çevrilecektir.</w:t>
            </w:r>
          </w:p>
          <w:p w14:paraId="25AAAC1A" w14:textId="177361B6" w:rsidR="00C31DA6" w:rsidRPr="002B6C19" w:rsidRDefault="00C31DA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Yükleniciler, uygun uyarı levhaları kullanmak, gürültülü işlerin zaman çizelgesini ayarlamak (çoğunlukla 09:00'dan sonra 18:00'den sonra), makinelerin bakımlarını düzenli olarak yapmak, arızalanan parçanın değiştirilmesi veya tamiri gibi gerekli sağlık ve güvenlik tedbirlerini alacaklardır. TÜİOSB yönetiminde, saha hazırlık ve inşaat faaliyetleri sırasında gürültüye neden olan ve kurak mevsimlerde sulama yapmak suretiyle, halkın imar planı ve yerleri hakkında zamanında bilgilendirilmesi ve şantiye alanları</w:t>
            </w:r>
            <w:r w:rsidR="009C54F4" w:rsidRPr="002B6C19">
              <w:rPr>
                <w:rFonts w:eastAsia="Arial TUR" w:cs="Arial"/>
                <w:color w:val="000000"/>
                <w:sz w:val="16"/>
                <w:szCs w:val="16"/>
                <w:lang w:eastAsia="en-US"/>
              </w:rPr>
              <w:t xml:space="preserve"> da</w:t>
            </w:r>
            <w:r w:rsidRPr="002B6C19">
              <w:rPr>
                <w:rFonts w:eastAsia="Arial TUR" w:cs="Arial"/>
                <w:color w:val="000000"/>
                <w:sz w:val="16"/>
                <w:szCs w:val="16"/>
                <w:lang w:eastAsia="en-US"/>
              </w:rPr>
              <w:t xml:space="preserve"> belirlen</w:t>
            </w:r>
            <w:r w:rsidR="009C54F4" w:rsidRPr="002B6C19">
              <w:rPr>
                <w:rFonts w:eastAsia="Arial TUR" w:cs="Arial"/>
                <w:color w:val="000000"/>
                <w:sz w:val="16"/>
                <w:szCs w:val="16"/>
                <w:lang w:eastAsia="en-US"/>
              </w:rPr>
              <w:t>iş olacaktır</w:t>
            </w:r>
            <w:r w:rsidRPr="002B6C19">
              <w:rPr>
                <w:rFonts w:eastAsia="Arial TUR" w:cs="Arial"/>
                <w:color w:val="000000"/>
                <w:sz w:val="16"/>
                <w:szCs w:val="16"/>
                <w:lang w:eastAsia="en-US"/>
              </w:rPr>
              <w:t>.</w:t>
            </w:r>
          </w:p>
          <w:p w14:paraId="1F993A63" w14:textId="77777777" w:rsidR="00C31DA6" w:rsidRPr="002B6C19" w:rsidRDefault="00C31DA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Uyarı levhalarının gece ve kötü hava koşullarında görünür olmasına özen gösterilecektir.</w:t>
            </w:r>
          </w:p>
          <w:p w14:paraId="5461B2BE" w14:textId="77777777" w:rsidR="00C31DA6" w:rsidRPr="002B6C19" w:rsidRDefault="00C31DA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lastRenderedPageBreak/>
              <w:t>Yeterli sayıda uygun yangınla mücadele ekipmanı şantiyelerde her zaman hazır bulundurulacaktır.</w:t>
            </w:r>
          </w:p>
          <w:p w14:paraId="43130781" w14:textId="77777777" w:rsidR="00C31DA6" w:rsidRPr="002B6C19" w:rsidRDefault="00C31DA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Halk sağlığını ve güvenliğini korumaya yönelik tedbirlerin alınabilmesi ve yönetilebilmesi için acil durum eylem planı hazırlanacak ve uygulanacaktır. Proje çalışanları, yerel halk ve müdahale ekipleri bu plan hakkında bilgilendirilecektir.</w:t>
            </w:r>
          </w:p>
          <w:p w14:paraId="4C13A998" w14:textId="274098D7" w:rsidR="00C31DA6" w:rsidRPr="002B6C19" w:rsidRDefault="00C31DA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Mahalle</w:t>
            </w:r>
            <w:r w:rsidR="009C54F4" w:rsidRPr="002B6C19">
              <w:rPr>
                <w:rFonts w:eastAsia="Arial TUR" w:cs="Arial"/>
                <w:color w:val="000000"/>
                <w:sz w:val="16"/>
                <w:szCs w:val="16"/>
                <w:lang w:eastAsia="en-US"/>
              </w:rPr>
              <w:t>lerin</w:t>
            </w:r>
            <w:r w:rsidRPr="002B6C19">
              <w:rPr>
                <w:rFonts w:eastAsia="Arial TUR" w:cs="Arial"/>
                <w:color w:val="000000"/>
                <w:sz w:val="16"/>
                <w:szCs w:val="16"/>
                <w:lang w:eastAsia="en-US"/>
              </w:rPr>
              <w:t xml:space="preserve"> çeşitli yerlerine asılacak tabela ve duyuru panolarına asılacak broşürler ile bölge halkı olası tehlikeler ve alınması gereken önlemler konusunda bilgilendirilecek</w:t>
            </w:r>
            <w:r w:rsidR="00B75C30" w:rsidRPr="002B6C19">
              <w:rPr>
                <w:rFonts w:eastAsia="Arial TUR" w:cs="Arial"/>
                <w:color w:val="000000"/>
                <w:sz w:val="16"/>
                <w:szCs w:val="16"/>
                <w:lang w:eastAsia="en-US"/>
              </w:rPr>
              <w:t>tir</w:t>
            </w:r>
            <w:r w:rsidRPr="002B6C19">
              <w:rPr>
                <w:rFonts w:eastAsia="Arial TUR" w:cs="Arial"/>
                <w:color w:val="000000"/>
                <w:sz w:val="16"/>
                <w:szCs w:val="16"/>
                <w:lang w:eastAsia="en-US"/>
              </w:rPr>
              <w:t>.</w:t>
            </w:r>
          </w:p>
          <w:p w14:paraId="295DFBDF" w14:textId="232B4FC7" w:rsidR="00C31DA6" w:rsidRPr="002B6C19" w:rsidRDefault="00B75C30"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Şikâyet</w:t>
            </w:r>
            <w:r w:rsidR="00C31DA6" w:rsidRPr="002B6C19">
              <w:rPr>
                <w:rFonts w:eastAsia="Arial TUR" w:cs="Arial"/>
                <w:color w:val="000000"/>
                <w:sz w:val="16"/>
                <w:szCs w:val="16"/>
                <w:lang w:eastAsia="en-US"/>
              </w:rPr>
              <w:t xml:space="preserve"> mekanizmasının kullanımına ilişkin ayrıntılı bilgiler ve </w:t>
            </w:r>
            <w:r w:rsidRPr="002B6C19">
              <w:rPr>
                <w:rFonts w:eastAsia="Arial TUR" w:cs="Arial"/>
                <w:color w:val="000000"/>
                <w:sz w:val="16"/>
                <w:szCs w:val="16"/>
                <w:lang w:eastAsia="en-US"/>
              </w:rPr>
              <w:t>şikâyet</w:t>
            </w:r>
            <w:r w:rsidR="00C31DA6" w:rsidRPr="002B6C19">
              <w:rPr>
                <w:rFonts w:eastAsia="Arial TUR" w:cs="Arial"/>
                <w:color w:val="000000"/>
                <w:sz w:val="16"/>
                <w:szCs w:val="16"/>
                <w:lang w:eastAsia="en-US"/>
              </w:rPr>
              <w:t xml:space="preserve"> mekanizması görevlisinin iletişim bilgileri halka açıklanacaktır</w:t>
            </w:r>
            <w:r w:rsidRPr="002B6C19">
              <w:rPr>
                <w:rFonts w:eastAsia="Arial TUR" w:cs="Arial"/>
                <w:color w:val="000000"/>
                <w:sz w:val="16"/>
                <w:szCs w:val="16"/>
                <w:lang w:eastAsia="en-US"/>
              </w:rPr>
              <w:t xml:space="preserve"> </w:t>
            </w:r>
            <w:r w:rsidR="00C31DA6" w:rsidRPr="002B6C19">
              <w:rPr>
                <w:rFonts w:eastAsia="Arial TUR" w:cs="Arial"/>
                <w:color w:val="000000"/>
                <w:sz w:val="16"/>
                <w:szCs w:val="16"/>
                <w:lang w:eastAsia="en-US"/>
              </w:rPr>
              <w:t>(proje web sitesi aracılığıyla, Muhtarlıklara bırakılan bilgilendirme broşürleri, okul, sağlık ocağı, hastane, cami gibi halkın yoğun olarak kullandığı ortak alanlar olan yerlerde afiş ve el broşürleri).</w:t>
            </w:r>
          </w:p>
          <w:p w14:paraId="159450B6" w14:textId="77777777" w:rsidR="00C31DA6" w:rsidRPr="002B6C19" w:rsidRDefault="00C31DA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Calibri" w:cs="Arial"/>
                <w:color w:val="000000"/>
                <w:sz w:val="16"/>
                <w:szCs w:val="16"/>
                <w:lang w:eastAsia="en-US"/>
              </w:rPr>
              <w:t>Mevcut yollarda yapılacak inşaat çalışmaları sırasında ağır iş makinelerinin yol açacağı trafik nedeniyle yol yüzeylerinde meydana gelebilecek hasarlar yüklenici tarafından onarılacaktır. Şahıs arazilerinde inşaat faaliyetleri nedeniyle altyapı elemanlarına herhangi bir zarar gelmesi durumunda, yüklenici tarafından hafifletici önlemler alınacaktır.</w:t>
            </w:r>
          </w:p>
          <w:p w14:paraId="3800B4F3" w14:textId="7628CBF9" w:rsidR="00E160E4" w:rsidRPr="002B6C19" w:rsidRDefault="005603D7"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Net bir değerlendirme yapmak için, yolların ve mevcut altyapının durumu inşaat işlerine başlamadan önce yüklenici tarafından belgelene</w:t>
            </w:r>
            <w:r w:rsidR="00AF2873" w:rsidRPr="002B6C19">
              <w:rPr>
                <w:rFonts w:eastAsia="Arial TUR" w:cs="Arial"/>
                <w:color w:val="000000"/>
                <w:sz w:val="16"/>
                <w:szCs w:val="16"/>
                <w:lang w:eastAsia="en-US"/>
              </w:rPr>
              <w:t>cektir</w:t>
            </w:r>
            <w:r w:rsidRPr="002B6C19">
              <w:rPr>
                <w:rFonts w:eastAsia="Arial TUR" w:cs="Arial"/>
                <w:color w:val="000000"/>
                <w:sz w:val="16"/>
                <w:szCs w:val="16"/>
                <w:lang w:eastAsia="en-US"/>
              </w:rPr>
              <w:t xml:space="preserve"> (örneğin fotoğraflarla)</w:t>
            </w:r>
          </w:p>
          <w:p w14:paraId="75E92085" w14:textId="1C1C7B19" w:rsidR="00C31DA6" w:rsidRPr="002B6C19" w:rsidRDefault="00B75C30"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cs="Wingdings"/>
                <w:sz w:val="16"/>
                <w:szCs w:val="16"/>
              </w:rPr>
              <w:t>CSİ/CT</w:t>
            </w:r>
            <w:r w:rsidR="00C31DA6" w:rsidRPr="002B6C19">
              <w:rPr>
                <w:rFonts w:cs="Arial"/>
                <w:color w:val="000000"/>
                <w:sz w:val="16"/>
                <w:szCs w:val="16"/>
              </w:rPr>
              <w:t xml:space="preserve"> gibi riskler konusunda Proje personeline eğitimler verilecektir.</w:t>
            </w:r>
          </w:p>
        </w:tc>
        <w:tc>
          <w:tcPr>
            <w:tcW w:w="1417" w:type="dxa"/>
            <w:tcBorders>
              <w:top w:val="single" w:sz="4" w:space="0" w:color="auto"/>
              <w:left w:val="single" w:sz="4" w:space="0" w:color="auto"/>
              <w:bottom w:val="single" w:sz="4" w:space="0" w:color="auto"/>
              <w:right w:val="single" w:sz="4" w:space="0" w:color="auto"/>
            </w:tcBorders>
            <w:hideMark/>
          </w:tcPr>
          <w:p w14:paraId="0B917652" w14:textId="77777777" w:rsidR="00C31DA6" w:rsidRPr="002B6C19" w:rsidRDefault="00C31DA6" w:rsidP="009C54F4">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lastRenderedPageBreak/>
              <w:t>Müteahhit</w:t>
            </w:r>
          </w:p>
          <w:p w14:paraId="6674DFC2" w14:textId="77777777" w:rsidR="00C31DA6" w:rsidRPr="002B6C19" w:rsidRDefault="00C31DA6" w:rsidP="009C54F4">
            <w:pPr>
              <w:autoSpaceDE w:val="0"/>
              <w:autoSpaceDN w:val="0"/>
              <w:adjustRightInd w:val="0"/>
              <w:spacing w:before="60" w:after="60" w:line="240" w:lineRule="auto"/>
              <w:ind w:right="113"/>
              <w:jc w:val="left"/>
              <w:rPr>
                <w:rFonts w:cs="Arial"/>
                <w:color w:val="000000"/>
                <w:sz w:val="16"/>
                <w:szCs w:val="16"/>
                <w:lang w:eastAsia="en-US"/>
              </w:rPr>
            </w:pPr>
            <w:r w:rsidRPr="002B6C19">
              <w:rPr>
                <w:rFonts w:eastAsia="Arial TUR" w:cs="Arial"/>
                <w:color w:val="000000"/>
                <w:sz w:val="16"/>
                <w:szCs w:val="16"/>
                <w:lang w:eastAsia="en-US"/>
              </w:rPr>
              <w:t xml:space="preserve">İnşaat Kontrollük </w:t>
            </w:r>
            <w:r w:rsidRPr="002B6C19">
              <w:rPr>
                <w:rFonts w:cs="Arial"/>
                <w:color w:val="000000"/>
                <w:sz w:val="16"/>
                <w:szCs w:val="16"/>
                <w:lang w:eastAsia="en-US"/>
              </w:rPr>
              <w:t>Danışmanı</w:t>
            </w:r>
          </w:p>
          <w:p w14:paraId="2CB9099E" w14:textId="77777777" w:rsidR="00C31DA6" w:rsidRPr="002B6C19" w:rsidRDefault="00C31DA6" w:rsidP="009C54F4">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51B2BAB4" w14:textId="77777777" w:rsidR="00C31DA6" w:rsidRPr="002B6C19" w:rsidRDefault="00C31DA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Yaşanan bulaşıcı ve bulaşıcı olmayan hastalık ve yaralanmaların sayısı.</w:t>
            </w:r>
          </w:p>
          <w:p w14:paraId="50B17018" w14:textId="556587A2" w:rsidR="00C31DA6" w:rsidRPr="002B6C19" w:rsidRDefault="003F587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Ka</w:t>
            </w:r>
            <w:r w:rsidR="00C31DA6" w:rsidRPr="002B6C19">
              <w:rPr>
                <w:rFonts w:eastAsia="Arial TUR" w:cs="Arial"/>
                <w:color w:val="000000"/>
                <w:sz w:val="16"/>
                <w:szCs w:val="16"/>
                <w:lang w:eastAsia="en-US"/>
              </w:rPr>
              <w:t>ydedildiği şekliyle yerel topluluklardan gelen toplum sağlığı emniyet ve güvenlik şikayetlerinin sayısı .</w:t>
            </w:r>
          </w:p>
          <w:p w14:paraId="4226275A" w14:textId="77777777" w:rsidR="00C31DA6" w:rsidRPr="002B6C19" w:rsidRDefault="00C31DA6" w:rsidP="009C54F4">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Bildirilen toplum sağlığı ve güvenliği olaylarının sayısı</w:t>
            </w:r>
          </w:p>
          <w:p w14:paraId="4CC09158" w14:textId="77777777" w:rsidR="00C31DA6" w:rsidRPr="002B6C19" w:rsidRDefault="00C31DA6" w:rsidP="009C54F4">
            <w:pPr>
              <w:numPr>
                <w:ilvl w:val="0"/>
                <w:numId w:val="7"/>
              </w:numPr>
              <w:spacing w:before="60" w:after="60" w:line="240" w:lineRule="auto"/>
              <w:ind w:left="113" w:right="113" w:hanging="181"/>
              <w:jc w:val="left"/>
              <w:rPr>
                <w:rFonts w:eastAsia="Arial TUR" w:cs="Arial"/>
                <w:sz w:val="16"/>
                <w:szCs w:val="16"/>
                <w:lang w:eastAsia="en-US"/>
              </w:rPr>
            </w:pPr>
            <w:r w:rsidRPr="002B6C19">
              <w:rPr>
                <w:rFonts w:eastAsia="Calibri" w:cs="Arial"/>
                <w:color w:val="000000"/>
                <w:sz w:val="16"/>
                <w:szCs w:val="16"/>
                <w:lang w:eastAsia="en-US"/>
              </w:rPr>
              <w:t>Bildirilen gürültü olaylarının sayısı</w:t>
            </w:r>
          </w:p>
        </w:tc>
      </w:tr>
      <w:tr w:rsidR="00C31DA6" w:rsidRPr="002B6C19" w14:paraId="1BAA5C9E"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6EDCAD5E" w14:textId="77777777" w:rsidR="00C31DA6" w:rsidRPr="002B6C19" w:rsidRDefault="00C31DA6" w:rsidP="00B75C30">
            <w:pPr>
              <w:autoSpaceDE w:val="0"/>
              <w:autoSpaceDN w:val="0"/>
              <w:adjustRightInd w:val="0"/>
              <w:spacing w:before="60" w:after="0" w:line="240" w:lineRule="auto"/>
              <w:jc w:val="left"/>
              <w:rPr>
                <w:rFonts w:cs="Arial"/>
                <w:color w:val="000000"/>
                <w:sz w:val="16"/>
                <w:szCs w:val="16"/>
                <w:lang w:eastAsia="tr-TR"/>
              </w:rPr>
            </w:pPr>
            <w:r w:rsidRPr="002B6C19">
              <w:rPr>
                <w:rFonts w:cs="Arial"/>
                <w:color w:val="000000"/>
                <w:sz w:val="16"/>
                <w:szCs w:val="16"/>
                <w:lang w:eastAsia="tr-TR"/>
              </w:rPr>
              <w:t>C7</w:t>
            </w:r>
          </w:p>
        </w:tc>
        <w:tc>
          <w:tcPr>
            <w:tcW w:w="1559" w:type="dxa"/>
            <w:tcBorders>
              <w:top w:val="single" w:sz="4" w:space="0" w:color="auto"/>
              <w:left w:val="single" w:sz="4" w:space="0" w:color="auto"/>
              <w:bottom w:val="single" w:sz="4" w:space="0" w:color="auto"/>
              <w:right w:val="single" w:sz="4" w:space="0" w:color="auto"/>
            </w:tcBorders>
            <w:hideMark/>
          </w:tcPr>
          <w:p w14:paraId="22F3E610"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Arazi Kullanımı ve Toprak Kalitesi</w:t>
            </w:r>
          </w:p>
        </w:tc>
        <w:tc>
          <w:tcPr>
            <w:tcW w:w="1276" w:type="dxa"/>
            <w:tcBorders>
              <w:top w:val="single" w:sz="4" w:space="0" w:color="auto"/>
              <w:left w:val="single" w:sz="4" w:space="0" w:color="auto"/>
              <w:bottom w:val="single" w:sz="4" w:space="0" w:color="auto"/>
              <w:right w:val="single" w:sz="4" w:space="0" w:color="auto"/>
            </w:tcBorders>
            <w:noWrap/>
            <w:hideMark/>
          </w:tcPr>
          <w:p w14:paraId="01CDB17C" w14:textId="275BFD54" w:rsidR="00C31DA6" w:rsidRPr="002B6C19" w:rsidRDefault="00C31DA6" w:rsidP="0016027A">
            <w:pPr>
              <w:spacing w:before="60" w:after="0" w:line="240" w:lineRule="auto"/>
              <w:ind w:left="-58" w:right="-105"/>
              <w:jc w:val="left"/>
              <w:rPr>
                <w:rFonts w:eastAsia="Calibri" w:cs="Arial"/>
                <w:bCs/>
                <w:sz w:val="16"/>
                <w:szCs w:val="16"/>
                <w:lang w:eastAsia="en-US"/>
              </w:rPr>
            </w:pPr>
            <w:r w:rsidRPr="002B6C19">
              <w:rPr>
                <w:rFonts w:eastAsia="Calibri" w:cs="Arial"/>
                <w:bCs/>
                <w:sz w:val="16"/>
                <w:szCs w:val="16"/>
                <w:lang w:eastAsia="en-US"/>
              </w:rPr>
              <w:t>Bitişik arazi</w:t>
            </w:r>
            <w:r w:rsidR="0016027A" w:rsidRPr="002B6C19">
              <w:rPr>
                <w:rFonts w:eastAsia="Calibri" w:cs="Arial"/>
                <w:bCs/>
                <w:sz w:val="16"/>
                <w:szCs w:val="16"/>
                <w:lang w:eastAsia="en-US"/>
              </w:rPr>
              <w:t>lere</w:t>
            </w:r>
            <w:r w:rsidRPr="002B6C19">
              <w:rPr>
                <w:rFonts w:eastAsia="Calibri" w:cs="Arial"/>
                <w:bCs/>
                <w:sz w:val="16"/>
                <w:szCs w:val="16"/>
                <w:lang w:eastAsia="en-US"/>
              </w:rPr>
              <w:t xml:space="preserve"> ve yapılara verilen zararlar</w:t>
            </w:r>
          </w:p>
        </w:tc>
        <w:tc>
          <w:tcPr>
            <w:tcW w:w="851" w:type="dxa"/>
            <w:tcBorders>
              <w:top w:val="single" w:sz="4" w:space="0" w:color="auto"/>
              <w:left w:val="single" w:sz="4" w:space="0" w:color="auto"/>
              <w:bottom w:val="single" w:sz="4" w:space="0" w:color="auto"/>
              <w:right w:val="single" w:sz="4" w:space="0" w:color="auto"/>
            </w:tcBorders>
            <w:noWrap/>
            <w:hideMark/>
          </w:tcPr>
          <w:p w14:paraId="4B1E81F7" w14:textId="6BCAD00D" w:rsidR="00C31DA6" w:rsidRPr="002B6C19" w:rsidRDefault="00C31DA6" w:rsidP="00B75C30">
            <w:pPr>
              <w:snapToGrid w:val="0"/>
              <w:spacing w:before="60" w:after="0" w:line="240" w:lineRule="auto"/>
              <w:ind w:left="113" w:right="-108" w:hanging="225"/>
              <w:jc w:val="center"/>
              <w:rPr>
                <w:rFonts w:cs="Arial"/>
                <w:color w:val="000000"/>
                <w:sz w:val="16"/>
                <w:szCs w:val="16"/>
                <w:lang w:eastAsia="tr-TR"/>
              </w:rPr>
            </w:pPr>
            <w:r w:rsidRPr="002B6C19">
              <w:rPr>
                <w:rFonts w:cs="Arial"/>
                <w:bCs/>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6C6CC91B"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Yüksek</w:t>
            </w:r>
          </w:p>
        </w:tc>
        <w:tc>
          <w:tcPr>
            <w:tcW w:w="1134" w:type="dxa"/>
            <w:tcBorders>
              <w:top w:val="single" w:sz="4" w:space="0" w:color="auto"/>
              <w:left w:val="single" w:sz="4" w:space="0" w:color="auto"/>
              <w:bottom w:val="single" w:sz="4" w:space="0" w:color="auto"/>
              <w:right w:val="single" w:sz="4" w:space="0" w:color="auto"/>
            </w:tcBorders>
            <w:hideMark/>
          </w:tcPr>
          <w:p w14:paraId="246C02A0" w14:textId="77777777" w:rsidR="00C31DA6" w:rsidRPr="002B6C19" w:rsidRDefault="00C31DA6" w:rsidP="00B75C30">
            <w:pPr>
              <w:spacing w:before="60" w:after="0" w:line="240" w:lineRule="auto"/>
              <w:ind w:left="113" w:right="-105" w:hanging="228"/>
              <w:jc w:val="center"/>
              <w:rPr>
                <w:rFonts w:eastAsia="Arial TUR" w:cs="Arial"/>
                <w:sz w:val="16"/>
                <w:szCs w:val="16"/>
                <w:lang w:eastAsia="en-US"/>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6C19F6A5" w14:textId="6C9D9BA3" w:rsidR="00C83ADE" w:rsidRPr="002B6C19" w:rsidRDefault="00C83ADE" w:rsidP="00556B63">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İlgili alanda spot akaryakıt ve petrol döküntüleri gözlemlendiğinden, Toprak Kirliliğinin Kontrolü ve Noktasal Kaynaklı Kirlenmiş Arazilere İlişkin Yönetmelik uyarınca olası toprak kirlenmesini değerlendirebilmek için Proje Alanının 105. </w:t>
            </w:r>
            <w:r w:rsidR="008140F9" w:rsidRPr="002B6C19">
              <w:rPr>
                <w:rFonts w:eastAsia="Arial TUR" w:cs="Arial"/>
                <w:color w:val="000000"/>
                <w:sz w:val="16"/>
                <w:szCs w:val="16"/>
                <w:lang w:eastAsia="en-US"/>
              </w:rPr>
              <w:t>L</w:t>
            </w:r>
            <w:r w:rsidRPr="002B6C19">
              <w:rPr>
                <w:rFonts w:eastAsia="Arial TUR" w:cs="Arial"/>
                <w:color w:val="000000"/>
                <w:sz w:val="16"/>
                <w:szCs w:val="16"/>
                <w:lang w:eastAsia="en-US"/>
              </w:rPr>
              <w:t>otund</w:t>
            </w:r>
            <w:r w:rsidR="008140F9" w:rsidRPr="002B6C19">
              <w:rPr>
                <w:rFonts w:eastAsia="Arial TUR" w:cs="Arial"/>
                <w:color w:val="000000"/>
                <w:sz w:val="16"/>
                <w:szCs w:val="16"/>
                <w:lang w:eastAsia="en-US"/>
              </w:rPr>
              <w:t xml:space="preserve">an </w:t>
            </w:r>
            <w:r w:rsidRPr="002B6C19">
              <w:rPr>
                <w:rFonts w:eastAsia="Arial TUR" w:cs="Arial"/>
                <w:color w:val="000000"/>
                <w:sz w:val="16"/>
                <w:szCs w:val="16"/>
                <w:lang w:eastAsia="en-US"/>
              </w:rPr>
              <w:t>her birinden ikişer (2) olmak üzere</w:t>
            </w:r>
            <w:r w:rsidR="008140F9" w:rsidRPr="002B6C19">
              <w:rPr>
                <w:rFonts w:eastAsia="Arial TUR" w:cs="Arial"/>
                <w:color w:val="000000"/>
                <w:sz w:val="16"/>
                <w:szCs w:val="16"/>
                <w:lang w:eastAsia="en-US"/>
              </w:rPr>
              <w:t xml:space="preserve"> 5 noktadan</w:t>
            </w:r>
            <w:r w:rsidRPr="002B6C19">
              <w:rPr>
                <w:rFonts w:eastAsia="Arial TUR" w:cs="Arial"/>
                <w:color w:val="000000"/>
                <w:sz w:val="16"/>
                <w:szCs w:val="16"/>
                <w:lang w:eastAsia="en-US"/>
              </w:rPr>
              <w:t xml:space="preserve"> toplam 10 (biri 0-30 cm, diğeri 80-100 cm derinliklerden) toprak numunesi alın</w:t>
            </w:r>
            <w:r w:rsidR="00DD4900" w:rsidRPr="002B6C19">
              <w:rPr>
                <w:rFonts w:eastAsia="Arial TUR" w:cs="Arial"/>
                <w:color w:val="000000"/>
                <w:sz w:val="16"/>
                <w:szCs w:val="16"/>
                <w:lang w:eastAsia="en-US"/>
              </w:rPr>
              <w:t xml:space="preserve">acaktır </w:t>
            </w:r>
            <w:r w:rsidRPr="002B6C19">
              <w:rPr>
                <w:rFonts w:eastAsia="Arial TUR" w:cs="Arial"/>
                <w:color w:val="000000"/>
                <w:sz w:val="16"/>
                <w:szCs w:val="16"/>
                <w:lang w:eastAsia="en-US"/>
              </w:rPr>
              <w:t>(bk</w:t>
            </w:r>
            <w:r w:rsidR="008F6EED" w:rsidRPr="002B6C19">
              <w:rPr>
                <w:rFonts w:eastAsia="Arial TUR" w:cs="Arial"/>
                <w:color w:val="000000"/>
                <w:sz w:val="16"/>
                <w:szCs w:val="16"/>
                <w:lang w:eastAsia="en-US"/>
              </w:rPr>
              <w:t xml:space="preserve">. </w:t>
            </w:r>
            <w:r w:rsidR="008F6EED" w:rsidRPr="002B6C19">
              <w:rPr>
                <w:rFonts w:eastAsia="Arial TUR" w:cs="Arial"/>
                <w:color w:val="000000"/>
                <w:sz w:val="16"/>
                <w:szCs w:val="16"/>
                <w:lang w:eastAsia="en-US"/>
              </w:rPr>
              <w:fldChar w:fldCharType="begin"/>
            </w:r>
            <w:r w:rsidR="008F6EED" w:rsidRPr="002B6C19">
              <w:rPr>
                <w:rFonts w:eastAsia="Arial TUR" w:cs="Arial"/>
                <w:color w:val="000000"/>
                <w:sz w:val="16"/>
                <w:szCs w:val="16"/>
                <w:lang w:eastAsia="en-US"/>
              </w:rPr>
              <w:instrText xml:space="preserve"> REF _Ref137220453 \h  \* MERGEFORMAT </w:instrText>
            </w:r>
            <w:r w:rsidR="008F6EED" w:rsidRPr="002B6C19">
              <w:rPr>
                <w:rFonts w:eastAsia="Arial TUR" w:cs="Arial"/>
                <w:color w:val="000000"/>
                <w:sz w:val="16"/>
                <w:szCs w:val="16"/>
                <w:lang w:eastAsia="en-US"/>
              </w:rPr>
            </w:r>
            <w:r w:rsidR="008F6EED" w:rsidRPr="002B6C19">
              <w:rPr>
                <w:rFonts w:eastAsia="Arial TUR" w:cs="Arial"/>
                <w:color w:val="000000"/>
                <w:sz w:val="16"/>
                <w:szCs w:val="16"/>
                <w:lang w:eastAsia="en-US"/>
              </w:rPr>
              <w:fldChar w:fldCharType="separate"/>
            </w:r>
            <w:r w:rsidR="006B75EB" w:rsidRPr="002B6C19">
              <w:rPr>
                <w:rFonts w:eastAsia="Arial TUR" w:cs="Arial"/>
                <w:color w:val="000000"/>
                <w:sz w:val="16"/>
                <w:szCs w:val="16"/>
                <w:lang w:eastAsia="en-US"/>
              </w:rPr>
              <w:t>Tablo 6</w:t>
            </w:r>
            <w:r w:rsidR="006B75EB" w:rsidRPr="002B6C19">
              <w:rPr>
                <w:rFonts w:eastAsia="Arial TUR" w:cs="Arial"/>
                <w:color w:val="000000"/>
                <w:sz w:val="16"/>
                <w:szCs w:val="16"/>
                <w:lang w:eastAsia="en-US"/>
              </w:rPr>
              <w:noBreakHyphen/>
              <w:t>30</w:t>
            </w:r>
            <w:r w:rsidR="008F6EED" w:rsidRPr="002B6C19">
              <w:rPr>
                <w:rFonts w:eastAsia="Arial TUR" w:cs="Arial"/>
                <w:color w:val="000000"/>
                <w:sz w:val="16"/>
                <w:szCs w:val="16"/>
                <w:lang w:eastAsia="en-US"/>
              </w:rPr>
              <w:fldChar w:fldCharType="end"/>
            </w:r>
            <w:r w:rsidRPr="002B6C19">
              <w:rPr>
                <w:rFonts w:eastAsia="Arial TUR" w:cs="Arial"/>
                <w:color w:val="000000"/>
                <w:sz w:val="16"/>
                <w:szCs w:val="16"/>
                <w:lang w:eastAsia="en-US"/>
              </w:rPr>
              <w:t xml:space="preserve"> ve</w:t>
            </w:r>
            <w:r w:rsidR="008F6EED" w:rsidRPr="002B6C19">
              <w:rPr>
                <w:rFonts w:eastAsia="Arial TUR" w:cs="Arial"/>
                <w:color w:val="000000"/>
                <w:sz w:val="16"/>
                <w:szCs w:val="16"/>
                <w:lang w:eastAsia="en-US"/>
              </w:rPr>
              <w:t xml:space="preserve"> </w:t>
            </w:r>
            <w:r w:rsidR="008F6EED" w:rsidRPr="002B6C19">
              <w:rPr>
                <w:rFonts w:eastAsia="Arial TUR" w:cs="Arial"/>
                <w:color w:val="000000"/>
                <w:sz w:val="16"/>
                <w:szCs w:val="16"/>
                <w:lang w:eastAsia="en-US"/>
              </w:rPr>
              <w:fldChar w:fldCharType="begin"/>
            </w:r>
            <w:r w:rsidR="008F6EED" w:rsidRPr="002B6C19">
              <w:rPr>
                <w:rFonts w:eastAsia="Arial TUR" w:cs="Arial"/>
                <w:color w:val="000000"/>
                <w:sz w:val="16"/>
                <w:szCs w:val="16"/>
                <w:lang w:eastAsia="en-US"/>
              </w:rPr>
              <w:instrText xml:space="preserve"> REF _Ref137220466 \h  \* MERGEFORMAT </w:instrText>
            </w:r>
            <w:r w:rsidR="008F6EED" w:rsidRPr="002B6C19">
              <w:rPr>
                <w:rFonts w:eastAsia="Arial TUR" w:cs="Arial"/>
                <w:color w:val="000000"/>
                <w:sz w:val="16"/>
                <w:szCs w:val="16"/>
                <w:lang w:eastAsia="en-US"/>
              </w:rPr>
            </w:r>
            <w:r w:rsidR="008F6EED" w:rsidRPr="002B6C19">
              <w:rPr>
                <w:rFonts w:eastAsia="Arial TUR" w:cs="Arial"/>
                <w:color w:val="000000"/>
                <w:sz w:val="16"/>
                <w:szCs w:val="16"/>
                <w:lang w:eastAsia="en-US"/>
              </w:rPr>
              <w:fldChar w:fldCharType="separate"/>
            </w:r>
            <w:r w:rsidR="006B75EB" w:rsidRPr="002B6C19">
              <w:rPr>
                <w:rFonts w:eastAsia="Arial TUR" w:cs="Arial"/>
                <w:color w:val="000000"/>
                <w:sz w:val="16"/>
                <w:szCs w:val="16"/>
                <w:lang w:eastAsia="en-US"/>
              </w:rPr>
              <w:t>Şekil 6</w:t>
            </w:r>
            <w:r w:rsidR="006B75EB" w:rsidRPr="002B6C19">
              <w:rPr>
                <w:rFonts w:eastAsia="Arial TUR" w:cs="Arial"/>
                <w:color w:val="000000"/>
                <w:sz w:val="16"/>
                <w:szCs w:val="16"/>
                <w:lang w:eastAsia="en-US"/>
              </w:rPr>
              <w:noBreakHyphen/>
              <w:t>2</w:t>
            </w:r>
            <w:r w:rsidR="008F6EED" w:rsidRPr="002B6C19">
              <w:rPr>
                <w:rFonts w:eastAsia="Arial TUR" w:cs="Arial"/>
                <w:color w:val="000000"/>
                <w:sz w:val="16"/>
                <w:szCs w:val="16"/>
                <w:lang w:eastAsia="en-US"/>
              </w:rPr>
              <w:fldChar w:fldCharType="end"/>
            </w:r>
            <w:r w:rsidRPr="002B6C19">
              <w:rPr>
                <w:rFonts w:eastAsia="Arial TUR" w:cs="Arial"/>
                <w:color w:val="000000"/>
                <w:sz w:val="16"/>
                <w:szCs w:val="16"/>
                <w:lang w:eastAsia="en-US"/>
              </w:rPr>
              <w:t>)</w:t>
            </w:r>
            <w:r w:rsidR="0035292B" w:rsidRPr="002B6C19">
              <w:rPr>
                <w:rFonts w:eastAsia="Arial TUR" w:cs="Arial"/>
                <w:color w:val="000000"/>
                <w:sz w:val="16"/>
                <w:szCs w:val="16"/>
                <w:lang w:eastAsia="en-US"/>
              </w:rPr>
              <w:t>.</w:t>
            </w:r>
          </w:p>
          <w:p w14:paraId="22BF1D12" w14:textId="3C124032" w:rsidR="0035292B" w:rsidRPr="002B6C19" w:rsidRDefault="0035292B" w:rsidP="00556B63">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Projenin inşaat aşaması için Toprak Yönetim Planı hazırlanacaktır.</w:t>
            </w:r>
          </w:p>
          <w:p w14:paraId="5EAD8AAA" w14:textId="68F3CD5A" w:rsidR="00C31DA6" w:rsidRPr="002B6C19" w:rsidRDefault="00C31DA6" w:rsidP="00556B63">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 Alanında benzin istasyonunun bulunduğu bölge için Dünya Bankası tarafından ilgili etki alanı çalışmaları için bir Faz</w:t>
            </w:r>
            <w:r w:rsidR="00556B63" w:rsidRPr="002B6C19">
              <w:rPr>
                <w:rFonts w:eastAsia="Arial TUR" w:cs="Arial"/>
                <w:color w:val="000000"/>
                <w:sz w:val="16"/>
                <w:szCs w:val="16"/>
                <w:lang w:eastAsia="en-US"/>
              </w:rPr>
              <w:t>-2</w:t>
            </w:r>
            <w:r w:rsidRPr="002B6C19">
              <w:rPr>
                <w:rFonts w:eastAsia="Arial TUR" w:cs="Arial"/>
                <w:color w:val="000000"/>
                <w:sz w:val="16"/>
                <w:szCs w:val="16"/>
                <w:lang w:eastAsia="en-US"/>
              </w:rPr>
              <w:t xml:space="preserve"> Çevresel Saha Değerlendirme Raporu talep edilebilir.</w:t>
            </w:r>
          </w:p>
          <w:p w14:paraId="42AD9418" w14:textId="77777777" w:rsidR="00C31DA6" w:rsidRPr="002B6C19" w:rsidRDefault="00C31DA6" w:rsidP="00556B63">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lastRenderedPageBreak/>
              <w:t>İnşaat sırasında bitişik arazi ve yapılara verilen kasıtsız hasarlar TÜİOSB/Yüklenici tarafından tazmin edilecek ve onarılacaktır.</w:t>
            </w:r>
          </w:p>
          <w:p w14:paraId="18172B9F" w14:textId="59177A3C" w:rsidR="00C31DA6" w:rsidRPr="002B6C19" w:rsidRDefault="00C31DA6" w:rsidP="00556B63">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Kurulacak </w:t>
            </w:r>
            <w:r w:rsidR="00556B63" w:rsidRPr="002B6C19">
              <w:rPr>
                <w:rFonts w:eastAsia="Arial TUR" w:cs="Arial"/>
                <w:color w:val="000000"/>
                <w:sz w:val="16"/>
                <w:szCs w:val="16"/>
                <w:lang w:eastAsia="en-US"/>
              </w:rPr>
              <w:t>Şikâyet</w:t>
            </w:r>
            <w:r w:rsidRPr="002B6C19">
              <w:rPr>
                <w:rFonts w:eastAsia="Arial TUR" w:cs="Arial"/>
                <w:color w:val="000000"/>
                <w:sz w:val="16"/>
                <w:szCs w:val="16"/>
                <w:lang w:eastAsia="en-US"/>
              </w:rPr>
              <w:t xml:space="preserve"> Mekanizması aracılığıyla şahıs arazilerinin izinsiz kullanımı, komşu arazilere zarar verilmesi vb. şikayetlerin alınması durumunda vaka bazında değerlendirmeler/soruşturmalar yapılacak ve düzeltici faaliyetler planlana</w:t>
            </w:r>
            <w:r w:rsidR="00D13F82" w:rsidRPr="002B6C19">
              <w:rPr>
                <w:rFonts w:eastAsia="Arial TUR" w:cs="Arial"/>
                <w:color w:val="000000"/>
                <w:sz w:val="16"/>
                <w:szCs w:val="16"/>
                <w:lang w:eastAsia="en-US"/>
              </w:rPr>
              <w:t>r</w:t>
            </w:r>
            <w:r w:rsidRPr="002B6C19">
              <w:rPr>
                <w:rFonts w:eastAsia="Arial TUR" w:cs="Arial"/>
                <w:color w:val="000000"/>
                <w:sz w:val="16"/>
                <w:szCs w:val="16"/>
                <w:lang w:eastAsia="en-US"/>
              </w:rPr>
              <w:t>ak ve gerektiğinde uygulan</w:t>
            </w:r>
            <w:r w:rsidR="00556B63" w:rsidRPr="002B6C19">
              <w:rPr>
                <w:rFonts w:eastAsia="Arial TUR" w:cs="Arial"/>
                <w:color w:val="000000"/>
                <w:sz w:val="16"/>
                <w:szCs w:val="16"/>
                <w:lang w:eastAsia="en-US"/>
              </w:rPr>
              <w:t>acaktır</w:t>
            </w:r>
            <w:r w:rsidRPr="002B6C19">
              <w:rPr>
                <w:rFonts w:eastAsia="Arial TUR" w:cs="Arial"/>
                <w:color w:val="000000"/>
                <w:sz w:val="16"/>
                <w:szCs w:val="16"/>
                <w:lang w:eastAsia="en-US"/>
              </w:rPr>
              <w:t>.</w:t>
            </w:r>
          </w:p>
          <w:p w14:paraId="4BF13081" w14:textId="77777777" w:rsidR="00C31DA6" w:rsidRPr="002B6C19" w:rsidRDefault="00C31DA6" w:rsidP="00556B63">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Malzemeler kapalı ve korunaklı alanlarda depolanacaktır.</w:t>
            </w:r>
          </w:p>
          <w:p w14:paraId="7EDE921C" w14:textId="555DBE9F" w:rsidR="00C31DA6" w:rsidRPr="002B6C19" w:rsidRDefault="00C31DA6" w:rsidP="00556B63">
            <w:pPr>
              <w:numPr>
                <w:ilvl w:val="0"/>
                <w:numId w:val="7"/>
              </w:numPr>
              <w:spacing w:before="60" w:after="60" w:line="240" w:lineRule="auto"/>
              <w:ind w:left="113" w:right="113" w:hanging="181"/>
              <w:contextualSpacing/>
              <w:jc w:val="left"/>
              <w:rPr>
                <w:rFonts w:eastAsia="Arial TUR" w:cs="Arial"/>
                <w:color w:val="000000"/>
                <w:sz w:val="16"/>
                <w:szCs w:val="16"/>
                <w:lang w:eastAsia="en-US"/>
              </w:rPr>
            </w:pPr>
            <w:r w:rsidRPr="002B6C19">
              <w:rPr>
                <w:rFonts w:eastAsia="Calibri" w:cs="Arial"/>
                <w:color w:val="000000"/>
                <w:sz w:val="16"/>
                <w:szCs w:val="16"/>
                <w:lang w:eastAsia="en-US"/>
              </w:rPr>
              <w:t>Kapalı ve korunaklı alanlar için ek alan sağlanması gerekiyorsa, yüklenici geçici kiralama formalitelerini yerine getirecek veya ilgili izinleri alacaktır.</w:t>
            </w:r>
          </w:p>
        </w:tc>
        <w:tc>
          <w:tcPr>
            <w:tcW w:w="1417" w:type="dxa"/>
            <w:tcBorders>
              <w:top w:val="single" w:sz="4" w:space="0" w:color="auto"/>
              <w:left w:val="single" w:sz="4" w:space="0" w:color="auto"/>
              <w:bottom w:val="single" w:sz="4" w:space="0" w:color="auto"/>
              <w:right w:val="single" w:sz="4" w:space="0" w:color="auto"/>
            </w:tcBorders>
            <w:hideMark/>
          </w:tcPr>
          <w:p w14:paraId="3B9846CA"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lastRenderedPageBreak/>
              <w:t>Müteahhit</w:t>
            </w:r>
          </w:p>
          <w:p w14:paraId="5BE08EB8"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İnşaat Kontrollük Danışmanı</w:t>
            </w:r>
          </w:p>
          <w:p w14:paraId="50D012CB"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67A9EB78" w14:textId="77777777" w:rsidR="003F5876" w:rsidRPr="002B6C19" w:rsidRDefault="003F587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en-US"/>
              </w:rPr>
            </w:pPr>
            <w:r w:rsidRPr="002B6C19">
              <w:rPr>
                <w:rFonts w:cs="Arial"/>
                <w:color w:val="000000"/>
                <w:sz w:val="16"/>
                <w:szCs w:val="16"/>
                <w:lang w:eastAsia="tr-TR"/>
              </w:rPr>
              <w:t>Şikâyet sayısı</w:t>
            </w:r>
          </w:p>
          <w:p w14:paraId="63D5C9C4" w14:textId="7CBB3B19" w:rsidR="00C31DA6" w:rsidRPr="002B6C19" w:rsidRDefault="003F5876" w:rsidP="003F5876">
            <w:pPr>
              <w:numPr>
                <w:ilvl w:val="0"/>
                <w:numId w:val="7"/>
              </w:numPr>
              <w:autoSpaceDE w:val="0"/>
              <w:autoSpaceDN w:val="0"/>
              <w:adjustRightInd w:val="0"/>
              <w:spacing w:before="0" w:after="0" w:line="240" w:lineRule="auto"/>
              <w:ind w:left="113" w:right="113" w:hanging="181"/>
              <w:jc w:val="left"/>
              <w:rPr>
                <w:rFonts w:eastAsia="Arial TUR" w:cs="Arial"/>
                <w:sz w:val="16"/>
                <w:szCs w:val="16"/>
                <w:lang w:eastAsia="en-US"/>
              </w:rPr>
            </w:pPr>
            <w:r w:rsidRPr="002B6C19">
              <w:rPr>
                <w:rFonts w:cs="Arial"/>
                <w:color w:val="000000"/>
                <w:sz w:val="16"/>
                <w:szCs w:val="16"/>
                <w:lang w:eastAsia="tr-TR"/>
              </w:rPr>
              <w:t>Hedeflenen zaman aralığında kapatılan şikâyet yüzdesi</w:t>
            </w:r>
          </w:p>
        </w:tc>
      </w:tr>
      <w:tr w:rsidR="00C31DA6" w:rsidRPr="002B6C19" w14:paraId="195B3F16"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71AFC8E6" w14:textId="77777777" w:rsidR="00C31DA6" w:rsidRPr="002B6C19" w:rsidRDefault="00C31DA6">
            <w:pPr>
              <w:autoSpaceDE w:val="0"/>
              <w:autoSpaceDN w:val="0"/>
              <w:adjustRightInd w:val="0"/>
              <w:spacing w:before="0" w:after="0" w:line="240" w:lineRule="auto"/>
              <w:jc w:val="left"/>
              <w:rPr>
                <w:rFonts w:cs="Arial"/>
                <w:color w:val="000000"/>
                <w:sz w:val="16"/>
                <w:szCs w:val="16"/>
                <w:lang w:eastAsia="tr-TR"/>
              </w:rPr>
            </w:pPr>
            <w:r w:rsidRPr="002B6C19">
              <w:rPr>
                <w:rFonts w:cs="Arial"/>
                <w:color w:val="000000"/>
                <w:sz w:val="16"/>
                <w:szCs w:val="16"/>
                <w:lang w:eastAsia="tr-TR"/>
              </w:rPr>
              <w:t>C8</w:t>
            </w:r>
          </w:p>
        </w:tc>
        <w:tc>
          <w:tcPr>
            <w:tcW w:w="1559" w:type="dxa"/>
            <w:tcBorders>
              <w:top w:val="single" w:sz="4" w:space="0" w:color="auto"/>
              <w:left w:val="single" w:sz="4" w:space="0" w:color="auto"/>
              <w:bottom w:val="single" w:sz="4" w:space="0" w:color="auto"/>
              <w:right w:val="single" w:sz="4" w:space="0" w:color="auto"/>
            </w:tcBorders>
            <w:hideMark/>
          </w:tcPr>
          <w:p w14:paraId="7FBB25E6"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Paydaş Katılımı</w:t>
            </w:r>
          </w:p>
        </w:tc>
        <w:tc>
          <w:tcPr>
            <w:tcW w:w="1276" w:type="dxa"/>
            <w:tcBorders>
              <w:top w:val="single" w:sz="4" w:space="0" w:color="auto"/>
              <w:left w:val="single" w:sz="4" w:space="0" w:color="auto"/>
              <w:bottom w:val="single" w:sz="4" w:space="0" w:color="auto"/>
              <w:right w:val="single" w:sz="4" w:space="0" w:color="auto"/>
            </w:tcBorders>
            <w:noWrap/>
            <w:hideMark/>
          </w:tcPr>
          <w:p w14:paraId="49A9DC9E" w14:textId="77777777" w:rsidR="00C31DA6" w:rsidRPr="002B6C19" w:rsidRDefault="00C31DA6" w:rsidP="0016027A">
            <w:pPr>
              <w:spacing w:before="60" w:after="0" w:line="240" w:lineRule="auto"/>
              <w:ind w:left="-58" w:right="-105"/>
              <w:jc w:val="left"/>
              <w:rPr>
                <w:rFonts w:eastAsia="Calibri" w:cs="Arial"/>
                <w:bCs/>
                <w:sz w:val="16"/>
                <w:szCs w:val="16"/>
                <w:lang w:eastAsia="en-US"/>
              </w:rPr>
            </w:pPr>
            <w:r w:rsidRPr="002B6C19">
              <w:rPr>
                <w:rFonts w:eastAsia="Calibri" w:cs="Arial"/>
                <w:bCs/>
                <w:sz w:val="16"/>
                <w:szCs w:val="16"/>
                <w:lang w:eastAsia="en-US"/>
              </w:rPr>
              <w:t>Paydaşlarla iletişim sorunları</w:t>
            </w:r>
          </w:p>
        </w:tc>
        <w:tc>
          <w:tcPr>
            <w:tcW w:w="851" w:type="dxa"/>
            <w:tcBorders>
              <w:top w:val="single" w:sz="4" w:space="0" w:color="auto"/>
              <w:left w:val="single" w:sz="4" w:space="0" w:color="auto"/>
              <w:bottom w:val="single" w:sz="4" w:space="0" w:color="auto"/>
              <w:right w:val="single" w:sz="4" w:space="0" w:color="auto"/>
            </w:tcBorders>
            <w:noWrap/>
            <w:hideMark/>
          </w:tcPr>
          <w:p w14:paraId="1481812D" w14:textId="01698FBB" w:rsidR="00C31DA6" w:rsidRPr="002B6C19" w:rsidRDefault="00556B63" w:rsidP="00556B63">
            <w:pPr>
              <w:spacing w:before="0" w:after="0" w:line="240" w:lineRule="auto"/>
              <w:ind w:left="-103" w:right="-108" w:hanging="9"/>
              <w:jc w:val="center"/>
              <w:rPr>
                <w:rFonts w:eastAsia="Arial TUR" w:cs="Arial"/>
                <w:color w:val="000000"/>
                <w:sz w:val="16"/>
                <w:szCs w:val="16"/>
                <w:lang w:eastAsia="tr-TR"/>
              </w:rPr>
            </w:pPr>
            <w:r w:rsidRPr="002B6C19">
              <w:rPr>
                <w:rFonts w:eastAsia="Calibri" w:cs="Arial"/>
                <w:bCs/>
                <w:color w:val="000000"/>
                <w:sz w:val="16"/>
                <w:szCs w:val="16"/>
                <w:lang w:eastAsia="tr-TR"/>
              </w:rPr>
              <w:t xml:space="preserve"> </w:t>
            </w:r>
            <w:r w:rsidR="00C31DA6" w:rsidRPr="002B6C19">
              <w:rPr>
                <w:rFonts w:eastAsia="Calibri" w:cs="Arial"/>
                <w:bCs/>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474564C7"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4C38006E" w14:textId="77777777" w:rsidR="00C31DA6" w:rsidRPr="002B6C19" w:rsidRDefault="00C31DA6" w:rsidP="00B75C30">
            <w:pPr>
              <w:spacing w:before="60" w:after="0" w:line="240" w:lineRule="auto"/>
              <w:ind w:left="113" w:right="-105" w:hanging="228"/>
              <w:jc w:val="center"/>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1B756982" w14:textId="77777777" w:rsidR="00C31DA6" w:rsidRPr="002B6C19" w:rsidRDefault="00C31DA6" w:rsidP="00556B63">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Topluluklarla etkileşim / iletişim ve katılım için yeterli bir zamanlama planlanacaktır.</w:t>
            </w:r>
          </w:p>
          <w:p w14:paraId="025D6923" w14:textId="77777777" w:rsidR="00C31DA6" w:rsidRPr="002B6C19" w:rsidRDefault="00C31DA6" w:rsidP="00556B63">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 yönetimi ile ilgili olarak yetkililer ve topluluklarla düzenli istişareler yapılacaktır.</w:t>
            </w:r>
          </w:p>
          <w:p w14:paraId="54970D13" w14:textId="77777777" w:rsidR="00C31DA6" w:rsidRPr="002B6C19" w:rsidRDefault="00C31DA6" w:rsidP="00556B63">
            <w:pPr>
              <w:numPr>
                <w:ilvl w:val="0"/>
                <w:numId w:val="7"/>
              </w:numPr>
              <w:spacing w:before="60" w:after="60" w:line="240" w:lineRule="auto"/>
              <w:ind w:left="113" w:right="113" w:hanging="181"/>
              <w:jc w:val="left"/>
              <w:rPr>
                <w:rFonts w:eastAsia="Arial TUR" w:cs="Arial"/>
                <w:color w:val="000000"/>
                <w:sz w:val="16"/>
                <w:szCs w:val="16"/>
                <w:lang w:eastAsia="tr-TR"/>
              </w:rPr>
            </w:pPr>
            <w:r w:rsidRPr="002B6C19">
              <w:rPr>
                <w:rFonts w:eastAsia="Calibri" w:cs="Arial"/>
                <w:color w:val="000000"/>
                <w:sz w:val="16"/>
                <w:szCs w:val="16"/>
                <w:lang w:eastAsia="en-US"/>
              </w:rPr>
              <w:t>Paydaş katılımına ilişkin kapsamlı bilgiler, Projenin PKP'sinde verilmektedir ve PKP, Proje boyunca güncellenecek ve uygulanacaktır.</w:t>
            </w:r>
          </w:p>
        </w:tc>
        <w:tc>
          <w:tcPr>
            <w:tcW w:w="1417" w:type="dxa"/>
            <w:tcBorders>
              <w:top w:val="single" w:sz="4" w:space="0" w:color="auto"/>
              <w:left w:val="single" w:sz="4" w:space="0" w:color="auto"/>
              <w:bottom w:val="single" w:sz="4" w:space="0" w:color="auto"/>
              <w:right w:val="single" w:sz="4" w:space="0" w:color="auto"/>
            </w:tcBorders>
            <w:hideMark/>
          </w:tcPr>
          <w:p w14:paraId="41DD75EF"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p w14:paraId="68022F1C"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İnşaat Kontrollük Danışmanı</w:t>
            </w:r>
          </w:p>
          <w:p w14:paraId="36D6247B"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35D72C7D" w14:textId="471133ED" w:rsidR="003F5876" w:rsidRPr="002B6C19" w:rsidRDefault="003F587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en-US"/>
              </w:rPr>
            </w:pPr>
            <w:r w:rsidRPr="002B6C19">
              <w:rPr>
                <w:rFonts w:cs="Arial"/>
                <w:color w:val="000000"/>
                <w:sz w:val="16"/>
                <w:szCs w:val="16"/>
                <w:lang w:eastAsia="tr-TR"/>
              </w:rPr>
              <w:t>Şikâyet sayısı</w:t>
            </w:r>
            <w:r w:rsidR="0035292B" w:rsidRPr="002B6C19">
              <w:rPr>
                <w:rFonts w:cs="Arial"/>
                <w:color w:val="000000"/>
                <w:sz w:val="16"/>
                <w:szCs w:val="16"/>
                <w:lang w:eastAsia="tr-TR"/>
              </w:rPr>
              <w:t xml:space="preserve"> ve niteliği</w:t>
            </w:r>
          </w:p>
          <w:p w14:paraId="7737FC33" w14:textId="77777777" w:rsidR="003F5876" w:rsidRPr="002B6C19" w:rsidRDefault="003F5876" w:rsidP="003F5876">
            <w:pPr>
              <w:numPr>
                <w:ilvl w:val="0"/>
                <w:numId w:val="7"/>
              </w:numPr>
              <w:spacing w:before="60" w:after="60" w:line="240" w:lineRule="auto"/>
              <w:ind w:left="113" w:right="113" w:hanging="181"/>
              <w:jc w:val="left"/>
              <w:rPr>
                <w:rFonts w:cs="Arial"/>
                <w:sz w:val="16"/>
                <w:szCs w:val="16"/>
                <w:lang w:eastAsia="tr-TR"/>
              </w:rPr>
            </w:pPr>
            <w:r w:rsidRPr="002B6C19">
              <w:rPr>
                <w:rFonts w:cs="Arial"/>
                <w:color w:val="000000"/>
                <w:sz w:val="16"/>
                <w:szCs w:val="16"/>
                <w:lang w:eastAsia="tr-TR"/>
              </w:rPr>
              <w:t>Hedeflenen zaman aralığında kapatılan şikâyet yüzdesi</w:t>
            </w:r>
            <w:r w:rsidRPr="002B6C19">
              <w:rPr>
                <w:rFonts w:cs="Arial"/>
                <w:sz w:val="16"/>
                <w:szCs w:val="16"/>
                <w:lang w:eastAsia="tr-TR"/>
              </w:rPr>
              <w:t xml:space="preserve"> </w:t>
            </w:r>
          </w:p>
          <w:p w14:paraId="54D20D76" w14:textId="39D31C93" w:rsidR="00C31DA6" w:rsidRPr="002B6C19" w:rsidRDefault="003F5876" w:rsidP="003F5876">
            <w:pPr>
              <w:numPr>
                <w:ilvl w:val="0"/>
                <w:numId w:val="7"/>
              </w:numPr>
              <w:spacing w:before="60" w:after="60" w:line="240" w:lineRule="auto"/>
              <w:ind w:left="113" w:right="113" w:hanging="181"/>
              <w:jc w:val="left"/>
              <w:rPr>
                <w:rFonts w:cs="Arial"/>
                <w:sz w:val="16"/>
                <w:szCs w:val="16"/>
                <w:lang w:eastAsia="tr-TR"/>
              </w:rPr>
            </w:pPr>
            <w:r w:rsidRPr="002B6C19">
              <w:rPr>
                <w:rFonts w:cs="Arial"/>
                <w:sz w:val="16"/>
                <w:szCs w:val="16"/>
                <w:lang w:eastAsia="tr-TR"/>
              </w:rPr>
              <w:t>P</w:t>
            </w:r>
            <w:r w:rsidR="00C31DA6" w:rsidRPr="002B6C19">
              <w:rPr>
                <w:rFonts w:cs="Arial"/>
                <w:sz w:val="16"/>
                <w:szCs w:val="16"/>
                <w:lang w:eastAsia="tr-TR"/>
              </w:rPr>
              <w:t>aydaş katılımı faaliyetlerinin kayıtları</w:t>
            </w:r>
          </w:p>
        </w:tc>
      </w:tr>
      <w:tr w:rsidR="00C31DA6" w:rsidRPr="002B6C19" w14:paraId="2ED5996A"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5C8FF2F3" w14:textId="77777777" w:rsidR="00C31DA6" w:rsidRPr="002B6C19" w:rsidRDefault="00C31DA6" w:rsidP="004B29F4">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C9</w:t>
            </w:r>
          </w:p>
        </w:tc>
        <w:tc>
          <w:tcPr>
            <w:tcW w:w="1559" w:type="dxa"/>
            <w:tcBorders>
              <w:top w:val="single" w:sz="4" w:space="0" w:color="auto"/>
              <w:left w:val="single" w:sz="4" w:space="0" w:color="auto"/>
              <w:bottom w:val="single" w:sz="4" w:space="0" w:color="auto"/>
              <w:right w:val="single" w:sz="4" w:space="0" w:color="auto"/>
            </w:tcBorders>
            <w:hideMark/>
          </w:tcPr>
          <w:p w14:paraId="19684AD1"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Arazi edinimi</w:t>
            </w:r>
          </w:p>
        </w:tc>
        <w:tc>
          <w:tcPr>
            <w:tcW w:w="1276" w:type="dxa"/>
            <w:tcBorders>
              <w:top w:val="single" w:sz="4" w:space="0" w:color="auto"/>
              <w:left w:val="single" w:sz="4" w:space="0" w:color="auto"/>
              <w:bottom w:val="single" w:sz="4" w:space="0" w:color="auto"/>
              <w:right w:val="single" w:sz="4" w:space="0" w:color="auto"/>
            </w:tcBorders>
            <w:noWrap/>
            <w:hideMark/>
          </w:tcPr>
          <w:p w14:paraId="510AF50A" w14:textId="77777777" w:rsidR="00C31DA6" w:rsidRPr="002B6C19" w:rsidRDefault="00C31DA6" w:rsidP="0016027A">
            <w:pPr>
              <w:spacing w:before="60" w:after="0" w:line="240" w:lineRule="auto"/>
              <w:ind w:left="-58" w:right="-105"/>
              <w:jc w:val="left"/>
              <w:rPr>
                <w:rFonts w:eastAsia="Calibri" w:cs="Arial"/>
                <w:bCs/>
                <w:sz w:val="16"/>
                <w:szCs w:val="16"/>
                <w:lang w:eastAsia="en-US"/>
              </w:rPr>
            </w:pPr>
            <w:r w:rsidRPr="002B6C19">
              <w:rPr>
                <w:rFonts w:eastAsia="Calibri" w:cs="Arial"/>
                <w:bCs/>
                <w:sz w:val="16"/>
                <w:szCs w:val="16"/>
                <w:lang w:eastAsia="en-US"/>
              </w:rPr>
              <w:t>Arazi ve geçim kaybı</w:t>
            </w:r>
          </w:p>
        </w:tc>
        <w:tc>
          <w:tcPr>
            <w:tcW w:w="851" w:type="dxa"/>
            <w:tcBorders>
              <w:top w:val="single" w:sz="4" w:space="0" w:color="auto"/>
              <w:left w:val="single" w:sz="4" w:space="0" w:color="auto"/>
              <w:bottom w:val="single" w:sz="4" w:space="0" w:color="auto"/>
              <w:right w:val="single" w:sz="4" w:space="0" w:color="auto"/>
            </w:tcBorders>
            <w:noWrap/>
            <w:hideMark/>
          </w:tcPr>
          <w:p w14:paraId="2C67548E" w14:textId="77777777" w:rsidR="00C31DA6" w:rsidRPr="002B6C19" w:rsidRDefault="00C31DA6" w:rsidP="004B29F4">
            <w:pPr>
              <w:spacing w:before="60" w:after="60" w:line="240" w:lineRule="auto"/>
              <w:ind w:left="-103" w:right="-108" w:hanging="9"/>
              <w:jc w:val="center"/>
              <w:rPr>
                <w:rFonts w:eastAsia="Arial TUR" w:cs="Arial"/>
                <w:color w:val="000000"/>
                <w:sz w:val="16"/>
                <w:szCs w:val="16"/>
                <w:lang w:eastAsia="tr-TR"/>
              </w:rPr>
            </w:pPr>
            <w:r w:rsidRPr="002B6C19">
              <w:rPr>
                <w:rFonts w:eastAsia="Calibri" w:cs="Arial"/>
                <w:bCs/>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13238FD9"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Orta</w:t>
            </w:r>
          </w:p>
        </w:tc>
        <w:tc>
          <w:tcPr>
            <w:tcW w:w="1134" w:type="dxa"/>
            <w:tcBorders>
              <w:top w:val="single" w:sz="4" w:space="0" w:color="auto"/>
              <w:left w:val="single" w:sz="4" w:space="0" w:color="auto"/>
              <w:bottom w:val="single" w:sz="4" w:space="0" w:color="auto"/>
              <w:right w:val="single" w:sz="4" w:space="0" w:color="auto"/>
            </w:tcBorders>
            <w:hideMark/>
          </w:tcPr>
          <w:p w14:paraId="56523D84" w14:textId="77777777" w:rsidR="00C31DA6" w:rsidRPr="002B6C19" w:rsidRDefault="00C31DA6" w:rsidP="004B29F4">
            <w:pPr>
              <w:spacing w:before="60" w:after="60" w:line="240" w:lineRule="auto"/>
              <w:ind w:left="113" w:right="-105" w:hanging="228"/>
              <w:jc w:val="center"/>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2C0EC7F2" w14:textId="77777777" w:rsidR="00C31DA6" w:rsidRPr="002B6C19" w:rsidRDefault="00C31DA6" w:rsidP="00556B63">
            <w:pPr>
              <w:numPr>
                <w:ilvl w:val="0"/>
                <w:numId w:val="7"/>
              </w:numPr>
              <w:spacing w:before="60" w:after="60" w:line="240" w:lineRule="auto"/>
              <w:ind w:left="113" w:right="113" w:hanging="181"/>
              <w:jc w:val="left"/>
              <w:rPr>
                <w:rFonts w:eastAsia="Calibri"/>
                <w:sz w:val="16"/>
                <w:szCs w:val="16"/>
              </w:rPr>
            </w:pPr>
            <w:r w:rsidRPr="002B6C19">
              <w:rPr>
                <w:rFonts w:eastAsia="Calibri" w:cs="Arial"/>
                <w:color w:val="000000"/>
                <w:sz w:val="16"/>
                <w:szCs w:val="16"/>
                <w:lang w:eastAsia="en-US"/>
              </w:rPr>
              <w:t>Gelecekte arazi edinimi söz konusu olduğunda, Proje Şirketi gönüllü olarak araziyi doğrudan satın almayı seçecektir.</w:t>
            </w:r>
          </w:p>
          <w:p w14:paraId="542FBA0F" w14:textId="09FF0C6D" w:rsidR="00E83CCB" w:rsidRPr="002B6C19" w:rsidRDefault="003E5A1C" w:rsidP="00556B63">
            <w:pPr>
              <w:numPr>
                <w:ilvl w:val="0"/>
                <w:numId w:val="7"/>
              </w:numPr>
              <w:spacing w:before="60" w:after="60" w:line="240" w:lineRule="auto"/>
              <w:ind w:left="113" w:right="113" w:hanging="181"/>
              <w:jc w:val="left"/>
              <w:rPr>
                <w:rFonts w:eastAsia="Calibri"/>
                <w:sz w:val="16"/>
                <w:szCs w:val="16"/>
              </w:rPr>
            </w:pPr>
            <w:r w:rsidRPr="002B6C19">
              <w:rPr>
                <w:rFonts w:eastAsia="Calibri"/>
                <w:sz w:val="16"/>
                <w:szCs w:val="16"/>
              </w:rPr>
              <w:t xml:space="preserve">Projenin </w:t>
            </w:r>
            <w:r w:rsidR="00816F38" w:rsidRPr="002B6C19">
              <w:rPr>
                <w:rFonts w:eastAsia="Calibri"/>
                <w:sz w:val="16"/>
                <w:szCs w:val="16"/>
              </w:rPr>
              <w:t xml:space="preserve">yeniden yerleştirme çerçevesi dökümanı </w:t>
            </w:r>
            <w:r w:rsidRPr="002B6C19">
              <w:rPr>
                <w:rFonts w:eastAsia="Calibri"/>
                <w:sz w:val="16"/>
                <w:szCs w:val="16"/>
              </w:rPr>
              <w:t>i</w:t>
            </w:r>
            <w:r w:rsidR="005B5782" w:rsidRPr="002B6C19">
              <w:rPr>
                <w:rFonts w:eastAsia="Calibri"/>
                <w:sz w:val="16"/>
                <w:szCs w:val="16"/>
              </w:rPr>
              <w:t>stekli alıcı istekli satıcı durumu olmadıkça, aşağıdakiler uygulanacaktır:</w:t>
            </w:r>
          </w:p>
          <w:p w14:paraId="4E196455" w14:textId="77777777" w:rsidR="00C31DA6" w:rsidRPr="002B6C19" w:rsidRDefault="00C31DA6" w:rsidP="00556B63">
            <w:pPr>
              <w:numPr>
                <w:ilvl w:val="0"/>
                <w:numId w:val="7"/>
              </w:numPr>
              <w:spacing w:before="60" w:after="60" w:line="240" w:lineRule="auto"/>
              <w:ind w:left="113" w:right="113" w:hanging="181"/>
              <w:jc w:val="left"/>
              <w:rPr>
                <w:rFonts w:eastAsia="Calibri" w:cs="Arial"/>
                <w:color w:val="000000"/>
                <w:sz w:val="16"/>
                <w:szCs w:val="16"/>
                <w:lang w:eastAsia="en-US"/>
              </w:rPr>
            </w:pPr>
            <w:r w:rsidRPr="002B6C19">
              <w:rPr>
                <w:rFonts w:eastAsia="Calibri" w:cs="Arial"/>
                <w:color w:val="000000"/>
                <w:sz w:val="16"/>
                <w:szCs w:val="16"/>
                <w:lang w:eastAsia="en-US"/>
              </w:rPr>
              <w:t>Proje Şirketi arazi edinim sürecini IFC PS5 kuralları çerçevesinde izleyecektir.</w:t>
            </w:r>
          </w:p>
          <w:p w14:paraId="3F2AED6A" w14:textId="77777777" w:rsidR="00C31DA6" w:rsidRPr="002B6C19" w:rsidRDefault="00C31DA6" w:rsidP="00556B63">
            <w:pPr>
              <w:spacing w:before="60" w:after="60" w:line="240" w:lineRule="auto"/>
              <w:ind w:left="113" w:right="113"/>
              <w:jc w:val="left"/>
              <w:rPr>
                <w:rFonts w:eastAsia="Arial TUR" w:cs="Arial"/>
                <w:color w:val="000000"/>
                <w:sz w:val="16"/>
                <w:szCs w:val="16"/>
                <w:lang w:eastAsia="en-US"/>
              </w:rPr>
            </w:pPr>
            <w:r w:rsidRPr="002B6C19">
              <w:rPr>
                <w:rFonts w:eastAsia="Arial TUR" w:cs="Arial"/>
                <w:color w:val="000000"/>
                <w:sz w:val="16"/>
                <w:szCs w:val="16"/>
                <w:lang w:eastAsia="en-US"/>
              </w:rPr>
              <w:t>Gerektiğinde;</w:t>
            </w:r>
          </w:p>
          <w:p w14:paraId="6CE2E1DC" w14:textId="77777777" w:rsidR="00C31DA6" w:rsidRPr="002B6C19" w:rsidRDefault="00C31DA6" w:rsidP="00556B63">
            <w:pPr>
              <w:numPr>
                <w:ilvl w:val="0"/>
                <w:numId w:val="7"/>
              </w:numPr>
              <w:spacing w:before="60" w:after="60" w:line="240" w:lineRule="auto"/>
              <w:ind w:left="113" w:right="113" w:hanging="181"/>
              <w:jc w:val="left"/>
              <w:rPr>
                <w:rFonts w:eastAsia="Calibri" w:cs="Arial"/>
                <w:color w:val="000000"/>
                <w:sz w:val="16"/>
                <w:szCs w:val="16"/>
                <w:lang w:eastAsia="en-US"/>
              </w:rPr>
            </w:pPr>
            <w:r w:rsidRPr="002B6C19">
              <w:rPr>
                <w:rFonts w:eastAsia="Calibri" w:cs="Arial"/>
                <w:color w:val="000000"/>
                <w:sz w:val="16"/>
                <w:szCs w:val="16"/>
                <w:lang w:eastAsia="en-US"/>
              </w:rPr>
              <w:t>Yapılar için amortisman ödemesi,</w:t>
            </w:r>
          </w:p>
          <w:p w14:paraId="56FF9368" w14:textId="5EA880FF" w:rsidR="00C31DA6" w:rsidRPr="002B6C19" w:rsidRDefault="00C31DA6" w:rsidP="00556B63">
            <w:pPr>
              <w:numPr>
                <w:ilvl w:val="0"/>
                <w:numId w:val="7"/>
              </w:numPr>
              <w:spacing w:before="60" w:after="60" w:line="240" w:lineRule="auto"/>
              <w:ind w:left="113" w:right="113" w:hanging="181"/>
              <w:jc w:val="left"/>
              <w:rPr>
                <w:rFonts w:eastAsia="Calibri" w:cs="Arial"/>
                <w:color w:val="000000"/>
                <w:sz w:val="16"/>
                <w:szCs w:val="16"/>
                <w:lang w:eastAsia="en-US"/>
              </w:rPr>
            </w:pPr>
            <w:r w:rsidRPr="002B6C19">
              <w:rPr>
                <w:rFonts w:eastAsia="Calibri" w:cs="Arial"/>
                <w:color w:val="000000"/>
                <w:sz w:val="16"/>
                <w:szCs w:val="16"/>
                <w:lang w:eastAsia="en-US"/>
              </w:rPr>
              <w:t xml:space="preserve">Meraların geliştirilmesi için kurumsal </w:t>
            </w:r>
            <w:r w:rsidR="00556B63" w:rsidRPr="002B6C19">
              <w:rPr>
                <w:rFonts w:eastAsia="Calibri" w:cs="Arial"/>
                <w:color w:val="000000"/>
                <w:sz w:val="16"/>
                <w:szCs w:val="16"/>
                <w:lang w:eastAsia="en-US"/>
              </w:rPr>
              <w:t>iş birlikleri</w:t>
            </w:r>
            <w:r w:rsidRPr="002B6C19">
              <w:rPr>
                <w:rFonts w:eastAsia="Calibri" w:cs="Arial"/>
                <w:color w:val="000000"/>
                <w:sz w:val="16"/>
                <w:szCs w:val="16"/>
                <w:lang w:eastAsia="en-US"/>
              </w:rPr>
              <w:t>,</w:t>
            </w:r>
          </w:p>
          <w:p w14:paraId="25C6D892" w14:textId="77777777" w:rsidR="00C31DA6" w:rsidRPr="002B6C19" w:rsidRDefault="00C31DA6" w:rsidP="00556B63">
            <w:pPr>
              <w:numPr>
                <w:ilvl w:val="0"/>
                <w:numId w:val="7"/>
              </w:numPr>
              <w:spacing w:before="60" w:after="60" w:line="240" w:lineRule="auto"/>
              <w:ind w:left="113" w:right="113" w:hanging="181"/>
              <w:jc w:val="left"/>
              <w:rPr>
                <w:rFonts w:eastAsia="Calibri" w:cs="Arial"/>
                <w:color w:val="000000"/>
                <w:sz w:val="16"/>
                <w:szCs w:val="16"/>
                <w:lang w:eastAsia="en-US"/>
              </w:rPr>
            </w:pPr>
            <w:r w:rsidRPr="002B6C19">
              <w:rPr>
                <w:rFonts w:eastAsia="Calibri" w:cs="Arial"/>
                <w:color w:val="000000"/>
                <w:sz w:val="16"/>
                <w:szCs w:val="16"/>
                <w:lang w:eastAsia="en-US"/>
              </w:rPr>
              <w:t>Arazi ediniminden etkilenen haneler için istihdam olanakları,</w:t>
            </w:r>
          </w:p>
          <w:p w14:paraId="586F2012" w14:textId="77777777" w:rsidR="00C31DA6" w:rsidRPr="002B6C19" w:rsidRDefault="00C31DA6" w:rsidP="00556B63">
            <w:pPr>
              <w:numPr>
                <w:ilvl w:val="0"/>
                <w:numId w:val="7"/>
              </w:numPr>
              <w:spacing w:before="60" w:after="60" w:line="240" w:lineRule="auto"/>
              <w:ind w:left="113" w:right="113" w:hanging="181"/>
              <w:jc w:val="left"/>
              <w:rPr>
                <w:rFonts w:eastAsia="Calibri" w:cs="Arial"/>
                <w:color w:val="000000"/>
                <w:sz w:val="16"/>
                <w:szCs w:val="16"/>
                <w:lang w:eastAsia="en-US"/>
              </w:rPr>
            </w:pPr>
            <w:r w:rsidRPr="002B6C19">
              <w:rPr>
                <w:rFonts w:eastAsia="Calibri" w:cs="Arial"/>
                <w:color w:val="000000"/>
                <w:sz w:val="16"/>
                <w:szCs w:val="16"/>
                <w:lang w:eastAsia="en-US"/>
              </w:rPr>
              <w:t>Tarımsal destekleme ve hibe başvuru danışmanlık hizmeti,</w:t>
            </w:r>
          </w:p>
          <w:p w14:paraId="3A2E33DF" w14:textId="7E73A467" w:rsidR="00C31DA6" w:rsidRPr="002B6C19" w:rsidRDefault="00C31DA6" w:rsidP="00556B63">
            <w:pPr>
              <w:numPr>
                <w:ilvl w:val="0"/>
                <w:numId w:val="7"/>
              </w:numPr>
              <w:spacing w:before="60" w:after="60" w:line="240" w:lineRule="auto"/>
              <w:ind w:left="113" w:right="113" w:hanging="181"/>
              <w:jc w:val="left"/>
              <w:rPr>
                <w:rFonts w:eastAsia="Calibri" w:cs="Arial"/>
                <w:color w:val="000000"/>
                <w:sz w:val="16"/>
                <w:szCs w:val="16"/>
                <w:lang w:eastAsia="en-US"/>
              </w:rPr>
            </w:pPr>
            <w:r w:rsidRPr="002B6C19">
              <w:rPr>
                <w:rFonts w:eastAsia="Calibri" w:cs="Arial"/>
                <w:color w:val="000000"/>
                <w:sz w:val="16"/>
                <w:szCs w:val="16"/>
                <w:lang w:eastAsia="en-US"/>
              </w:rPr>
              <w:t xml:space="preserve">Hasat veya ürün ödeme </w:t>
            </w:r>
            <w:r w:rsidR="00D13F82" w:rsidRPr="002B6C19">
              <w:rPr>
                <w:rFonts w:eastAsia="Calibri" w:cs="Arial"/>
                <w:color w:val="000000"/>
                <w:sz w:val="16"/>
                <w:szCs w:val="16"/>
                <w:lang w:eastAsia="en-US"/>
              </w:rPr>
              <w:t>imkânı</w:t>
            </w:r>
            <w:r w:rsidRPr="002B6C19">
              <w:rPr>
                <w:rFonts w:eastAsia="Calibri" w:cs="Arial"/>
                <w:color w:val="000000"/>
                <w:sz w:val="16"/>
                <w:szCs w:val="16"/>
                <w:lang w:eastAsia="en-US"/>
              </w:rPr>
              <w:t>,</w:t>
            </w:r>
          </w:p>
          <w:p w14:paraId="1988C9FB" w14:textId="77777777" w:rsidR="00C31DA6" w:rsidRPr="002B6C19" w:rsidRDefault="00C31DA6" w:rsidP="00556B63">
            <w:pPr>
              <w:numPr>
                <w:ilvl w:val="0"/>
                <w:numId w:val="7"/>
              </w:numPr>
              <w:spacing w:before="60" w:after="60" w:line="240" w:lineRule="auto"/>
              <w:ind w:left="113" w:right="113" w:hanging="181"/>
              <w:jc w:val="left"/>
              <w:rPr>
                <w:rFonts w:eastAsia="Calibri" w:cs="Arial"/>
                <w:color w:val="000000"/>
                <w:sz w:val="16"/>
                <w:szCs w:val="16"/>
                <w:lang w:eastAsia="en-US"/>
              </w:rPr>
            </w:pPr>
            <w:r w:rsidRPr="002B6C19">
              <w:rPr>
                <w:rFonts w:eastAsia="Calibri" w:cs="Arial"/>
                <w:color w:val="000000"/>
                <w:sz w:val="16"/>
                <w:szCs w:val="16"/>
                <w:lang w:eastAsia="en-US"/>
              </w:rPr>
              <w:t>Arazilerin yeniden ağaçlandırılmasını önleyecek bilgiler,</w:t>
            </w:r>
          </w:p>
          <w:p w14:paraId="758235C5" w14:textId="72C43F36" w:rsidR="00C31DA6" w:rsidRPr="002B6C19" w:rsidRDefault="00C31DA6" w:rsidP="005B5782">
            <w:pPr>
              <w:numPr>
                <w:ilvl w:val="0"/>
                <w:numId w:val="7"/>
              </w:numPr>
              <w:spacing w:before="60" w:after="60" w:line="240" w:lineRule="auto"/>
              <w:ind w:left="113" w:right="113" w:hanging="181"/>
              <w:jc w:val="left"/>
              <w:rPr>
                <w:rFonts w:eastAsia="Calibri" w:cs="Arial"/>
                <w:color w:val="000000"/>
                <w:sz w:val="16"/>
                <w:szCs w:val="16"/>
                <w:lang w:eastAsia="en-US"/>
              </w:rPr>
            </w:pPr>
            <w:r w:rsidRPr="002B6C19">
              <w:rPr>
                <w:rFonts w:eastAsia="Calibri" w:cs="Arial"/>
                <w:color w:val="000000"/>
                <w:sz w:val="16"/>
                <w:szCs w:val="16"/>
                <w:lang w:eastAsia="en-US"/>
              </w:rPr>
              <w:t>Mazot ve gübre desteği.</w:t>
            </w:r>
          </w:p>
        </w:tc>
        <w:tc>
          <w:tcPr>
            <w:tcW w:w="1417" w:type="dxa"/>
            <w:tcBorders>
              <w:top w:val="single" w:sz="4" w:space="0" w:color="auto"/>
              <w:left w:val="single" w:sz="4" w:space="0" w:color="auto"/>
              <w:bottom w:val="single" w:sz="4" w:space="0" w:color="auto"/>
              <w:right w:val="single" w:sz="4" w:space="0" w:color="auto"/>
            </w:tcBorders>
            <w:hideMark/>
          </w:tcPr>
          <w:p w14:paraId="1F55B1CB"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Denetim Danışmanı</w:t>
            </w:r>
          </w:p>
          <w:p w14:paraId="35926986"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4CE71D09" w14:textId="564EDD1B" w:rsidR="00C31DA6" w:rsidRPr="002B6C19" w:rsidRDefault="003F587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Şikayet</w:t>
            </w:r>
            <w:r w:rsidR="00C31DA6" w:rsidRPr="002B6C19">
              <w:rPr>
                <w:rFonts w:cs="Arial"/>
                <w:color w:val="000000"/>
                <w:sz w:val="16"/>
                <w:szCs w:val="16"/>
                <w:lang w:eastAsia="tr-TR"/>
              </w:rPr>
              <w:t xml:space="preserve"> sayısı</w:t>
            </w:r>
          </w:p>
          <w:p w14:paraId="5951B690" w14:textId="77777777" w:rsidR="00C31DA6" w:rsidRPr="002B6C19" w:rsidRDefault="00C31DA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İzleme raporları</w:t>
            </w:r>
          </w:p>
        </w:tc>
      </w:tr>
      <w:tr w:rsidR="00C31DA6" w:rsidRPr="002B6C19" w14:paraId="0D4AC64B"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536B4EF3" w14:textId="77777777" w:rsidR="00C31DA6" w:rsidRPr="002B6C19" w:rsidRDefault="00C31DA6" w:rsidP="004B29F4">
            <w:pPr>
              <w:autoSpaceDE w:val="0"/>
              <w:autoSpaceDN w:val="0"/>
              <w:adjustRightInd w:val="0"/>
              <w:spacing w:before="60" w:after="60" w:line="240" w:lineRule="auto"/>
              <w:jc w:val="center"/>
              <w:rPr>
                <w:rFonts w:cs="Arial"/>
                <w:color w:val="000000"/>
                <w:sz w:val="16"/>
                <w:szCs w:val="16"/>
                <w:lang w:eastAsia="tr-TR"/>
              </w:rPr>
            </w:pPr>
            <w:r w:rsidRPr="002B6C19">
              <w:rPr>
                <w:rFonts w:cs="Arial"/>
                <w:color w:val="000000"/>
                <w:sz w:val="16"/>
                <w:szCs w:val="16"/>
                <w:lang w:eastAsia="tr-TR"/>
              </w:rPr>
              <w:t>C10</w:t>
            </w:r>
          </w:p>
        </w:tc>
        <w:tc>
          <w:tcPr>
            <w:tcW w:w="1559" w:type="dxa"/>
            <w:tcBorders>
              <w:top w:val="single" w:sz="4" w:space="0" w:color="auto"/>
              <w:left w:val="single" w:sz="4" w:space="0" w:color="auto"/>
              <w:bottom w:val="single" w:sz="4" w:space="0" w:color="auto"/>
              <w:right w:val="single" w:sz="4" w:space="0" w:color="auto"/>
            </w:tcBorders>
            <w:hideMark/>
          </w:tcPr>
          <w:p w14:paraId="56C09924" w14:textId="4E1761B5" w:rsidR="00C31DA6" w:rsidRPr="002B6C19" w:rsidRDefault="00556B63"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Şikâyet</w:t>
            </w:r>
            <w:r w:rsidR="00C31DA6" w:rsidRPr="002B6C19">
              <w:rPr>
                <w:rFonts w:cs="Arial"/>
                <w:b/>
                <w:color w:val="000000"/>
                <w:sz w:val="16"/>
                <w:szCs w:val="16"/>
                <w:lang w:eastAsia="tr-TR"/>
              </w:rPr>
              <w:t xml:space="preserve"> mekanizması</w:t>
            </w:r>
          </w:p>
        </w:tc>
        <w:tc>
          <w:tcPr>
            <w:tcW w:w="1276" w:type="dxa"/>
            <w:tcBorders>
              <w:top w:val="single" w:sz="4" w:space="0" w:color="auto"/>
              <w:left w:val="single" w:sz="4" w:space="0" w:color="auto"/>
              <w:bottom w:val="single" w:sz="4" w:space="0" w:color="auto"/>
              <w:right w:val="single" w:sz="4" w:space="0" w:color="auto"/>
            </w:tcBorders>
            <w:noWrap/>
            <w:hideMark/>
          </w:tcPr>
          <w:p w14:paraId="35BFE441" w14:textId="59C814B1" w:rsidR="00C31DA6" w:rsidRPr="002B6C19" w:rsidRDefault="00556B63" w:rsidP="0016027A">
            <w:pPr>
              <w:spacing w:before="60" w:after="0" w:line="240" w:lineRule="auto"/>
              <w:ind w:left="-58" w:right="-105"/>
              <w:jc w:val="left"/>
              <w:rPr>
                <w:rFonts w:eastAsia="Calibri" w:cs="Arial"/>
                <w:bCs/>
                <w:sz w:val="16"/>
                <w:szCs w:val="16"/>
                <w:lang w:eastAsia="en-US"/>
              </w:rPr>
            </w:pPr>
            <w:r w:rsidRPr="002B6C19">
              <w:rPr>
                <w:rFonts w:eastAsia="Calibri" w:cs="Arial"/>
                <w:bCs/>
                <w:sz w:val="16"/>
                <w:szCs w:val="16"/>
                <w:lang w:eastAsia="en-US"/>
              </w:rPr>
              <w:t>Şikâyet</w:t>
            </w:r>
            <w:r w:rsidR="00C31DA6" w:rsidRPr="002B6C19">
              <w:rPr>
                <w:rFonts w:eastAsia="Calibri" w:cs="Arial"/>
                <w:bCs/>
                <w:sz w:val="16"/>
                <w:szCs w:val="16"/>
                <w:lang w:eastAsia="en-US"/>
              </w:rPr>
              <w:t xml:space="preserve"> Sorunları</w:t>
            </w:r>
          </w:p>
        </w:tc>
        <w:tc>
          <w:tcPr>
            <w:tcW w:w="851" w:type="dxa"/>
            <w:tcBorders>
              <w:top w:val="single" w:sz="4" w:space="0" w:color="auto"/>
              <w:left w:val="single" w:sz="4" w:space="0" w:color="auto"/>
              <w:bottom w:val="single" w:sz="4" w:space="0" w:color="auto"/>
              <w:right w:val="single" w:sz="4" w:space="0" w:color="auto"/>
            </w:tcBorders>
            <w:noWrap/>
            <w:hideMark/>
          </w:tcPr>
          <w:p w14:paraId="1DA453DA" w14:textId="792E65C3" w:rsidR="00C31DA6" w:rsidRPr="002B6C19" w:rsidRDefault="00556B63" w:rsidP="00556B63">
            <w:pPr>
              <w:spacing w:before="60" w:after="0" w:line="240" w:lineRule="auto"/>
              <w:ind w:left="-103" w:right="-108" w:hanging="9"/>
              <w:jc w:val="center"/>
              <w:rPr>
                <w:rFonts w:eastAsia="Arial TUR" w:cs="Arial"/>
                <w:color w:val="000000"/>
                <w:sz w:val="16"/>
                <w:szCs w:val="16"/>
                <w:lang w:eastAsia="tr-TR"/>
              </w:rPr>
            </w:pPr>
            <w:r w:rsidRPr="002B6C19">
              <w:rPr>
                <w:rFonts w:eastAsia="Calibri" w:cs="Arial"/>
                <w:bCs/>
                <w:color w:val="000000"/>
                <w:sz w:val="16"/>
                <w:szCs w:val="16"/>
                <w:lang w:eastAsia="tr-TR"/>
              </w:rPr>
              <w:t xml:space="preserve"> </w:t>
            </w:r>
            <w:r w:rsidR="00C31DA6" w:rsidRPr="002B6C19">
              <w:rPr>
                <w:rFonts w:eastAsia="Calibri" w:cs="Arial"/>
                <w:bCs/>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44319B8D"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3E294365" w14:textId="77777777" w:rsidR="00C31DA6" w:rsidRPr="002B6C19" w:rsidRDefault="00C31DA6" w:rsidP="00B75C30">
            <w:pPr>
              <w:spacing w:before="60" w:after="0" w:line="240" w:lineRule="auto"/>
              <w:ind w:left="113" w:right="-105" w:hanging="228"/>
              <w:jc w:val="center"/>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500B44FE" w14:textId="2E7FE2CA" w:rsidR="00C31DA6" w:rsidRPr="002B6C19" w:rsidRDefault="00C31DA6" w:rsidP="00D13F82">
            <w:pPr>
              <w:numPr>
                <w:ilvl w:val="0"/>
                <w:numId w:val="7"/>
              </w:numPr>
              <w:spacing w:before="60" w:after="60" w:line="240" w:lineRule="auto"/>
              <w:ind w:left="113" w:right="113" w:hanging="181"/>
              <w:jc w:val="left"/>
              <w:rPr>
                <w:rFonts w:eastAsia="Arial TUR" w:cs="Arial"/>
                <w:b/>
                <w:color w:val="000000"/>
                <w:sz w:val="16"/>
                <w:szCs w:val="16"/>
                <w:lang w:eastAsia="tr-TR"/>
              </w:rPr>
            </w:pPr>
            <w:r w:rsidRPr="002B6C19">
              <w:rPr>
                <w:rFonts w:eastAsia="Calibri" w:cs="Arial"/>
                <w:color w:val="000000"/>
                <w:sz w:val="16"/>
                <w:szCs w:val="16"/>
                <w:lang w:eastAsia="en-US"/>
              </w:rPr>
              <w:t xml:space="preserve">Tüm paydaşlara, Proje ile ilgili endişelerini dile getirmeleri için etkin bir </w:t>
            </w:r>
            <w:r w:rsidR="00D13F82" w:rsidRPr="002B6C19">
              <w:rPr>
                <w:rFonts w:eastAsia="Calibri" w:cs="Arial"/>
                <w:color w:val="000000"/>
                <w:sz w:val="16"/>
                <w:szCs w:val="16"/>
                <w:lang w:eastAsia="en-US"/>
              </w:rPr>
              <w:t>Şikâyet</w:t>
            </w:r>
            <w:r w:rsidRPr="002B6C19">
              <w:rPr>
                <w:rFonts w:eastAsia="Calibri" w:cs="Arial"/>
                <w:color w:val="000000"/>
                <w:sz w:val="16"/>
                <w:szCs w:val="16"/>
                <w:lang w:eastAsia="en-US"/>
              </w:rPr>
              <w:t xml:space="preserve"> mekanizması başlatılacaktır.</w:t>
            </w:r>
          </w:p>
        </w:tc>
        <w:tc>
          <w:tcPr>
            <w:tcW w:w="1417" w:type="dxa"/>
            <w:tcBorders>
              <w:top w:val="single" w:sz="4" w:space="0" w:color="auto"/>
              <w:left w:val="single" w:sz="4" w:space="0" w:color="auto"/>
              <w:bottom w:val="single" w:sz="4" w:space="0" w:color="auto"/>
              <w:right w:val="single" w:sz="4" w:space="0" w:color="auto"/>
            </w:tcBorders>
            <w:hideMark/>
          </w:tcPr>
          <w:p w14:paraId="5B62B32A"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p w14:paraId="74804BDD"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lastRenderedPageBreak/>
              <w:t>İnşaat Kontrollük Danışmanı</w:t>
            </w:r>
          </w:p>
          <w:p w14:paraId="78EB55EB"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600A58D7" w14:textId="2BCCD977" w:rsidR="003F5876" w:rsidRPr="002B6C19" w:rsidRDefault="003F587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en-US"/>
              </w:rPr>
            </w:pPr>
            <w:r w:rsidRPr="002B6C19">
              <w:rPr>
                <w:rFonts w:cs="Arial"/>
                <w:color w:val="000000"/>
                <w:sz w:val="16"/>
                <w:szCs w:val="16"/>
                <w:lang w:eastAsia="tr-TR"/>
              </w:rPr>
              <w:lastRenderedPageBreak/>
              <w:t>Şikâyet sayısı</w:t>
            </w:r>
            <w:r w:rsidR="005B5782" w:rsidRPr="002B6C19">
              <w:rPr>
                <w:rFonts w:cs="Arial"/>
                <w:color w:val="000000"/>
                <w:sz w:val="16"/>
                <w:szCs w:val="16"/>
                <w:lang w:eastAsia="tr-TR"/>
              </w:rPr>
              <w:t xml:space="preserve"> ve niteliği</w:t>
            </w:r>
          </w:p>
          <w:p w14:paraId="3A2735E1" w14:textId="07FF16B0" w:rsidR="00C31DA6" w:rsidRPr="002B6C19" w:rsidRDefault="003F5876" w:rsidP="003F5876">
            <w:pPr>
              <w:numPr>
                <w:ilvl w:val="0"/>
                <w:numId w:val="7"/>
              </w:numPr>
              <w:autoSpaceDE w:val="0"/>
              <w:autoSpaceDN w:val="0"/>
              <w:adjustRightInd w:val="0"/>
              <w:spacing w:before="0" w:after="0" w:line="240" w:lineRule="auto"/>
              <w:ind w:left="113" w:right="113" w:hanging="181"/>
              <w:jc w:val="left"/>
              <w:rPr>
                <w:rFonts w:cs="Arial"/>
                <w:color w:val="000000"/>
                <w:sz w:val="16"/>
                <w:szCs w:val="16"/>
                <w:lang w:eastAsia="tr-TR"/>
              </w:rPr>
            </w:pPr>
            <w:r w:rsidRPr="002B6C19">
              <w:rPr>
                <w:rFonts w:cs="Arial"/>
                <w:color w:val="000000"/>
                <w:sz w:val="16"/>
                <w:szCs w:val="16"/>
                <w:lang w:eastAsia="tr-TR"/>
              </w:rPr>
              <w:lastRenderedPageBreak/>
              <w:t>Hedeflenen zaman aralığında kapatılan şikâyet yüzdesi</w:t>
            </w:r>
          </w:p>
        </w:tc>
      </w:tr>
      <w:tr w:rsidR="00C31DA6" w:rsidRPr="002B6C19" w14:paraId="30FA1A45"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08A5DEA7" w14:textId="77777777" w:rsidR="00C31DA6" w:rsidRPr="002B6C19" w:rsidRDefault="00C31DA6" w:rsidP="004B29F4">
            <w:pPr>
              <w:autoSpaceDE w:val="0"/>
              <w:autoSpaceDN w:val="0"/>
              <w:adjustRightInd w:val="0"/>
              <w:spacing w:before="60" w:after="60" w:line="240" w:lineRule="auto"/>
              <w:jc w:val="center"/>
              <w:rPr>
                <w:rFonts w:cs="Arial"/>
                <w:color w:val="000000"/>
                <w:sz w:val="16"/>
                <w:szCs w:val="16"/>
                <w:lang w:eastAsia="tr-TR"/>
              </w:rPr>
            </w:pPr>
            <w:r w:rsidRPr="002B6C19">
              <w:rPr>
                <w:rFonts w:cs="Arial"/>
                <w:color w:val="000000"/>
                <w:sz w:val="16"/>
                <w:szCs w:val="16"/>
                <w:lang w:eastAsia="tr-TR"/>
              </w:rPr>
              <w:lastRenderedPageBreak/>
              <w:t>C11</w:t>
            </w:r>
          </w:p>
        </w:tc>
        <w:tc>
          <w:tcPr>
            <w:tcW w:w="1559" w:type="dxa"/>
            <w:tcBorders>
              <w:top w:val="single" w:sz="4" w:space="0" w:color="auto"/>
              <w:left w:val="single" w:sz="4" w:space="0" w:color="auto"/>
              <w:bottom w:val="single" w:sz="4" w:space="0" w:color="auto"/>
              <w:right w:val="single" w:sz="4" w:space="0" w:color="auto"/>
            </w:tcBorders>
            <w:hideMark/>
          </w:tcPr>
          <w:p w14:paraId="5E5B5102"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Belgeler</w:t>
            </w:r>
          </w:p>
        </w:tc>
        <w:tc>
          <w:tcPr>
            <w:tcW w:w="1276" w:type="dxa"/>
            <w:tcBorders>
              <w:top w:val="single" w:sz="4" w:space="0" w:color="auto"/>
              <w:left w:val="single" w:sz="4" w:space="0" w:color="auto"/>
              <w:bottom w:val="single" w:sz="4" w:space="0" w:color="auto"/>
              <w:right w:val="single" w:sz="4" w:space="0" w:color="auto"/>
            </w:tcBorders>
            <w:noWrap/>
            <w:hideMark/>
          </w:tcPr>
          <w:p w14:paraId="703F973C" w14:textId="77777777" w:rsidR="00C31DA6" w:rsidRPr="002B6C19" w:rsidRDefault="00C31DA6" w:rsidP="0016027A">
            <w:pPr>
              <w:spacing w:before="60" w:after="0" w:line="240" w:lineRule="auto"/>
              <w:ind w:left="-58" w:right="-105"/>
              <w:jc w:val="left"/>
              <w:rPr>
                <w:rFonts w:eastAsia="Calibri" w:cs="Arial"/>
                <w:bCs/>
                <w:sz w:val="16"/>
                <w:szCs w:val="16"/>
                <w:lang w:eastAsia="en-US"/>
              </w:rPr>
            </w:pPr>
            <w:r w:rsidRPr="002B6C19">
              <w:rPr>
                <w:rFonts w:eastAsia="Calibri" w:cs="Arial"/>
                <w:bCs/>
                <w:sz w:val="16"/>
                <w:szCs w:val="16"/>
                <w:lang w:eastAsia="en-US"/>
              </w:rPr>
              <w:t>Eksik belgeler</w:t>
            </w:r>
          </w:p>
        </w:tc>
        <w:tc>
          <w:tcPr>
            <w:tcW w:w="851" w:type="dxa"/>
            <w:tcBorders>
              <w:top w:val="single" w:sz="4" w:space="0" w:color="auto"/>
              <w:left w:val="single" w:sz="4" w:space="0" w:color="auto"/>
              <w:bottom w:val="single" w:sz="4" w:space="0" w:color="auto"/>
              <w:right w:val="single" w:sz="4" w:space="0" w:color="auto"/>
            </w:tcBorders>
            <w:noWrap/>
            <w:hideMark/>
          </w:tcPr>
          <w:p w14:paraId="5299CD03" w14:textId="77777777" w:rsidR="00C31DA6" w:rsidRPr="002B6C19" w:rsidRDefault="00C31DA6" w:rsidP="00556B63">
            <w:pPr>
              <w:spacing w:before="60" w:after="0" w:line="240" w:lineRule="auto"/>
              <w:ind w:left="-103" w:right="-108" w:hanging="9"/>
              <w:jc w:val="center"/>
              <w:rPr>
                <w:rFonts w:eastAsia="Arial TUR" w:cs="Arial"/>
                <w:color w:val="000000"/>
                <w:sz w:val="16"/>
                <w:szCs w:val="16"/>
                <w:lang w:eastAsia="tr-TR"/>
              </w:rPr>
            </w:pPr>
            <w:r w:rsidRPr="002B6C19">
              <w:rPr>
                <w:rFonts w:eastAsia="Calibri" w:cs="Arial"/>
                <w:bCs/>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715ABB70"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40D59F3D" w14:textId="77777777" w:rsidR="00C31DA6" w:rsidRPr="002B6C19" w:rsidRDefault="00C31DA6" w:rsidP="00B75C30">
            <w:pPr>
              <w:spacing w:before="60" w:after="0" w:line="240" w:lineRule="auto"/>
              <w:ind w:left="113" w:right="-105" w:hanging="228"/>
              <w:jc w:val="center"/>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54C9A8BD" w14:textId="7F1FA6E8" w:rsidR="00AB49C1" w:rsidRPr="002B6C19" w:rsidRDefault="00AB49C1" w:rsidP="00D13F82">
            <w:pPr>
              <w:numPr>
                <w:ilvl w:val="0"/>
                <w:numId w:val="7"/>
              </w:numPr>
              <w:spacing w:before="60" w:after="60" w:line="240" w:lineRule="auto"/>
              <w:ind w:left="113" w:right="113" w:hanging="181"/>
              <w:jc w:val="left"/>
              <w:rPr>
                <w:rFonts w:eastAsia="Arial TUR" w:cs="Arial"/>
                <w:color w:val="000000"/>
                <w:sz w:val="16"/>
                <w:szCs w:val="16"/>
                <w:lang w:eastAsia="tr-TR"/>
              </w:rPr>
            </w:pPr>
            <w:r w:rsidRPr="002B6C19">
              <w:rPr>
                <w:rFonts w:eastAsia="Arial TUR" w:cs="Arial"/>
                <w:color w:val="000000"/>
                <w:sz w:val="16"/>
                <w:szCs w:val="16"/>
                <w:lang w:eastAsia="tr-TR"/>
              </w:rPr>
              <w:t>Projenin inşaat aşaması için Yüklenici Yönetim Planı da dahil olmak üzere belirtilen tüm yönetim planları geliştirilecek ve uygulanacaktır.</w:t>
            </w:r>
          </w:p>
          <w:p w14:paraId="5E4AC232" w14:textId="3C88524A" w:rsidR="00C31DA6" w:rsidRPr="002B6C19" w:rsidRDefault="00C31DA6" w:rsidP="00D13F82">
            <w:pPr>
              <w:numPr>
                <w:ilvl w:val="0"/>
                <w:numId w:val="7"/>
              </w:numPr>
              <w:spacing w:before="60" w:after="60" w:line="240" w:lineRule="auto"/>
              <w:ind w:left="113" w:right="113" w:hanging="181"/>
              <w:jc w:val="left"/>
              <w:rPr>
                <w:rFonts w:eastAsia="Arial TUR" w:cs="Arial"/>
                <w:color w:val="000000"/>
                <w:sz w:val="16"/>
                <w:szCs w:val="16"/>
                <w:lang w:eastAsia="tr-TR"/>
              </w:rPr>
            </w:pPr>
            <w:r w:rsidRPr="002B6C19">
              <w:rPr>
                <w:rFonts w:eastAsia="Calibri" w:cs="Arial"/>
                <w:color w:val="000000" w:themeColor="text1"/>
                <w:sz w:val="16"/>
                <w:szCs w:val="16"/>
                <w:lang w:eastAsia="en-US"/>
              </w:rPr>
              <w:t>İnşaat süresince sağlanan tüm faaliyetler, bilgilendirme toplantıları, görüş/öneriler, şikayetler vb. sürekli olarak belgelenecektir.</w:t>
            </w:r>
          </w:p>
        </w:tc>
        <w:tc>
          <w:tcPr>
            <w:tcW w:w="1417" w:type="dxa"/>
            <w:tcBorders>
              <w:top w:val="single" w:sz="4" w:space="0" w:color="auto"/>
              <w:left w:val="single" w:sz="4" w:space="0" w:color="auto"/>
              <w:bottom w:val="single" w:sz="4" w:space="0" w:color="auto"/>
              <w:right w:val="single" w:sz="4" w:space="0" w:color="auto"/>
            </w:tcBorders>
            <w:hideMark/>
          </w:tcPr>
          <w:p w14:paraId="7508EC9A"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p w14:paraId="7269B41F"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İnşaat Kontrollük Danışmanı</w:t>
            </w:r>
          </w:p>
          <w:p w14:paraId="5C3003EB"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3913358C"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Yok</w:t>
            </w:r>
          </w:p>
        </w:tc>
      </w:tr>
      <w:tr w:rsidR="00C31DA6" w:rsidRPr="002B6C19" w14:paraId="5471A453"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05CE9DD0" w14:textId="6BCEAA6E" w:rsidR="00C31DA6" w:rsidRPr="002B6C19" w:rsidRDefault="00C31DA6" w:rsidP="004B29F4">
            <w:pPr>
              <w:autoSpaceDE w:val="0"/>
              <w:autoSpaceDN w:val="0"/>
              <w:adjustRightInd w:val="0"/>
              <w:spacing w:before="60" w:after="60" w:line="240" w:lineRule="auto"/>
              <w:jc w:val="center"/>
              <w:rPr>
                <w:rFonts w:cs="Arial"/>
                <w:color w:val="000000"/>
                <w:sz w:val="16"/>
                <w:szCs w:val="16"/>
                <w:lang w:eastAsia="tr-TR"/>
              </w:rPr>
            </w:pPr>
            <w:r w:rsidRPr="002B6C19">
              <w:rPr>
                <w:rFonts w:cs="Arial"/>
                <w:color w:val="000000"/>
                <w:sz w:val="16"/>
                <w:szCs w:val="16"/>
                <w:lang w:eastAsia="tr-TR"/>
              </w:rPr>
              <w:t>C12</w:t>
            </w:r>
          </w:p>
        </w:tc>
        <w:tc>
          <w:tcPr>
            <w:tcW w:w="1559" w:type="dxa"/>
            <w:tcBorders>
              <w:top w:val="single" w:sz="4" w:space="0" w:color="auto"/>
              <w:left w:val="single" w:sz="4" w:space="0" w:color="auto"/>
              <w:bottom w:val="single" w:sz="4" w:space="0" w:color="auto"/>
              <w:right w:val="single" w:sz="4" w:space="0" w:color="auto"/>
            </w:tcBorders>
            <w:hideMark/>
          </w:tcPr>
          <w:p w14:paraId="6288F8BF"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Sürdürülebilir Kalkınma Hedefleri</w:t>
            </w:r>
            <w:r w:rsidRPr="002B6C19">
              <w:rPr>
                <w:rFonts w:cs="Arial"/>
                <w:b/>
                <w:color w:val="000000"/>
                <w:sz w:val="16"/>
                <w:szCs w:val="16"/>
                <w:lang w:eastAsia="tr-TR"/>
              </w:rPr>
              <w:footnoteReference w:id="32"/>
            </w:r>
          </w:p>
        </w:tc>
        <w:tc>
          <w:tcPr>
            <w:tcW w:w="1276" w:type="dxa"/>
            <w:tcBorders>
              <w:top w:val="single" w:sz="4" w:space="0" w:color="auto"/>
              <w:left w:val="single" w:sz="4" w:space="0" w:color="auto"/>
              <w:bottom w:val="single" w:sz="4" w:space="0" w:color="auto"/>
              <w:right w:val="single" w:sz="4" w:space="0" w:color="auto"/>
            </w:tcBorders>
            <w:noWrap/>
            <w:hideMark/>
          </w:tcPr>
          <w:p w14:paraId="3BBB9C77" w14:textId="77777777" w:rsidR="00C31DA6" w:rsidRPr="002B6C19" w:rsidRDefault="00C31DA6" w:rsidP="0016027A">
            <w:pPr>
              <w:spacing w:before="60" w:after="0" w:line="240" w:lineRule="auto"/>
              <w:ind w:left="-58" w:right="-105"/>
              <w:jc w:val="left"/>
              <w:rPr>
                <w:rFonts w:eastAsia="Calibri" w:cs="Arial"/>
                <w:bCs/>
                <w:sz w:val="16"/>
                <w:szCs w:val="16"/>
                <w:lang w:eastAsia="en-US"/>
              </w:rPr>
            </w:pPr>
            <w:r w:rsidRPr="002B6C19">
              <w:rPr>
                <w:rFonts w:eastAsia="Calibri" w:cs="Arial"/>
                <w:bCs/>
                <w:sz w:val="16"/>
                <w:szCs w:val="16"/>
                <w:lang w:eastAsia="en-US"/>
              </w:rPr>
              <w:t>Sürdürülebilir hedeflerin belirlenememesi</w:t>
            </w:r>
          </w:p>
        </w:tc>
        <w:tc>
          <w:tcPr>
            <w:tcW w:w="851" w:type="dxa"/>
            <w:tcBorders>
              <w:top w:val="single" w:sz="4" w:space="0" w:color="auto"/>
              <w:left w:val="single" w:sz="4" w:space="0" w:color="auto"/>
              <w:bottom w:val="single" w:sz="4" w:space="0" w:color="auto"/>
              <w:right w:val="single" w:sz="4" w:space="0" w:color="auto"/>
            </w:tcBorders>
            <w:noWrap/>
            <w:hideMark/>
          </w:tcPr>
          <w:p w14:paraId="4FD97103" w14:textId="2CF42F67" w:rsidR="00C31DA6" w:rsidRPr="002B6C19" w:rsidRDefault="00C31DA6" w:rsidP="00556B63">
            <w:pPr>
              <w:spacing w:before="60" w:after="0" w:line="240" w:lineRule="auto"/>
              <w:ind w:left="-103" w:right="-108" w:hanging="9"/>
              <w:jc w:val="center"/>
              <w:rPr>
                <w:rFonts w:eastAsia="Arial TUR" w:cs="Arial"/>
                <w:color w:val="000000"/>
                <w:sz w:val="16"/>
                <w:szCs w:val="16"/>
                <w:lang w:eastAsia="tr-TR"/>
              </w:rPr>
            </w:pPr>
            <w:r w:rsidRPr="002B6C19">
              <w:rPr>
                <w:rFonts w:eastAsia="Calibri" w:cs="Arial"/>
                <w:bCs/>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63D16025"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72626665" w14:textId="77777777" w:rsidR="00C31DA6" w:rsidRPr="002B6C19" w:rsidRDefault="00C31DA6" w:rsidP="00B75C30">
            <w:pPr>
              <w:spacing w:before="60" w:after="0" w:line="240" w:lineRule="auto"/>
              <w:ind w:left="113" w:right="-105" w:hanging="228"/>
              <w:jc w:val="center"/>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43FF33AB" w14:textId="77777777" w:rsidR="00C31DA6" w:rsidRPr="002B6C19" w:rsidRDefault="00C31DA6" w:rsidP="00D13F82">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 süresince, mümkün olduğu kadar bölgeden işçi alınacaktır.</w:t>
            </w:r>
          </w:p>
          <w:p w14:paraId="306DEE14"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tr-TR"/>
              </w:rPr>
            </w:pPr>
            <w:r w:rsidRPr="002B6C19">
              <w:rPr>
                <w:rFonts w:eastAsia="Calibri" w:cs="Arial"/>
                <w:color w:val="000000"/>
                <w:sz w:val="16"/>
                <w:szCs w:val="16"/>
                <w:lang w:eastAsia="en-US"/>
              </w:rPr>
              <w:t>Proje ömrü boyunca mümkün olduğunca yerel tedarikçilerle çalışılmasına ve hizmet sektöründe yerel çalışanlardan hizmet alınmasına (yakıt ikmali, araç bakım/yiyecek, içecek, yedek parça ikmali vb.) öncelik verilecektir. ).</w:t>
            </w:r>
          </w:p>
        </w:tc>
        <w:tc>
          <w:tcPr>
            <w:tcW w:w="1417" w:type="dxa"/>
            <w:tcBorders>
              <w:top w:val="single" w:sz="4" w:space="0" w:color="auto"/>
              <w:left w:val="single" w:sz="4" w:space="0" w:color="auto"/>
              <w:bottom w:val="single" w:sz="4" w:space="0" w:color="auto"/>
              <w:right w:val="single" w:sz="4" w:space="0" w:color="auto"/>
            </w:tcBorders>
            <w:hideMark/>
          </w:tcPr>
          <w:p w14:paraId="04534FA2"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p w14:paraId="0B22AF94"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İnşaat Kontrollük Danışmanı</w:t>
            </w:r>
          </w:p>
          <w:p w14:paraId="4CB67D4F"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0FF2108D"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Yok</w:t>
            </w:r>
          </w:p>
        </w:tc>
      </w:tr>
      <w:tr w:rsidR="00C31DA6" w:rsidRPr="002B6C19" w14:paraId="62D420BC"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26B9D959" w14:textId="77777777" w:rsidR="00C31DA6" w:rsidRPr="002B6C19" w:rsidRDefault="00C31DA6" w:rsidP="004B29F4">
            <w:pPr>
              <w:autoSpaceDE w:val="0"/>
              <w:autoSpaceDN w:val="0"/>
              <w:adjustRightInd w:val="0"/>
              <w:spacing w:before="60" w:after="60" w:line="240" w:lineRule="auto"/>
              <w:jc w:val="center"/>
              <w:rPr>
                <w:rFonts w:cs="Arial"/>
                <w:color w:val="000000"/>
                <w:sz w:val="16"/>
                <w:szCs w:val="16"/>
                <w:lang w:eastAsia="tr-TR"/>
              </w:rPr>
            </w:pPr>
            <w:r w:rsidRPr="002B6C19">
              <w:rPr>
                <w:rFonts w:cs="Arial"/>
                <w:color w:val="000000"/>
                <w:sz w:val="16"/>
                <w:szCs w:val="16"/>
                <w:lang w:eastAsia="tr-TR"/>
              </w:rPr>
              <w:t>C13</w:t>
            </w:r>
          </w:p>
        </w:tc>
        <w:tc>
          <w:tcPr>
            <w:tcW w:w="1559" w:type="dxa"/>
            <w:tcBorders>
              <w:top w:val="single" w:sz="4" w:space="0" w:color="auto"/>
              <w:left w:val="single" w:sz="4" w:space="0" w:color="auto"/>
              <w:bottom w:val="single" w:sz="4" w:space="0" w:color="auto"/>
              <w:right w:val="single" w:sz="4" w:space="0" w:color="auto"/>
            </w:tcBorders>
            <w:hideMark/>
          </w:tcPr>
          <w:p w14:paraId="42D3F2F7"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Trafik ve Yaya Güvenliği</w:t>
            </w:r>
          </w:p>
        </w:tc>
        <w:tc>
          <w:tcPr>
            <w:tcW w:w="1276" w:type="dxa"/>
            <w:tcBorders>
              <w:top w:val="single" w:sz="4" w:space="0" w:color="auto"/>
              <w:left w:val="single" w:sz="4" w:space="0" w:color="auto"/>
              <w:bottom w:val="single" w:sz="4" w:space="0" w:color="auto"/>
              <w:right w:val="single" w:sz="4" w:space="0" w:color="auto"/>
            </w:tcBorders>
            <w:noWrap/>
            <w:hideMark/>
          </w:tcPr>
          <w:p w14:paraId="581CBA15" w14:textId="77777777" w:rsidR="00C31DA6" w:rsidRPr="002B6C19" w:rsidRDefault="00C31DA6" w:rsidP="0016027A">
            <w:pPr>
              <w:spacing w:before="60" w:after="0" w:line="240" w:lineRule="auto"/>
              <w:ind w:left="-58" w:right="-105"/>
              <w:jc w:val="left"/>
              <w:rPr>
                <w:rFonts w:eastAsia="Calibri" w:cs="Arial"/>
                <w:bCs/>
                <w:sz w:val="16"/>
                <w:szCs w:val="16"/>
                <w:lang w:eastAsia="en-US"/>
              </w:rPr>
            </w:pPr>
            <w:r w:rsidRPr="002B6C19">
              <w:rPr>
                <w:rFonts w:eastAsia="Calibri" w:cs="Arial"/>
                <w:bCs/>
                <w:sz w:val="16"/>
                <w:szCs w:val="16"/>
                <w:lang w:eastAsia="en-US"/>
              </w:rPr>
              <w:t>İnşaat faaliyetlerinin trafiğe ve yayalara yönelik doğrudan ve dolaylı tehditleri</w:t>
            </w:r>
          </w:p>
        </w:tc>
        <w:tc>
          <w:tcPr>
            <w:tcW w:w="851" w:type="dxa"/>
            <w:tcBorders>
              <w:top w:val="single" w:sz="4" w:space="0" w:color="auto"/>
              <w:left w:val="single" w:sz="4" w:space="0" w:color="auto"/>
              <w:bottom w:val="single" w:sz="4" w:space="0" w:color="auto"/>
              <w:right w:val="single" w:sz="4" w:space="0" w:color="auto"/>
            </w:tcBorders>
            <w:noWrap/>
            <w:hideMark/>
          </w:tcPr>
          <w:p w14:paraId="611B94FD" w14:textId="77777777" w:rsidR="00C31DA6" w:rsidRPr="002B6C19" w:rsidRDefault="00C31DA6" w:rsidP="00D13F82">
            <w:pPr>
              <w:spacing w:before="0" w:after="0" w:line="240" w:lineRule="auto"/>
              <w:ind w:right="-108" w:hanging="112"/>
              <w:jc w:val="center"/>
              <w:rPr>
                <w:rFonts w:eastAsia="Arial TUR" w:cs="Arial"/>
                <w:color w:val="000000"/>
                <w:sz w:val="16"/>
                <w:szCs w:val="16"/>
                <w:lang w:eastAsia="tr-TR"/>
              </w:rPr>
            </w:pPr>
            <w:r w:rsidRPr="002B6C19">
              <w:rPr>
                <w:rFonts w:eastAsia="Calibri" w:cs="Arial"/>
                <w:bCs/>
                <w:color w:val="000000"/>
                <w:sz w:val="16"/>
                <w:szCs w:val="16"/>
                <w:lang w:eastAsia="tr-TR"/>
              </w:rPr>
              <w:t>Olumsuz</w:t>
            </w:r>
          </w:p>
        </w:tc>
        <w:tc>
          <w:tcPr>
            <w:tcW w:w="1418" w:type="dxa"/>
            <w:tcBorders>
              <w:top w:val="single" w:sz="4" w:space="0" w:color="auto"/>
              <w:left w:val="single" w:sz="4" w:space="0" w:color="auto"/>
              <w:bottom w:val="single" w:sz="4" w:space="0" w:color="auto"/>
              <w:right w:val="single" w:sz="4" w:space="0" w:color="auto"/>
            </w:tcBorders>
            <w:hideMark/>
          </w:tcPr>
          <w:p w14:paraId="7A2F942F"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Orta</w:t>
            </w:r>
          </w:p>
        </w:tc>
        <w:tc>
          <w:tcPr>
            <w:tcW w:w="1134" w:type="dxa"/>
            <w:tcBorders>
              <w:top w:val="single" w:sz="4" w:space="0" w:color="auto"/>
              <w:left w:val="single" w:sz="4" w:space="0" w:color="auto"/>
              <w:bottom w:val="single" w:sz="4" w:space="0" w:color="auto"/>
              <w:right w:val="single" w:sz="4" w:space="0" w:color="auto"/>
            </w:tcBorders>
            <w:hideMark/>
          </w:tcPr>
          <w:p w14:paraId="0E54CCF5" w14:textId="77777777" w:rsidR="00C31DA6" w:rsidRPr="002B6C19" w:rsidRDefault="00C31DA6">
            <w:pPr>
              <w:tabs>
                <w:tab w:val="left" w:pos="455"/>
              </w:tabs>
              <w:spacing w:before="0" w:after="0" w:line="240" w:lineRule="auto"/>
              <w:ind w:left="-87" w:right="-114"/>
              <w:jc w:val="left"/>
              <w:rPr>
                <w:rFonts w:eastAsia="Arial TUR" w:cs="Arial"/>
                <w:color w:val="000000"/>
                <w:sz w:val="16"/>
                <w:szCs w:val="16"/>
                <w:lang w:eastAsia="tr-TR"/>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38B7C3A6" w14:textId="4F0BD9CC" w:rsidR="00C71770" w:rsidRPr="002B6C19" w:rsidRDefault="00C71770"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Projenin inşaat aşaması için Ulaşım ve Trafik Yönetim Planı hazırlanacaktır.</w:t>
            </w:r>
          </w:p>
          <w:p w14:paraId="66478C79" w14:textId="527DA1DF"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Hafriyat kamyonları için trafik yoğunluğunun az olduğu zamanlar tercih edil</w:t>
            </w:r>
            <w:r w:rsidR="00D13F82" w:rsidRPr="002B6C19">
              <w:rPr>
                <w:rFonts w:eastAsia="Arial TUR" w:cs="Arial"/>
                <w:color w:val="000000"/>
                <w:sz w:val="16"/>
                <w:szCs w:val="16"/>
                <w:lang w:eastAsia="en-US"/>
              </w:rPr>
              <w:t>ecek</w:t>
            </w:r>
            <w:r w:rsidRPr="002B6C19">
              <w:rPr>
                <w:rFonts w:eastAsia="Arial TUR" w:cs="Arial"/>
                <w:color w:val="000000"/>
                <w:sz w:val="16"/>
                <w:szCs w:val="16"/>
                <w:lang w:eastAsia="en-US"/>
              </w:rPr>
              <w:t>, özel ulaşım yollarına gerekli uyarı levhaları konul</w:t>
            </w:r>
            <w:r w:rsidR="00D13F82" w:rsidRPr="002B6C19">
              <w:rPr>
                <w:rFonts w:eastAsia="Arial TUR" w:cs="Arial"/>
                <w:color w:val="000000"/>
                <w:sz w:val="16"/>
                <w:szCs w:val="16"/>
                <w:lang w:eastAsia="en-US"/>
              </w:rPr>
              <w:t>acaktır.</w:t>
            </w:r>
          </w:p>
          <w:p w14:paraId="61E4E402" w14:textId="58DEF11D"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Araç ve iş makinalarını işleten personel özel olarak görevlendirilecek</w:t>
            </w:r>
            <w:r w:rsidR="00D13F82" w:rsidRPr="002B6C19">
              <w:rPr>
                <w:rFonts w:eastAsia="Arial TUR" w:cs="Arial"/>
                <w:color w:val="000000"/>
                <w:sz w:val="16"/>
                <w:szCs w:val="16"/>
                <w:lang w:eastAsia="en-US"/>
              </w:rPr>
              <w:t>,</w:t>
            </w:r>
            <w:r w:rsidRPr="002B6C19">
              <w:rPr>
                <w:rFonts w:eastAsia="Arial TUR" w:cs="Arial"/>
                <w:color w:val="000000"/>
                <w:sz w:val="16"/>
                <w:szCs w:val="16"/>
                <w:lang w:eastAsia="en-US"/>
              </w:rPr>
              <w:t xml:space="preserve"> trafik ve yol güvenliği eğitimleri verilecektir.</w:t>
            </w:r>
          </w:p>
          <w:p w14:paraId="250C09B4" w14:textId="4B447D8E"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İnşaat makine ve ekipmanlarının bakımları düzenli olarak yapılacak ve inşaat araçları için yasal hız limitlerine uyulacaktır</w:t>
            </w:r>
            <w:r w:rsidR="00D13F82" w:rsidRPr="002B6C19">
              <w:rPr>
                <w:rFonts w:eastAsia="Arial TUR" w:cs="Arial"/>
                <w:color w:val="000000"/>
                <w:sz w:val="16"/>
                <w:szCs w:val="16"/>
                <w:lang w:eastAsia="en-US"/>
              </w:rPr>
              <w:t>. B</w:t>
            </w:r>
            <w:r w:rsidRPr="002B6C19">
              <w:rPr>
                <w:rFonts w:eastAsia="Arial TUR" w:cs="Arial"/>
                <w:color w:val="000000"/>
                <w:sz w:val="16"/>
                <w:szCs w:val="16"/>
                <w:lang w:eastAsia="en-US"/>
              </w:rPr>
              <w:t>u durum Yüklenici tarafından hazırlanacak saha ulaşım ve trafik yönetim planına dahil edil</w:t>
            </w:r>
            <w:r w:rsidR="00D13F82" w:rsidRPr="002B6C19">
              <w:rPr>
                <w:rFonts w:eastAsia="Arial TUR" w:cs="Arial"/>
                <w:color w:val="000000"/>
                <w:sz w:val="16"/>
                <w:szCs w:val="16"/>
                <w:lang w:eastAsia="en-US"/>
              </w:rPr>
              <w:t>ecektir</w:t>
            </w:r>
            <w:r w:rsidRPr="002B6C19">
              <w:rPr>
                <w:rFonts w:eastAsia="Arial TUR" w:cs="Arial"/>
                <w:color w:val="000000"/>
                <w:sz w:val="16"/>
                <w:szCs w:val="16"/>
                <w:lang w:eastAsia="en-US"/>
              </w:rPr>
              <w:t>.</w:t>
            </w:r>
          </w:p>
          <w:p w14:paraId="59DD0439"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İnşaat süresince çalışan tüm araçların belirlenen hız sınırına (30 km/sa) uyması için önlemler alınacaktır.</w:t>
            </w:r>
          </w:p>
          <w:p w14:paraId="0EF7E3A4"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Proje alanı çevresine ve yakınına trafik ve uyarı levhaları konulacaktır.</w:t>
            </w:r>
          </w:p>
          <w:p w14:paraId="56E4B164" w14:textId="177C3A10"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Proje alanı görünür hale getirilecek</w:t>
            </w:r>
            <w:r w:rsidR="00D13F82" w:rsidRPr="002B6C19">
              <w:rPr>
                <w:rFonts w:eastAsia="Arial TUR" w:cs="Arial"/>
                <w:color w:val="000000"/>
                <w:sz w:val="16"/>
                <w:szCs w:val="16"/>
                <w:lang w:eastAsia="en-US"/>
              </w:rPr>
              <w:t>tir</w:t>
            </w:r>
            <w:r w:rsidRPr="002B6C19">
              <w:rPr>
                <w:rFonts w:eastAsia="Arial TUR" w:cs="Arial"/>
                <w:color w:val="000000"/>
                <w:sz w:val="16"/>
                <w:szCs w:val="16"/>
                <w:lang w:eastAsia="en-US"/>
              </w:rPr>
              <w:t>.</w:t>
            </w:r>
          </w:p>
          <w:p w14:paraId="1E76269E" w14:textId="13CC2333"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lastRenderedPageBreak/>
              <w:t xml:space="preserve">Muhtarlık, hastane, sağlık ocağı, cami, kahvehane, pazar yeri gibi yöre halkının yoğun olarak kullandığı alanlara bırakılan broşür ve afişler aracılığıyla </w:t>
            </w:r>
            <w:r w:rsidRPr="002B6C19">
              <w:rPr>
                <w:rFonts w:cs="Arial"/>
                <w:color w:val="000000"/>
                <w:sz w:val="16"/>
                <w:szCs w:val="16"/>
              </w:rPr>
              <w:t>olası tehlike ve riskler konusunda yöre halkı bilgilendirilecektir.</w:t>
            </w:r>
          </w:p>
          <w:p w14:paraId="35B43458"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Yerel trafiği etkileyen faaliyetler mümkün olduğunca trafiğin yoğun olduğu saatler dikkate alınarak planlanacaktır.</w:t>
            </w:r>
          </w:p>
          <w:p w14:paraId="5D48EF9B"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Projede yer alan tüm sürücüler, yol güvenliği, hız limitleri, proje süresince uyulması gereken trafik kuralları ve uyulması gereken gereklilikler konusunda bilgilendirilecektir.</w:t>
            </w:r>
          </w:p>
          <w:p w14:paraId="521CECC4" w14:textId="54A86609" w:rsidR="00C31DA6" w:rsidRPr="002B6C19" w:rsidRDefault="00D13F82"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cs="Arial"/>
                <w:color w:val="000000"/>
                <w:sz w:val="16"/>
                <w:szCs w:val="16"/>
              </w:rPr>
              <w:fldChar w:fldCharType="begin"/>
            </w:r>
            <w:r w:rsidRPr="002B6C19">
              <w:rPr>
                <w:rFonts w:cs="Arial"/>
                <w:color w:val="000000"/>
                <w:sz w:val="16"/>
                <w:szCs w:val="16"/>
              </w:rPr>
              <w:instrText xml:space="preserve"> REF _Ref134527255 \h  \* MERGEFORMAT </w:instrText>
            </w:r>
            <w:r w:rsidRPr="002B6C19">
              <w:rPr>
                <w:rFonts w:cs="Arial"/>
                <w:color w:val="000000"/>
                <w:sz w:val="16"/>
                <w:szCs w:val="16"/>
              </w:rPr>
            </w:r>
            <w:r w:rsidRPr="002B6C19">
              <w:rPr>
                <w:rFonts w:cs="Arial"/>
                <w:color w:val="000000"/>
                <w:sz w:val="16"/>
                <w:szCs w:val="16"/>
              </w:rPr>
              <w:fldChar w:fldCharType="separate"/>
            </w:r>
            <w:r w:rsidR="006B75EB" w:rsidRPr="002B6C19">
              <w:rPr>
                <w:sz w:val="16"/>
                <w:szCs w:val="16"/>
              </w:rPr>
              <w:t>Tablo 3</w:t>
            </w:r>
            <w:r w:rsidR="006B75EB" w:rsidRPr="002B6C19">
              <w:rPr>
                <w:sz w:val="16"/>
                <w:szCs w:val="16"/>
              </w:rPr>
              <w:noBreakHyphen/>
              <w:t>1</w:t>
            </w:r>
            <w:r w:rsidRPr="002B6C19">
              <w:rPr>
                <w:rFonts w:cs="Arial"/>
                <w:color w:val="000000"/>
                <w:sz w:val="16"/>
                <w:szCs w:val="16"/>
              </w:rPr>
              <w:fldChar w:fldCharType="end"/>
            </w:r>
            <w:r w:rsidR="00C31DA6" w:rsidRPr="002B6C19">
              <w:rPr>
                <w:rFonts w:cs="Arial"/>
                <w:color w:val="000000"/>
                <w:sz w:val="16"/>
                <w:szCs w:val="16"/>
              </w:rPr>
              <w:t xml:space="preserve">'de </w:t>
            </w:r>
            <w:r w:rsidR="00C31DA6" w:rsidRPr="002B6C19">
              <w:rPr>
                <w:rFonts w:cs="Arial"/>
                <w:color w:val="000000"/>
                <w:sz w:val="16"/>
                <w:szCs w:val="16"/>
              </w:rPr>
              <w:noBreakHyphen/>
              <w:t xml:space="preserve">verilen Karayolları </w:t>
            </w:r>
            <w:r w:rsidR="00C31DA6" w:rsidRPr="002B6C19">
              <w:rPr>
                <w:rFonts w:eastAsia="Arial TUR" w:cs="Arial"/>
                <w:color w:val="000000"/>
                <w:sz w:val="16"/>
                <w:szCs w:val="16"/>
                <w:lang w:eastAsia="en-US"/>
              </w:rPr>
              <w:t>Trafik Yönetmeliğine göre yasal limitleri aşmayacaktır.</w:t>
            </w:r>
          </w:p>
          <w:p w14:paraId="3AB404C7"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Tehlikeli kimyasalların veya atıkların sahada depolanması durumunda, bu atıkların transferi toplum sağlığını tehdit etmeyecek şekilde lisanslı taşıyıcılar tarafından yapılacaktır.</w:t>
            </w:r>
          </w:p>
          <w:p w14:paraId="27281D83"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Özel kargolar için yetkili makamlarla anlaşarak geliştirilen güzergahlar kullanılacaktır. Belirlenen güzergâhlar, yollardaki trafik sıkışıklığını önleyecek şekilde programlanacak ve olası rahatsızlığı önlemek için önceden yayınlanacaktır.</w:t>
            </w:r>
          </w:p>
          <w:p w14:paraId="4900EE8D" w14:textId="2C1077D5"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tr-TR"/>
              </w:rPr>
            </w:pPr>
            <w:r w:rsidRPr="002B6C19">
              <w:rPr>
                <w:rFonts w:eastAsia="Arial TUR" w:cs="Arial"/>
                <w:color w:val="000000"/>
                <w:sz w:val="16"/>
                <w:szCs w:val="16"/>
                <w:lang w:eastAsia="en-US"/>
              </w:rPr>
              <w:t>Trafikteki düzenleme Belediye ile görüşülerek ortak planlanacak</w:t>
            </w:r>
            <w:r w:rsidR="00D13F82" w:rsidRPr="002B6C19">
              <w:rPr>
                <w:rFonts w:eastAsia="Arial TUR" w:cs="Arial"/>
                <w:color w:val="000000"/>
                <w:sz w:val="16"/>
                <w:szCs w:val="16"/>
                <w:lang w:eastAsia="en-US"/>
              </w:rPr>
              <w:t>tır</w:t>
            </w:r>
            <w:r w:rsidRPr="002B6C19">
              <w:rPr>
                <w:rFonts w:eastAsia="Arial TUR" w:cs="Arial"/>
                <w:color w:val="000000"/>
                <w:sz w:val="16"/>
                <w:szCs w:val="16"/>
                <w:lang w:eastAsia="en-US"/>
              </w:rPr>
              <w:t>.</w:t>
            </w:r>
          </w:p>
          <w:p w14:paraId="43CC6765"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tr-TR"/>
              </w:rPr>
            </w:pPr>
            <w:r w:rsidRPr="002B6C19">
              <w:rPr>
                <w:rFonts w:eastAsia="Calibri" w:cs="Arial"/>
                <w:color w:val="000000"/>
                <w:sz w:val="16"/>
                <w:szCs w:val="16"/>
                <w:lang w:eastAsia="en-US"/>
              </w:rPr>
              <w:t>İnşaat sahasına yetkisiz girişleri önlemek için şantiye sahası çit/perde/koruma bandı ile çevrilecek ve kontrolsüz girişler engellenecektir.</w:t>
            </w:r>
          </w:p>
        </w:tc>
        <w:tc>
          <w:tcPr>
            <w:tcW w:w="1417" w:type="dxa"/>
            <w:tcBorders>
              <w:top w:val="single" w:sz="4" w:space="0" w:color="auto"/>
              <w:left w:val="single" w:sz="4" w:space="0" w:color="auto"/>
              <w:bottom w:val="single" w:sz="4" w:space="0" w:color="auto"/>
              <w:right w:val="single" w:sz="4" w:space="0" w:color="auto"/>
            </w:tcBorders>
            <w:hideMark/>
          </w:tcPr>
          <w:p w14:paraId="13A7752C"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lastRenderedPageBreak/>
              <w:t>Müteahhit</w:t>
            </w:r>
          </w:p>
          <w:p w14:paraId="1A46C68B"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İnşaat Kontrollük Danışmanı</w:t>
            </w:r>
          </w:p>
          <w:p w14:paraId="283B86C2"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0EAD862A" w14:textId="77777777" w:rsidR="00C31DA6" w:rsidRPr="002B6C19" w:rsidRDefault="00C31DA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Trafik Yönetim Planında tanımlanan hafifletme kontrollerine karşı uyumsuzluk sayısı</w:t>
            </w:r>
          </w:p>
          <w:p w14:paraId="3200A9E3" w14:textId="77777777" w:rsidR="00C31DA6" w:rsidRPr="002B6C19" w:rsidRDefault="00C31DA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Hız limitlerini aştığı veya güvenli olmayan şekilde araç kullandığı tespit edilen sürücü sayısı</w:t>
            </w:r>
          </w:p>
          <w:p w14:paraId="5E823EE2" w14:textId="77777777" w:rsidR="00C31DA6" w:rsidRPr="002B6C19" w:rsidRDefault="00C31DA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Aşağıdakileri içeren karayolu trafik kazası sayısı:</w:t>
            </w:r>
          </w:p>
          <w:p w14:paraId="45B340A3" w14:textId="77777777" w:rsidR="00C31DA6" w:rsidRPr="002B6C19" w:rsidRDefault="00C31DA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Kaza sonucu yaralanmalar ve ölümler,</w:t>
            </w:r>
          </w:p>
          <w:p w14:paraId="08C39392" w14:textId="77777777" w:rsidR="00C31DA6" w:rsidRPr="002B6C19" w:rsidRDefault="00C31DA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Dökülmeler (yük veya yakıt gibi),</w:t>
            </w:r>
          </w:p>
          <w:p w14:paraId="52010029" w14:textId="77777777" w:rsidR="00C31DA6" w:rsidRPr="002B6C19" w:rsidRDefault="00C31DA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lastRenderedPageBreak/>
              <w:t>Yaban hayatı-araç çarpışmaları.</w:t>
            </w:r>
          </w:p>
          <w:p w14:paraId="0B70009C" w14:textId="77777777" w:rsidR="00C31DA6" w:rsidRPr="002B6C19" w:rsidRDefault="00C31DA6" w:rsidP="003F5876">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Trafikle ilgili şikayetlerin sayısı</w:t>
            </w:r>
          </w:p>
        </w:tc>
      </w:tr>
      <w:tr w:rsidR="00C31DA6" w:rsidRPr="002B6C19" w14:paraId="5813CCBE"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7EF8B1BF" w14:textId="77777777" w:rsidR="00C31DA6" w:rsidRPr="002B6C19" w:rsidRDefault="00C31DA6" w:rsidP="00D13F82">
            <w:pPr>
              <w:autoSpaceDE w:val="0"/>
              <w:autoSpaceDN w:val="0"/>
              <w:adjustRightInd w:val="0"/>
              <w:spacing w:before="60" w:after="60" w:line="240" w:lineRule="auto"/>
              <w:jc w:val="center"/>
              <w:rPr>
                <w:rFonts w:cs="Arial"/>
                <w:color w:val="000000"/>
                <w:sz w:val="16"/>
                <w:szCs w:val="16"/>
                <w:lang w:eastAsia="tr-TR"/>
              </w:rPr>
            </w:pPr>
            <w:r w:rsidRPr="002B6C19">
              <w:rPr>
                <w:rFonts w:cs="Arial"/>
                <w:color w:val="000000"/>
                <w:sz w:val="16"/>
                <w:szCs w:val="16"/>
                <w:lang w:eastAsia="tr-TR"/>
              </w:rPr>
              <w:lastRenderedPageBreak/>
              <w:t>C14</w:t>
            </w:r>
          </w:p>
        </w:tc>
        <w:tc>
          <w:tcPr>
            <w:tcW w:w="1559" w:type="dxa"/>
            <w:tcBorders>
              <w:top w:val="single" w:sz="4" w:space="0" w:color="auto"/>
              <w:left w:val="single" w:sz="4" w:space="0" w:color="auto"/>
              <w:bottom w:val="single" w:sz="4" w:space="0" w:color="auto"/>
              <w:right w:val="single" w:sz="4" w:space="0" w:color="auto"/>
            </w:tcBorders>
            <w:hideMark/>
          </w:tcPr>
          <w:p w14:paraId="25C7EA58"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Hava kalitesi</w:t>
            </w:r>
          </w:p>
        </w:tc>
        <w:tc>
          <w:tcPr>
            <w:tcW w:w="1276" w:type="dxa"/>
            <w:tcBorders>
              <w:top w:val="single" w:sz="4" w:space="0" w:color="auto"/>
              <w:left w:val="single" w:sz="4" w:space="0" w:color="auto"/>
              <w:bottom w:val="single" w:sz="4" w:space="0" w:color="auto"/>
              <w:right w:val="single" w:sz="4" w:space="0" w:color="auto"/>
            </w:tcBorders>
            <w:noWrap/>
            <w:hideMark/>
          </w:tcPr>
          <w:p w14:paraId="0175F27C" w14:textId="77777777" w:rsidR="00C31DA6" w:rsidRPr="002B6C19" w:rsidRDefault="00C31DA6" w:rsidP="004B29F4">
            <w:pPr>
              <w:autoSpaceDE w:val="0"/>
              <w:autoSpaceDN w:val="0"/>
              <w:adjustRightInd w:val="0"/>
              <w:spacing w:before="60" w:after="60" w:line="240" w:lineRule="auto"/>
              <w:ind w:left="-17" w:right="113" w:hanging="14"/>
              <w:jc w:val="left"/>
              <w:rPr>
                <w:rFonts w:eastAsia="Calibri" w:cs="Arial"/>
                <w:color w:val="000000"/>
                <w:sz w:val="16"/>
                <w:szCs w:val="16"/>
                <w:lang w:eastAsia="en-US"/>
              </w:rPr>
            </w:pPr>
            <w:r w:rsidRPr="002B6C19">
              <w:rPr>
                <w:rFonts w:eastAsia="Calibri" w:cs="Arial"/>
                <w:color w:val="000000"/>
                <w:sz w:val="16"/>
                <w:szCs w:val="16"/>
                <w:lang w:eastAsia="en-US"/>
              </w:rPr>
              <w:t>İnşaat İşlerinden Kaynaklanan Hava Kirliliği</w:t>
            </w:r>
          </w:p>
        </w:tc>
        <w:tc>
          <w:tcPr>
            <w:tcW w:w="851" w:type="dxa"/>
            <w:tcBorders>
              <w:top w:val="single" w:sz="4" w:space="0" w:color="auto"/>
              <w:left w:val="single" w:sz="4" w:space="0" w:color="auto"/>
              <w:bottom w:val="single" w:sz="4" w:space="0" w:color="auto"/>
              <w:right w:val="single" w:sz="4" w:space="0" w:color="auto"/>
            </w:tcBorders>
            <w:noWrap/>
            <w:hideMark/>
          </w:tcPr>
          <w:p w14:paraId="24E44196" w14:textId="77777777" w:rsidR="00C31DA6" w:rsidRPr="002B6C19" w:rsidRDefault="00C31DA6" w:rsidP="004B29F4">
            <w:pPr>
              <w:tabs>
                <w:tab w:val="left" w:pos="181"/>
              </w:tabs>
              <w:autoSpaceDE w:val="0"/>
              <w:autoSpaceDN w:val="0"/>
              <w:adjustRightInd w:val="0"/>
              <w:spacing w:before="60" w:after="60" w:line="240" w:lineRule="auto"/>
              <w:ind w:left="-17" w:right="-250" w:hanging="225"/>
              <w:jc w:val="center"/>
              <w:rPr>
                <w:rFonts w:eastAsia="Calibri" w:cs="Arial"/>
                <w:color w:val="000000"/>
                <w:sz w:val="16"/>
                <w:szCs w:val="16"/>
                <w:lang w:eastAsia="en-US"/>
              </w:rPr>
            </w:pPr>
            <w:r w:rsidRPr="002B6C19">
              <w:rPr>
                <w:rFonts w:eastAsia="Calibri" w:cs="Arial"/>
                <w:color w:val="000000"/>
                <w:sz w:val="16"/>
                <w:szCs w:val="16"/>
                <w:lang w:eastAsia="en-US"/>
              </w:rPr>
              <w:t>Olumsuz</w:t>
            </w:r>
          </w:p>
        </w:tc>
        <w:tc>
          <w:tcPr>
            <w:tcW w:w="1418" w:type="dxa"/>
            <w:tcBorders>
              <w:top w:val="single" w:sz="4" w:space="0" w:color="auto"/>
              <w:left w:val="single" w:sz="4" w:space="0" w:color="auto"/>
              <w:bottom w:val="single" w:sz="4" w:space="0" w:color="auto"/>
              <w:right w:val="single" w:sz="4" w:space="0" w:color="auto"/>
            </w:tcBorders>
            <w:hideMark/>
          </w:tcPr>
          <w:p w14:paraId="63B4D65B"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Orta</w:t>
            </w:r>
          </w:p>
        </w:tc>
        <w:tc>
          <w:tcPr>
            <w:tcW w:w="1134" w:type="dxa"/>
            <w:tcBorders>
              <w:top w:val="single" w:sz="4" w:space="0" w:color="auto"/>
              <w:left w:val="single" w:sz="4" w:space="0" w:color="auto"/>
              <w:bottom w:val="single" w:sz="4" w:space="0" w:color="auto"/>
              <w:right w:val="single" w:sz="4" w:space="0" w:color="auto"/>
            </w:tcBorders>
            <w:hideMark/>
          </w:tcPr>
          <w:p w14:paraId="2B90559C" w14:textId="77777777" w:rsidR="00C31DA6" w:rsidRPr="002B6C19" w:rsidRDefault="00C31DA6" w:rsidP="004B29F4">
            <w:pPr>
              <w:tabs>
                <w:tab w:val="left" w:pos="455"/>
              </w:tabs>
              <w:spacing w:before="60" w:after="60"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72F868A1" w14:textId="710E4A56" w:rsidR="001531EC" w:rsidRPr="002B6C19" w:rsidRDefault="001531EC"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Projenin inşaat aşaması için Toz Yönetim Planı hazırlanacaktır.</w:t>
            </w:r>
          </w:p>
          <w:p w14:paraId="5B311D15" w14:textId="52ED418C" w:rsidR="00C31DA6" w:rsidRPr="002B6C19" w:rsidRDefault="004B29F4"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Hafriyat y</w:t>
            </w:r>
            <w:r w:rsidR="00C31DA6" w:rsidRPr="002B6C19">
              <w:rPr>
                <w:rFonts w:eastAsia="Arial TUR" w:cs="Arial"/>
                <w:color w:val="000000"/>
                <w:sz w:val="16"/>
                <w:szCs w:val="16"/>
                <w:lang w:eastAsia="en-US"/>
              </w:rPr>
              <w:t>ığınların örtülmesi ve nem içeriğinin artırılması gibi kontrol önlemleri kullanılarak dış kaynaklardan gelen toz en aza indirilecektir.</w:t>
            </w:r>
          </w:p>
          <w:p w14:paraId="06359F8D" w14:textId="5C684050" w:rsidR="00C31DA6" w:rsidRPr="002B6C19" w:rsidRDefault="004B29F4"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8"/>
                <w:szCs w:val="18"/>
                <w:lang w:eastAsia="en-US"/>
              </w:rPr>
              <w:t>Araç hareketlerinden kaynaklanan tozu azaltmak için su veya toksik olmayan kimyasalların uygulanması gibi toz bastırma teknikleri kullanılacaktır</w:t>
            </w:r>
            <w:r w:rsidR="00C31DA6" w:rsidRPr="002B6C19">
              <w:rPr>
                <w:rFonts w:eastAsia="Arial TUR" w:cs="Arial"/>
                <w:color w:val="000000"/>
                <w:sz w:val="16"/>
                <w:szCs w:val="16"/>
                <w:lang w:eastAsia="en-US"/>
              </w:rPr>
              <w:t>.</w:t>
            </w:r>
          </w:p>
          <w:p w14:paraId="52368D6F"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Kamyon yükleme ve boşaltma işlemleri itina ile yapılacak, malzemelerin etrafa saçılması engellenecektir.</w:t>
            </w:r>
          </w:p>
          <w:p w14:paraId="11DCB16C"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İnşaat işleri için geçerli emisyon standartlarını karşılayabilecek modern ekipman ve araçlar seçilecektir.</w:t>
            </w:r>
          </w:p>
          <w:p w14:paraId="5A8F2465"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Tüm araçların egzoz emisyon izinleri olacak ve tüm araçların bakımları düzenli olarak yapılacak.</w:t>
            </w:r>
          </w:p>
          <w:p w14:paraId="40741E51"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lastRenderedPageBreak/>
              <w:t>Makine ve araçların egzoz sistemleri ve emisyon seviyeleri yüklenici tarafından kontrol edilecektir.</w:t>
            </w:r>
          </w:p>
          <w:p w14:paraId="41BBEB48" w14:textId="2821DC23"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 xml:space="preserve">Proje </w:t>
            </w:r>
            <w:r w:rsidR="004B29F4" w:rsidRPr="002B6C19">
              <w:rPr>
                <w:rFonts w:eastAsia="Arial TUR" w:cs="Arial"/>
                <w:color w:val="000000"/>
                <w:sz w:val="16"/>
                <w:szCs w:val="16"/>
                <w:lang w:eastAsia="en-US"/>
              </w:rPr>
              <w:t>Şikâyet</w:t>
            </w:r>
            <w:r w:rsidRPr="002B6C19">
              <w:rPr>
                <w:rFonts w:eastAsia="Arial TUR" w:cs="Arial"/>
                <w:color w:val="000000"/>
                <w:sz w:val="16"/>
                <w:szCs w:val="16"/>
                <w:lang w:eastAsia="en-US"/>
              </w:rPr>
              <w:t xml:space="preserve"> mekanizması uygulanacaktır.</w:t>
            </w:r>
          </w:p>
          <w:p w14:paraId="613E0B89" w14:textId="45973526"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 xml:space="preserve">Herhangi bir </w:t>
            </w:r>
            <w:r w:rsidR="004B29F4" w:rsidRPr="002B6C19">
              <w:rPr>
                <w:rFonts w:eastAsia="Arial TUR" w:cs="Arial"/>
                <w:color w:val="000000"/>
                <w:sz w:val="16"/>
                <w:szCs w:val="16"/>
                <w:lang w:eastAsia="en-US"/>
              </w:rPr>
              <w:t>şikâyet</w:t>
            </w:r>
            <w:r w:rsidRPr="002B6C19">
              <w:rPr>
                <w:rFonts w:eastAsia="Arial TUR" w:cs="Arial"/>
                <w:color w:val="000000"/>
                <w:sz w:val="16"/>
                <w:szCs w:val="16"/>
                <w:lang w:eastAsia="en-US"/>
              </w:rPr>
              <w:t xml:space="preserve"> durumunda uluslararası standartlara uygun olarak en yakın hassas alıcılarda hava kalitesi ölçümü yapılacak ve sonuçları kayıt altına alınacaktır.</w:t>
            </w:r>
          </w:p>
          <w:p w14:paraId="244D7391"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İş makineleri için hız limitleri belirlenecek ve bu limitlere uyulması için gerekli tedbirler alınacaktır.</w:t>
            </w:r>
          </w:p>
          <w:p w14:paraId="4A5751A0"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Nakliye sırasında hafriyat malzemeleri naylon branda veya tane boyutu 10 mm'den büyük malzemelerle kaplanacaktır.</w:t>
            </w:r>
          </w:p>
          <w:p w14:paraId="12E339B3" w14:textId="7BA44A36"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 xml:space="preserve">Yetersiz toz önleme önlemlerinden kaynaklanan hasarlar (örn. çevredeki alanın kirlenmesi, bir yerleşim bölgesine rüzgarla ulaşım, </w:t>
            </w:r>
            <w:r w:rsidR="004B29F4" w:rsidRPr="002B6C19">
              <w:rPr>
                <w:rFonts w:eastAsia="Calibri" w:cs="Arial"/>
                <w:color w:val="000000"/>
                <w:sz w:val="16"/>
                <w:szCs w:val="16"/>
                <w:lang w:eastAsia="en-US"/>
              </w:rPr>
              <w:t>rüzgârın</w:t>
            </w:r>
            <w:r w:rsidRPr="002B6C19">
              <w:rPr>
                <w:rFonts w:eastAsia="Calibri" w:cs="Arial"/>
                <w:color w:val="000000"/>
                <w:sz w:val="16"/>
                <w:szCs w:val="16"/>
                <w:lang w:eastAsia="en-US"/>
              </w:rPr>
              <w:t xml:space="preserve"> toz birikintileri vb.) yüklenici tarafından tazmin edilecektir.</w:t>
            </w:r>
          </w:p>
        </w:tc>
        <w:tc>
          <w:tcPr>
            <w:tcW w:w="1417" w:type="dxa"/>
            <w:tcBorders>
              <w:top w:val="single" w:sz="4" w:space="0" w:color="auto"/>
              <w:left w:val="single" w:sz="4" w:space="0" w:color="auto"/>
              <w:bottom w:val="single" w:sz="4" w:space="0" w:color="auto"/>
              <w:right w:val="single" w:sz="4" w:space="0" w:color="auto"/>
            </w:tcBorders>
            <w:hideMark/>
          </w:tcPr>
          <w:p w14:paraId="322941F3" w14:textId="77777777" w:rsidR="00C31DA6" w:rsidRPr="002B6C19" w:rsidRDefault="00C31DA6" w:rsidP="00D13F82">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lastRenderedPageBreak/>
              <w:t>Müteahhit</w:t>
            </w:r>
          </w:p>
          <w:p w14:paraId="73D3CA69" w14:textId="77777777" w:rsidR="00C31DA6" w:rsidRPr="002B6C19" w:rsidRDefault="00C31DA6" w:rsidP="00D13F82">
            <w:pPr>
              <w:autoSpaceDE w:val="0"/>
              <w:autoSpaceDN w:val="0"/>
              <w:adjustRightInd w:val="0"/>
              <w:spacing w:before="60" w:after="60" w:line="240" w:lineRule="auto"/>
              <w:ind w:right="113"/>
              <w:jc w:val="left"/>
              <w:rPr>
                <w:rFonts w:cs="Arial"/>
                <w:color w:val="000000"/>
                <w:sz w:val="16"/>
                <w:szCs w:val="16"/>
                <w:lang w:eastAsia="en-US"/>
              </w:rPr>
            </w:pPr>
            <w:r w:rsidRPr="002B6C19">
              <w:rPr>
                <w:rFonts w:eastAsia="Arial TUR" w:cs="Arial"/>
                <w:color w:val="000000"/>
                <w:sz w:val="16"/>
                <w:szCs w:val="16"/>
                <w:lang w:eastAsia="en-US"/>
              </w:rPr>
              <w:t xml:space="preserve">İnşaat Kontrollük </w:t>
            </w:r>
            <w:r w:rsidRPr="002B6C19">
              <w:rPr>
                <w:rFonts w:cs="Arial"/>
                <w:color w:val="000000"/>
                <w:sz w:val="16"/>
                <w:szCs w:val="16"/>
                <w:lang w:eastAsia="en-US"/>
              </w:rPr>
              <w:t>Danışmanı</w:t>
            </w:r>
          </w:p>
          <w:p w14:paraId="1F0914C2" w14:textId="77777777" w:rsidR="00C31DA6" w:rsidRPr="002B6C19" w:rsidRDefault="00C31DA6" w:rsidP="00D13F82">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tc>
        <w:tc>
          <w:tcPr>
            <w:tcW w:w="1985" w:type="dxa"/>
            <w:tcBorders>
              <w:top w:val="single" w:sz="4" w:space="0" w:color="auto"/>
              <w:left w:val="single" w:sz="4" w:space="0" w:color="auto"/>
              <w:bottom w:val="single" w:sz="4" w:space="0" w:color="auto"/>
              <w:right w:val="single" w:sz="4" w:space="0" w:color="auto"/>
            </w:tcBorders>
            <w:hideMark/>
          </w:tcPr>
          <w:p w14:paraId="3A6E1EA2"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Hava Kalitesi olayları</w:t>
            </w:r>
          </w:p>
          <w:p w14:paraId="2D9A039F"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Hava kalitesi standartlarına uygunsuzluk kayıtları</w:t>
            </w:r>
          </w:p>
          <w:p w14:paraId="247C8555" w14:textId="77777777" w:rsidR="00C31DA6" w:rsidRPr="002B6C19" w:rsidRDefault="00C31DA6"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Hava kirliliği ile ilgili topluluk şikayetleri</w:t>
            </w:r>
          </w:p>
        </w:tc>
      </w:tr>
      <w:tr w:rsidR="00C31DA6" w:rsidRPr="002B6C19" w14:paraId="0DC3BE31"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0AA27E14" w14:textId="53218AFC" w:rsidR="00C31DA6" w:rsidRPr="002B6C19" w:rsidRDefault="00C31DA6" w:rsidP="004B29F4">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C15</w:t>
            </w:r>
          </w:p>
        </w:tc>
        <w:tc>
          <w:tcPr>
            <w:tcW w:w="1559" w:type="dxa"/>
            <w:tcBorders>
              <w:top w:val="single" w:sz="4" w:space="0" w:color="auto"/>
              <w:left w:val="single" w:sz="4" w:space="0" w:color="auto"/>
              <w:bottom w:val="single" w:sz="4" w:space="0" w:color="auto"/>
              <w:right w:val="single" w:sz="4" w:space="0" w:color="auto"/>
            </w:tcBorders>
            <w:hideMark/>
          </w:tcPr>
          <w:p w14:paraId="16CB6BB5"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Gürültü</w:t>
            </w:r>
          </w:p>
        </w:tc>
        <w:tc>
          <w:tcPr>
            <w:tcW w:w="1276" w:type="dxa"/>
            <w:tcBorders>
              <w:top w:val="single" w:sz="4" w:space="0" w:color="auto"/>
              <w:left w:val="single" w:sz="4" w:space="0" w:color="auto"/>
              <w:bottom w:val="single" w:sz="4" w:space="0" w:color="auto"/>
              <w:right w:val="single" w:sz="4" w:space="0" w:color="auto"/>
            </w:tcBorders>
            <w:noWrap/>
            <w:hideMark/>
          </w:tcPr>
          <w:p w14:paraId="14EFB933" w14:textId="77777777" w:rsidR="00C31DA6" w:rsidRPr="002B6C19" w:rsidRDefault="00C31DA6" w:rsidP="004B29F4">
            <w:pPr>
              <w:autoSpaceDE w:val="0"/>
              <w:autoSpaceDN w:val="0"/>
              <w:adjustRightInd w:val="0"/>
              <w:spacing w:before="60" w:after="60" w:line="240" w:lineRule="auto"/>
              <w:ind w:left="-17" w:right="113" w:hanging="14"/>
              <w:jc w:val="left"/>
              <w:rPr>
                <w:rFonts w:eastAsia="Calibri" w:cs="Arial"/>
                <w:color w:val="000000"/>
                <w:sz w:val="16"/>
                <w:szCs w:val="16"/>
                <w:lang w:eastAsia="en-US"/>
              </w:rPr>
            </w:pPr>
            <w:r w:rsidRPr="002B6C19">
              <w:rPr>
                <w:rFonts w:eastAsia="Calibri" w:cs="Arial"/>
                <w:color w:val="000000"/>
                <w:sz w:val="16"/>
                <w:szCs w:val="16"/>
                <w:lang w:eastAsia="en-US"/>
              </w:rPr>
              <w:t>İnşaat İşlerinden Kaynaklanan Gürültü</w:t>
            </w:r>
          </w:p>
        </w:tc>
        <w:tc>
          <w:tcPr>
            <w:tcW w:w="851" w:type="dxa"/>
            <w:tcBorders>
              <w:top w:val="single" w:sz="4" w:space="0" w:color="auto"/>
              <w:left w:val="single" w:sz="4" w:space="0" w:color="auto"/>
              <w:bottom w:val="single" w:sz="4" w:space="0" w:color="auto"/>
              <w:right w:val="single" w:sz="4" w:space="0" w:color="auto"/>
            </w:tcBorders>
            <w:noWrap/>
            <w:hideMark/>
          </w:tcPr>
          <w:p w14:paraId="4BA0A714" w14:textId="77777777" w:rsidR="00C31DA6" w:rsidRPr="002B6C19" w:rsidRDefault="00C31DA6" w:rsidP="004B29F4">
            <w:pPr>
              <w:tabs>
                <w:tab w:val="left" w:pos="181"/>
              </w:tabs>
              <w:autoSpaceDE w:val="0"/>
              <w:autoSpaceDN w:val="0"/>
              <w:adjustRightInd w:val="0"/>
              <w:spacing w:before="60" w:after="60" w:line="240" w:lineRule="auto"/>
              <w:ind w:left="-17" w:right="-250" w:hanging="225"/>
              <w:jc w:val="center"/>
              <w:rPr>
                <w:rFonts w:eastAsia="Calibri" w:cs="Arial"/>
                <w:color w:val="000000"/>
                <w:sz w:val="16"/>
                <w:szCs w:val="16"/>
                <w:lang w:eastAsia="en-US"/>
              </w:rPr>
            </w:pPr>
            <w:r w:rsidRPr="002B6C19">
              <w:rPr>
                <w:rFonts w:eastAsia="Calibri" w:cs="Arial"/>
                <w:color w:val="000000"/>
                <w:sz w:val="16"/>
                <w:szCs w:val="16"/>
                <w:lang w:eastAsia="en-US"/>
              </w:rPr>
              <w:t>Olumsuz</w:t>
            </w:r>
          </w:p>
        </w:tc>
        <w:tc>
          <w:tcPr>
            <w:tcW w:w="1418" w:type="dxa"/>
            <w:tcBorders>
              <w:top w:val="single" w:sz="4" w:space="0" w:color="auto"/>
              <w:left w:val="single" w:sz="4" w:space="0" w:color="auto"/>
              <w:bottom w:val="single" w:sz="4" w:space="0" w:color="auto"/>
              <w:right w:val="single" w:sz="4" w:space="0" w:color="auto"/>
            </w:tcBorders>
            <w:hideMark/>
          </w:tcPr>
          <w:p w14:paraId="6D368407" w14:textId="07593E94" w:rsidR="00C31DA6" w:rsidRPr="002B6C19" w:rsidRDefault="004F3E0D"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Orta</w:t>
            </w:r>
          </w:p>
        </w:tc>
        <w:tc>
          <w:tcPr>
            <w:tcW w:w="1134" w:type="dxa"/>
            <w:tcBorders>
              <w:top w:val="single" w:sz="4" w:space="0" w:color="auto"/>
              <w:left w:val="single" w:sz="4" w:space="0" w:color="auto"/>
              <w:bottom w:val="single" w:sz="4" w:space="0" w:color="auto"/>
              <w:right w:val="single" w:sz="4" w:space="0" w:color="auto"/>
            </w:tcBorders>
            <w:hideMark/>
          </w:tcPr>
          <w:p w14:paraId="5F73F19C" w14:textId="77777777" w:rsidR="00C31DA6" w:rsidRPr="002B6C19" w:rsidRDefault="00C31DA6" w:rsidP="004B29F4">
            <w:pPr>
              <w:tabs>
                <w:tab w:val="left" w:pos="455"/>
              </w:tabs>
              <w:spacing w:before="60" w:after="60"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12AF19CA" w14:textId="2CCF02E1" w:rsidR="00A22040" w:rsidRPr="002B6C19" w:rsidRDefault="00A22040"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Projenin inşaat aşaması için Gürültü Yönetim Planı hazırlanacaktır.</w:t>
            </w:r>
          </w:p>
          <w:p w14:paraId="2C0C837A" w14:textId="6E9985CE" w:rsidR="00D13F82" w:rsidRPr="002B6C19" w:rsidRDefault="00D13F82" w:rsidP="00D13F82">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 xml:space="preserve">Proje alanı yakınında yaşayan bölge halkı inşaat aşamasında bilgilendirilecektir. </w:t>
            </w:r>
          </w:p>
          <w:p w14:paraId="326A77CC" w14:textId="15A0C13A" w:rsidR="00C31DA6" w:rsidRPr="002B6C19" w:rsidRDefault="00D13F82" w:rsidP="00D13F82">
            <w:pPr>
              <w:keepNext/>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İnşaat işleri, yerel topluluklarla istişare içinde planlanacak ve en yüksek gürültü üretme potansiyeline sahip faaliyetler, günün en az rahatsızlığa neden olacak saatlerinde planlanacaktır.</w:t>
            </w:r>
          </w:p>
          <w:p w14:paraId="39829843" w14:textId="13F9D49E" w:rsidR="00C31DA6" w:rsidRPr="002B6C19" w:rsidRDefault="00D13F82" w:rsidP="00D13F82">
            <w:pPr>
              <w:keepNext/>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Darbeye neden olan faaliyetler için geçici gürültü bariyerleri ve deflektörler gibi gürültü kontrol cihazları ile yanmalı motorlar için egzoz susturucuları kullanılacaktır.</w:t>
            </w:r>
          </w:p>
          <w:p w14:paraId="6218234C" w14:textId="77777777" w:rsidR="00C31DA6" w:rsidRPr="002B6C19" w:rsidRDefault="00C31DA6" w:rsidP="00D13F82">
            <w:pPr>
              <w:keepNext/>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Proje için ulaşım faaliyetlerinde yerleşim yerlerine yakın yolların kullanımından kaçınılacak veya en aza indirilecektir.</w:t>
            </w:r>
          </w:p>
          <w:p w14:paraId="530EF619" w14:textId="12ECEE41" w:rsidR="00C31DA6" w:rsidRPr="002B6C19" w:rsidRDefault="00D13F82" w:rsidP="00D13F82">
            <w:pPr>
              <w:keepNext/>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Dış mekânda kullanılan ekipman ve araçların bakımları düzenli olarak yapılacaktır</w:t>
            </w:r>
            <w:r w:rsidR="00C31DA6" w:rsidRPr="002B6C19">
              <w:rPr>
                <w:rFonts w:eastAsia="Arial TUR" w:cs="Arial"/>
                <w:color w:val="000000"/>
                <w:sz w:val="16"/>
                <w:szCs w:val="16"/>
                <w:lang w:eastAsia="en-US"/>
              </w:rPr>
              <w:t>.</w:t>
            </w:r>
          </w:p>
          <w:p w14:paraId="0003EE9C" w14:textId="7ED26B60" w:rsidR="00C31DA6" w:rsidRPr="002B6C19" w:rsidRDefault="00D13F82" w:rsidP="00D13F82">
            <w:pPr>
              <w:keepNext/>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 xml:space="preserve">İnşaat aşamasında mümkün olduğunca "düşük gürültülü" ekipman kullanılacaktır. İnşaat ekipmanının geçirimsiz akustik </w:t>
            </w:r>
            <w:r w:rsidRPr="002B6C19">
              <w:rPr>
                <w:rFonts w:eastAsia="Calibri" w:cs="Arial"/>
                <w:color w:val="000000"/>
                <w:sz w:val="16"/>
                <w:szCs w:val="16"/>
                <w:lang w:eastAsia="en-US"/>
              </w:rPr>
              <w:lastRenderedPageBreak/>
              <w:t>korumalar veya muhafazalarla donanımının yapıldığı durumlarda, ekipman çalışırken kapaklar kapalı tutulacaktır</w:t>
            </w:r>
            <w:r w:rsidR="00C31DA6" w:rsidRPr="002B6C19">
              <w:rPr>
                <w:rFonts w:eastAsia="Arial TUR" w:cs="Arial"/>
                <w:color w:val="000000"/>
                <w:sz w:val="16"/>
                <w:szCs w:val="16"/>
                <w:lang w:eastAsia="en-US"/>
              </w:rPr>
              <w:t>.</w:t>
            </w:r>
          </w:p>
          <w:p w14:paraId="31E57BC3" w14:textId="35E8ECF6" w:rsidR="00C31DA6" w:rsidRPr="002B6C19" w:rsidRDefault="00D13F82" w:rsidP="00D13F82">
            <w:pPr>
              <w:keepNext/>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Ekipman çalışmadığında kapatılacak veya minimum seviyede çalıştırılacaktır</w:t>
            </w:r>
            <w:r w:rsidR="00C31DA6" w:rsidRPr="002B6C19">
              <w:rPr>
                <w:rFonts w:eastAsia="Arial TUR" w:cs="Arial"/>
                <w:color w:val="000000"/>
                <w:sz w:val="16"/>
                <w:szCs w:val="16"/>
                <w:lang w:eastAsia="en-US"/>
              </w:rPr>
              <w:t>.</w:t>
            </w:r>
          </w:p>
          <w:p w14:paraId="4BC9BE4F" w14:textId="00804B00" w:rsidR="00C31DA6" w:rsidRPr="002B6C19" w:rsidRDefault="00D13F82" w:rsidP="00D13F82">
            <w:pPr>
              <w:keepNext/>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Şikâyet olması durumunda titreşim seviyeleri izlenecek ve standartların aşılması durumunda titreşimi azaltmak için önlemler alınacaktır</w:t>
            </w:r>
            <w:r w:rsidR="00C31DA6" w:rsidRPr="002B6C19">
              <w:rPr>
                <w:rFonts w:eastAsia="Arial TUR" w:cs="Arial"/>
                <w:color w:val="000000"/>
                <w:sz w:val="16"/>
                <w:szCs w:val="16"/>
                <w:lang w:eastAsia="en-US"/>
              </w:rPr>
              <w:t>.</w:t>
            </w:r>
          </w:p>
          <w:p w14:paraId="1596B588" w14:textId="212D1783" w:rsidR="00C31DA6" w:rsidRPr="002B6C19" w:rsidRDefault="00E52C1A" w:rsidP="00D13F82">
            <w:pPr>
              <w:keepNext/>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 xml:space="preserve">Herhangi bir </w:t>
            </w:r>
            <w:r w:rsidR="00CC0FD3" w:rsidRPr="002B6C19">
              <w:rPr>
                <w:rFonts w:eastAsia="Calibri" w:cs="Arial"/>
                <w:color w:val="000000"/>
                <w:sz w:val="16"/>
                <w:szCs w:val="16"/>
                <w:lang w:eastAsia="en-US"/>
              </w:rPr>
              <w:t>şikâyet</w:t>
            </w:r>
            <w:r w:rsidRPr="002B6C19">
              <w:rPr>
                <w:rFonts w:eastAsia="Calibri" w:cs="Arial"/>
                <w:color w:val="000000"/>
                <w:sz w:val="16"/>
                <w:szCs w:val="16"/>
                <w:lang w:eastAsia="en-US"/>
              </w:rPr>
              <w:t xml:space="preserve"> olması durumunda şikayet alanında uluslararası standarda uygun gürültü ölçümü yapılacaktır.</w:t>
            </w:r>
          </w:p>
        </w:tc>
        <w:tc>
          <w:tcPr>
            <w:tcW w:w="1417" w:type="dxa"/>
            <w:tcBorders>
              <w:top w:val="single" w:sz="4" w:space="0" w:color="auto"/>
              <w:left w:val="single" w:sz="4" w:space="0" w:color="auto"/>
              <w:bottom w:val="single" w:sz="4" w:space="0" w:color="auto"/>
              <w:right w:val="single" w:sz="4" w:space="0" w:color="auto"/>
            </w:tcBorders>
            <w:hideMark/>
          </w:tcPr>
          <w:p w14:paraId="51BECF83"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lastRenderedPageBreak/>
              <w:t>TÜİOSB</w:t>
            </w:r>
          </w:p>
          <w:p w14:paraId="202BBBC5"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İnşaat Kontrollük Danışmanı</w:t>
            </w:r>
          </w:p>
          <w:p w14:paraId="48CF2C9D" w14:textId="77777777" w:rsidR="00C31DA6" w:rsidRPr="002B6C19" w:rsidRDefault="00C31DA6" w:rsidP="003F5876">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tc>
        <w:tc>
          <w:tcPr>
            <w:tcW w:w="1985" w:type="dxa"/>
            <w:tcBorders>
              <w:top w:val="single" w:sz="4" w:space="0" w:color="auto"/>
              <w:left w:val="single" w:sz="4" w:space="0" w:color="auto"/>
              <w:bottom w:val="single" w:sz="4" w:space="0" w:color="auto"/>
              <w:right w:val="single" w:sz="4" w:space="0" w:color="auto"/>
            </w:tcBorders>
            <w:hideMark/>
          </w:tcPr>
          <w:p w14:paraId="4EEF57C7" w14:textId="77777777" w:rsidR="00C31DA6" w:rsidRPr="002B6C19" w:rsidRDefault="00C31DA6" w:rsidP="003F5876">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Gürültü ve Titreşim olayları</w:t>
            </w:r>
          </w:p>
          <w:p w14:paraId="4F0757D7" w14:textId="77777777" w:rsidR="00C31DA6" w:rsidRPr="002B6C19" w:rsidRDefault="00C31DA6" w:rsidP="003F5876">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Proje standartlarına Uygunsuzluk Kayıtları</w:t>
            </w:r>
          </w:p>
          <w:p w14:paraId="67C1B82E" w14:textId="77777777" w:rsidR="00C31DA6" w:rsidRPr="002B6C19" w:rsidRDefault="00C31DA6" w:rsidP="003F5876">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Gürültü ile ilgili topluluk şikayetlerinin sayısı</w:t>
            </w:r>
          </w:p>
        </w:tc>
      </w:tr>
      <w:tr w:rsidR="00C31DA6" w:rsidRPr="002B6C19" w14:paraId="46A19CD4"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29640C7C" w14:textId="77777777" w:rsidR="00C31DA6" w:rsidRPr="002B6C19" w:rsidRDefault="00C31DA6" w:rsidP="00D13F82">
            <w:pPr>
              <w:autoSpaceDE w:val="0"/>
              <w:autoSpaceDN w:val="0"/>
              <w:adjustRightInd w:val="0"/>
              <w:spacing w:before="60" w:afterLines="60" w:after="144" w:line="240" w:lineRule="auto"/>
              <w:jc w:val="left"/>
              <w:rPr>
                <w:rFonts w:cs="Arial"/>
                <w:color w:val="000000"/>
                <w:sz w:val="16"/>
                <w:szCs w:val="16"/>
                <w:lang w:eastAsia="tr-TR"/>
              </w:rPr>
            </w:pPr>
            <w:r w:rsidRPr="002B6C19">
              <w:rPr>
                <w:rFonts w:cs="Arial"/>
                <w:color w:val="000000"/>
                <w:sz w:val="16"/>
                <w:szCs w:val="16"/>
                <w:lang w:eastAsia="tr-TR"/>
              </w:rPr>
              <w:t>C16</w:t>
            </w:r>
          </w:p>
        </w:tc>
        <w:tc>
          <w:tcPr>
            <w:tcW w:w="1559" w:type="dxa"/>
            <w:tcBorders>
              <w:top w:val="single" w:sz="4" w:space="0" w:color="auto"/>
              <w:left w:val="single" w:sz="4" w:space="0" w:color="auto"/>
              <w:bottom w:val="single" w:sz="4" w:space="0" w:color="auto"/>
              <w:right w:val="single" w:sz="4" w:space="0" w:color="auto"/>
            </w:tcBorders>
            <w:hideMark/>
          </w:tcPr>
          <w:p w14:paraId="7E3FAABD"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Atık Yönetimi</w:t>
            </w:r>
          </w:p>
        </w:tc>
        <w:tc>
          <w:tcPr>
            <w:tcW w:w="1276" w:type="dxa"/>
            <w:tcBorders>
              <w:top w:val="single" w:sz="4" w:space="0" w:color="auto"/>
              <w:left w:val="single" w:sz="4" w:space="0" w:color="auto"/>
              <w:bottom w:val="single" w:sz="4" w:space="0" w:color="auto"/>
              <w:right w:val="single" w:sz="4" w:space="0" w:color="auto"/>
            </w:tcBorders>
            <w:noWrap/>
          </w:tcPr>
          <w:p w14:paraId="6B860F9D" w14:textId="77777777" w:rsidR="00C31DA6" w:rsidRPr="002B6C19" w:rsidRDefault="00C31DA6" w:rsidP="00D13F82">
            <w:pPr>
              <w:autoSpaceDE w:val="0"/>
              <w:autoSpaceDN w:val="0"/>
              <w:adjustRightInd w:val="0"/>
              <w:spacing w:before="60" w:afterLines="60" w:after="144" w:line="240" w:lineRule="auto"/>
              <w:ind w:left="-17" w:right="113" w:hanging="14"/>
              <w:jc w:val="left"/>
              <w:rPr>
                <w:rFonts w:eastAsia="Calibri" w:cs="Arial"/>
                <w:color w:val="000000"/>
                <w:sz w:val="16"/>
                <w:szCs w:val="16"/>
                <w:lang w:eastAsia="en-US"/>
              </w:rPr>
            </w:pPr>
            <w:r w:rsidRPr="002B6C19">
              <w:rPr>
                <w:rFonts w:eastAsia="Calibri" w:cs="Arial"/>
                <w:color w:val="000000"/>
                <w:sz w:val="16"/>
                <w:szCs w:val="16"/>
                <w:lang w:eastAsia="en-US"/>
              </w:rPr>
              <w:t>İnşaat İşleri Atıkları</w:t>
            </w:r>
          </w:p>
          <w:p w14:paraId="1111FD17" w14:textId="77777777" w:rsidR="00C31DA6" w:rsidRPr="002B6C19" w:rsidRDefault="00C31DA6" w:rsidP="00D13F82">
            <w:pPr>
              <w:autoSpaceDE w:val="0"/>
              <w:autoSpaceDN w:val="0"/>
              <w:adjustRightInd w:val="0"/>
              <w:spacing w:before="60" w:afterLines="60" w:after="144" w:line="240" w:lineRule="auto"/>
              <w:ind w:left="-17" w:right="113" w:hanging="14"/>
              <w:jc w:val="left"/>
              <w:rPr>
                <w:rFonts w:eastAsia="Calibri" w:cs="Arial"/>
                <w:color w:val="000000"/>
                <w:sz w:val="16"/>
                <w:szCs w:val="16"/>
                <w:lang w:eastAsia="en-US"/>
              </w:rPr>
            </w:pPr>
          </w:p>
        </w:tc>
        <w:tc>
          <w:tcPr>
            <w:tcW w:w="851" w:type="dxa"/>
            <w:tcBorders>
              <w:top w:val="single" w:sz="4" w:space="0" w:color="auto"/>
              <w:left w:val="single" w:sz="4" w:space="0" w:color="auto"/>
              <w:bottom w:val="single" w:sz="4" w:space="0" w:color="auto"/>
              <w:right w:val="single" w:sz="4" w:space="0" w:color="auto"/>
            </w:tcBorders>
            <w:noWrap/>
            <w:hideMark/>
          </w:tcPr>
          <w:p w14:paraId="7A2702FD" w14:textId="77777777" w:rsidR="00C31DA6" w:rsidRPr="002B6C19" w:rsidRDefault="00C31DA6" w:rsidP="00D13F82">
            <w:pPr>
              <w:tabs>
                <w:tab w:val="left" w:pos="181"/>
              </w:tabs>
              <w:autoSpaceDE w:val="0"/>
              <w:autoSpaceDN w:val="0"/>
              <w:adjustRightInd w:val="0"/>
              <w:spacing w:before="60" w:afterLines="60" w:after="144" w:line="240" w:lineRule="auto"/>
              <w:ind w:left="-17" w:right="-250" w:hanging="225"/>
              <w:jc w:val="center"/>
              <w:rPr>
                <w:rFonts w:eastAsia="Calibri" w:cs="Arial"/>
                <w:color w:val="000000"/>
                <w:sz w:val="16"/>
                <w:szCs w:val="16"/>
                <w:lang w:eastAsia="en-US"/>
              </w:rPr>
            </w:pPr>
            <w:r w:rsidRPr="002B6C19">
              <w:rPr>
                <w:rFonts w:eastAsia="Calibri" w:cs="Arial"/>
                <w:color w:val="000000"/>
                <w:sz w:val="16"/>
                <w:szCs w:val="16"/>
                <w:lang w:eastAsia="en-US"/>
              </w:rPr>
              <w:t>Olumsuz</w:t>
            </w:r>
          </w:p>
        </w:tc>
        <w:tc>
          <w:tcPr>
            <w:tcW w:w="1418" w:type="dxa"/>
            <w:tcBorders>
              <w:top w:val="single" w:sz="4" w:space="0" w:color="auto"/>
              <w:left w:val="single" w:sz="4" w:space="0" w:color="auto"/>
              <w:bottom w:val="single" w:sz="4" w:space="0" w:color="auto"/>
              <w:right w:val="single" w:sz="4" w:space="0" w:color="auto"/>
            </w:tcBorders>
            <w:hideMark/>
          </w:tcPr>
          <w:p w14:paraId="45AAA77C"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Yüksek</w:t>
            </w:r>
          </w:p>
        </w:tc>
        <w:tc>
          <w:tcPr>
            <w:tcW w:w="1134" w:type="dxa"/>
            <w:tcBorders>
              <w:top w:val="single" w:sz="4" w:space="0" w:color="auto"/>
              <w:left w:val="single" w:sz="4" w:space="0" w:color="auto"/>
              <w:bottom w:val="single" w:sz="4" w:space="0" w:color="auto"/>
              <w:right w:val="single" w:sz="4" w:space="0" w:color="auto"/>
            </w:tcBorders>
            <w:hideMark/>
          </w:tcPr>
          <w:p w14:paraId="3EE81863" w14:textId="77777777" w:rsidR="00C31DA6" w:rsidRPr="002B6C19" w:rsidRDefault="00C31DA6" w:rsidP="00D13F82">
            <w:pPr>
              <w:tabs>
                <w:tab w:val="left" w:pos="455"/>
              </w:tabs>
              <w:spacing w:before="60" w:afterLines="60" w:after="144"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vAlign w:val="center"/>
            <w:hideMark/>
          </w:tcPr>
          <w:p w14:paraId="4D13E264" w14:textId="64FA83D8" w:rsidR="005F0B5E" w:rsidRPr="002B6C19" w:rsidRDefault="005F0B5E"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Projenin inşaat aşaması için Atık Yönetim Planı ve Kirlilik Önleme Planı hazırlanacaktır.</w:t>
            </w:r>
          </w:p>
          <w:p w14:paraId="68FC6DB9" w14:textId="6EC31545" w:rsidR="00C31DA6" w:rsidRPr="002B6C19" w:rsidRDefault="00C31DA6"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Öncelikli olarak daha önce faaliyette olan akaryakıt istasyonunun bulunduğu bölgede atık yönetimi sağlanmalıdır.</w:t>
            </w:r>
          </w:p>
          <w:p w14:paraId="370A314B" w14:textId="77777777" w:rsidR="00C31DA6" w:rsidRPr="002B6C19" w:rsidRDefault="00C31DA6"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İnşaat süresince, her türlü atık kaynağında ayrı toplanacak ve ilgili ulusal mevzuata uygun olarak geçici atık depolama alanında depolanacaktır.</w:t>
            </w:r>
          </w:p>
          <w:p w14:paraId="1D11D0FB" w14:textId="77777777" w:rsidR="00C31DA6" w:rsidRPr="002B6C19" w:rsidRDefault="00C31DA6"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Bitkisel toprak sahada genel çöp ve organik, sıvı ve kimyasal atıklardan ayrılarak uygun kaplarda depolanacaktır.</w:t>
            </w:r>
          </w:p>
          <w:p w14:paraId="4F8AF2A4" w14:textId="77777777" w:rsidR="00C31DA6" w:rsidRPr="002B6C19" w:rsidRDefault="00C31DA6"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İnşaat atıkları, belediyenin izinli hafriyat atıkları depolama sahasında lisanslı toplayıcılar tarafından düzenli olarak toplanacaktır.</w:t>
            </w:r>
          </w:p>
          <w:p w14:paraId="208B6608" w14:textId="77777777" w:rsidR="00C31DA6" w:rsidRPr="002B6C19" w:rsidRDefault="00C31DA6"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Atık bertaraf kayıtları düzenli olarak tutulacaktır. Bu kayıtların tutulması için Atık Yönetimi Yönetmeliği – EK 4'te yer alan atık kodu, miktarı, transfer ve bertaraf yöntemi bilgilerini içeren Atık Kayıt Bilgi Formu hazırlanacaktır.</w:t>
            </w:r>
          </w:p>
          <w:p w14:paraId="7DEA7A65" w14:textId="77777777" w:rsidR="00C31DA6" w:rsidRPr="002B6C19" w:rsidRDefault="00C31DA6"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Uygun olduğunda, atık yeniden kullanılabilir veya geri dönüştürülebilir.</w:t>
            </w:r>
          </w:p>
          <w:p w14:paraId="186C77C4" w14:textId="77777777" w:rsidR="001C2292" w:rsidRPr="002B6C19" w:rsidRDefault="001C2292"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Projenin arazi hazırlama ve inşaat aşamasındaki etki azaltma önlemleri aşağıda verilmiştir.</w:t>
            </w:r>
          </w:p>
          <w:p w14:paraId="065D9DDA" w14:textId="7EA09792" w:rsidR="00AA2816" w:rsidRPr="002B6C19" w:rsidRDefault="00AA2816" w:rsidP="00AA2816">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Yıkı</w:t>
            </w:r>
            <w:r w:rsidR="001B2962" w:rsidRPr="002B6C19">
              <w:rPr>
                <w:rFonts w:cs="Arial"/>
                <w:color w:val="000000"/>
                <w:sz w:val="16"/>
                <w:szCs w:val="16"/>
                <w:lang w:eastAsia="tr-TR"/>
              </w:rPr>
              <w:t>ntı</w:t>
            </w:r>
            <w:r w:rsidRPr="002B6C19">
              <w:rPr>
                <w:rFonts w:cs="Arial"/>
                <w:color w:val="000000"/>
                <w:sz w:val="16"/>
                <w:szCs w:val="16"/>
                <w:lang w:eastAsia="tr-TR"/>
              </w:rPr>
              <w:t xml:space="preserve"> ve inşaat faaliyetlerinden beklenen tüm büyük atık türleri için atık toplama ve bertaraf yolları</w:t>
            </w:r>
            <w:r w:rsidR="00324BBA" w:rsidRPr="002B6C19">
              <w:rPr>
                <w:rFonts w:cs="Arial"/>
                <w:color w:val="000000"/>
                <w:sz w:val="16"/>
                <w:szCs w:val="16"/>
                <w:lang w:eastAsia="tr-TR"/>
              </w:rPr>
              <w:t xml:space="preserve"> </w:t>
            </w:r>
            <w:r w:rsidR="001B2962" w:rsidRPr="002B6C19">
              <w:rPr>
                <w:rFonts w:cs="Arial"/>
                <w:color w:val="000000"/>
                <w:sz w:val="16"/>
                <w:szCs w:val="16"/>
                <w:lang w:eastAsia="tr-TR"/>
              </w:rPr>
              <w:t>belirlenecektir</w:t>
            </w:r>
            <w:r w:rsidRPr="002B6C19">
              <w:rPr>
                <w:rFonts w:cs="Arial"/>
                <w:color w:val="000000"/>
                <w:sz w:val="16"/>
                <w:szCs w:val="16"/>
                <w:lang w:eastAsia="tr-TR"/>
              </w:rPr>
              <w:t>,</w:t>
            </w:r>
          </w:p>
          <w:p w14:paraId="507D5B4F" w14:textId="41171D74" w:rsidR="00AA2816" w:rsidRPr="002B6C19" w:rsidRDefault="00AA2816" w:rsidP="00AA2816">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Maden</w:t>
            </w:r>
            <w:r w:rsidR="001B2962" w:rsidRPr="002B6C19">
              <w:rPr>
                <w:rFonts w:cs="Arial"/>
                <w:color w:val="000000"/>
                <w:sz w:val="16"/>
                <w:szCs w:val="16"/>
                <w:lang w:eastAsia="tr-TR"/>
              </w:rPr>
              <w:t>,</w:t>
            </w:r>
            <w:r w:rsidRPr="002B6C19">
              <w:rPr>
                <w:rFonts w:cs="Arial"/>
                <w:color w:val="000000"/>
                <w:sz w:val="16"/>
                <w:szCs w:val="16"/>
                <w:lang w:eastAsia="tr-TR"/>
              </w:rPr>
              <w:t xml:space="preserve"> inşaat ve yıkı</w:t>
            </w:r>
            <w:r w:rsidR="001B2962" w:rsidRPr="002B6C19">
              <w:rPr>
                <w:rFonts w:cs="Arial"/>
                <w:color w:val="000000"/>
                <w:sz w:val="16"/>
                <w:szCs w:val="16"/>
                <w:lang w:eastAsia="tr-TR"/>
              </w:rPr>
              <w:t>ntı</w:t>
            </w:r>
            <w:r w:rsidRPr="002B6C19">
              <w:rPr>
                <w:rFonts w:cs="Arial"/>
                <w:color w:val="000000"/>
                <w:sz w:val="16"/>
                <w:szCs w:val="16"/>
                <w:lang w:eastAsia="tr-TR"/>
              </w:rPr>
              <w:t xml:space="preserve"> atıklarını </w:t>
            </w:r>
            <w:r w:rsidR="001B2962" w:rsidRPr="002B6C19">
              <w:rPr>
                <w:rFonts w:cs="Arial"/>
                <w:color w:val="000000"/>
                <w:sz w:val="16"/>
                <w:szCs w:val="16"/>
                <w:lang w:eastAsia="tr-TR"/>
              </w:rPr>
              <w:t>evsel atık</w:t>
            </w:r>
            <w:r w:rsidRPr="002B6C19">
              <w:rPr>
                <w:rFonts w:cs="Arial"/>
                <w:color w:val="000000"/>
                <w:sz w:val="16"/>
                <w:szCs w:val="16"/>
                <w:lang w:eastAsia="tr-TR"/>
              </w:rPr>
              <w:t>, organik, sıvı ve kimyasal atıklardan yerinde ayrıştırarak ayır</w:t>
            </w:r>
            <w:r w:rsidR="001B2962" w:rsidRPr="002B6C19">
              <w:rPr>
                <w:rFonts w:cs="Arial"/>
                <w:color w:val="000000"/>
                <w:sz w:val="16"/>
                <w:szCs w:val="16"/>
                <w:lang w:eastAsia="tr-TR"/>
              </w:rPr>
              <w:t>ılacak</w:t>
            </w:r>
            <w:r w:rsidRPr="002B6C19">
              <w:rPr>
                <w:rFonts w:cs="Arial"/>
                <w:color w:val="000000"/>
                <w:sz w:val="16"/>
                <w:szCs w:val="16"/>
                <w:lang w:eastAsia="tr-TR"/>
              </w:rPr>
              <w:t xml:space="preserve"> ve uygun kaplarda depola</w:t>
            </w:r>
            <w:r w:rsidR="001B2962" w:rsidRPr="002B6C19">
              <w:rPr>
                <w:rFonts w:cs="Arial"/>
                <w:color w:val="000000"/>
                <w:sz w:val="16"/>
                <w:szCs w:val="16"/>
                <w:lang w:eastAsia="tr-TR"/>
              </w:rPr>
              <w:t>nacaktır</w:t>
            </w:r>
            <w:r w:rsidR="00324BBA" w:rsidRPr="002B6C19">
              <w:rPr>
                <w:rFonts w:cs="Arial"/>
                <w:color w:val="000000"/>
                <w:sz w:val="16"/>
                <w:szCs w:val="16"/>
                <w:lang w:eastAsia="tr-TR"/>
              </w:rPr>
              <w:t>.</w:t>
            </w:r>
          </w:p>
          <w:p w14:paraId="7424B87E" w14:textId="4039A5F6" w:rsidR="00AA2816" w:rsidRPr="002B6C19" w:rsidRDefault="00AA2816" w:rsidP="00AA2816">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İnşaat atıklarını topla</w:t>
            </w:r>
            <w:r w:rsidR="001B2962" w:rsidRPr="002B6C19">
              <w:rPr>
                <w:rFonts w:cs="Arial"/>
                <w:color w:val="000000"/>
                <w:sz w:val="16"/>
                <w:szCs w:val="16"/>
                <w:lang w:eastAsia="tr-TR"/>
              </w:rPr>
              <w:t>nıp</w:t>
            </w:r>
            <w:r w:rsidRPr="002B6C19">
              <w:rPr>
                <w:rFonts w:cs="Arial"/>
                <w:color w:val="000000"/>
                <w:sz w:val="16"/>
                <w:szCs w:val="16"/>
                <w:lang w:eastAsia="tr-TR"/>
              </w:rPr>
              <w:t xml:space="preserve"> belirlenen yerler</w:t>
            </w:r>
            <w:r w:rsidR="001B2962" w:rsidRPr="002B6C19">
              <w:rPr>
                <w:rFonts w:cs="Arial"/>
                <w:color w:val="000000"/>
                <w:sz w:val="16"/>
                <w:szCs w:val="16"/>
                <w:lang w:eastAsia="tr-TR"/>
              </w:rPr>
              <w:t>d</w:t>
            </w:r>
            <w:r w:rsidRPr="002B6C19">
              <w:rPr>
                <w:rFonts w:cs="Arial"/>
                <w:color w:val="000000"/>
                <w:sz w:val="16"/>
                <w:szCs w:val="16"/>
                <w:lang w:eastAsia="tr-TR"/>
              </w:rPr>
              <w:t xml:space="preserve">e uygun şekilde </w:t>
            </w:r>
            <w:r w:rsidR="001B2962" w:rsidRPr="002B6C19">
              <w:rPr>
                <w:rFonts w:cs="Arial"/>
                <w:color w:val="000000"/>
                <w:sz w:val="16"/>
                <w:szCs w:val="16"/>
                <w:lang w:eastAsia="tr-TR"/>
              </w:rPr>
              <w:t>biriktirilecektir</w:t>
            </w:r>
            <w:r w:rsidR="00324BBA" w:rsidRPr="002B6C19">
              <w:rPr>
                <w:rFonts w:cs="Arial"/>
                <w:color w:val="000000"/>
                <w:sz w:val="16"/>
                <w:szCs w:val="16"/>
                <w:lang w:eastAsia="tr-TR"/>
              </w:rPr>
              <w:t>.</w:t>
            </w:r>
          </w:p>
          <w:p w14:paraId="3FC6AEF6" w14:textId="2863A379" w:rsidR="00AA2816" w:rsidRPr="002B6C19" w:rsidRDefault="00AA2816" w:rsidP="00AA2816">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lastRenderedPageBreak/>
              <w:t>Mümkün olduğunda, uygun ve uygulanabilir malzemeler</w:t>
            </w:r>
            <w:r w:rsidR="001B2962" w:rsidRPr="002B6C19">
              <w:rPr>
                <w:rFonts w:cs="Arial"/>
                <w:color w:val="000000"/>
                <w:sz w:val="16"/>
                <w:szCs w:val="16"/>
                <w:lang w:eastAsia="tr-TR"/>
              </w:rPr>
              <w:t xml:space="preserve"> </w:t>
            </w:r>
            <w:r w:rsidRPr="002B6C19">
              <w:rPr>
                <w:rFonts w:cs="Arial"/>
                <w:color w:val="000000"/>
                <w:sz w:val="16"/>
                <w:szCs w:val="16"/>
                <w:lang w:eastAsia="tr-TR"/>
              </w:rPr>
              <w:t>(asbest hariç) yeniden kullanı</w:t>
            </w:r>
            <w:r w:rsidR="001B2962" w:rsidRPr="002B6C19">
              <w:rPr>
                <w:rFonts w:cs="Arial"/>
                <w:color w:val="000000"/>
                <w:sz w:val="16"/>
                <w:szCs w:val="16"/>
                <w:lang w:eastAsia="tr-TR"/>
              </w:rPr>
              <w:t>lacak</w:t>
            </w:r>
            <w:r w:rsidRPr="002B6C19">
              <w:rPr>
                <w:rFonts w:cs="Arial"/>
                <w:color w:val="000000"/>
                <w:sz w:val="16"/>
                <w:szCs w:val="16"/>
                <w:lang w:eastAsia="tr-TR"/>
              </w:rPr>
              <w:t xml:space="preserve"> ve geri dönüştürü</w:t>
            </w:r>
            <w:r w:rsidR="001B2962" w:rsidRPr="002B6C19">
              <w:rPr>
                <w:rFonts w:cs="Arial"/>
                <w:color w:val="000000"/>
                <w:sz w:val="16"/>
                <w:szCs w:val="16"/>
                <w:lang w:eastAsia="tr-TR"/>
              </w:rPr>
              <w:t>lecektir</w:t>
            </w:r>
            <w:r w:rsidRPr="002B6C19">
              <w:rPr>
                <w:rFonts w:cs="Arial"/>
                <w:color w:val="000000"/>
                <w:sz w:val="16"/>
                <w:szCs w:val="16"/>
                <w:lang w:eastAsia="tr-TR"/>
              </w:rPr>
              <w:t>.</w:t>
            </w:r>
          </w:p>
          <w:p w14:paraId="4432F081" w14:textId="017182DF" w:rsidR="00AA2816" w:rsidRPr="002B6C19" w:rsidRDefault="00AA2816" w:rsidP="00AA2816">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Sahadaki tüm tehlikeli veya zehirli maddeleri, bileşim, özellikler ve taşıma bilgilerinin ayrıntılarıyla etiketlenmiş güvenli kaplarda geçici olarak depolama</w:t>
            </w:r>
            <w:r w:rsidR="001B2962" w:rsidRPr="002B6C19">
              <w:rPr>
                <w:rFonts w:cs="Arial"/>
                <w:color w:val="000000"/>
                <w:sz w:val="16"/>
                <w:szCs w:val="16"/>
                <w:lang w:eastAsia="tr-TR"/>
              </w:rPr>
              <w:t>sı sağlanacaktır.</w:t>
            </w:r>
          </w:p>
          <w:p w14:paraId="7141563C" w14:textId="7DD0BCF5" w:rsidR="00AA2816" w:rsidRPr="002B6C19" w:rsidRDefault="00AA2816" w:rsidP="00AA2816">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Dökülme ve sızıntıyı önlemek için tehlikeli madde kapları sızdırmaz kaplara yerleştiri</w:t>
            </w:r>
            <w:r w:rsidR="001B2962" w:rsidRPr="002B6C19">
              <w:rPr>
                <w:rFonts w:cs="Arial"/>
                <w:color w:val="000000"/>
                <w:sz w:val="16"/>
                <w:szCs w:val="16"/>
                <w:lang w:eastAsia="tr-TR"/>
              </w:rPr>
              <w:t>lecektir.</w:t>
            </w:r>
          </w:p>
          <w:p w14:paraId="72961FAC" w14:textId="08270B0B" w:rsidR="00AA2816" w:rsidRPr="002B6C19" w:rsidRDefault="00AA2816" w:rsidP="00AA2816">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Atıkları resmi depolama alanlarına nakl</w:t>
            </w:r>
            <w:r w:rsidR="001B2962" w:rsidRPr="002B6C19">
              <w:rPr>
                <w:rFonts w:cs="Arial"/>
                <w:color w:val="000000"/>
                <w:sz w:val="16"/>
                <w:szCs w:val="16"/>
                <w:lang w:eastAsia="tr-TR"/>
              </w:rPr>
              <w:t>edilecek olup</w:t>
            </w:r>
            <w:r w:rsidRPr="002B6C19">
              <w:rPr>
                <w:rFonts w:cs="Arial"/>
                <w:color w:val="000000"/>
                <w:sz w:val="16"/>
                <w:szCs w:val="16"/>
                <w:lang w:eastAsia="tr-TR"/>
              </w:rPr>
              <w:t xml:space="preserve"> </w:t>
            </w:r>
            <w:r w:rsidR="00E23C58" w:rsidRPr="002B6C19">
              <w:rPr>
                <w:rFonts w:cs="Arial"/>
                <w:color w:val="000000"/>
                <w:sz w:val="16"/>
                <w:szCs w:val="16"/>
                <w:lang w:eastAsia="tr-TR"/>
              </w:rPr>
              <w:t>artan</w:t>
            </w:r>
            <w:r w:rsidRPr="002B6C19">
              <w:rPr>
                <w:rFonts w:cs="Arial"/>
                <w:color w:val="000000"/>
                <w:sz w:val="16"/>
                <w:szCs w:val="16"/>
                <w:lang w:eastAsia="tr-TR"/>
              </w:rPr>
              <w:t xml:space="preserve"> hafriyat malzemesi yerel makamlarla kararlaştırılan sahalarda </w:t>
            </w:r>
            <w:r w:rsidR="00E23C58" w:rsidRPr="002B6C19">
              <w:rPr>
                <w:rFonts w:cs="Arial"/>
                <w:color w:val="000000"/>
                <w:sz w:val="16"/>
                <w:szCs w:val="16"/>
                <w:lang w:eastAsia="tr-TR"/>
              </w:rPr>
              <w:t>dökülecektir.</w:t>
            </w:r>
          </w:p>
          <w:p w14:paraId="7950E7DA" w14:textId="77777777" w:rsidR="00E23C58" w:rsidRPr="002B6C19" w:rsidRDefault="00AA2816" w:rsidP="00AA2816">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Zehirli içerikli veya solventli boyalar veya kurşun bazlı boyalar kullan</w:t>
            </w:r>
            <w:r w:rsidR="00E23C58" w:rsidRPr="002B6C19">
              <w:rPr>
                <w:rFonts w:cs="Arial"/>
                <w:color w:val="000000"/>
                <w:sz w:val="16"/>
                <w:szCs w:val="16"/>
                <w:lang w:eastAsia="tr-TR"/>
              </w:rPr>
              <w:t>ılmayacaktır</w:t>
            </w:r>
          </w:p>
          <w:p w14:paraId="45F6DB8A" w14:textId="77777777" w:rsidR="001C2292" w:rsidRPr="002B6C19" w:rsidRDefault="00E23C58" w:rsidP="00E23C58">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Kirlenmiş araziler veya asbest içeren malzeme </w:t>
            </w:r>
            <w:r w:rsidR="005F376E" w:rsidRPr="002B6C19">
              <w:rPr>
                <w:rFonts w:cs="Arial"/>
                <w:color w:val="000000"/>
                <w:sz w:val="16"/>
                <w:szCs w:val="16"/>
                <w:lang w:eastAsia="tr-TR"/>
              </w:rPr>
              <w:t>tespit edilmemiştir</w:t>
            </w:r>
            <w:r w:rsidRPr="002B6C19">
              <w:rPr>
                <w:rFonts w:cs="Arial"/>
                <w:color w:val="000000"/>
                <w:sz w:val="16"/>
                <w:szCs w:val="16"/>
                <w:lang w:eastAsia="tr-TR"/>
              </w:rPr>
              <w:t>. Herhangi bir asbest tespit edilirse, Projenin asbest yönetimi takip edil</w:t>
            </w:r>
            <w:r w:rsidR="005F376E" w:rsidRPr="002B6C19">
              <w:rPr>
                <w:rFonts w:cs="Arial"/>
                <w:color w:val="000000"/>
                <w:sz w:val="16"/>
                <w:szCs w:val="16"/>
                <w:lang w:eastAsia="tr-TR"/>
              </w:rPr>
              <w:t>ecektir</w:t>
            </w:r>
            <w:r w:rsidR="001157E7" w:rsidRPr="002B6C19">
              <w:rPr>
                <w:rFonts w:cs="Arial"/>
                <w:color w:val="000000"/>
                <w:sz w:val="16"/>
                <w:szCs w:val="16"/>
                <w:lang w:eastAsia="tr-TR"/>
              </w:rPr>
              <w:t>;</w:t>
            </w:r>
          </w:p>
          <w:p w14:paraId="3C0C45A7" w14:textId="3EE6553D" w:rsidR="001157E7" w:rsidRPr="002B6C19" w:rsidRDefault="001157E7" w:rsidP="00324BBA">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Proje Alanında asbest bulunuyorsa, bu açıkça tehlikeli madde olarak işaretlenecektir,</w:t>
            </w:r>
          </w:p>
          <w:p w14:paraId="3DD8E658" w14:textId="45A2EBC3" w:rsidR="001157E7" w:rsidRPr="002B6C19" w:rsidRDefault="001157E7" w:rsidP="00324BBA">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Mümkün olduğunda, maruziyeti en aza indirmek için asbest uygun şekilde muhafaza edilecektir,</w:t>
            </w:r>
          </w:p>
          <w:p w14:paraId="45098D2B" w14:textId="7ED310EB" w:rsidR="001157E7" w:rsidRPr="002B6C19" w:rsidRDefault="001157E7" w:rsidP="00324BBA">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Asbest tozunu en aza indirmek için asbesti çıkarmadan önce (çıkarma gerekliyse) bir ıslatıcı madde ile işlemden geçirilecektir.</w:t>
            </w:r>
          </w:p>
          <w:p w14:paraId="1A79843D" w14:textId="79053368" w:rsidR="001157E7" w:rsidRPr="002B6C19" w:rsidRDefault="001157E7" w:rsidP="00324BBA">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Yetenekli ve deneyimli profesyoneller kullanarak asbesti işlenecek ve bertaraf edilecektir.</w:t>
            </w:r>
          </w:p>
          <w:p w14:paraId="42D2D4ED" w14:textId="1A8BC284" w:rsidR="001157E7" w:rsidRPr="002B6C19" w:rsidRDefault="001157E7" w:rsidP="00324BBA">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Asbestli malzeme geçici olarak depolanıyorsa, kapalı muhafazaların içine güvenli bir şekilde kapatı</w:t>
            </w:r>
            <w:r w:rsidR="00D54611" w:rsidRPr="002B6C19">
              <w:rPr>
                <w:rFonts w:cs="Arial"/>
                <w:color w:val="000000"/>
                <w:sz w:val="16"/>
                <w:szCs w:val="16"/>
                <w:lang w:eastAsia="tr-TR"/>
              </w:rPr>
              <w:t xml:space="preserve">lacak </w:t>
            </w:r>
            <w:r w:rsidRPr="002B6C19">
              <w:rPr>
                <w:rFonts w:cs="Arial"/>
                <w:color w:val="000000"/>
                <w:sz w:val="16"/>
                <w:szCs w:val="16"/>
                <w:lang w:eastAsia="tr-TR"/>
              </w:rPr>
              <w:t>ve uygun şekilde işaretle</w:t>
            </w:r>
            <w:r w:rsidR="00D54611" w:rsidRPr="002B6C19">
              <w:rPr>
                <w:rFonts w:cs="Arial"/>
                <w:color w:val="000000"/>
                <w:sz w:val="16"/>
                <w:szCs w:val="16"/>
                <w:lang w:eastAsia="tr-TR"/>
              </w:rPr>
              <w:t>necektir</w:t>
            </w:r>
            <w:r w:rsidRPr="002B6C19">
              <w:rPr>
                <w:rFonts w:cs="Arial"/>
                <w:color w:val="000000"/>
                <w:sz w:val="16"/>
                <w:szCs w:val="16"/>
                <w:lang w:eastAsia="tr-TR"/>
              </w:rPr>
              <w:t>. Alandan izinsiz çıkarmaya karşı güvenlik önlemleri al</w:t>
            </w:r>
            <w:r w:rsidR="00D54611" w:rsidRPr="002B6C19">
              <w:rPr>
                <w:rFonts w:cs="Arial"/>
                <w:color w:val="000000"/>
                <w:sz w:val="16"/>
                <w:szCs w:val="16"/>
                <w:lang w:eastAsia="tr-TR"/>
              </w:rPr>
              <w:t>ınacaktır.</w:t>
            </w:r>
          </w:p>
          <w:p w14:paraId="1ED5FC54" w14:textId="24C45FD8" w:rsidR="001157E7" w:rsidRPr="002B6C19" w:rsidRDefault="001157E7" w:rsidP="00324BBA">
            <w:pPr>
              <w:numPr>
                <w:ilvl w:val="1"/>
                <w:numId w:val="7"/>
              </w:numPr>
              <w:spacing w:before="60" w:after="60" w:line="240" w:lineRule="auto"/>
              <w:ind w:left="350" w:right="113" w:hanging="266"/>
              <w:jc w:val="left"/>
              <w:rPr>
                <w:rFonts w:cs="Arial"/>
                <w:color w:val="000000"/>
                <w:sz w:val="16"/>
                <w:szCs w:val="16"/>
                <w:lang w:eastAsia="tr-TR"/>
              </w:rPr>
            </w:pPr>
            <w:r w:rsidRPr="002B6C19">
              <w:rPr>
                <w:rFonts w:cs="Arial"/>
                <w:color w:val="000000"/>
                <w:sz w:val="16"/>
                <w:szCs w:val="16"/>
                <w:lang w:eastAsia="tr-TR"/>
              </w:rPr>
              <w:t>Kaldırılan asbesti tekrar kullan</w:t>
            </w:r>
            <w:r w:rsidR="00D54611" w:rsidRPr="002B6C19">
              <w:rPr>
                <w:rFonts w:cs="Arial"/>
                <w:color w:val="000000"/>
                <w:sz w:val="16"/>
                <w:szCs w:val="16"/>
                <w:lang w:eastAsia="tr-TR"/>
              </w:rPr>
              <w:t>ılmayacaktır.</w:t>
            </w:r>
          </w:p>
        </w:tc>
        <w:tc>
          <w:tcPr>
            <w:tcW w:w="1417" w:type="dxa"/>
            <w:tcBorders>
              <w:top w:val="single" w:sz="4" w:space="0" w:color="auto"/>
              <w:left w:val="single" w:sz="4" w:space="0" w:color="auto"/>
              <w:bottom w:val="single" w:sz="4" w:space="0" w:color="auto"/>
              <w:right w:val="single" w:sz="4" w:space="0" w:color="auto"/>
            </w:tcBorders>
            <w:hideMark/>
          </w:tcPr>
          <w:p w14:paraId="123DD791" w14:textId="77777777" w:rsidR="00C31DA6" w:rsidRPr="002B6C19" w:rsidRDefault="00C31DA6" w:rsidP="004B29F4">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lastRenderedPageBreak/>
              <w:t>TÜİOSB</w:t>
            </w:r>
          </w:p>
          <w:p w14:paraId="6983A03A" w14:textId="77777777" w:rsidR="00C31DA6" w:rsidRPr="002B6C19" w:rsidRDefault="00C31DA6" w:rsidP="004B29F4">
            <w:pPr>
              <w:autoSpaceDE w:val="0"/>
              <w:autoSpaceDN w:val="0"/>
              <w:adjustRightInd w:val="0"/>
              <w:spacing w:before="60" w:after="60" w:line="240" w:lineRule="auto"/>
              <w:ind w:right="113"/>
              <w:jc w:val="left"/>
              <w:rPr>
                <w:rFonts w:cs="Arial"/>
                <w:color w:val="000000"/>
                <w:sz w:val="16"/>
                <w:szCs w:val="16"/>
                <w:lang w:eastAsia="en-US"/>
              </w:rPr>
            </w:pPr>
            <w:r w:rsidRPr="002B6C19">
              <w:rPr>
                <w:rFonts w:eastAsia="Arial TUR" w:cs="Arial"/>
                <w:color w:val="000000"/>
                <w:sz w:val="16"/>
                <w:szCs w:val="16"/>
                <w:lang w:eastAsia="en-US"/>
              </w:rPr>
              <w:t xml:space="preserve">İnşaat Kontrollük </w:t>
            </w:r>
            <w:r w:rsidRPr="002B6C19">
              <w:rPr>
                <w:rFonts w:cs="Arial"/>
                <w:color w:val="000000"/>
                <w:sz w:val="16"/>
                <w:szCs w:val="16"/>
                <w:lang w:eastAsia="en-US"/>
              </w:rPr>
              <w:t>Danışmanı</w:t>
            </w:r>
          </w:p>
          <w:p w14:paraId="79A6C701" w14:textId="77777777" w:rsidR="00C31DA6" w:rsidRPr="002B6C19" w:rsidRDefault="00C31DA6" w:rsidP="004B29F4">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tc>
        <w:tc>
          <w:tcPr>
            <w:tcW w:w="1985" w:type="dxa"/>
            <w:tcBorders>
              <w:top w:val="single" w:sz="4" w:space="0" w:color="auto"/>
              <w:left w:val="single" w:sz="4" w:space="0" w:color="auto"/>
              <w:bottom w:val="single" w:sz="4" w:space="0" w:color="auto"/>
              <w:right w:val="single" w:sz="4" w:space="0" w:color="auto"/>
            </w:tcBorders>
            <w:hideMark/>
          </w:tcPr>
          <w:p w14:paraId="0E2D6DD3" w14:textId="77777777" w:rsidR="00C31DA6" w:rsidRPr="002B6C19" w:rsidRDefault="00C31DA6" w:rsidP="003F5876">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Üretilen toplam atık</w:t>
            </w:r>
          </w:p>
          <w:p w14:paraId="7FDADFE3" w14:textId="77777777" w:rsidR="00C31DA6" w:rsidRPr="002B6C19" w:rsidRDefault="00C31DA6" w:rsidP="003F5876">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Geri kazanılan/yeniden kullanılan/geri dönüştürülen atığın üretilen toplam atığa oranı</w:t>
            </w:r>
          </w:p>
          <w:p w14:paraId="0ACBF610" w14:textId="77777777" w:rsidR="00C31DA6" w:rsidRPr="002B6C19" w:rsidRDefault="00C31DA6" w:rsidP="003F5876">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Topluluk tarafından yetiştirilecek atıklarla ilgili şikayetler</w:t>
            </w:r>
          </w:p>
          <w:p w14:paraId="4DAB7B2F" w14:textId="77777777" w:rsidR="00C31DA6" w:rsidRPr="002B6C19" w:rsidRDefault="00C31DA6" w:rsidP="003F5876">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Atık yönetimi ile ilgili ceza kayıtları</w:t>
            </w:r>
          </w:p>
        </w:tc>
      </w:tr>
      <w:tr w:rsidR="00C31DA6" w:rsidRPr="002B6C19" w14:paraId="2C33D03C"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410A5A4A" w14:textId="577ED8BD" w:rsidR="00C31DA6" w:rsidRPr="002B6C19" w:rsidRDefault="00C31DA6" w:rsidP="004B29F4">
            <w:pPr>
              <w:autoSpaceDE w:val="0"/>
              <w:autoSpaceDN w:val="0"/>
              <w:adjustRightInd w:val="0"/>
              <w:spacing w:before="60" w:after="0" w:line="240" w:lineRule="auto"/>
              <w:jc w:val="left"/>
              <w:rPr>
                <w:rFonts w:cs="Arial"/>
                <w:color w:val="000000"/>
                <w:sz w:val="16"/>
                <w:szCs w:val="16"/>
                <w:lang w:eastAsia="tr-TR"/>
              </w:rPr>
            </w:pPr>
            <w:r w:rsidRPr="002B6C19">
              <w:rPr>
                <w:rFonts w:cs="Arial"/>
                <w:color w:val="000000"/>
                <w:sz w:val="16"/>
                <w:szCs w:val="16"/>
                <w:lang w:eastAsia="tr-TR"/>
              </w:rPr>
              <w:t>C17</w:t>
            </w:r>
          </w:p>
        </w:tc>
        <w:tc>
          <w:tcPr>
            <w:tcW w:w="1559" w:type="dxa"/>
            <w:tcBorders>
              <w:top w:val="single" w:sz="4" w:space="0" w:color="auto"/>
              <w:left w:val="single" w:sz="4" w:space="0" w:color="auto"/>
              <w:bottom w:val="single" w:sz="4" w:space="0" w:color="auto"/>
              <w:right w:val="single" w:sz="4" w:space="0" w:color="auto"/>
            </w:tcBorders>
            <w:hideMark/>
          </w:tcPr>
          <w:p w14:paraId="4536AA97"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Evsel atık</w:t>
            </w:r>
          </w:p>
        </w:tc>
        <w:tc>
          <w:tcPr>
            <w:tcW w:w="1276" w:type="dxa"/>
            <w:tcBorders>
              <w:top w:val="single" w:sz="4" w:space="0" w:color="auto"/>
              <w:left w:val="single" w:sz="4" w:space="0" w:color="auto"/>
              <w:bottom w:val="single" w:sz="4" w:space="0" w:color="auto"/>
              <w:right w:val="single" w:sz="4" w:space="0" w:color="auto"/>
            </w:tcBorders>
            <w:noWrap/>
            <w:hideMark/>
          </w:tcPr>
          <w:p w14:paraId="5D3B374C" w14:textId="77777777" w:rsidR="00C31DA6" w:rsidRPr="002B6C19" w:rsidRDefault="00C31DA6" w:rsidP="004B29F4">
            <w:pPr>
              <w:spacing w:before="60" w:after="60" w:line="240" w:lineRule="auto"/>
              <w:jc w:val="left"/>
              <w:rPr>
                <w:rFonts w:eastAsia="Arial TUR" w:cs="Arial"/>
                <w:color w:val="000000"/>
                <w:sz w:val="16"/>
                <w:szCs w:val="16"/>
                <w:lang w:eastAsia="tr-TR"/>
              </w:rPr>
            </w:pPr>
            <w:r w:rsidRPr="002B6C19">
              <w:rPr>
                <w:rFonts w:eastAsia="Calibri" w:cs="Arial"/>
                <w:bCs/>
                <w:color w:val="000000"/>
                <w:sz w:val="16"/>
                <w:szCs w:val="16"/>
                <w:lang w:eastAsia="tr-TR"/>
              </w:rPr>
              <w:t>Atık yönetimi başarısızlığı, atıktan kaynaklanan kirlilik</w:t>
            </w:r>
          </w:p>
        </w:tc>
        <w:tc>
          <w:tcPr>
            <w:tcW w:w="851" w:type="dxa"/>
            <w:tcBorders>
              <w:top w:val="single" w:sz="4" w:space="0" w:color="auto"/>
              <w:left w:val="single" w:sz="4" w:space="0" w:color="auto"/>
              <w:bottom w:val="single" w:sz="4" w:space="0" w:color="auto"/>
              <w:right w:val="single" w:sz="4" w:space="0" w:color="auto"/>
            </w:tcBorders>
            <w:noWrap/>
            <w:hideMark/>
          </w:tcPr>
          <w:p w14:paraId="43C553A6" w14:textId="77777777" w:rsidR="00C31DA6" w:rsidRPr="002B6C19" w:rsidRDefault="00C31DA6" w:rsidP="004B29F4">
            <w:pPr>
              <w:tabs>
                <w:tab w:val="left" w:pos="181"/>
              </w:tabs>
              <w:autoSpaceDE w:val="0"/>
              <w:autoSpaceDN w:val="0"/>
              <w:adjustRightInd w:val="0"/>
              <w:spacing w:before="60" w:after="0" w:line="240" w:lineRule="auto"/>
              <w:ind w:left="-17" w:right="-249" w:hanging="227"/>
              <w:jc w:val="center"/>
              <w:rPr>
                <w:rFonts w:eastAsia="Calibri" w:cs="Arial"/>
                <w:color w:val="000000"/>
                <w:sz w:val="16"/>
                <w:szCs w:val="16"/>
                <w:lang w:eastAsia="en-US"/>
              </w:rPr>
            </w:pPr>
            <w:r w:rsidRPr="002B6C19">
              <w:rPr>
                <w:rFonts w:eastAsia="Calibri" w:cs="Arial"/>
                <w:color w:val="000000"/>
                <w:sz w:val="16"/>
                <w:szCs w:val="16"/>
                <w:lang w:eastAsia="en-US"/>
              </w:rPr>
              <w:t>Olumsuz</w:t>
            </w:r>
          </w:p>
        </w:tc>
        <w:tc>
          <w:tcPr>
            <w:tcW w:w="1418" w:type="dxa"/>
            <w:tcBorders>
              <w:top w:val="single" w:sz="4" w:space="0" w:color="auto"/>
              <w:left w:val="single" w:sz="4" w:space="0" w:color="auto"/>
              <w:bottom w:val="single" w:sz="4" w:space="0" w:color="auto"/>
              <w:right w:val="single" w:sz="4" w:space="0" w:color="auto"/>
            </w:tcBorders>
            <w:hideMark/>
          </w:tcPr>
          <w:p w14:paraId="0426D682"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60FFEC7A" w14:textId="77777777" w:rsidR="00C31DA6" w:rsidRPr="002B6C19" w:rsidRDefault="00C31DA6" w:rsidP="004B29F4">
            <w:pPr>
              <w:tabs>
                <w:tab w:val="left" w:pos="455"/>
              </w:tabs>
              <w:spacing w:before="60" w:after="0"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tcPr>
          <w:p w14:paraId="551FE773" w14:textId="3935AFED" w:rsidR="00C31DA6" w:rsidRPr="002B6C19" w:rsidRDefault="00C31DA6"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Oluşan evsel atıklar kaynağında ayrıştırılacak (plastik, cam, </w:t>
            </w:r>
            <w:r w:rsidR="004B29F4" w:rsidRPr="002B6C19">
              <w:rPr>
                <w:rFonts w:cs="Arial"/>
                <w:color w:val="000000"/>
                <w:sz w:val="16"/>
                <w:szCs w:val="16"/>
                <w:lang w:eastAsia="tr-TR"/>
              </w:rPr>
              <w:t>kâğıt</w:t>
            </w:r>
            <w:r w:rsidRPr="002B6C19">
              <w:rPr>
                <w:rFonts w:cs="Arial"/>
                <w:color w:val="000000"/>
                <w:sz w:val="16"/>
                <w:szCs w:val="16"/>
                <w:lang w:eastAsia="tr-TR"/>
              </w:rPr>
              <w:t xml:space="preserve"> vb.) ve yeniden kullanılabilir atıklar geri dönüştürülecektir.</w:t>
            </w:r>
          </w:p>
          <w:p w14:paraId="43FF0C88" w14:textId="77777777" w:rsidR="00C31DA6" w:rsidRPr="002B6C19" w:rsidRDefault="00C31DA6"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Geri dönüştürülemeyen atıklar kapalı hijyenik çöp bidonlarında toplanacak ve periyodik olarak </w:t>
            </w:r>
            <w:r w:rsidRPr="002B6C19">
              <w:rPr>
                <w:rFonts w:cs="Arial"/>
                <w:color w:val="000000"/>
                <w:sz w:val="16"/>
                <w:szCs w:val="16"/>
              </w:rPr>
              <w:t xml:space="preserve">Mersin/Tarsus </w:t>
            </w:r>
            <w:r w:rsidRPr="002B6C19">
              <w:rPr>
                <w:rFonts w:cs="Arial"/>
                <w:color w:val="000000"/>
                <w:sz w:val="16"/>
                <w:szCs w:val="16"/>
                <w:lang w:eastAsia="tr-TR"/>
              </w:rPr>
              <w:t>Belediyelerinin katı atık toplama sistemi ile bertaraf edilecektir.</w:t>
            </w:r>
          </w:p>
        </w:tc>
        <w:tc>
          <w:tcPr>
            <w:tcW w:w="1417" w:type="dxa"/>
            <w:tcBorders>
              <w:top w:val="single" w:sz="4" w:space="0" w:color="auto"/>
              <w:left w:val="single" w:sz="4" w:space="0" w:color="auto"/>
              <w:bottom w:val="single" w:sz="4" w:space="0" w:color="auto"/>
              <w:right w:val="single" w:sz="4" w:space="0" w:color="auto"/>
            </w:tcBorders>
            <w:hideMark/>
          </w:tcPr>
          <w:p w14:paraId="2A908A82" w14:textId="77777777" w:rsidR="00C31DA6" w:rsidRPr="002B6C19" w:rsidRDefault="00C31DA6" w:rsidP="004B29F4">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p w14:paraId="061E738C" w14:textId="77777777" w:rsidR="00C31DA6" w:rsidRPr="002B6C19" w:rsidRDefault="00C31DA6" w:rsidP="004B29F4">
            <w:pPr>
              <w:autoSpaceDE w:val="0"/>
              <w:autoSpaceDN w:val="0"/>
              <w:adjustRightInd w:val="0"/>
              <w:spacing w:before="60" w:after="60" w:line="240" w:lineRule="auto"/>
              <w:ind w:right="113"/>
              <w:jc w:val="left"/>
              <w:rPr>
                <w:rFonts w:cs="Arial"/>
                <w:color w:val="000000"/>
                <w:sz w:val="16"/>
                <w:szCs w:val="16"/>
                <w:lang w:eastAsia="en-US"/>
              </w:rPr>
            </w:pPr>
            <w:r w:rsidRPr="002B6C19">
              <w:rPr>
                <w:rFonts w:eastAsia="Arial TUR" w:cs="Arial"/>
                <w:color w:val="000000"/>
                <w:sz w:val="16"/>
                <w:szCs w:val="16"/>
                <w:lang w:eastAsia="en-US"/>
              </w:rPr>
              <w:t xml:space="preserve">İnşaat Kontrollük </w:t>
            </w:r>
            <w:r w:rsidRPr="002B6C19">
              <w:rPr>
                <w:rFonts w:cs="Arial"/>
                <w:color w:val="000000"/>
                <w:sz w:val="16"/>
                <w:szCs w:val="16"/>
                <w:lang w:eastAsia="en-US"/>
              </w:rPr>
              <w:t>Danışmanı</w:t>
            </w:r>
          </w:p>
          <w:p w14:paraId="59437EED" w14:textId="77777777" w:rsidR="00C31DA6" w:rsidRPr="002B6C19" w:rsidRDefault="00C31DA6" w:rsidP="004B29F4">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D69255D" w14:textId="77777777" w:rsidR="00C31DA6" w:rsidRPr="002B6C19" w:rsidRDefault="00C31DA6" w:rsidP="003F5876">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Üretilen toplam atık</w:t>
            </w:r>
          </w:p>
          <w:p w14:paraId="15CB1D68" w14:textId="77777777" w:rsidR="00C31DA6" w:rsidRPr="002B6C19" w:rsidRDefault="00C31DA6" w:rsidP="003F5876">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Geri kazanılan/yeniden kullanılan/geri dönüştürülen atığın üretilen toplam atığa oranı</w:t>
            </w:r>
            <w:r w:rsidRPr="002B6C19" w:rsidDel="00340042">
              <w:rPr>
                <w:rFonts w:eastAsia="Arial TUR" w:cs="Arial"/>
                <w:color w:val="000000"/>
                <w:sz w:val="16"/>
                <w:szCs w:val="16"/>
                <w:lang w:eastAsia="en-US"/>
              </w:rPr>
              <w:t xml:space="preserve"> </w:t>
            </w:r>
          </w:p>
        </w:tc>
      </w:tr>
      <w:tr w:rsidR="00C31DA6" w:rsidRPr="002B6C19" w14:paraId="7A80E382" w14:textId="77777777" w:rsidTr="00683D55">
        <w:trPr>
          <w:jc w:val="center"/>
        </w:trPr>
        <w:tc>
          <w:tcPr>
            <w:tcW w:w="562" w:type="dxa"/>
            <w:tcBorders>
              <w:top w:val="single" w:sz="4" w:space="0" w:color="auto"/>
              <w:left w:val="single" w:sz="4" w:space="0" w:color="auto"/>
              <w:bottom w:val="single" w:sz="4" w:space="0" w:color="auto"/>
              <w:right w:val="single" w:sz="4" w:space="0" w:color="auto"/>
            </w:tcBorders>
            <w:hideMark/>
          </w:tcPr>
          <w:p w14:paraId="5AC86324" w14:textId="77777777" w:rsidR="00C31DA6" w:rsidRPr="002B6C19" w:rsidRDefault="00C31DA6" w:rsidP="004B29F4">
            <w:pPr>
              <w:autoSpaceDE w:val="0"/>
              <w:autoSpaceDN w:val="0"/>
              <w:adjustRightInd w:val="0"/>
              <w:spacing w:before="60" w:after="0" w:line="240" w:lineRule="auto"/>
              <w:jc w:val="left"/>
              <w:rPr>
                <w:rFonts w:cs="Arial"/>
                <w:color w:val="000000"/>
                <w:sz w:val="16"/>
                <w:szCs w:val="16"/>
                <w:lang w:eastAsia="tr-TR"/>
              </w:rPr>
            </w:pPr>
            <w:r w:rsidRPr="002B6C19">
              <w:rPr>
                <w:rFonts w:cs="Arial"/>
                <w:color w:val="000000"/>
                <w:sz w:val="16"/>
                <w:szCs w:val="16"/>
                <w:lang w:eastAsia="tr-TR"/>
              </w:rPr>
              <w:lastRenderedPageBreak/>
              <w:t>C18</w:t>
            </w:r>
          </w:p>
        </w:tc>
        <w:tc>
          <w:tcPr>
            <w:tcW w:w="1559" w:type="dxa"/>
            <w:tcBorders>
              <w:top w:val="single" w:sz="4" w:space="0" w:color="auto"/>
              <w:left w:val="single" w:sz="4" w:space="0" w:color="auto"/>
              <w:bottom w:val="single" w:sz="4" w:space="0" w:color="auto"/>
              <w:right w:val="single" w:sz="4" w:space="0" w:color="auto"/>
            </w:tcBorders>
            <w:hideMark/>
          </w:tcPr>
          <w:p w14:paraId="549031A5" w14:textId="77777777" w:rsidR="00C31DA6" w:rsidRPr="002B6C19" w:rsidRDefault="00C31DA6" w:rsidP="00683D55">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Atık Yağlar</w:t>
            </w:r>
          </w:p>
        </w:tc>
        <w:tc>
          <w:tcPr>
            <w:tcW w:w="1276" w:type="dxa"/>
            <w:tcBorders>
              <w:top w:val="single" w:sz="4" w:space="0" w:color="auto"/>
              <w:left w:val="single" w:sz="4" w:space="0" w:color="auto"/>
              <w:bottom w:val="single" w:sz="4" w:space="0" w:color="auto"/>
              <w:right w:val="single" w:sz="4" w:space="0" w:color="auto"/>
            </w:tcBorders>
            <w:noWrap/>
            <w:hideMark/>
          </w:tcPr>
          <w:p w14:paraId="3ACD716A" w14:textId="77777777" w:rsidR="00C31DA6" w:rsidRPr="002B6C19" w:rsidRDefault="00C31DA6">
            <w:pPr>
              <w:spacing w:before="0" w:after="0" w:line="240" w:lineRule="auto"/>
              <w:jc w:val="left"/>
              <w:rPr>
                <w:rFonts w:eastAsia="Arial TUR" w:cs="Arial"/>
                <w:color w:val="000000"/>
                <w:sz w:val="16"/>
                <w:szCs w:val="16"/>
                <w:lang w:eastAsia="tr-TR"/>
              </w:rPr>
            </w:pPr>
            <w:r w:rsidRPr="002B6C19">
              <w:rPr>
                <w:rFonts w:eastAsia="Calibri" w:cs="Arial"/>
                <w:bCs/>
                <w:color w:val="000000"/>
                <w:sz w:val="16"/>
                <w:szCs w:val="16"/>
                <w:lang w:eastAsia="tr-TR"/>
              </w:rPr>
              <w:t>Atık yönetimi başarısızlığı,</w:t>
            </w:r>
            <w:r w:rsidRPr="002B6C19">
              <w:rPr>
                <w:rFonts w:eastAsia="Calibri" w:cs="Arial"/>
                <w:sz w:val="16"/>
                <w:szCs w:val="16"/>
                <w:lang w:eastAsia="en-US"/>
              </w:rPr>
              <w:t xml:space="preserve"> </w:t>
            </w:r>
            <w:r w:rsidRPr="002B6C19">
              <w:rPr>
                <w:rFonts w:eastAsia="Calibri" w:cs="Arial"/>
                <w:bCs/>
                <w:color w:val="000000"/>
                <w:sz w:val="16"/>
                <w:szCs w:val="16"/>
                <w:lang w:eastAsia="tr-TR"/>
              </w:rPr>
              <w:t>atıklardan kaynaklanan kirlilik</w:t>
            </w:r>
          </w:p>
        </w:tc>
        <w:tc>
          <w:tcPr>
            <w:tcW w:w="851" w:type="dxa"/>
            <w:tcBorders>
              <w:top w:val="single" w:sz="4" w:space="0" w:color="auto"/>
              <w:left w:val="single" w:sz="4" w:space="0" w:color="auto"/>
              <w:bottom w:val="single" w:sz="4" w:space="0" w:color="auto"/>
              <w:right w:val="single" w:sz="4" w:space="0" w:color="auto"/>
            </w:tcBorders>
            <w:noWrap/>
            <w:hideMark/>
          </w:tcPr>
          <w:p w14:paraId="7684CD9D" w14:textId="77777777" w:rsidR="00C31DA6" w:rsidRPr="002B6C19" w:rsidRDefault="00C31DA6" w:rsidP="004B29F4">
            <w:pPr>
              <w:tabs>
                <w:tab w:val="left" w:pos="181"/>
              </w:tabs>
              <w:autoSpaceDE w:val="0"/>
              <w:autoSpaceDN w:val="0"/>
              <w:adjustRightInd w:val="0"/>
              <w:spacing w:before="60" w:after="0" w:line="240" w:lineRule="auto"/>
              <w:ind w:left="-17" w:right="-249" w:hanging="227"/>
              <w:jc w:val="center"/>
              <w:rPr>
                <w:rFonts w:eastAsia="Calibri" w:cs="Arial"/>
                <w:color w:val="000000"/>
                <w:sz w:val="16"/>
                <w:szCs w:val="16"/>
                <w:lang w:eastAsia="en-US"/>
              </w:rPr>
            </w:pPr>
            <w:r w:rsidRPr="002B6C19">
              <w:rPr>
                <w:rFonts w:eastAsia="Calibri" w:cs="Arial"/>
                <w:color w:val="000000"/>
                <w:sz w:val="16"/>
                <w:szCs w:val="16"/>
                <w:lang w:eastAsia="en-US"/>
              </w:rPr>
              <w:t>Olumsuz</w:t>
            </w:r>
          </w:p>
        </w:tc>
        <w:tc>
          <w:tcPr>
            <w:tcW w:w="1418" w:type="dxa"/>
            <w:tcBorders>
              <w:top w:val="single" w:sz="4" w:space="0" w:color="auto"/>
              <w:left w:val="single" w:sz="4" w:space="0" w:color="auto"/>
              <w:bottom w:val="single" w:sz="4" w:space="0" w:color="auto"/>
              <w:right w:val="single" w:sz="4" w:space="0" w:color="auto"/>
            </w:tcBorders>
            <w:hideMark/>
          </w:tcPr>
          <w:p w14:paraId="5FD105A1" w14:textId="77777777" w:rsidR="00C31DA6" w:rsidRPr="002B6C19" w:rsidRDefault="00C31DA6" w:rsidP="004B29F4">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70D1EC98" w14:textId="77777777" w:rsidR="00C31DA6" w:rsidRPr="002B6C19" w:rsidRDefault="00C31DA6" w:rsidP="004B29F4">
            <w:pPr>
              <w:tabs>
                <w:tab w:val="left" w:pos="455"/>
              </w:tabs>
              <w:spacing w:before="60" w:after="0"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406E6DC4" w14:textId="77777777" w:rsidR="00C31DA6" w:rsidRPr="002B6C19" w:rsidRDefault="00C31DA6"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Şantiyedeki çalışmalardan farklı kategorilerde yağlar çıkarsa, bu yağlar ayrı ayrı depolanacaktır.</w:t>
            </w:r>
          </w:p>
          <w:p w14:paraId="6775DD6E" w14:textId="77777777" w:rsidR="00C31DA6" w:rsidRPr="002B6C19" w:rsidRDefault="00C31DA6" w:rsidP="004B29F4">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Atık yağların depolandığı konteynerler kapalı tutulacak, yağmur sularından korunacak ve geçirimsiz bir zeminde tutulacaktır.</w:t>
            </w:r>
          </w:p>
          <w:p w14:paraId="2FBCAE03" w14:textId="77777777" w:rsidR="00C31DA6" w:rsidRPr="002B6C19" w:rsidRDefault="00C31DA6" w:rsidP="004B29F4">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Atık yağlar sadece lisanslı nakliye firmaları tarafından taşınacak ve sadece lisanslı geri dönüşüm veya bertaraf tesislerine teslim edilecektir.</w:t>
            </w:r>
          </w:p>
        </w:tc>
        <w:tc>
          <w:tcPr>
            <w:tcW w:w="1417" w:type="dxa"/>
            <w:tcBorders>
              <w:top w:val="single" w:sz="4" w:space="0" w:color="auto"/>
              <w:left w:val="single" w:sz="4" w:space="0" w:color="auto"/>
              <w:bottom w:val="single" w:sz="4" w:space="0" w:color="auto"/>
              <w:right w:val="single" w:sz="4" w:space="0" w:color="auto"/>
            </w:tcBorders>
            <w:hideMark/>
          </w:tcPr>
          <w:p w14:paraId="746C75E3" w14:textId="77777777" w:rsidR="00C31DA6" w:rsidRPr="002B6C19" w:rsidRDefault="00C31DA6" w:rsidP="004B29F4">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p w14:paraId="7FF38CA2" w14:textId="77777777" w:rsidR="00C31DA6" w:rsidRPr="002B6C19" w:rsidRDefault="00C31DA6" w:rsidP="004B29F4">
            <w:pPr>
              <w:autoSpaceDE w:val="0"/>
              <w:autoSpaceDN w:val="0"/>
              <w:adjustRightInd w:val="0"/>
              <w:spacing w:before="60" w:after="60" w:line="240" w:lineRule="auto"/>
              <w:ind w:right="113"/>
              <w:jc w:val="left"/>
              <w:rPr>
                <w:rFonts w:cs="Arial"/>
                <w:color w:val="000000"/>
                <w:sz w:val="16"/>
                <w:szCs w:val="16"/>
                <w:lang w:eastAsia="en-US"/>
              </w:rPr>
            </w:pPr>
            <w:r w:rsidRPr="002B6C19">
              <w:rPr>
                <w:rFonts w:eastAsia="Arial TUR" w:cs="Arial"/>
                <w:color w:val="000000"/>
                <w:sz w:val="16"/>
                <w:szCs w:val="16"/>
                <w:lang w:eastAsia="en-US"/>
              </w:rPr>
              <w:t xml:space="preserve">İnşaat Kontrollük </w:t>
            </w:r>
            <w:r w:rsidRPr="002B6C19">
              <w:rPr>
                <w:rFonts w:cs="Arial"/>
                <w:color w:val="000000"/>
                <w:sz w:val="16"/>
                <w:szCs w:val="16"/>
                <w:lang w:eastAsia="en-US"/>
              </w:rPr>
              <w:t>Danışmanı</w:t>
            </w:r>
          </w:p>
          <w:p w14:paraId="3D6716C4" w14:textId="77777777" w:rsidR="00C31DA6" w:rsidRPr="002B6C19" w:rsidRDefault="00C31DA6" w:rsidP="004B29F4">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6E1370B" w14:textId="77777777" w:rsidR="00C31DA6" w:rsidRPr="002B6C19" w:rsidRDefault="00C31DA6">
            <w:pPr>
              <w:numPr>
                <w:ilvl w:val="0"/>
                <w:numId w:val="7"/>
              </w:numPr>
              <w:spacing w:before="0" w:after="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Üretilen toplam atık</w:t>
            </w:r>
          </w:p>
          <w:p w14:paraId="790972AA" w14:textId="3C7A5B54" w:rsidR="00C31DA6" w:rsidRPr="002B6C19" w:rsidRDefault="003F5876">
            <w:pPr>
              <w:numPr>
                <w:ilvl w:val="0"/>
                <w:numId w:val="7"/>
              </w:numPr>
              <w:spacing w:before="0" w:after="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Geri dönüştürülen atıkların üretilen toplam atıklara oranı</w:t>
            </w:r>
          </w:p>
        </w:tc>
      </w:tr>
      <w:tr w:rsidR="0016027A" w:rsidRPr="002B6C19" w14:paraId="3268C6EF" w14:textId="77777777">
        <w:trPr>
          <w:jc w:val="center"/>
        </w:trPr>
        <w:tc>
          <w:tcPr>
            <w:tcW w:w="562" w:type="dxa"/>
            <w:tcBorders>
              <w:top w:val="single" w:sz="4" w:space="0" w:color="auto"/>
              <w:left w:val="single" w:sz="4" w:space="0" w:color="auto"/>
              <w:bottom w:val="single" w:sz="4" w:space="0" w:color="auto"/>
              <w:right w:val="single" w:sz="4" w:space="0" w:color="auto"/>
            </w:tcBorders>
            <w:hideMark/>
          </w:tcPr>
          <w:p w14:paraId="3DA4E6E4" w14:textId="77777777" w:rsidR="0016027A" w:rsidRPr="002B6C19" w:rsidRDefault="0016027A" w:rsidP="0016027A">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C19</w:t>
            </w:r>
          </w:p>
        </w:tc>
        <w:tc>
          <w:tcPr>
            <w:tcW w:w="1559" w:type="dxa"/>
            <w:tcBorders>
              <w:top w:val="single" w:sz="4" w:space="0" w:color="auto"/>
              <w:left w:val="single" w:sz="4" w:space="0" w:color="auto"/>
              <w:bottom w:val="single" w:sz="4" w:space="0" w:color="auto"/>
              <w:right w:val="single" w:sz="4" w:space="0" w:color="auto"/>
            </w:tcBorders>
            <w:hideMark/>
          </w:tcPr>
          <w:p w14:paraId="7A3A8B9F" w14:textId="77777777" w:rsidR="0016027A" w:rsidRPr="002B6C19" w:rsidRDefault="0016027A" w:rsidP="0016027A">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Atık Piller ve Akümülatörler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30B47F3" w14:textId="4536A646" w:rsidR="0016027A" w:rsidRPr="002B6C19" w:rsidRDefault="0016027A" w:rsidP="0016027A">
            <w:pPr>
              <w:spacing w:before="60" w:after="60" w:line="240" w:lineRule="auto"/>
              <w:jc w:val="left"/>
              <w:rPr>
                <w:rFonts w:eastAsia="Arial TUR" w:cs="Arial"/>
                <w:color w:val="000000"/>
                <w:sz w:val="16"/>
                <w:szCs w:val="16"/>
                <w:lang w:eastAsia="tr-TR"/>
              </w:rPr>
            </w:pPr>
            <w:r w:rsidRPr="002B6C19">
              <w:rPr>
                <w:rFonts w:eastAsia="Calibri" w:cs="Arial"/>
                <w:bCs/>
                <w:color w:val="000000"/>
                <w:sz w:val="16"/>
                <w:szCs w:val="16"/>
                <w:lang w:eastAsia="tr-TR"/>
              </w:rPr>
              <w:t>Atık yönetiminde başarısızlık, atıklardan kaynaklanan kirlilik</w:t>
            </w:r>
          </w:p>
        </w:tc>
        <w:tc>
          <w:tcPr>
            <w:tcW w:w="851" w:type="dxa"/>
            <w:tcBorders>
              <w:top w:val="single" w:sz="4" w:space="0" w:color="auto"/>
              <w:left w:val="single" w:sz="4" w:space="0" w:color="auto"/>
              <w:bottom w:val="single" w:sz="4" w:space="0" w:color="auto"/>
              <w:right w:val="single" w:sz="4" w:space="0" w:color="auto"/>
            </w:tcBorders>
            <w:noWrap/>
            <w:hideMark/>
          </w:tcPr>
          <w:p w14:paraId="52D4126A" w14:textId="77777777" w:rsidR="0016027A" w:rsidRPr="002B6C19" w:rsidRDefault="0016027A" w:rsidP="0016027A">
            <w:pPr>
              <w:tabs>
                <w:tab w:val="left" w:pos="181"/>
              </w:tabs>
              <w:autoSpaceDE w:val="0"/>
              <w:autoSpaceDN w:val="0"/>
              <w:adjustRightInd w:val="0"/>
              <w:spacing w:before="60" w:after="60" w:line="240" w:lineRule="auto"/>
              <w:ind w:left="-17" w:right="-249" w:hanging="227"/>
              <w:jc w:val="center"/>
              <w:rPr>
                <w:rFonts w:eastAsia="Calibri" w:cs="Arial"/>
                <w:color w:val="000000"/>
                <w:sz w:val="16"/>
                <w:szCs w:val="16"/>
                <w:lang w:eastAsia="en-US"/>
              </w:rPr>
            </w:pPr>
            <w:r w:rsidRPr="002B6C19">
              <w:rPr>
                <w:rFonts w:eastAsia="Calibri" w:cs="Arial"/>
                <w:color w:val="000000"/>
                <w:sz w:val="16"/>
                <w:szCs w:val="16"/>
                <w:lang w:eastAsia="en-US"/>
              </w:rPr>
              <w:t>Olumsuz</w:t>
            </w:r>
          </w:p>
        </w:tc>
        <w:tc>
          <w:tcPr>
            <w:tcW w:w="1418" w:type="dxa"/>
            <w:tcBorders>
              <w:top w:val="single" w:sz="4" w:space="0" w:color="auto"/>
              <w:left w:val="single" w:sz="4" w:space="0" w:color="auto"/>
              <w:bottom w:val="single" w:sz="4" w:space="0" w:color="auto"/>
              <w:right w:val="single" w:sz="4" w:space="0" w:color="auto"/>
            </w:tcBorders>
            <w:hideMark/>
          </w:tcPr>
          <w:p w14:paraId="2CD33DE2" w14:textId="77777777" w:rsidR="0016027A" w:rsidRPr="002B6C19" w:rsidRDefault="0016027A" w:rsidP="0016027A">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3EF9C49E" w14:textId="77777777" w:rsidR="0016027A" w:rsidRPr="002B6C19" w:rsidRDefault="0016027A" w:rsidP="0016027A">
            <w:pPr>
              <w:tabs>
                <w:tab w:val="left" w:pos="455"/>
              </w:tabs>
              <w:spacing w:before="60" w:after="60"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0EF8C01C" w14:textId="77777777" w:rsidR="0016027A" w:rsidRPr="002B6C19" w:rsidRDefault="0016027A" w:rsidP="0016027A">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Atık piller diğer atıklardan ayrı olarak toplanacak, yetkili kuruluşlara teslim edilecek ve geri dönüştürülecektir.</w:t>
            </w:r>
          </w:p>
          <w:p w14:paraId="77EEBC6C" w14:textId="77777777" w:rsidR="0016027A" w:rsidRPr="002B6C19" w:rsidRDefault="0016027A" w:rsidP="0016027A">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Atık pil ve akümülatörler yetkili nakliye şirketleri aracılığıyla Belediye sınırları içindeki atık pil ve akümülatör bertaraf tesislerine teslim edilecektir.</w:t>
            </w:r>
          </w:p>
        </w:tc>
        <w:tc>
          <w:tcPr>
            <w:tcW w:w="1417" w:type="dxa"/>
            <w:tcBorders>
              <w:top w:val="single" w:sz="4" w:space="0" w:color="auto"/>
              <w:left w:val="single" w:sz="4" w:space="0" w:color="auto"/>
              <w:bottom w:val="single" w:sz="4" w:space="0" w:color="auto"/>
              <w:right w:val="single" w:sz="4" w:space="0" w:color="auto"/>
            </w:tcBorders>
            <w:hideMark/>
          </w:tcPr>
          <w:p w14:paraId="1CBF7BAA" w14:textId="77777777" w:rsidR="0016027A" w:rsidRPr="002B6C19" w:rsidRDefault="0016027A" w:rsidP="0016027A">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p w14:paraId="78F7E91E" w14:textId="77777777" w:rsidR="0016027A" w:rsidRPr="002B6C19" w:rsidRDefault="0016027A" w:rsidP="0016027A">
            <w:pPr>
              <w:autoSpaceDE w:val="0"/>
              <w:autoSpaceDN w:val="0"/>
              <w:adjustRightInd w:val="0"/>
              <w:spacing w:before="60" w:after="60" w:line="240" w:lineRule="auto"/>
              <w:ind w:right="113"/>
              <w:jc w:val="left"/>
              <w:rPr>
                <w:rFonts w:cs="Arial"/>
                <w:color w:val="000000"/>
                <w:sz w:val="16"/>
                <w:szCs w:val="16"/>
                <w:lang w:eastAsia="en-US"/>
              </w:rPr>
            </w:pPr>
            <w:r w:rsidRPr="002B6C19">
              <w:rPr>
                <w:rFonts w:eastAsia="Arial TUR" w:cs="Arial"/>
                <w:color w:val="000000"/>
                <w:sz w:val="16"/>
                <w:szCs w:val="16"/>
                <w:lang w:eastAsia="en-US"/>
              </w:rPr>
              <w:t xml:space="preserve">İnşaat Kontrollük </w:t>
            </w:r>
            <w:r w:rsidRPr="002B6C19">
              <w:rPr>
                <w:rFonts w:cs="Arial"/>
                <w:color w:val="000000"/>
                <w:sz w:val="16"/>
                <w:szCs w:val="16"/>
                <w:lang w:eastAsia="en-US"/>
              </w:rPr>
              <w:t>Danışmanı</w:t>
            </w:r>
          </w:p>
          <w:p w14:paraId="59B72539" w14:textId="77777777" w:rsidR="0016027A" w:rsidRPr="002B6C19" w:rsidRDefault="0016027A" w:rsidP="0016027A">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21BE953" w14:textId="77777777" w:rsidR="0016027A" w:rsidRPr="002B6C19" w:rsidRDefault="0016027A" w:rsidP="003F5876">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Üretilen toplam atık</w:t>
            </w:r>
          </w:p>
          <w:p w14:paraId="63D30B63" w14:textId="30FAB285" w:rsidR="0016027A" w:rsidRPr="002B6C19" w:rsidRDefault="003F5876" w:rsidP="003F5876">
            <w:pPr>
              <w:numPr>
                <w:ilvl w:val="0"/>
                <w:numId w:val="7"/>
              </w:numPr>
              <w:spacing w:before="60" w:after="60" w:line="240" w:lineRule="auto"/>
              <w:ind w:left="113" w:right="113" w:hanging="181"/>
              <w:jc w:val="left"/>
              <w:rPr>
                <w:rFonts w:eastAsia="Arial TUR" w:cs="Arial"/>
                <w:color w:val="000000"/>
                <w:sz w:val="16"/>
                <w:szCs w:val="16"/>
                <w:lang w:eastAsia="tr-TR"/>
              </w:rPr>
            </w:pPr>
            <w:r w:rsidRPr="002B6C19">
              <w:rPr>
                <w:rFonts w:eastAsia="Calibri" w:cs="Arial"/>
                <w:color w:val="000000"/>
                <w:sz w:val="16"/>
                <w:szCs w:val="16"/>
                <w:lang w:eastAsia="en-US"/>
              </w:rPr>
              <w:t>Üretilen geri dönüştürülen toplam atık oranı</w:t>
            </w:r>
          </w:p>
        </w:tc>
      </w:tr>
      <w:tr w:rsidR="0016027A" w:rsidRPr="002B6C19" w14:paraId="33DED7BA" w14:textId="77777777" w:rsidTr="003F5876">
        <w:trPr>
          <w:jc w:val="center"/>
        </w:trPr>
        <w:tc>
          <w:tcPr>
            <w:tcW w:w="562" w:type="dxa"/>
            <w:tcBorders>
              <w:top w:val="single" w:sz="4" w:space="0" w:color="auto"/>
              <w:left w:val="single" w:sz="4" w:space="0" w:color="auto"/>
              <w:bottom w:val="single" w:sz="4" w:space="0" w:color="auto"/>
              <w:right w:val="single" w:sz="4" w:space="0" w:color="auto"/>
            </w:tcBorders>
            <w:hideMark/>
          </w:tcPr>
          <w:p w14:paraId="78A47CDD" w14:textId="77777777" w:rsidR="0016027A" w:rsidRPr="002B6C19" w:rsidRDefault="0016027A" w:rsidP="0016027A">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C20</w:t>
            </w:r>
          </w:p>
        </w:tc>
        <w:tc>
          <w:tcPr>
            <w:tcW w:w="1559" w:type="dxa"/>
            <w:tcBorders>
              <w:top w:val="single" w:sz="4" w:space="0" w:color="auto"/>
              <w:left w:val="single" w:sz="4" w:space="0" w:color="auto"/>
              <w:bottom w:val="single" w:sz="4" w:space="0" w:color="auto"/>
              <w:right w:val="single" w:sz="4" w:space="0" w:color="auto"/>
            </w:tcBorders>
            <w:hideMark/>
          </w:tcPr>
          <w:p w14:paraId="59571369" w14:textId="77777777" w:rsidR="0016027A" w:rsidRPr="002B6C19" w:rsidRDefault="0016027A" w:rsidP="0016027A">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Ömrünü Tamamlamış Lastikler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C9076FC" w14:textId="3CA7E756" w:rsidR="0016027A" w:rsidRPr="002B6C19" w:rsidRDefault="0016027A" w:rsidP="0016027A">
            <w:pPr>
              <w:spacing w:before="60" w:after="60" w:line="240" w:lineRule="auto"/>
              <w:jc w:val="left"/>
              <w:rPr>
                <w:rFonts w:eastAsia="Arial TUR" w:cs="Arial"/>
                <w:color w:val="000000"/>
                <w:sz w:val="16"/>
                <w:szCs w:val="16"/>
                <w:lang w:eastAsia="tr-TR"/>
              </w:rPr>
            </w:pPr>
            <w:r w:rsidRPr="002B6C19">
              <w:rPr>
                <w:rFonts w:eastAsia="Calibri" w:cs="Arial"/>
                <w:bCs/>
                <w:color w:val="000000"/>
                <w:sz w:val="16"/>
                <w:szCs w:val="16"/>
                <w:lang w:eastAsia="tr-TR"/>
              </w:rPr>
              <w:t>Atık yönetiminde başarısızlık, atıklardan kaynaklanan kirlilik</w:t>
            </w:r>
          </w:p>
        </w:tc>
        <w:tc>
          <w:tcPr>
            <w:tcW w:w="851" w:type="dxa"/>
            <w:tcBorders>
              <w:top w:val="single" w:sz="4" w:space="0" w:color="auto"/>
              <w:left w:val="single" w:sz="4" w:space="0" w:color="auto"/>
              <w:bottom w:val="single" w:sz="4" w:space="0" w:color="auto"/>
              <w:right w:val="single" w:sz="4" w:space="0" w:color="auto"/>
            </w:tcBorders>
            <w:noWrap/>
            <w:hideMark/>
          </w:tcPr>
          <w:p w14:paraId="4D31AB90" w14:textId="77777777" w:rsidR="0016027A" w:rsidRPr="002B6C19" w:rsidRDefault="0016027A" w:rsidP="0016027A">
            <w:pPr>
              <w:tabs>
                <w:tab w:val="left" w:pos="181"/>
              </w:tabs>
              <w:autoSpaceDE w:val="0"/>
              <w:autoSpaceDN w:val="0"/>
              <w:adjustRightInd w:val="0"/>
              <w:spacing w:before="60" w:after="60" w:line="240" w:lineRule="auto"/>
              <w:ind w:left="-17" w:right="-249" w:hanging="227"/>
              <w:jc w:val="center"/>
              <w:rPr>
                <w:rFonts w:eastAsia="Calibri" w:cs="Arial"/>
                <w:color w:val="000000"/>
                <w:sz w:val="16"/>
                <w:szCs w:val="16"/>
                <w:lang w:eastAsia="en-US"/>
              </w:rPr>
            </w:pPr>
            <w:r w:rsidRPr="002B6C19">
              <w:rPr>
                <w:rFonts w:eastAsia="Calibri" w:cs="Arial"/>
                <w:color w:val="000000"/>
                <w:sz w:val="16"/>
                <w:szCs w:val="16"/>
                <w:lang w:eastAsia="en-US"/>
              </w:rPr>
              <w:t>Olumsuz</w:t>
            </w:r>
          </w:p>
        </w:tc>
        <w:tc>
          <w:tcPr>
            <w:tcW w:w="1418" w:type="dxa"/>
            <w:tcBorders>
              <w:top w:val="single" w:sz="4" w:space="0" w:color="auto"/>
              <w:left w:val="single" w:sz="4" w:space="0" w:color="auto"/>
              <w:bottom w:val="single" w:sz="4" w:space="0" w:color="auto"/>
              <w:right w:val="single" w:sz="4" w:space="0" w:color="auto"/>
            </w:tcBorders>
            <w:hideMark/>
          </w:tcPr>
          <w:p w14:paraId="058FA3A2" w14:textId="77777777" w:rsidR="0016027A" w:rsidRPr="002B6C19" w:rsidRDefault="0016027A" w:rsidP="0016027A">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72853C0A" w14:textId="77777777" w:rsidR="0016027A" w:rsidRPr="002B6C19" w:rsidRDefault="0016027A" w:rsidP="0016027A">
            <w:pPr>
              <w:tabs>
                <w:tab w:val="left" w:pos="455"/>
              </w:tabs>
              <w:spacing w:before="60" w:after="60"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7C5D42B1" w14:textId="77777777" w:rsidR="0016027A" w:rsidRPr="002B6C19" w:rsidRDefault="0016027A" w:rsidP="0016027A">
            <w:pPr>
              <w:numPr>
                <w:ilvl w:val="0"/>
                <w:numId w:val="7"/>
              </w:numPr>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İnşaat faaliyetleri sırasında araçların lastiklerinin değiştirileceği durumlarda; Ömrünü tamamlamış lastikler, yetkili nakliye şirketleri aracılığıyla lastik dağıtımını ve satışını yapan firmalara teslim edilecektir.</w:t>
            </w:r>
          </w:p>
        </w:tc>
        <w:tc>
          <w:tcPr>
            <w:tcW w:w="1417" w:type="dxa"/>
            <w:tcBorders>
              <w:top w:val="single" w:sz="4" w:space="0" w:color="auto"/>
              <w:left w:val="single" w:sz="4" w:space="0" w:color="auto"/>
              <w:bottom w:val="single" w:sz="4" w:space="0" w:color="auto"/>
              <w:right w:val="single" w:sz="4" w:space="0" w:color="auto"/>
            </w:tcBorders>
            <w:hideMark/>
          </w:tcPr>
          <w:p w14:paraId="20D47245" w14:textId="77777777" w:rsidR="0016027A" w:rsidRPr="002B6C19" w:rsidRDefault="0016027A" w:rsidP="0016027A">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TÜİOSB</w:t>
            </w:r>
          </w:p>
          <w:p w14:paraId="11307F2F" w14:textId="77777777" w:rsidR="0016027A" w:rsidRPr="002B6C19" w:rsidRDefault="0016027A" w:rsidP="0016027A">
            <w:pPr>
              <w:autoSpaceDE w:val="0"/>
              <w:autoSpaceDN w:val="0"/>
              <w:adjustRightInd w:val="0"/>
              <w:spacing w:before="60" w:after="60" w:line="240" w:lineRule="auto"/>
              <w:ind w:right="113"/>
              <w:jc w:val="left"/>
              <w:rPr>
                <w:rFonts w:cs="Arial"/>
                <w:color w:val="000000"/>
                <w:sz w:val="16"/>
                <w:szCs w:val="16"/>
                <w:lang w:eastAsia="en-US"/>
              </w:rPr>
            </w:pPr>
            <w:r w:rsidRPr="002B6C19">
              <w:rPr>
                <w:rFonts w:eastAsia="Arial TUR" w:cs="Arial"/>
                <w:color w:val="000000"/>
                <w:sz w:val="16"/>
                <w:szCs w:val="16"/>
                <w:lang w:eastAsia="en-US"/>
              </w:rPr>
              <w:t xml:space="preserve">İnşaat Kontrollük </w:t>
            </w:r>
            <w:r w:rsidRPr="002B6C19">
              <w:rPr>
                <w:rFonts w:cs="Arial"/>
                <w:color w:val="000000"/>
                <w:sz w:val="16"/>
                <w:szCs w:val="16"/>
                <w:lang w:eastAsia="en-US"/>
              </w:rPr>
              <w:t>Danışmanı</w:t>
            </w:r>
          </w:p>
          <w:p w14:paraId="0C8BF7CF" w14:textId="77777777" w:rsidR="0016027A" w:rsidRPr="002B6C19" w:rsidRDefault="0016027A" w:rsidP="0016027A">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tc>
        <w:tc>
          <w:tcPr>
            <w:tcW w:w="1985" w:type="dxa"/>
            <w:tcBorders>
              <w:top w:val="single" w:sz="4" w:space="0" w:color="auto"/>
              <w:left w:val="single" w:sz="4" w:space="0" w:color="auto"/>
              <w:bottom w:val="single" w:sz="4" w:space="0" w:color="auto"/>
              <w:right w:val="single" w:sz="4" w:space="0" w:color="auto"/>
            </w:tcBorders>
            <w:hideMark/>
          </w:tcPr>
          <w:p w14:paraId="63597278" w14:textId="77777777" w:rsidR="003F5876" w:rsidRPr="002B6C19" w:rsidRDefault="003F5876" w:rsidP="003F5876">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Üretilen toplam atık</w:t>
            </w:r>
          </w:p>
          <w:p w14:paraId="6E11971B" w14:textId="798955D5" w:rsidR="0016027A" w:rsidRPr="002B6C19" w:rsidRDefault="003F5876" w:rsidP="003F5876">
            <w:pPr>
              <w:numPr>
                <w:ilvl w:val="0"/>
                <w:numId w:val="7"/>
              </w:numPr>
              <w:spacing w:before="0" w:after="0" w:line="240" w:lineRule="auto"/>
              <w:ind w:left="113" w:right="113" w:hanging="180"/>
              <w:jc w:val="left"/>
              <w:rPr>
                <w:rFonts w:eastAsia="Arial TUR" w:cs="Arial"/>
                <w:color w:val="000000"/>
                <w:sz w:val="16"/>
                <w:szCs w:val="16"/>
                <w:lang w:eastAsia="tr-TR"/>
              </w:rPr>
            </w:pPr>
            <w:r w:rsidRPr="002B6C19">
              <w:rPr>
                <w:rFonts w:eastAsia="Calibri" w:cs="Arial"/>
                <w:color w:val="000000"/>
                <w:sz w:val="16"/>
                <w:szCs w:val="16"/>
                <w:lang w:eastAsia="en-US"/>
              </w:rPr>
              <w:t>Üretilen geri dönüştürülen toplam atık oranı</w:t>
            </w:r>
          </w:p>
        </w:tc>
      </w:tr>
      <w:tr w:rsidR="0016027A" w:rsidRPr="002B6C19" w14:paraId="44832D21" w14:textId="77777777" w:rsidTr="003F5876">
        <w:trPr>
          <w:jc w:val="center"/>
        </w:trPr>
        <w:tc>
          <w:tcPr>
            <w:tcW w:w="562" w:type="dxa"/>
            <w:tcBorders>
              <w:top w:val="single" w:sz="4" w:space="0" w:color="auto"/>
              <w:left w:val="single" w:sz="4" w:space="0" w:color="auto"/>
              <w:bottom w:val="single" w:sz="4" w:space="0" w:color="auto"/>
              <w:right w:val="single" w:sz="4" w:space="0" w:color="auto"/>
            </w:tcBorders>
            <w:hideMark/>
          </w:tcPr>
          <w:p w14:paraId="0706CA39" w14:textId="77777777" w:rsidR="0016027A" w:rsidRPr="002B6C19" w:rsidRDefault="0016027A" w:rsidP="0016027A">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C21</w:t>
            </w:r>
          </w:p>
        </w:tc>
        <w:tc>
          <w:tcPr>
            <w:tcW w:w="1559" w:type="dxa"/>
            <w:tcBorders>
              <w:top w:val="single" w:sz="4" w:space="0" w:color="auto"/>
              <w:left w:val="single" w:sz="4" w:space="0" w:color="auto"/>
              <w:bottom w:val="single" w:sz="4" w:space="0" w:color="auto"/>
              <w:right w:val="single" w:sz="4" w:space="0" w:color="auto"/>
            </w:tcBorders>
            <w:hideMark/>
          </w:tcPr>
          <w:p w14:paraId="2A88A368" w14:textId="77777777" w:rsidR="0016027A" w:rsidRPr="002B6C19" w:rsidRDefault="0016027A" w:rsidP="0016027A">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Hafriyat Toprağı, İnşaat ve Yıkım Atıkları</w:t>
            </w:r>
          </w:p>
        </w:tc>
        <w:tc>
          <w:tcPr>
            <w:tcW w:w="1276" w:type="dxa"/>
            <w:tcBorders>
              <w:top w:val="single" w:sz="4" w:space="0" w:color="auto"/>
              <w:left w:val="single" w:sz="4" w:space="0" w:color="auto"/>
              <w:bottom w:val="single" w:sz="4" w:space="0" w:color="auto"/>
              <w:right w:val="single" w:sz="4" w:space="0" w:color="auto"/>
            </w:tcBorders>
            <w:noWrap/>
            <w:hideMark/>
          </w:tcPr>
          <w:p w14:paraId="56F1972F" w14:textId="7CBB6F07" w:rsidR="0016027A" w:rsidRPr="002B6C19" w:rsidRDefault="0016027A" w:rsidP="0016027A">
            <w:pPr>
              <w:spacing w:before="60" w:after="60" w:line="240" w:lineRule="auto"/>
              <w:jc w:val="left"/>
              <w:rPr>
                <w:rFonts w:eastAsia="Arial TUR" w:cs="Arial"/>
                <w:color w:val="000000"/>
                <w:sz w:val="16"/>
                <w:szCs w:val="16"/>
                <w:lang w:eastAsia="tr-TR"/>
              </w:rPr>
            </w:pPr>
            <w:r w:rsidRPr="002B6C19">
              <w:rPr>
                <w:rFonts w:eastAsia="Calibri" w:cs="Arial"/>
                <w:bCs/>
                <w:color w:val="000000"/>
                <w:sz w:val="16"/>
                <w:szCs w:val="16"/>
                <w:lang w:eastAsia="tr-TR"/>
              </w:rPr>
              <w:t>Atık yönetiminde başarısızlık, atıklardan kaynaklanan kirlilik, üst toprak kaybı</w:t>
            </w:r>
          </w:p>
        </w:tc>
        <w:tc>
          <w:tcPr>
            <w:tcW w:w="851" w:type="dxa"/>
            <w:tcBorders>
              <w:top w:val="single" w:sz="4" w:space="0" w:color="auto"/>
              <w:left w:val="single" w:sz="4" w:space="0" w:color="auto"/>
              <w:bottom w:val="single" w:sz="4" w:space="0" w:color="auto"/>
              <w:right w:val="single" w:sz="4" w:space="0" w:color="auto"/>
            </w:tcBorders>
            <w:noWrap/>
            <w:hideMark/>
          </w:tcPr>
          <w:p w14:paraId="0D41CE14" w14:textId="77777777" w:rsidR="0016027A" w:rsidRPr="002B6C19" w:rsidRDefault="0016027A" w:rsidP="0016027A">
            <w:pPr>
              <w:tabs>
                <w:tab w:val="left" w:pos="181"/>
              </w:tabs>
              <w:autoSpaceDE w:val="0"/>
              <w:autoSpaceDN w:val="0"/>
              <w:adjustRightInd w:val="0"/>
              <w:spacing w:before="60" w:after="60" w:line="240" w:lineRule="auto"/>
              <w:ind w:left="-17" w:right="-249" w:hanging="227"/>
              <w:jc w:val="center"/>
              <w:rPr>
                <w:rFonts w:eastAsia="Calibri" w:cs="Arial"/>
                <w:color w:val="000000"/>
                <w:sz w:val="16"/>
                <w:szCs w:val="16"/>
                <w:lang w:eastAsia="en-US"/>
              </w:rPr>
            </w:pPr>
            <w:r w:rsidRPr="002B6C19">
              <w:rPr>
                <w:rFonts w:eastAsia="Calibri" w:cs="Arial"/>
                <w:color w:val="000000"/>
                <w:sz w:val="16"/>
                <w:szCs w:val="16"/>
                <w:lang w:eastAsia="en-US"/>
              </w:rPr>
              <w:t>Olumsuz</w:t>
            </w:r>
          </w:p>
        </w:tc>
        <w:tc>
          <w:tcPr>
            <w:tcW w:w="1418" w:type="dxa"/>
            <w:tcBorders>
              <w:top w:val="single" w:sz="4" w:space="0" w:color="auto"/>
              <w:left w:val="single" w:sz="4" w:space="0" w:color="auto"/>
              <w:bottom w:val="single" w:sz="4" w:space="0" w:color="auto"/>
              <w:right w:val="single" w:sz="4" w:space="0" w:color="auto"/>
            </w:tcBorders>
            <w:hideMark/>
          </w:tcPr>
          <w:p w14:paraId="308B8D3D" w14:textId="77777777" w:rsidR="0016027A" w:rsidRPr="002B6C19" w:rsidRDefault="0016027A" w:rsidP="0016027A">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74B62AEF" w14:textId="77777777" w:rsidR="0016027A" w:rsidRPr="002B6C19" w:rsidRDefault="0016027A" w:rsidP="0016027A">
            <w:pPr>
              <w:tabs>
                <w:tab w:val="left" w:pos="455"/>
              </w:tabs>
              <w:spacing w:before="60" w:after="60"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0B9A017F" w14:textId="77777777" w:rsidR="0016027A" w:rsidRPr="002B6C19" w:rsidRDefault="0016027A" w:rsidP="0016027A">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Sökülen bitkisel toprak, Proje Alanında ağaçlandırma için ayrılan alana taşınmaya devam edilmelidir.</w:t>
            </w:r>
          </w:p>
          <w:p w14:paraId="2E38238E" w14:textId="136D8F4A" w:rsidR="0016027A" w:rsidRPr="002B6C19" w:rsidRDefault="0016027A" w:rsidP="0016027A">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İnşaat faaliyetlerine başlamadan önce ilgili üst toprak yeterli bir derinliğe (minimum 20 cm)</w:t>
            </w:r>
            <w:r w:rsidRPr="002B6C19">
              <w:rPr>
                <w:rStyle w:val="FootnoteReference"/>
                <w:rFonts w:eastAsia="Arial TUR" w:cs="Arial"/>
                <w:color w:val="000000"/>
                <w:sz w:val="16"/>
                <w:szCs w:val="16"/>
                <w:lang w:eastAsia="en-US"/>
              </w:rPr>
              <w:footnoteReference w:id="33"/>
            </w:r>
            <w:r w:rsidRPr="002B6C19">
              <w:rPr>
                <w:rFonts w:eastAsia="Arial TUR" w:cs="Arial"/>
                <w:color w:val="000000"/>
                <w:sz w:val="16"/>
                <w:szCs w:val="16"/>
                <w:lang w:eastAsia="en-US"/>
              </w:rPr>
              <w:t xml:space="preserve"> kadar sıyrılacaktır. Toprak sıkışmasını önlemek için toprak ıslakken sıyırma işlemi yapılmayacaktır. Üst toprak yığınlarının ortalama yüksekliği 1,5 metre olacaktır. Bu istiflerin yan eğimi 3:1'i (h:v) geçmeyecektir.</w:t>
            </w:r>
          </w:p>
          <w:p w14:paraId="3AB8BDD3" w14:textId="77777777" w:rsidR="0016027A" w:rsidRPr="002B6C19" w:rsidRDefault="0016027A" w:rsidP="0016027A">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Hafriyat toprağı ve inşaat atıklarının geri dönüşümüne ve özellikle altyapı malzemesi olarak yeniden kullanımına özen gösterilecektir.</w:t>
            </w:r>
          </w:p>
          <w:p w14:paraId="5C572D2E" w14:textId="77777777" w:rsidR="0016027A" w:rsidRPr="002B6C19" w:rsidRDefault="0016027A" w:rsidP="0016027A">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Sağlam bir geri dönüşüm ve bertaraf sistemi için atıklar kaynağında ayrıştırılacaktır.</w:t>
            </w:r>
          </w:p>
          <w:p w14:paraId="176D1C46" w14:textId="77777777" w:rsidR="0016027A" w:rsidRPr="002B6C19" w:rsidRDefault="0016027A" w:rsidP="0016027A">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eastAsia="Calibri" w:cs="Arial"/>
                <w:color w:val="000000"/>
                <w:sz w:val="16"/>
                <w:szCs w:val="16"/>
                <w:lang w:eastAsia="en-US"/>
              </w:rPr>
              <w:t xml:space="preserve">Dolgu için kullanılmayacak olan hafriyat malzemesinin sahadan çıkarılması, beklenmeksizin düzenli aralıklarla </w:t>
            </w:r>
            <w:r w:rsidRPr="002B6C19">
              <w:rPr>
                <w:rFonts w:eastAsia="Calibri" w:cs="Arial"/>
                <w:color w:val="000000"/>
                <w:sz w:val="16"/>
                <w:szCs w:val="16"/>
                <w:lang w:eastAsia="en-US"/>
              </w:rPr>
              <w:lastRenderedPageBreak/>
              <w:t>yapılacaktır. TÜİOSB, Proje Alanı sınırları içindeki bir bölgede hafriyat toprağı doldurmayı planlamaktadır. Planlama değişikliği olması durumunda bu malzemeler lisanslı nakliye firmaları tarafından izinli hafriyat atık depolama alanına nakledilecektir.</w:t>
            </w:r>
          </w:p>
        </w:tc>
        <w:tc>
          <w:tcPr>
            <w:tcW w:w="1417" w:type="dxa"/>
            <w:tcBorders>
              <w:top w:val="single" w:sz="4" w:space="0" w:color="auto"/>
              <w:left w:val="single" w:sz="4" w:space="0" w:color="auto"/>
              <w:bottom w:val="single" w:sz="4" w:space="0" w:color="auto"/>
              <w:right w:val="single" w:sz="4" w:space="0" w:color="auto"/>
            </w:tcBorders>
            <w:hideMark/>
          </w:tcPr>
          <w:p w14:paraId="4FE265BF" w14:textId="77777777" w:rsidR="0016027A" w:rsidRPr="002B6C19" w:rsidRDefault="0016027A" w:rsidP="0016027A">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lastRenderedPageBreak/>
              <w:t>TÜİOSB</w:t>
            </w:r>
          </w:p>
          <w:p w14:paraId="3B6632B1" w14:textId="77777777" w:rsidR="0016027A" w:rsidRPr="002B6C19" w:rsidRDefault="0016027A" w:rsidP="0016027A">
            <w:pPr>
              <w:autoSpaceDE w:val="0"/>
              <w:autoSpaceDN w:val="0"/>
              <w:adjustRightInd w:val="0"/>
              <w:spacing w:before="60" w:after="60" w:line="240" w:lineRule="auto"/>
              <w:ind w:right="113"/>
              <w:jc w:val="left"/>
              <w:rPr>
                <w:rFonts w:cs="Arial"/>
                <w:color w:val="000000"/>
                <w:sz w:val="16"/>
                <w:szCs w:val="16"/>
                <w:lang w:eastAsia="en-US"/>
              </w:rPr>
            </w:pPr>
            <w:r w:rsidRPr="002B6C19">
              <w:rPr>
                <w:rFonts w:eastAsia="Arial TUR" w:cs="Arial"/>
                <w:color w:val="000000"/>
                <w:sz w:val="16"/>
                <w:szCs w:val="16"/>
                <w:lang w:eastAsia="en-US"/>
              </w:rPr>
              <w:t xml:space="preserve">İnşaat Kontrollük </w:t>
            </w:r>
            <w:r w:rsidRPr="002B6C19">
              <w:rPr>
                <w:rFonts w:cs="Arial"/>
                <w:color w:val="000000"/>
                <w:sz w:val="16"/>
                <w:szCs w:val="16"/>
                <w:lang w:eastAsia="en-US"/>
              </w:rPr>
              <w:t>Danışmanı</w:t>
            </w:r>
          </w:p>
          <w:p w14:paraId="5AB39621" w14:textId="77777777" w:rsidR="0016027A" w:rsidRPr="002B6C19" w:rsidRDefault="0016027A" w:rsidP="0016027A">
            <w:pPr>
              <w:autoSpaceDE w:val="0"/>
              <w:autoSpaceDN w:val="0"/>
              <w:adjustRightInd w:val="0"/>
              <w:spacing w:before="60" w:after="60" w:line="240" w:lineRule="auto"/>
              <w:ind w:right="113"/>
              <w:jc w:val="left"/>
              <w:rPr>
                <w:rFonts w:cs="Arial"/>
                <w:color w:val="000000"/>
                <w:sz w:val="16"/>
                <w:szCs w:val="16"/>
                <w:lang w:eastAsia="en-US"/>
              </w:rPr>
            </w:pPr>
            <w:r w:rsidRPr="002B6C19">
              <w:rPr>
                <w:rFonts w:cs="Arial"/>
                <w:color w:val="000000"/>
                <w:sz w:val="16"/>
                <w:szCs w:val="16"/>
                <w:lang w:eastAsia="en-US"/>
              </w:rPr>
              <w:t>Müteahhit</w:t>
            </w:r>
          </w:p>
        </w:tc>
        <w:tc>
          <w:tcPr>
            <w:tcW w:w="1985" w:type="dxa"/>
            <w:tcBorders>
              <w:top w:val="single" w:sz="4" w:space="0" w:color="auto"/>
              <w:left w:val="single" w:sz="4" w:space="0" w:color="auto"/>
              <w:bottom w:val="single" w:sz="4" w:space="0" w:color="auto"/>
              <w:right w:val="single" w:sz="4" w:space="0" w:color="auto"/>
            </w:tcBorders>
            <w:hideMark/>
          </w:tcPr>
          <w:p w14:paraId="3693440F" w14:textId="77777777" w:rsidR="0016027A" w:rsidRPr="002B6C19" w:rsidRDefault="0016027A" w:rsidP="003F5876">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Üretilen toplam atık</w:t>
            </w:r>
          </w:p>
          <w:p w14:paraId="4AA6C5A5" w14:textId="77777777" w:rsidR="0016027A" w:rsidRPr="002B6C19" w:rsidRDefault="0016027A" w:rsidP="003F5876">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Geri kazanılan/yeniden kullanılan/geri dönüştürülen atığın üretilen toplam atığa oranı</w:t>
            </w:r>
            <w:r w:rsidRPr="002B6C19" w:rsidDel="00340042">
              <w:rPr>
                <w:rFonts w:eastAsia="Arial TUR" w:cs="Arial"/>
                <w:color w:val="000000"/>
                <w:sz w:val="16"/>
                <w:szCs w:val="16"/>
                <w:lang w:eastAsia="en-US"/>
              </w:rPr>
              <w:t xml:space="preserve"> </w:t>
            </w:r>
          </w:p>
          <w:p w14:paraId="7AF92EBE" w14:textId="78F35E40" w:rsidR="0016027A" w:rsidRPr="002B6C19" w:rsidRDefault="003F5876" w:rsidP="003F5876">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Tahsis edilen üst toprak alanı </w:t>
            </w:r>
            <w:r w:rsidR="0016027A" w:rsidRPr="002B6C19">
              <w:rPr>
                <w:rFonts w:eastAsia="Arial TUR" w:cs="Arial"/>
                <w:color w:val="000000"/>
                <w:sz w:val="16"/>
                <w:szCs w:val="16"/>
                <w:lang w:eastAsia="en-US"/>
              </w:rPr>
              <w:t>/ tesiste kalan üst toprağın oranı</w:t>
            </w:r>
          </w:p>
        </w:tc>
      </w:tr>
      <w:tr w:rsidR="00B07D19" w:rsidRPr="002B6C19" w14:paraId="42A53074" w14:textId="77777777" w:rsidTr="00B07D19">
        <w:trPr>
          <w:jc w:val="center"/>
        </w:trPr>
        <w:tc>
          <w:tcPr>
            <w:tcW w:w="562" w:type="dxa"/>
            <w:tcBorders>
              <w:top w:val="single" w:sz="4" w:space="0" w:color="auto"/>
              <w:left w:val="single" w:sz="4" w:space="0" w:color="auto"/>
              <w:bottom w:val="single" w:sz="4" w:space="0" w:color="auto"/>
              <w:right w:val="single" w:sz="4" w:space="0" w:color="auto"/>
            </w:tcBorders>
            <w:hideMark/>
          </w:tcPr>
          <w:p w14:paraId="7767196F" w14:textId="6A673DCD" w:rsidR="00B07D19" w:rsidRPr="002B6C19" w:rsidRDefault="00B07D19" w:rsidP="00B07D19">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C22</w:t>
            </w:r>
          </w:p>
        </w:tc>
        <w:tc>
          <w:tcPr>
            <w:tcW w:w="1559" w:type="dxa"/>
            <w:tcBorders>
              <w:top w:val="single" w:sz="4" w:space="0" w:color="auto"/>
              <w:left w:val="single" w:sz="4" w:space="0" w:color="auto"/>
              <w:bottom w:val="single" w:sz="4" w:space="0" w:color="auto"/>
              <w:right w:val="single" w:sz="4" w:space="0" w:color="auto"/>
            </w:tcBorders>
            <w:hideMark/>
          </w:tcPr>
          <w:p w14:paraId="4947BE58" w14:textId="77777777" w:rsidR="00B07D19" w:rsidRPr="002B6C19" w:rsidRDefault="00B07D19" w:rsidP="00B07D19">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Atıksu ve Su Yönetimi</w:t>
            </w:r>
          </w:p>
        </w:tc>
        <w:tc>
          <w:tcPr>
            <w:tcW w:w="1276" w:type="dxa"/>
            <w:tcBorders>
              <w:top w:val="single" w:sz="4" w:space="0" w:color="auto"/>
              <w:left w:val="single" w:sz="4" w:space="0" w:color="auto"/>
              <w:bottom w:val="single" w:sz="4" w:space="0" w:color="auto"/>
              <w:right w:val="single" w:sz="4" w:space="0" w:color="auto"/>
            </w:tcBorders>
            <w:noWrap/>
            <w:hideMark/>
          </w:tcPr>
          <w:p w14:paraId="605E1C18" w14:textId="207F4AB5" w:rsidR="00B07D19" w:rsidRPr="002B6C19" w:rsidRDefault="00B07D19" w:rsidP="00B07D19">
            <w:pPr>
              <w:spacing w:before="60" w:after="60" w:line="240" w:lineRule="auto"/>
              <w:ind w:right="113"/>
              <w:jc w:val="left"/>
              <w:rPr>
                <w:rFonts w:eastAsia="Arial TUR" w:cs="Arial"/>
                <w:color w:val="000000"/>
                <w:sz w:val="16"/>
                <w:szCs w:val="16"/>
                <w:lang w:eastAsia="tr-TR"/>
              </w:rPr>
            </w:pPr>
            <w:r w:rsidRPr="002B6C19">
              <w:rPr>
                <w:rFonts w:eastAsia="Calibri" w:cs="Arial"/>
                <w:bCs/>
                <w:color w:val="000000"/>
                <w:sz w:val="16"/>
                <w:szCs w:val="16"/>
                <w:lang w:eastAsia="tr-TR"/>
              </w:rPr>
              <w:t>Atık su yönetiminin başarısız olması,</w:t>
            </w:r>
            <w:r w:rsidRPr="002B6C19">
              <w:rPr>
                <w:rFonts w:eastAsia="Calibri" w:cs="Arial"/>
                <w:sz w:val="16"/>
                <w:szCs w:val="16"/>
                <w:lang w:eastAsia="en-US"/>
              </w:rPr>
              <w:t xml:space="preserve"> </w:t>
            </w:r>
            <w:r w:rsidRPr="002B6C19">
              <w:rPr>
                <w:rFonts w:eastAsia="Calibri" w:cs="Arial"/>
                <w:bCs/>
                <w:color w:val="000000"/>
                <w:sz w:val="16"/>
                <w:szCs w:val="16"/>
                <w:lang w:eastAsia="tr-TR"/>
              </w:rPr>
              <w:t>atık sudan kaynaklanan kirlilik</w:t>
            </w:r>
          </w:p>
        </w:tc>
        <w:tc>
          <w:tcPr>
            <w:tcW w:w="851" w:type="dxa"/>
            <w:tcBorders>
              <w:top w:val="single" w:sz="4" w:space="0" w:color="auto"/>
              <w:left w:val="single" w:sz="4" w:space="0" w:color="auto"/>
              <w:bottom w:val="single" w:sz="4" w:space="0" w:color="auto"/>
              <w:right w:val="single" w:sz="4" w:space="0" w:color="auto"/>
            </w:tcBorders>
            <w:noWrap/>
            <w:hideMark/>
          </w:tcPr>
          <w:p w14:paraId="1568B4AA" w14:textId="77777777" w:rsidR="00B07D19" w:rsidRPr="002B6C19" w:rsidRDefault="00B07D19" w:rsidP="00B07D19">
            <w:pPr>
              <w:tabs>
                <w:tab w:val="left" w:pos="181"/>
              </w:tabs>
              <w:autoSpaceDE w:val="0"/>
              <w:autoSpaceDN w:val="0"/>
              <w:adjustRightInd w:val="0"/>
              <w:spacing w:before="60" w:after="60" w:line="240" w:lineRule="auto"/>
              <w:ind w:left="-17" w:right="-250" w:hanging="225"/>
              <w:jc w:val="center"/>
              <w:rPr>
                <w:rFonts w:eastAsia="Calibri" w:cs="Arial"/>
                <w:color w:val="000000"/>
                <w:sz w:val="16"/>
                <w:szCs w:val="16"/>
                <w:lang w:eastAsia="en-US"/>
              </w:rPr>
            </w:pPr>
            <w:r w:rsidRPr="002B6C19">
              <w:rPr>
                <w:rFonts w:eastAsia="Calibri" w:cs="Arial"/>
                <w:color w:val="000000"/>
                <w:sz w:val="16"/>
                <w:szCs w:val="16"/>
                <w:lang w:eastAsia="en-US"/>
              </w:rPr>
              <w:t>Olumsuz</w:t>
            </w:r>
          </w:p>
        </w:tc>
        <w:tc>
          <w:tcPr>
            <w:tcW w:w="1418" w:type="dxa"/>
            <w:tcBorders>
              <w:top w:val="single" w:sz="4" w:space="0" w:color="auto"/>
              <w:left w:val="single" w:sz="4" w:space="0" w:color="auto"/>
              <w:bottom w:val="single" w:sz="4" w:space="0" w:color="auto"/>
              <w:right w:val="single" w:sz="4" w:space="0" w:color="auto"/>
            </w:tcBorders>
            <w:hideMark/>
          </w:tcPr>
          <w:p w14:paraId="6CE79F78" w14:textId="77777777" w:rsidR="00B07D19" w:rsidRPr="002B6C19" w:rsidRDefault="00B07D19" w:rsidP="00B07D19">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0CDDA3E6" w14:textId="77777777" w:rsidR="00B07D19" w:rsidRPr="002B6C19" w:rsidRDefault="00B07D19" w:rsidP="00B07D19">
            <w:pPr>
              <w:tabs>
                <w:tab w:val="left" w:pos="455"/>
              </w:tabs>
              <w:spacing w:before="60" w:after="60"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vAlign w:val="center"/>
            <w:hideMark/>
          </w:tcPr>
          <w:p w14:paraId="2DE57836" w14:textId="77777777" w:rsidR="00B07D19" w:rsidRPr="002B6C19" w:rsidRDefault="00B07D19" w:rsidP="00B07D19">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Projenin inşaat aşamasında en yoğun zamanda çalışan sayısının 250 olması beklenmektedir.</w:t>
            </w:r>
          </w:p>
          <w:p w14:paraId="5741784C" w14:textId="77777777" w:rsidR="00B07D19" w:rsidRPr="002B6C19" w:rsidRDefault="00B07D19" w:rsidP="00B07D19">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Toz bastırma faaliyetleri nedeniyle yüzey akışı veya atık su oluşumu önlenecektir.</w:t>
            </w:r>
          </w:p>
          <w:p w14:paraId="05B0DCCC" w14:textId="3A9BDDD0" w:rsidR="00B07D19" w:rsidRPr="002B6C19" w:rsidRDefault="00B07D19" w:rsidP="00B07D19">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Sahada oluşacak sınırlı miktardaki evsel atık su, geçici olarak sızdırmaz bir fosseptik tankına gönderilecek, daha sonra periyodik olarak foseptik tanklarından vidanjörlerle çekilerek en yakın atık su arıtma tesisine gönderilecektir.</w:t>
            </w:r>
          </w:p>
          <w:p w14:paraId="6D1321C6" w14:textId="157F69CA" w:rsidR="00B07D19" w:rsidRPr="002B6C19" w:rsidRDefault="00B07D19" w:rsidP="00B07D19">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Projenin su, atıksu ve kimyasallarla temas halinde olan birimleri temel sızdırmazlığını sağlamak için uygun çimento oranı ve mukavemette beton kullanılarak inşa edilecektir. Böylece, Projenin inşaat aşamasında toprağa ve yeraltı sularına herhangi bir sızıntı meydana gelmeyecektir.</w:t>
            </w:r>
          </w:p>
          <w:p w14:paraId="12039474" w14:textId="77777777" w:rsidR="00B07D19" w:rsidRPr="002B6C19" w:rsidRDefault="00B07D19" w:rsidP="00B07D19">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İnşaat faaliyetleri, yağlayıcılar, hidrolik sıvılar veya yakıtlar gibi petrol bazlı ürünlerin depolama, aktarma veya ekipmanda kullanım sırasında kazara salınma/sızma potansiyeli oluşturabilir. Dizel yakıt dahil tüm kimyasal depolama kapları ve tehlikeli sıvı atık varilleri/konteynerleri, inşaat aşamasında toprak, yüzey suyu ve yeraltı suyu kirlenmesi riskini en aza indirecek şekilde ikincil muhafazaya yerleştirilmelidir.</w:t>
            </w:r>
          </w:p>
          <w:p w14:paraId="2E62F2CB" w14:textId="77777777" w:rsidR="00B07D19" w:rsidRPr="002B6C19" w:rsidRDefault="00B07D19" w:rsidP="00B07D19">
            <w:pPr>
              <w:spacing w:before="60" w:after="60" w:line="240" w:lineRule="auto"/>
              <w:ind w:left="113" w:right="113"/>
              <w:jc w:val="left"/>
              <w:rPr>
                <w:rFonts w:eastAsia="Arial TUR" w:cs="Arial"/>
                <w:color w:val="000000"/>
                <w:sz w:val="16"/>
                <w:szCs w:val="16"/>
                <w:lang w:eastAsia="en-US"/>
              </w:rPr>
            </w:pPr>
            <w:r w:rsidRPr="002B6C19">
              <w:rPr>
                <w:rFonts w:eastAsia="Calibri" w:cs="Arial"/>
                <w:color w:val="000000"/>
                <w:sz w:val="16"/>
                <w:szCs w:val="16"/>
                <w:lang w:eastAsia="en-US"/>
              </w:rPr>
              <w:t>Bu nedenle, atık su üretimi ve çevre üzerindeki etkisi ihmal edilebilir düzeyde olacaktır.</w:t>
            </w:r>
          </w:p>
        </w:tc>
        <w:tc>
          <w:tcPr>
            <w:tcW w:w="1417" w:type="dxa"/>
            <w:tcBorders>
              <w:top w:val="single" w:sz="4" w:space="0" w:color="auto"/>
              <w:left w:val="single" w:sz="4" w:space="0" w:color="auto"/>
              <w:bottom w:val="single" w:sz="4" w:space="0" w:color="auto"/>
              <w:right w:val="single" w:sz="4" w:space="0" w:color="auto"/>
            </w:tcBorders>
            <w:hideMark/>
          </w:tcPr>
          <w:p w14:paraId="2509289E" w14:textId="77777777" w:rsidR="00B07D19" w:rsidRPr="002B6C19" w:rsidRDefault="00B07D19" w:rsidP="00B07D1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p w14:paraId="6B680B30" w14:textId="77777777" w:rsidR="00B07D19" w:rsidRPr="002B6C19" w:rsidRDefault="00B07D19" w:rsidP="00B07D19">
            <w:pPr>
              <w:autoSpaceDE w:val="0"/>
              <w:autoSpaceDN w:val="0"/>
              <w:adjustRightInd w:val="0"/>
              <w:spacing w:before="60" w:after="60" w:line="240" w:lineRule="auto"/>
              <w:ind w:left="28" w:right="113"/>
              <w:jc w:val="left"/>
              <w:rPr>
                <w:rFonts w:eastAsia="Arial TUR" w:cs="Arial"/>
                <w:color w:val="000000"/>
                <w:sz w:val="16"/>
                <w:szCs w:val="16"/>
                <w:lang w:eastAsia="en-US"/>
              </w:rPr>
            </w:pPr>
            <w:r w:rsidRPr="002B6C19">
              <w:rPr>
                <w:rFonts w:eastAsia="Arial TUR" w:cs="Arial"/>
                <w:color w:val="000000"/>
                <w:sz w:val="16"/>
                <w:szCs w:val="16"/>
                <w:lang w:eastAsia="en-US"/>
              </w:rPr>
              <w:t>İnşaat Kontrollük Danışmanı</w:t>
            </w:r>
          </w:p>
          <w:p w14:paraId="11822FD2" w14:textId="77777777" w:rsidR="00B07D19" w:rsidRPr="002B6C19" w:rsidRDefault="00B07D19" w:rsidP="00B07D19">
            <w:pPr>
              <w:spacing w:before="60" w:after="60" w:line="240" w:lineRule="auto"/>
              <w:ind w:left="28" w:right="113"/>
              <w:jc w:val="left"/>
              <w:rPr>
                <w:rFonts w:eastAsia="Arial TUR" w:cs="Arial"/>
                <w:color w:val="000000"/>
                <w:sz w:val="16"/>
                <w:szCs w:val="16"/>
                <w:lang w:eastAsia="tr-TR"/>
              </w:rPr>
            </w:pPr>
            <w:r w:rsidRPr="002B6C19">
              <w:rPr>
                <w:rFonts w:eastAsia="Calibri" w:cs="Arial"/>
                <w:bCs/>
                <w:color w:val="000000"/>
                <w:sz w:val="16"/>
                <w:szCs w:val="16"/>
                <w:lang w:eastAsia="tr-TR"/>
              </w:rPr>
              <w:t>Müteahhit</w:t>
            </w:r>
          </w:p>
        </w:tc>
        <w:tc>
          <w:tcPr>
            <w:tcW w:w="1985" w:type="dxa"/>
            <w:tcBorders>
              <w:top w:val="single" w:sz="4" w:space="0" w:color="auto"/>
              <w:left w:val="single" w:sz="4" w:space="0" w:color="auto"/>
              <w:bottom w:val="single" w:sz="4" w:space="0" w:color="auto"/>
              <w:right w:val="single" w:sz="4" w:space="0" w:color="auto"/>
            </w:tcBorders>
            <w:hideMark/>
          </w:tcPr>
          <w:p w14:paraId="5E42453B" w14:textId="77777777" w:rsidR="00B07D19" w:rsidRPr="002B6C19" w:rsidRDefault="00B07D19" w:rsidP="00B07D19">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 xml:space="preserve">Su kalitesiyle ilgili rapor edilen olayların sayısının en aza indirilmesi ve sürekli iyileştirilmesi </w:t>
            </w:r>
          </w:p>
          <w:p w14:paraId="2F66C7D2" w14:textId="77777777" w:rsidR="00B07D19" w:rsidRPr="002B6C19" w:rsidRDefault="00B07D19" w:rsidP="00B07D19">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 xml:space="preserve">Yılda sıfır uygunsuzluk raporu </w:t>
            </w:r>
          </w:p>
          <w:p w14:paraId="150C7F89" w14:textId="77777777" w:rsidR="00B07D19" w:rsidRPr="002B6C19" w:rsidRDefault="00B07D19" w:rsidP="00B07D19">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Yılda sıfır şikâyet</w:t>
            </w:r>
          </w:p>
          <w:p w14:paraId="1B855FBF" w14:textId="77777777" w:rsidR="00B07D19" w:rsidRPr="002B6C19" w:rsidRDefault="00B07D19" w:rsidP="00B07D19">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Önemli bir olumsuz etkinin olmaması</w:t>
            </w:r>
          </w:p>
          <w:p w14:paraId="45B16CBC" w14:textId="66B6E5F8" w:rsidR="00B07D19" w:rsidRPr="002B6C19" w:rsidRDefault="00B07D19" w:rsidP="00B07D19">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Altyapıya ve yüklere/insanlara sıfır zarar verilmesi</w:t>
            </w:r>
          </w:p>
        </w:tc>
      </w:tr>
      <w:tr w:rsidR="0016027A" w:rsidRPr="002B6C19" w14:paraId="06C924C9" w14:textId="77777777" w:rsidTr="00B07D19">
        <w:trPr>
          <w:jc w:val="center"/>
        </w:trPr>
        <w:tc>
          <w:tcPr>
            <w:tcW w:w="562" w:type="dxa"/>
            <w:tcBorders>
              <w:top w:val="single" w:sz="4" w:space="0" w:color="auto"/>
              <w:left w:val="single" w:sz="4" w:space="0" w:color="auto"/>
              <w:bottom w:val="single" w:sz="4" w:space="0" w:color="auto"/>
              <w:right w:val="single" w:sz="4" w:space="0" w:color="auto"/>
            </w:tcBorders>
            <w:hideMark/>
          </w:tcPr>
          <w:p w14:paraId="5640A8E8" w14:textId="77777777" w:rsidR="0016027A" w:rsidRPr="002B6C19" w:rsidRDefault="0016027A" w:rsidP="0016027A">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C23</w:t>
            </w:r>
          </w:p>
        </w:tc>
        <w:tc>
          <w:tcPr>
            <w:tcW w:w="1559" w:type="dxa"/>
            <w:tcBorders>
              <w:top w:val="single" w:sz="4" w:space="0" w:color="auto"/>
              <w:left w:val="single" w:sz="4" w:space="0" w:color="auto"/>
              <w:bottom w:val="single" w:sz="4" w:space="0" w:color="auto"/>
              <w:right w:val="single" w:sz="4" w:space="0" w:color="auto"/>
            </w:tcBorders>
            <w:hideMark/>
          </w:tcPr>
          <w:p w14:paraId="099CB329" w14:textId="77777777" w:rsidR="0016027A" w:rsidRPr="002B6C19" w:rsidRDefault="0016027A" w:rsidP="0016027A">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Tehlikeli maddeler</w:t>
            </w:r>
          </w:p>
        </w:tc>
        <w:tc>
          <w:tcPr>
            <w:tcW w:w="1276" w:type="dxa"/>
            <w:tcBorders>
              <w:top w:val="single" w:sz="4" w:space="0" w:color="auto"/>
              <w:left w:val="single" w:sz="4" w:space="0" w:color="auto"/>
              <w:bottom w:val="single" w:sz="4" w:space="0" w:color="auto"/>
              <w:right w:val="single" w:sz="4" w:space="0" w:color="auto"/>
            </w:tcBorders>
            <w:noWrap/>
            <w:hideMark/>
          </w:tcPr>
          <w:p w14:paraId="5B91EE6E" w14:textId="77777777" w:rsidR="0016027A" w:rsidRPr="002B6C19" w:rsidRDefault="0016027A" w:rsidP="0016027A">
            <w:pPr>
              <w:spacing w:before="60" w:after="60" w:line="240" w:lineRule="auto"/>
              <w:ind w:right="113"/>
              <w:jc w:val="left"/>
              <w:rPr>
                <w:rFonts w:eastAsia="Arial TUR" w:cs="Arial"/>
                <w:color w:val="000000"/>
                <w:sz w:val="16"/>
                <w:szCs w:val="16"/>
                <w:lang w:eastAsia="tr-TR"/>
              </w:rPr>
            </w:pPr>
            <w:r w:rsidRPr="002B6C19">
              <w:rPr>
                <w:rFonts w:eastAsia="Calibri" w:cs="Arial"/>
                <w:bCs/>
                <w:color w:val="000000"/>
                <w:sz w:val="16"/>
                <w:szCs w:val="16"/>
                <w:lang w:eastAsia="tr-TR"/>
              </w:rPr>
              <w:t>Tehlikeli maddelerden kaynaklanan kirlilik</w:t>
            </w:r>
          </w:p>
        </w:tc>
        <w:tc>
          <w:tcPr>
            <w:tcW w:w="851" w:type="dxa"/>
            <w:tcBorders>
              <w:top w:val="single" w:sz="4" w:space="0" w:color="auto"/>
              <w:left w:val="single" w:sz="4" w:space="0" w:color="auto"/>
              <w:bottom w:val="single" w:sz="4" w:space="0" w:color="auto"/>
              <w:right w:val="single" w:sz="4" w:space="0" w:color="auto"/>
            </w:tcBorders>
            <w:noWrap/>
            <w:hideMark/>
          </w:tcPr>
          <w:p w14:paraId="0874D731" w14:textId="77777777" w:rsidR="0016027A" w:rsidRPr="002B6C19" w:rsidRDefault="0016027A" w:rsidP="0016027A">
            <w:pPr>
              <w:tabs>
                <w:tab w:val="left" w:pos="181"/>
              </w:tabs>
              <w:autoSpaceDE w:val="0"/>
              <w:autoSpaceDN w:val="0"/>
              <w:adjustRightInd w:val="0"/>
              <w:spacing w:before="60" w:after="60" w:line="240" w:lineRule="auto"/>
              <w:ind w:left="-17" w:right="-250" w:hanging="225"/>
              <w:jc w:val="center"/>
              <w:rPr>
                <w:rFonts w:eastAsia="Calibri" w:cs="Arial"/>
                <w:color w:val="000000"/>
                <w:sz w:val="16"/>
                <w:szCs w:val="16"/>
                <w:lang w:eastAsia="en-US"/>
              </w:rPr>
            </w:pPr>
            <w:r w:rsidRPr="002B6C19">
              <w:rPr>
                <w:rFonts w:eastAsia="Calibri" w:cs="Arial"/>
                <w:color w:val="000000"/>
                <w:sz w:val="16"/>
                <w:szCs w:val="16"/>
                <w:lang w:eastAsia="en-US"/>
              </w:rPr>
              <w:t>Olumsuz</w:t>
            </w:r>
          </w:p>
        </w:tc>
        <w:tc>
          <w:tcPr>
            <w:tcW w:w="1418" w:type="dxa"/>
            <w:tcBorders>
              <w:top w:val="single" w:sz="4" w:space="0" w:color="auto"/>
              <w:left w:val="single" w:sz="4" w:space="0" w:color="auto"/>
              <w:bottom w:val="single" w:sz="4" w:space="0" w:color="auto"/>
              <w:right w:val="single" w:sz="4" w:space="0" w:color="auto"/>
            </w:tcBorders>
            <w:hideMark/>
          </w:tcPr>
          <w:p w14:paraId="0570357E" w14:textId="77777777" w:rsidR="0016027A" w:rsidRPr="002B6C19" w:rsidRDefault="0016027A" w:rsidP="0016027A">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Yüksek</w:t>
            </w:r>
          </w:p>
        </w:tc>
        <w:tc>
          <w:tcPr>
            <w:tcW w:w="1134" w:type="dxa"/>
            <w:tcBorders>
              <w:top w:val="single" w:sz="4" w:space="0" w:color="auto"/>
              <w:left w:val="single" w:sz="4" w:space="0" w:color="auto"/>
              <w:bottom w:val="single" w:sz="4" w:space="0" w:color="auto"/>
              <w:right w:val="single" w:sz="4" w:space="0" w:color="auto"/>
            </w:tcBorders>
            <w:hideMark/>
          </w:tcPr>
          <w:p w14:paraId="3CC0C936" w14:textId="77777777" w:rsidR="0016027A" w:rsidRPr="002B6C19" w:rsidRDefault="0016027A" w:rsidP="0016027A">
            <w:pPr>
              <w:tabs>
                <w:tab w:val="left" w:pos="455"/>
              </w:tabs>
              <w:spacing w:before="60" w:after="60"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0FDE07BD" w14:textId="3A16ED45" w:rsidR="003A703F" w:rsidRPr="002B6C19" w:rsidRDefault="003A703F" w:rsidP="0016027A">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Projenin inşaat aşaması için Kimyasal Dökülme Acil Durum Yönetim Planı hazırlanacaktır.</w:t>
            </w:r>
          </w:p>
          <w:p w14:paraId="4AF3FD6D" w14:textId="5B52BB08" w:rsidR="0016027A" w:rsidRPr="002B6C19" w:rsidRDefault="0016027A" w:rsidP="0016027A">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Proje alanında tehlikeli atıklar depolanıyorsa, bu atıklar sağlam, sızdırmaz, güvenli ve uluslararası kabul görmüş standartlara uygun konteynerlerde depolanacaktır. Konteynerler üzerinde depolanan malzemenin miktarı, içeriği, özellikleri, saklama koşulları ve saklama tarihi ile birlikte "tehlikeli atık" etiketi bulunacaktır.</w:t>
            </w:r>
          </w:p>
          <w:p w14:paraId="0D4E0C27" w14:textId="77777777" w:rsidR="0016027A" w:rsidRPr="002B6C19" w:rsidRDefault="0016027A" w:rsidP="0016027A">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Tehlikeli maddeler içeren kaplar, dökülme ve sızıntıları önlemek için sızdırmaz kaplara yerleştirilecektir.</w:t>
            </w:r>
          </w:p>
          <w:p w14:paraId="0634E793" w14:textId="77777777" w:rsidR="0016027A" w:rsidRPr="002B6C19" w:rsidRDefault="0016027A" w:rsidP="0016027A">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Tehlikeli atıklar lisanslı atık taşıma firmaları tarafından taşınacak ve lisanslı tesislerde bertaraf edilecektir.</w:t>
            </w:r>
          </w:p>
          <w:p w14:paraId="36A496BE" w14:textId="77777777" w:rsidR="0016027A" w:rsidRPr="002B6C19" w:rsidRDefault="0016027A" w:rsidP="0016027A">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lastRenderedPageBreak/>
              <w:t>Zehirli boyalar, solventler veya kurşun bazlı boyalar kullanılmayacaktır.</w:t>
            </w:r>
          </w:p>
          <w:p w14:paraId="6337D488" w14:textId="77777777" w:rsidR="0016027A" w:rsidRPr="002B6C19" w:rsidRDefault="0016027A" w:rsidP="0016027A">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t>İnşaat sahasında oluşması muhtemel tehlikeli kimyasallar ve atıklar toplum sağlığını tehdit etmeyecek şekilde depolanacaktır.</w:t>
            </w:r>
          </w:p>
          <w:p w14:paraId="6FE1599E" w14:textId="77777777" w:rsidR="0016027A" w:rsidRPr="002B6C19" w:rsidRDefault="0016027A" w:rsidP="0016027A">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Calibri" w:cs="Arial"/>
                <w:color w:val="000000"/>
                <w:sz w:val="16"/>
                <w:szCs w:val="16"/>
                <w:lang w:eastAsia="en-US"/>
              </w:rPr>
              <w:t>İnşaat sahasında oluşabilecek tehlikeli kimyasallar ve atıkların bertarafı lisanslı tesislerde, yetkili firma ve uzmanların gözetiminde yapılacaktır.</w:t>
            </w:r>
          </w:p>
        </w:tc>
        <w:tc>
          <w:tcPr>
            <w:tcW w:w="1417" w:type="dxa"/>
            <w:tcBorders>
              <w:top w:val="single" w:sz="4" w:space="0" w:color="auto"/>
              <w:left w:val="single" w:sz="4" w:space="0" w:color="auto"/>
              <w:bottom w:val="single" w:sz="4" w:space="0" w:color="auto"/>
              <w:right w:val="single" w:sz="4" w:space="0" w:color="auto"/>
            </w:tcBorders>
            <w:hideMark/>
          </w:tcPr>
          <w:p w14:paraId="3337F809" w14:textId="77777777" w:rsidR="0016027A" w:rsidRPr="002B6C19" w:rsidRDefault="0016027A" w:rsidP="00B07D1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lastRenderedPageBreak/>
              <w:t>TÜİOSB</w:t>
            </w:r>
          </w:p>
          <w:p w14:paraId="05335202" w14:textId="77777777" w:rsidR="0016027A" w:rsidRPr="002B6C19" w:rsidRDefault="0016027A" w:rsidP="00B07D19">
            <w:pPr>
              <w:autoSpaceDE w:val="0"/>
              <w:autoSpaceDN w:val="0"/>
              <w:adjustRightInd w:val="0"/>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İnşaat Kontrollük Danışmanı</w:t>
            </w:r>
          </w:p>
          <w:p w14:paraId="1CDDB6F3" w14:textId="77777777" w:rsidR="0016027A" w:rsidRPr="002B6C19" w:rsidRDefault="0016027A" w:rsidP="00B07D1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Müteahhit</w:t>
            </w:r>
          </w:p>
        </w:tc>
        <w:tc>
          <w:tcPr>
            <w:tcW w:w="1985" w:type="dxa"/>
            <w:tcBorders>
              <w:top w:val="single" w:sz="4" w:space="0" w:color="auto"/>
              <w:left w:val="single" w:sz="4" w:space="0" w:color="auto"/>
              <w:bottom w:val="single" w:sz="4" w:space="0" w:color="auto"/>
              <w:right w:val="single" w:sz="4" w:space="0" w:color="auto"/>
            </w:tcBorders>
          </w:tcPr>
          <w:p w14:paraId="00C03FCE" w14:textId="77777777" w:rsidR="0016027A" w:rsidRPr="002B6C19" w:rsidRDefault="0016027A" w:rsidP="00B07D19">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Üretilen tehlikeli atığın toplam atığa oranı (kontaminasyona göre + üretime göre)</w:t>
            </w:r>
          </w:p>
          <w:p w14:paraId="6A5C65CD" w14:textId="77777777" w:rsidR="0016027A" w:rsidRPr="002B6C19" w:rsidRDefault="0016027A" w:rsidP="00B07D19">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Tehlikeli maddelerin neden olduğu olay sayısı</w:t>
            </w:r>
          </w:p>
          <w:p w14:paraId="75BA4A81" w14:textId="77777777" w:rsidR="0016027A" w:rsidRPr="002B6C19" w:rsidRDefault="0016027A" w:rsidP="00B07D19">
            <w:pPr>
              <w:spacing w:before="60" w:after="60" w:line="240" w:lineRule="auto"/>
              <w:ind w:left="113" w:right="113"/>
              <w:jc w:val="left"/>
              <w:rPr>
                <w:rFonts w:eastAsia="Arial TUR" w:cs="Arial"/>
                <w:color w:val="000000"/>
                <w:sz w:val="16"/>
                <w:szCs w:val="16"/>
                <w:lang w:eastAsia="en-US"/>
              </w:rPr>
            </w:pPr>
          </w:p>
        </w:tc>
      </w:tr>
      <w:tr w:rsidR="0016027A" w:rsidRPr="002B6C19" w14:paraId="7AE2B714" w14:textId="77777777" w:rsidTr="00B07D19">
        <w:trPr>
          <w:jc w:val="center"/>
        </w:trPr>
        <w:tc>
          <w:tcPr>
            <w:tcW w:w="562" w:type="dxa"/>
            <w:tcBorders>
              <w:top w:val="single" w:sz="4" w:space="0" w:color="auto"/>
              <w:left w:val="single" w:sz="4" w:space="0" w:color="auto"/>
              <w:bottom w:val="single" w:sz="4" w:space="0" w:color="auto"/>
              <w:right w:val="single" w:sz="4" w:space="0" w:color="auto"/>
            </w:tcBorders>
            <w:hideMark/>
          </w:tcPr>
          <w:p w14:paraId="6D94F87A" w14:textId="2BB56EC5" w:rsidR="0016027A" w:rsidRPr="002B6C19" w:rsidRDefault="0016027A" w:rsidP="0016027A">
            <w:pPr>
              <w:autoSpaceDE w:val="0"/>
              <w:autoSpaceDN w:val="0"/>
              <w:adjustRightInd w:val="0"/>
              <w:spacing w:before="60" w:after="60" w:line="240" w:lineRule="auto"/>
              <w:jc w:val="left"/>
              <w:rPr>
                <w:rFonts w:cs="Arial"/>
                <w:color w:val="000000"/>
                <w:sz w:val="16"/>
                <w:szCs w:val="16"/>
                <w:lang w:eastAsia="tr-TR"/>
              </w:rPr>
            </w:pPr>
            <w:r w:rsidRPr="002B6C19">
              <w:rPr>
                <w:rFonts w:cs="Arial"/>
                <w:color w:val="000000"/>
                <w:sz w:val="16"/>
                <w:szCs w:val="16"/>
                <w:lang w:eastAsia="tr-TR"/>
              </w:rPr>
              <w:t>C24</w:t>
            </w:r>
          </w:p>
        </w:tc>
        <w:tc>
          <w:tcPr>
            <w:tcW w:w="1559" w:type="dxa"/>
            <w:tcBorders>
              <w:top w:val="single" w:sz="4" w:space="0" w:color="auto"/>
              <w:left w:val="single" w:sz="4" w:space="0" w:color="auto"/>
              <w:bottom w:val="single" w:sz="4" w:space="0" w:color="auto"/>
              <w:right w:val="single" w:sz="4" w:space="0" w:color="auto"/>
            </w:tcBorders>
            <w:hideMark/>
          </w:tcPr>
          <w:p w14:paraId="070D48C6" w14:textId="77777777" w:rsidR="0016027A" w:rsidRPr="002B6C19" w:rsidRDefault="0016027A" w:rsidP="0016027A">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Kültürel Miras</w:t>
            </w:r>
          </w:p>
        </w:tc>
        <w:tc>
          <w:tcPr>
            <w:tcW w:w="1276" w:type="dxa"/>
            <w:tcBorders>
              <w:top w:val="single" w:sz="4" w:space="0" w:color="auto"/>
              <w:left w:val="single" w:sz="4" w:space="0" w:color="auto"/>
              <w:bottom w:val="single" w:sz="4" w:space="0" w:color="auto"/>
              <w:right w:val="single" w:sz="4" w:space="0" w:color="auto"/>
            </w:tcBorders>
            <w:noWrap/>
            <w:hideMark/>
          </w:tcPr>
          <w:p w14:paraId="23AD8F80" w14:textId="77777777" w:rsidR="0016027A" w:rsidRPr="002B6C19" w:rsidRDefault="0016027A" w:rsidP="0016027A">
            <w:pPr>
              <w:spacing w:before="60" w:after="60" w:line="240" w:lineRule="auto"/>
              <w:ind w:right="113"/>
              <w:jc w:val="left"/>
              <w:rPr>
                <w:rFonts w:eastAsia="Arial TUR" w:cs="Arial"/>
                <w:color w:val="000000"/>
                <w:sz w:val="16"/>
                <w:szCs w:val="16"/>
                <w:lang w:eastAsia="tr-TR"/>
              </w:rPr>
            </w:pPr>
            <w:r w:rsidRPr="002B6C19">
              <w:rPr>
                <w:rFonts w:eastAsia="Calibri" w:cs="Arial"/>
                <w:bCs/>
                <w:color w:val="000000"/>
                <w:sz w:val="16"/>
                <w:szCs w:val="16"/>
                <w:lang w:eastAsia="tr-TR"/>
              </w:rPr>
              <w:t>Kültürel mirasın kaybı</w:t>
            </w:r>
          </w:p>
        </w:tc>
        <w:tc>
          <w:tcPr>
            <w:tcW w:w="851" w:type="dxa"/>
            <w:tcBorders>
              <w:top w:val="single" w:sz="4" w:space="0" w:color="auto"/>
              <w:left w:val="single" w:sz="4" w:space="0" w:color="auto"/>
              <w:bottom w:val="single" w:sz="4" w:space="0" w:color="auto"/>
              <w:right w:val="single" w:sz="4" w:space="0" w:color="auto"/>
            </w:tcBorders>
            <w:noWrap/>
            <w:hideMark/>
          </w:tcPr>
          <w:p w14:paraId="5466E47C" w14:textId="77777777" w:rsidR="0016027A" w:rsidRPr="002B6C19" w:rsidRDefault="0016027A" w:rsidP="0016027A">
            <w:pPr>
              <w:tabs>
                <w:tab w:val="left" w:pos="181"/>
              </w:tabs>
              <w:autoSpaceDE w:val="0"/>
              <w:autoSpaceDN w:val="0"/>
              <w:adjustRightInd w:val="0"/>
              <w:spacing w:before="60" w:after="60" w:line="240" w:lineRule="auto"/>
              <w:ind w:left="-17" w:right="-250" w:hanging="225"/>
              <w:jc w:val="center"/>
              <w:rPr>
                <w:rFonts w:eastAsia="Calibri" w:cs="Arial"/>
                <w:color w:val="000000"/>
                <w:sz w:val="16"/>
                <w:szCs w:val="16"/>
                <w:lang w:eastAsia="en-US"/>
              </w:rPr>
            </w:pPr>
            <w:r w:rsidRPr="002B6C19">
              <w:rPr>
                <w:rFonts w:eastAsia="Calibri" w:cs="Arial"/>
                <w:color w:val="000000"/>
                <w:sz w:val="16"/>
                <w:szCs w:val="16"/>
                <w:lang w:eastAsia="en-US"/>
              </w:rPr>
              <w:t>Olumsuz</w:t>
            </w:r>
          </w:p>
        </w:tc>
        <w:tc>
          <w:tcPr>
            <w:tcW w:w="1418" w:type="dxa"/>
            <w:tcBorders>
              <w:top w:val="single" w:sz="4" w:space="0" w:color="auto"/>
              <w:left w:val="single" w:sz="4" w:space="0" w:color="auto"/>
              <w:bottom w:val="single" w:sz="4" w:space="0" w:color="auto"/>
              <w:right w:val="single" w:sz="4" w:space="0" w:color="auto"/>
            </w:tcBorders>
            <w:hideMark/>
          </w:tcPr>
          <w:p w14:paraId="0A5851BA" w14:textId="77777777" w:rsidR="0016027A" w:rsidRPr="002B6C19" w:rsidRDefault="0016027A" w:rsidP="0016027A">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Düşük</w:t>
            </w:r>
          </w:p>
        </w:tc>
        <w:tc>
          <w:tcPr>
            <w:tcW w:w="1134" w:type="dxa"/>
            <w:tcBorders>
              <w:top w:val="single" w:sz="4" w:space="0" w:color="auto"/>
              <w:left w:val="single" w:sz="4" w:space="0" w:color="auto"/>
              <w:bottom w:val="single" w:sz="4" w:space="0" w:color="auto"/>
              <w:right w:val="single" w:sz="4" w:space="0" w:color="auto"/>
            </w:tcBorders>
            <w:hideMark/>
          </w:tcPr>
          <w:p w14:paraId="7943F687" w14:textId="77777777" w:rsidR="0016027A" w:rsidRPr="002B6C19" w:rsidRDefault="0016027A" w:rsidP="0016027A">
            <w:pPr>
              <w:tabs>
                <w:tab w:val="left" w:pos="455"/>
              </w:tabs>
              <w:spacing w:before="60" w:after="60"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3F558E75" w14:textId="7BF0F310" w:rsidR="0016027A" w:rsidRPr="002B6C19" w:rsidRDefault="0016027A" w:rsidP="0016027A">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Calibri" w:cs="Arial"/>
                <w:color w:val="000000"/>
                <w:sz w:val="16"/>
                <w:szCs w:val="16"/>
                <w:lang w:eastAsia="en-US"/>
              </w:rPr>
              <w:t xml:space="preserve">İnşaat çalışmaları sırasında bulunan eserler belirtilecek ve “rastlantısal buluntu” olarak kayıt altına alınacaktır. Rastlantısal buluntu sonrasında izlenecek ve uygulanacak adımlar </w:t>
            </w:r>
            <w:r w:rsidR="00D91F48" w:rsidRPr="002B6C19">
              <w:rPr>
                <w:rFonts w:eastAsia="Calibri" w:cs="Arial"/>
                <w:color w:val="000000"/>
                <w:sz w:val="16"/>
                <w:szCs w:val="16"/>
                <w:lang w:eastAsia="en-US"/>
              </w:rPr>
              <w:t xml:space="preserve">için </w:t>
            </w:r>
            <w:r w:rsidR="00BC1FA5" w:rsidRPr="002B6C19">
              <w:rPr>
                <w:rFonts w:eastAsia="Calibri" w:cs="Arial"/>
                <w:color w:val="000000"/>
                <w:sz w:val="16"/>
                <w:szCs w:val="16"/>
                <w:lang w:eastAsia="en-US"/>
              </w:rPr>
              <w:t>“Rastlantısal Buluntu Prosedürü” hazırlanmış</w:t>
            </w:r>
            <w:r w:rsidR="0023599A" w:rsidRPr="002B6C19">
              <w:rPr>
                <w:rFonts w:eastAsia="Calibri" w:cs="Arial"/>
                <w:color w:val="000000"/>
                <w:sz w:val="16"/>
                <w:szCs w:val="16"/>
                <w:lang w:eastAsia="en-US"/>
              </w:rPr>
              <w:t xml:space="preserve"> olup </w:t>
            </w:r>
            <w:r w:rsidR="00BC1FA5" w:rsidRPr="002B6C19">
              <w:rPr>
                <w:rFonts w:eastAsia="Calibri" w:cs="Arial"/>
                <w:color w:val="000000"/>
                <w:sz w:val="16"/>
                <w:szCs w:val="16"/>
                <w:lang w:eastAsia="en-US"/>
              </w:rPr>
              <w:t>bu ÇSYP'nin ekinde sunulmuştur.</w:t>
            </w:r>
          </w:p>
          <w:p w14:paraId="5046EA41" w14:textId="1DF55926" w:rsidR="0016027A" w:rsidRPr="002B6C19" w:rsidRDefault="0016027A" w:rsidP="0016027A">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Calibri" w:cs="Arial"/>
                <w:color w:val="000000"/>
                <w:sz w:val="16"/>
                <w:szCs w:val="16"/>
                <w:lang w:eastAsia="en-US"/>
              </w:rPr>
              <w:t>Kültür ve Tabiat Varlıklarını Koruma Kurullarına rastlantısal buluntular hakkında bilgi verilecek ve şantiyenin bulunduğu alandan sorumlu Koruma Kurulu'nun onayı istenecektir</w:t>
            </w:r>
            <w:r w:rsidRPr="002B6C19">
              <w:rPr>
                <w:rFonts w:eastAsia="Arial TUR" w:cs="Arial"/>
                <w:color w:val="000000"/>
                <w:sz w:val="16"/>
                <w:szCs w:val="16"/>
                <w:lang w:eastAsia="en-US"/>
              </w:rPr>
              <w:t xml:space="preserve">. </w:t>
            </w:r>
            <w:r w:rsidRPr="002B6C19">
              <w:rPr>
                <w:rFonts w:eastAsia="Calibri" w:cs="Arial"/>
                <w:color w:val="000000"/>
                <w:sz w:val="16"/>
                <w:szCs w:val="16"/>
                <w:lang w:eastAsia="en-US"/>
              </w:rPr>
              <w:t>Söz konusu onay beklenirken herhangi bir yıkım/inşaat çalışması yapılmayacaktır.</w:t>
            </w:r>
          </w:p>
          <w:p w14:paraId="4B95B1F4" w14:textId="77777777" w:rsidR="0016027A" w:rsidRPr="002B6C19" w:rsidRDefault="0016027A" w:rsidP="0016027A">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Tesadüfi buluntularla ilgili tüm ilgili yıkım, inşaat faaliyetlerinin ertelenmesi veya yeniden planlanması işlemleri yürürlüğe konulacaktır.</w:t>
            </w:r>
          </w:p>
          <w:p w14:paraId="48D8BE86" w14:textId="77777777" w:rsidR="0016027A" w:rsidRPr="002B6C19" w:rsidRDefault="0016027A" w:rsidP="0016027A">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Calibri" w:cs="Arial"/>
                <w:color w:val="000000"/>
                <w:sz w:val="16"/>
                <w:szCs w:val="16"/>
                <w:lang w:eastAsia="en-US"/>
              </w:rPr>
              <w:t>Bu konudaki yazışmalar alınan tüm kararlar doğrultusunda güncellenecek ve tüm belgeler ÇSYP ekinde sunulacaktır.</w:t>
            </w:r>
          </w:p>
        </w:tc>
        <w:tc>
          <w:tcPr>
            <w:tcW w:w="1417" w:type="dxa"/>
            <w:tcBorders>
              <w:top w:val="single" w:sz="4" w:space="0" w:color="auto"/>
              <w:left w:val="single" w:sz="4" w:space="0" w:color="auto"/>
              <w:bottom w:val="single" w:sz="4" w:space="0" w:color="auto"/>
              <w:right w:val="single" w:sz="4" w:space="0" w:color="auto"/>
            </w:tcBorders>
            <w:hideMark/>
          </w:tcPr>
          <w:p w14:paraId="3E11EF33" w14:textId="77777777" w:rsidR="0016027A" w:rsidRPr="002B6C19" w:rsidRDefault="0016027A" w:rsidP="00B07D1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p w14:paraId="51124D2B" w14:textId="77777777" w:rsidR="0016027A" w:rsidRPr="002B6C19" w:rsidRDefault="0016027A" w:rsidP="00B07D19">
            <w:pPr>
              <w:autoSpaceDE w:val="0"/>
              <w:autoSpaceDN w:val="0"/>
              <w:adjustRightInd w:val="0"/>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İnşaat Kontrollük Danışmanı</w:t>
            </w:r>
          </w:p>
          <w:p w14:paraId="46275C10" w14:textId="77777777" w:rsidR="0016027A" w:rsidRPr="002B6C19" w:rsidRDefault="0016027A" w:rsidP="00B07D1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Müteahhit</w:t>
            </w:r>
          </w:p>
        </w:tc>
        <w:tc>
          <w:tcPr>
            <w:tcW w:w="1985" w:type="dxa"/>
            <w:tcBorders>
              <w:top w:val="single" w:sz="4" w:space="0" w:color="auto"/>
              <w:left w:val="single" w:sz="4" w:space="0" w:color="auto"/>
              <w:bottom w:val="single" w:sz="4" w:space="0" w:color="auto"/>
              <w:right w:val="single" w:sz="4" w:space="0" w:color="auto"/>
            </w:tcBorders>
            <w:hideMark/>
          </w:tcPr>
          <w:p w14:paraId="6F03ABCD" w14:textId="27F9E029" w:rsidR="0016027A" w:rsidRPr="002B6C19" w:rsidRDefault="00B07D19" w:rsidP="00B07D19">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Rastlantısal buluntu kayıt ve raporlarının sayısı</w:t>
            </w:r>
          </w:p>
        </w:tc>
      </w:tr>
      <w:tr w:rsidR="0016027A" w:rsidRPr="002B6C19" w14:paraId="788A067E" w14:textId="77777777" w:rsidTr="00B07D19">
        <w:trPr>
          <w:jc w:val="center"/>
        </w:trPr>
        <w:tc>
          <w:tcPr>
            <w:tcW w:w="562" w:type="dxa"/>
            <w:tcBorders>
              <w:top w:val="single" w:sz="4" w:space="0" w:color="auto"/>
              <w:left w:val="single" w:sz="4" w:space="0" w:color="auto"/>
              <w:bottom w:val="single" w:sz="4" w:space="0" w:color="auto"/>
              <w:right w:val="single" w:sz="4" w:space="0" w:color="auto"/>
            </w:tcBorders>
            <w:hideMark/>
          </w:tcPr>
          <w:p w14:paraId="669671C6" w14:textId="77777777" w:rsidR="0016027A" w:rsidRPr="002B6C19" w:rsidRDefault="0016027A" w:rsidP="0016027A">
            <w:pPr>
              <w:autoSpaceDE w:val="0"/>
              <w:autoSpaceDN w:val="0"/>
              <w:adjustRightInd w:val="0"/>
              <w:spacing w:before="60" w:after="60" w:line="240" w:lineRule="auto"/>
              <w:jc w:val="left"/>
              <w:rPr>
                <w:rFonts w:cs="Arial"/>
                <w:color w:val="000000"/>
                <w:sz w:val="16"/>
                <w:szCs w:val="16"/>
                <w:lang w:eastAsia="tr-TR"/>
              </w:rPr>
            </w:pPr>
            <w:bookmarkStart w:id="1189" w:name="_Hlk97638426"/>
            <w:r w:rsidRPr="002B6C19">
              <w:rPr>
                <w:rFonts w:cs="Arial"/>
                <w:color w:val="000000"/>
                <w:sz w:val="16"/>
                <w:szCs w:val="16"/>
                <w:lang w:eastAsia="tr-TR"/>
              </w:rPr>
              <w:t>C25</w:t>
            </w:r>
          </w:p>
        </w:tc>
        <w:tc>
          <w:tcPr>
            <w:tcW w:w="1559" w:type="dxa"/>
            <w:tcBorders>
              <w:top w:val="single" w:sz="4" w:space="0" w:color="auto"/>
              <w:left w:val="single" w:sz="4" w:space="0" w:color="auto"/>
              <w:bottom w:val="single" w:sz="4" w:space="0" w:color="auto"/>
              <w:right w:val="single" w:sz="4" w:space="0" w:color="auto"/>
            </w:tcBorders>
            <w:hideMark/>
          </w:tcPr>
          <w:p w14:paraId="3497AE58" w14:textId="61D6D863" w:rsidR="0016027A" w:rsidRPr="002B6C19" w:rsidRDefault="0016027A" w:rsidP="0016027A">
            <w:pPr>
              <w:autoSpaceDE w:val="0"/>
              <w:autoSpaceDN w:val="0"/>
              <w:adjustRightInd w:val="0"/>
              <w:spacing w:before="60" w:after="60" w:line="240" w:lineRule="auto"/>
              <w:ind w:left="-46" w:hanging="14"/>
              <w:jc w:val="left"/>
              <w:rPr>
                <w:rFonts w:cs="Arial"/>
                <w:b/>
                <w:color w:val="000000"/>
                <w:sz w:val="16"/>
                <w:szCs w:val="16"/>
                <w:lang w:eastAsia="tr-TR"/>
              </w:rPr>
            </w:pPr>
            <w:r w:rsidRPr="002B6C19">
              <w:rPr>
                <w:rFonts w:cs="Arial"/>
                <w:b/>
                <w:color w:val="000000"/>
                <w:sz w:val="16"/>
                <w:szCs w:val="16"/>
                <w:lang w:eastAsia="tr-TR"/>
              </w:rPr>
              <w:t>Biyoçeşitlilik</w:t>
            </w:r>
          </w:p>
        </w:tc>
        <w:tc>
          <w:tcPr>
            <w:tcW w:w="1276" w:type="dxa"/>
            <w:tcBorders>
              <w:top w:val="single" w:sz="4" w:space="0" w:color="auto"/>
              <w:left w:val="single" w:sz="4" w:space="0" w:color="auto"/>
              <w:bottom w:val="single" w:sz="4" w:space="0" w:color="auto"/>
              <w:right w:val="single" w:sz="4" w:space="0" w:color="auto"/>
            </w:tcBorders>
            <w:noWrap/>
            <w:hideMark/>
          </w:tcPr>
          <w:p w14:paraId="3A0831A6" w14:textId="77777777" w:rsidR="0016027A" w:rsidRPr="002B6C19" w:rsidRDefault="0016027A" w:rsidP="0016027A">
            <w:pPr>
              <w:spacing w:before="60" w:after="60" w:line="240" w:lineRule="auto"/>
              <w:ind w:right="113"/>
              <w:jc w:val="left"/>
              <w:rPr>
                <w:rFonts w:eastAsia="Calibri" w:cs="Arial"/>
                <w:sz w:val="16"/>
                <w:szCs w:val="16"/>
                <w:lang w:eastAsia="en-US"/>
              </w:rPr>
            </w:pPr>
            <w:r w:rsidRPr="002B6C19">
              <w:rPr>
                <w:rFonts w:eastAsia="Calibri" w:cs="Arial"/>
                <w:sz w:val="16"/>
                <w:szCs w:val="16"/>
                <w:lang w:eastAsia="en-US"/>
              </w:rPr>
              <w:t>Bitki örtüsünün temizlenmesi nedeniyle habitat kaybı,</w:t>
            </w:r>
          </w:p>
          <w:p w14:paraId="67657250" w14:textId="77777777" w:rsidR="0016027A" w:rsidRPr="002B6C19" w:rsidRDefault="0016027A" w:rsidP="0016027A">
            <w:pPr>
              <w:spacing w:before="60" w:after="60" w:line="240" w:lineRule="auto"/>
              <w:ind w:right="113"/>
              <w:jc w:val="left"/>
            </w:pPr>
            <w:r w:rsidRPr="002B6C19">
              <w:rPr>
                <w:rFonts w:eastAsia="Calibri" w:cs="Arial"/>
                <w:sz w:val="16"/>
                <w:szCs w:val="16"/>
                <w:lang w:eastAsia="en-US"/>
              </w:rPr>
              <w:t>Fauna yaralanması, ölüm veya rahatsızlık,</w:t>
            </w:r>
          </w:p>
          <w:p w14:paraId="39DF4C11" w14:textId="4E61BD9F" w:rsidR="0016027A" w:rsidRPr="002B6C19" w:rsidRDefault="0016027A" w:rsidP="0016027A">
            <w:pPr>
              <w:spacing w:before="60" w:after="60" w:line="240" w:lineRule="auto"/>
              <w:ind w:right="113"/>
              <w:jc w:val="left"/>
              <w:rPr>
                <w:rFonts w:eastAsia="Calibri" w:cs="Arial"/>
                <w:sz w:val="16"/>
                <w:szCs w:val="16"/>
                <w:lang w:eastAsia="en-US"/>
              </w:rPr>
            </w:pPr>
            <w:r w:rsidRPr="002B6C19">
              <w:rPr>
                <w:rFonts w:eastAsia="Calibri" w:cs="Arial"/>
                <w:sz w:val="16"/>
                <w:szCs w:val="16"/>
                <w:lang w:eastAsia="en-US"/>
              </w:rPr>
              <w:t xml:space="preserve">Çitler ve kazılar gibi altyapıda kapana kısılmış/yakalanmış </w:t>
            </w:r>
            <w:r w:rsidRPr="002B6C19">
              <w:rPr>
                <w:rFonts w:eastAsia="Calibri" w:cs="Arial"/>
                <w:sz w:val="16"/>
                <w:szCs w:val="16"/>
                <w:lang w:eastAsia="en-US"/>
              </w:rPr>
              <w:lastRenderedPageBreak/>
              <w:t>fauna, Yerleşik fauna türlerinin rahatsızlığı ve yer değiştirmesi, Gürültü, ışık ve titreşim rahatsızlığı, Toz oluşumu, İnşaat işlerinden kaynaklanan atıklardan kaynaklanan habitat kirliliği, Yabancı istilacı türlerin ortaya çıkması.</w:t>
            </w:r>
          </w:p>
        </w:tc>
        <w:tc>
          <w:tcPr>
            <w:tcW w:w="851" w:type="dxa"/>
            <w:tcBorders>
              <w:top w:val="single" w:sz="4" w:space="0" w:color="auto"/>
              <w:left w:val="single" w:sz="4" w:space="0" w:color="auto"/>
              <w:bottom w:val="single" w:sz="4" w:space="0" w:color="auto"/>
              <w:right w:val="single" w:sz="4" w:space="0" w:color="auto"/>
            </w:tcBorders>
            <w:noWrap/>
            <w:hideMark/>
          </w:tcPr>
          <w:p w14:paraId="4675FC52" w14:textId="77777777" w:rsidR="0016027A" w:rsidRPr="002B6C19" w:rsidRDefault="0016027A" w:rsidP="0016027A">
            <w:pPr>
              <w:tabs>
                <w:tab w:val="left" w:pos="181"/>
              </w:tabs>
              <w:autoSpaceDE w:val="0"/>
              <w:autoSpaceDN w:val="0"/>
              <w:adjustRightInd w:val="0"/>
              <w:spacing w:before="60" w:after="60" w:line="240" w:lineRule="auto"/>
              <w:ind w:left="-17" w:right="-250" w:hanging="225"/>
              <w:jc w:val="center"/>
              <w:rPr>
                <w:rFonts w:eastAsia="Calibri" w:cs="Arial"/>
                <w:color w:val="000000"/>
                <w:sz w:val="16"/>
                <w:szCs w:val="16"/>
                <w:lang w:eastAsia="en-US"/>
              </w:rPr>
            </w:pPr>
            <w:r w:rsidRPr="002B6C19">
              <w:rPr>
                <w:rFonts w:eastAsia="Calibri" w:cs="Arial"/>
                <w:color w:val="000000"/>
                <w:sz w:val="16"/>
                <w:szCs w:val="16"/>
                <w:lang w:eastAsia="en-US"/>
              </w:rPr>
              <w:lastRenderedPageBreak/>
              <w:t>Olumsuz</w:t>
            </w:r>
          </w:p>
        </w:tc>
        <w:tc>
          <w:tcPr>
            <w:tcW w:w="1418" w:type="dxa"/>
            <w:tcBorders>
              <w:top w:val="single" w:sz="4" w:space="0" w:color="auto"/>
              <w:left w:val="single" w:sz="4" w:space="0" w:color="auto"/>
              <w:bottom w:val="single" w:sz="4" w:space="0" w:color="auto"/>
              <w:right w:val="single" w:sz="4" w:space="0" w:color="auto"/>
            </w:tcBorders>
            <w:hideMark/>
          </w:tcPr>
          <w:p w14:paraId="375DAEF4" w14:textId="77777777" w:rsidR="0016027A" w:rsidRPr="002B6C19" w:rsidRDefault="0016027A" w:rsidP="0016027A">
            <w:pPr>
              <w:autoSpaceDE w:val="0"/>
              <w:autoSpaceDN w:val="0"/>
              <w:adjustRightInd w:val="0"/>
              <w:spacing w:before="60" w:after="60" w:line="240" w:lineRule="auto"/>
              <w:ind w:right="-103" w:hanging="59"/>
              <w:jc w:val="center"/>
              <w:rPr>
                <w:rFonts w:cs="Arial"/>
                <w:color w:val="000000"/>
                <w:sz w:val="16"/>
                <w:szCs w:val="16"/>
                <w:lang w:eastAsia="tr-TR"/>
              </w:rPr>
            </w:pPr>
            <w:r w:rsidRPr="002B6C19">
              <w:rPr>
                <w:rFonts w:cs="Arial"/>
                <w:color w:val="000000"/>
                <w:sz w:val="16"/>
                <w:szCs w:val="16"/>
                <w:lang w:eastAsia="tr-TR"/>
              </w:rPr>
              <w:t>Orta</w:t>
            </w:r>
          </w:p>
        </w:tc>
        <w:tc>
          <w:tcPr>
            <w:tcW w:w="1134" w:type="dxa"/>
            <w:tcBorders>
              <w:top w:val="single" w:sz="4" w:space="0" w:color="auto"/>
              <w:left w:val="single" w:sz="4" w:space="0" w:color="auto"/>
              <w:bottom w:val="single" w:sz="4" w:space="0" w:color="auto"/>
              <w:right w:val="single" w:sz="4" w:space="0" w:color="auto"/>
            </w:tcBorders>
            <w:hideMark/>
          </w:tcPr>
          <w:p w14:paraId="200DA654" w14:textId="77777777" w:rsidR="0016027A" w:rsidRPr="002B6C19" w:rsidRDefault="0016027A" w:rsidP="0016027A">
            <w:pPr>
              <w:tabs>
                <w:tab w:val="left" w:pos="455"/>
              </w:tabs>
              <w:spacing w:before="60" w:after="60" w:line="240" w:lineRule="auto"/>
              <w:ind w:left="-87" w:right="-114"/>
              <w:jc w:val="left"/>
              <w:rPr>
                <w:rFonts w:cs="Arial"/>
                <w:color w:val="000000"/>
                <w:sz w:val="16"/>
                <w:szCs w:val="16"/>
              </w:rPr>
            </w:pPr>
            <w:r w:rsidRPr="002B6C19">
              <w:rPr>
                <w:rFonts w:cs="Arial"/>
                <w:color w:val="000000"/>
                <w:sz w:val="16"/>
                <w:szCs w:val="16"/>
              </w:rPr>
              <w:t>Ek maliyet yok</w:t>
            </w:r>
          </w:p>
        </w:tc>
        <w:tc>
          <w:tcPr>
            <w:tcW w:w="4819" w:type="dxa"/>
            <w:tcBorders>
              <w:top w:val="single" w:sz="4" w:space="0" w:color="auto"/>
              <w:left w:val="single" w:sz="4" w:space="0" w:color="auto"/>
              <w:bottom w:val="single" w:sz="4" w:space="0" w:color="auto"/>
              <w:right w:val="single" w:sz="4" w:space="0" w:color="auto"/>
            </w:tcBorders>
            <w:noWrap/>
            <w:hideMark/>
          </w:tcPr>
          <w:p w14:paraId="46B29645" w14:textId="1E0D0FB5" w:rsidR="0016027A" w:rsidRPr="002B6C19" w:rsidRDefault="00D525D0" w:rsidP="0016027A">
            <w:pPr>
              <w:numPr>
                <w:ilvl w:val="0"/>
                <w:numId w:val="7"/>
              </w:numPr>
              <w:spacing w:before="60" w:after="60" w:line="240" w:lineRule="auto"/>
              <w:ind w:left="113" w:right="113" w:hanging="181"/>
              <w:jc w:val="left"/>
              <w:rPr>
                <w:rFonts w:eastAsia="Arial" w:cs="Arial"/>
                <w:color w:val="000000"/>
                <w:sz w:val="16"/>
                <w:szCs w:val="16"/>
              </w:rPr>
            </w:pPr>
            <w:r w:rsidRPr="002B6C19">
              <w:rPr>
                <w:rFonts w:eastAsia="Arial" w:cs="Arial"/>
                <w:color w:val="000000" w:themeColor="text1"/>
                <w:sz w:val="16"/>
                <w:szCs w:val="16"/>
              </w:rPr>
              <w:t>Proje alanında sürüngen ve kuş türlerine rastlanırsa özellikle üreme</w:t>
            </w:r>
            <w:r w:rsidR="0016027A" w:rsidRPr="002B6C19">
              <w:rPr>
                <w:rFonts w:eastAsia="Arial" w:cs="Arial"/>
                <w:color w:val="000000" w:themeColor="text1"/>
                <w:sz w:val="16"/>
                <w:szCs w:val="16"/>
              </w:rPr>
              <w:t>, beslenme ve kışlama dönemlerinde rahatsız edilme</w:t>
            </w:r>
            <w:r w:rsidRPr="002B6C19">
              <w:rPr>
                <w:rFonts w:eastAsia="Arial" w:cs="Arial"/>
                <w:color w:val="000000" w:themeColor="text1"/>
                <w:sz w:val="16"/>
                <w:szCs w:val="16"/>
              </w:rPr>
              <w:t>yecek</w:t>
            </w:r>
            <w:r w:rsidR="0016027A" w:rsidRPr="002B6C19">
              <w:rPr>
                <w:rFonts w:eastAsia="Arial" w:cs="Arial"/>
                <w:color w:val="000000" w:themeColor="text1"/>
                <w:sz w:val="16"/>
                <w:szCs w:val="16"/>
              </w:rPr>
              <w:t>, bu türlerin yumurtalarına zarar verilme</w:t>
            </w:r>
            <w:r w:rsidRPr="002B6C19">
              <w:rPr>
                <w:rFonts w:eastAsia="Arial" w:cs="Arial"/>
                <w:color w:val="000000" w:themeColor="text1"/>
                <w:sz w:val="16"/>
                <w:szCs w:val="16"/>
              </w:rPr>
              <w:t>yecek</w:t>
            </w:r>
            <w:r w:rsidR="0016027A" w:rsidRPr="002B6C19">
              <w:rPr>
                <w:rFonts w:eastAsia="Arial" w:cs="Arial"/>
                <w:color w:val="000000" w:themeColor="text1"/>
                <w:sz w:val="16"/>
                <w:szCs w:val="16"/>
              </w:rPr>
              <w:t>, boş olsalar bile bu yumurtalar toplanma</w:t>
            </w:r>
            <w:r w:rsidR="000429E8" w:rsidRPr="002B6C19">
              <w:rPr>
                <w:rFonts w:eastAsia="Arial" w:cs="Arial"/>
                <w:color w:val="000000" w:themeColor="text1"/>
                <w:sz w:val="16"/>
                <w:szCs w:val="16"/>
              </w:rPr>
              <w:t>yacaktır</w:t>
            </w:r>
            <w:r w:rsidR="0016027A" w:rsidRPr="002B6C19">
              <w:rPr>
                <w:rFonts w:eastAsia="Arial" w:cs="Arial"/>
                <w:color w:val="000000" w:themeColor="text1"/>
                <w:sz w:val="16"/>
                <w:szCs w:val="16"/>
              </w:rPr>
              <w:t>.</w:t>
            </w:r>
          </w:p>
          <w:p w14:paraId="4C3B9FEB" w14:textId="170F8155"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İki yaşamlı, sürüngen ve memelilere ait bireyler tespit edilirse dikkatli bir şekilde başka bir güvenli yere taşınırlar. Tehdit altındaki ve endemik türlere özel dikkat gösterilecektir.</w:t>
            </w:r>
          </w:p>
          <w:p w14:paraId="2672E5D2" w14:textId="7A509B48"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Zemin temizlendikten ve sahada karşılaşılacak amfibiler, sürüngenler ve memeliler nakledildikten sonra, yüzey toprağı dikkatlice sıyrılacaktır. Sıyırma işlemi sırasında, kazılan toprakta bazı iki yaşamlılar, sürüngenler ve memeliler yeniden görülebilir. Bütün bu hayvanlar toplanacak ve yakındaki uygun bir habitata taşınacaktır.</w:t>
            </w:r>
          </w:p>
          <w:p w14:paraId="20E76EE6" w14:textId="2C4E265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Atıklar, belirlenen alanlarda depolanacak ve daha sonra bertaraf edilecektir. Katı atıkların doğal yaşam alanlarına bırakılmasına izin verilmeyecektir.</w:t>
            </w:r>
          </w:p>
          <w:p w14:paraId="69963D93" w14:textId="7777777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lastRenderedPageBreak/>
              <w:t>Katı ve sıvı atıklar kesinlikle dereye dökülmeyecek, belirlenen alanda toplanacak ve lisanslı firmalar veya belediyeler tarafından bertaraf edilecektir.</w:t>
            </w:r>
          </w:p>
          <w:p w14:paraId="43C5304E" w14:textId="20A9DF34"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Tatlı su ekosistemi için tehdit oluşturabilecek boya, solvent vb. kimyasallar ayrı olarak toplanacak ve lisanslı firmalar tarafından bertaraf edilecektir.</w:t>
            </w:r>
          </w:p>
          <w:p w14:paraId="7EDAFC7F" w14:textId="7777777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“Hava Kalitesi” bölümünde bahsedildiği gibi toz ve hava kalitesini azaltacak önlemler alınacaktır.</w:t>
            </w:r>
          </w:p>
          <w:p w14:paraId="32157E03" w14:textId="7777777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“Gürültü” bölümünde bahsedildiği gibi, gürültüyü azaltacak önlemler alınacaktır.</w:t>
            </w:r>
          </w:p>
          <w:p w14:paraId="7D9005E3" w14:textId="7777777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Habitatlar ve fauna üzerindeki rahatsızlık, atık ve dökülmelerin etkileri hakkında farkındalığı artırmak için tüm personele Çevresel Farkındalık eğitimi verilecektir.</w:t>
            </w:r>
          </w:p>
          <w:p w14:paraId="193EDCA3" w14:textId="7777777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Yerli veya yarı doğal bitki örtüsü ile çıplak toprakta hızlı yeniden dikim (yani yerli otsu türlerin dikilmesi ve/veya yerli çalıların/ağaçların dikilmesi) yabancı türlerin yayılmasını azaltacaktır.</w:t>
            </w:r>
          </w:p>
          <w:p w14:paraId="1BA326C5" w14:textId="7777777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Herhangi bir istilacı flora türünün proje alanı ve çevresine girmesi engellenecektir. Bu amaçla özellikle bitki temizliği ve/veya bitki nakli için kullanılan aletler kullanılmadan önce yıkanacak/temizlenecektir.</w:t>
            </w:r>
          </w:p>
          <w:p w14:paraId="5D1306F7" w14:textId="7777777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Proje alanında haşere/istilacı tür riskinden kaçınmak için, proje çalışanlarının inşaat sahasına canlı hayvan veya bitki getirmesine izin verilmeyecektir.</w:t>
            </w:r>
          </w:p>
          <w:p w14:paraId="3DFF22CC" w14:textId="7777777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Yeniden bitkilendirilmiş alanların çevre düzenlemesi de dahil olmak üzere, Proje Alanında veya projeyle ilgili alanlarda yabancı türlerin dikilmesi yasaklanacaktır.</w:t>
            </w:r>
          </w:p>
          <w:p w14:paraId="7FE6C99E" w14:textId="7777777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Projenin inşaatı sırasında istilacı türlerin giriş/yayılma riskini yönetmek için gerekli önlemleri detaylandıran bir İstilacı Tür Yönetim Planı üretilecek ve uygulanacaktır.</w:t>
            </w:r>
          </w:p>
          <w:p w14:paraId="53D1A69D" w14:textId="7777777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Proje nedeniyle yapılacak yeniden dikim/tohumlama faaliyetlerinde istilacı türler kullanılmayacaktır.</w:t>
            </w:r>
          </w:p>
          <w:p w14:paraId="2CF1A463" w14:textId="77777777" w:rsidR="0016027A" w:rsidRPr="002B6C19" w:rsidRDefault="0016027A" w:rsidP="0016027A">
            <w:pPr>
              <w:numPr>
                <w:ilvl w:val="0"/>
                <w:numId w:val="7"/>
              </w:numPr>
              <w:spacing w:before="60" w:after="60" w:line="240" w:lineRule="auto"/>
              <w:ind w:left="113" w:right="113" w:hanging="181"/>
              <w:jc w:val="left"/>
              <w:rPr>
                <w:rFonts w:eastAsia="Arial" w:cs="Arial"/>
                <w:color w:val="000000" w:themeColor="text1"/>
                <w:sz w:val="16"/>
                <w:szCs w:val="16"/>
              </w:rPr>
            </w:pPr>
            <w:r w:rsidRPr="002B6C19">
              <w:rPr>
                <w:rFonts w:eastAsia="Arial" w:cs="Arial"/>
                <w:color w:val="000000" w:themeColor="text1"/>
                <w:sz w:val="16"/>
                <w:szCs w:val="16"/>
              </w:rPr>
              <w:t>İnşaat ve güvenlik amaçlı aydınlatma, uzak bölgelerdeki ışık kirliliğini en aza indirmek ve gece yaban hayatı, kuşlar ve omurgasızlara verilen rahatsızlığı en aza indirmek için içeriye ve aşağıya doğru olacaktır.</w:t>
            </w:r>
          </w:p>
        </w:tc>
        <w:tc>
          <w:tcPr>
            <w:tcW w:w="1417" w:type="dxa"/>
            <w:tcBorders>
              <w:top w:val="single" w:sz="4" w:space="0" w:color="auto"/>
              <w:left w:val="single" w:sz="4" w:space="0" w:color="auto"/>
              <w:bottom w:val="single" w:sz="4" w:space="0" w:color="auto"/>
              <w:right w:val="single" w:sz="4" w:space="0" w:color="auto"/>
            </w:tcBorders>
            <w:hideMark/>
          </w:tcPr>
          <w:p w14:paraId="4D3C2B27" w14:textId="77777777" w:rsidR="0016027A" w:rsidRPr="002B6C19" w:rsidRDefault="0016027A" w:rsidP="00B07D1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lastRenderedPageBreak/>
              <w:t>TÜİOSB</w:t>
            </w:r>
          </w:p>
          <w:p w14:paraId="1850520F" w14:textId="77777777" w:rsidR="0016027A" w:rsidRPr="002B6C19" w:rsidRDefault="0016027A" w:rsidP="00B07D19">
            <w:pPr>
              <w:autoSpaceDE w:val="0"/>
              <w:autoSpaceDN w:val="0"/>
              <w:adjustRightInd w:val="0"/>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İnşaat Kontrollük Danışmanı</w:t>
            </w:r>
          </w:p>
          <w:p w14:paraId="5C68C996" w14:textId="77777777" w:rsidR="0016027A" w:rsidRPr="002B6C19" w:rsidRDefault="0016027A" w:rsidP="00B07D1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Müteahhit</w:t>
            </w:r>
          </w:p>
        </w:tc>
        <w:tc>
          <w:tcPr>
            <w:tcW w:w="1985" w:type="dxa"/>
            <w:tcBorders>
              <w:top w:val="single" w:sz="4" w:space="0" w:color="auto"/>
              <w:left w:val="single" w:sz="4" w:space="0" w:color="auto"/>
              <w:bottom w:val="single" w:sz="4" w:space="0" w:color="auto"/>
              <w:right w:val="single" w:sz="4" w:space="0" w:color="auto"/>
            </w:tcBorders>
            <w:hideMark/>
          </w:tcPr>
          <w:p w14:paraId="3B0A6BEA" w14:textId="1BAFF706" w:rsidR="0016027A" w:rsidRPr="002B6C19" w:rsidRDefault="0016027A" w:rsidP="00B07D19">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Doğal yaşam alanlarına, sulak alanlara sıfır </w:t>
            </w:r>
            <w:r w:rsidR="00B07D19" w:rsidRPr="002B6C19">
              <w:rPr>
                <w:rFonts w:eastAsia="Arial TUR" w:cs="Arial"/>
                <w:color w:val="000000"/>
                <w:sz w:val="16"/>
                <w:szCs w:val="16"/>
                <w:lang w:eastAsia="en-US"/>
              </w:rPr>
              <w:t>etki</w:t>
            </w:r>
          </w:p>
          <w:p w14:paraId="19DAC37B" w14:textId="77777777" w:rsidR="0016027A" w:rsidRPr="002B6C19" w:rsidRDefault="0016027A" w:rsidP="00B07D19">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Tehdit altındaki ve endemik türlerin sıfır kaybı</w:t>
            </w:r>
          </w:p>
        </w:tc>
      </w:tr>
      <w:bookmarkEnd w:id="1189"/>
    </w:tbl>
    <w:p w14:paraId="6228148B" w14:textId="77777777" w:rsidR="00C31DA6" w:rsidRPr="002B6C19" w:rsidRDefault="00C31DA6" w:rsidP="00C31DA6">
      <w:pPr>
        <w:spacing w:before="0" w:after="200" w:line="276" w:lineRule="auto"/>
        <w:jc w:val="left"/>
      </w:pPr>
    </w:p>
    <w:p w14:paraId="36A9139B" w14:textId="77777777" w:rsidR="00C31DA6" w:rsidRPr="002B6C19" w:rsidRDefault="00C31DA6" w:rsidP="00C31DA6">
      <w:pPr>
        <w:spacing w:before="0" w:after="200" w:line="276" w:lineRule="auto"/>
        <w:jc w:val="left"/>
        <w:sectPr w:rsidR="00C31DA6" w:rsidRPr="002B6C19" w:rsidSect="00D13F82">
          <w:headerReference w:type="default" r:id="rId70"/>
          <w:footerReference w:type="default" r:id="rId71"/>
          <w:pgSz w:w="16838" w:h="11906" w:orient="landscape" w:code="9"/>
          <w:pgMar w:top="1701" w:right="1418" w:bottom="1701" w:left="1418" w:header="709" w:footer="709" w:gutter="0"/>
          <w:cols w:space="708"/>
          <w:docGrid w:linePitch="299"/>
        </w:sectPr>
      </w:pPr>
    </w:p>
    <w:p w14:paraId="0F61E57F" w14:textId="77777777" w:rsidR="00C31DA6" w:rsidRPr="002B6C19" w:rsidRDefault="00C31DA6" w:rsidP="00C31DA6">
      <w:pPr>
        <w:pStyle w:val="Heading2"/>
      </w:pPr>
      <w:bookmarkStart w:id="1190" w:name="_Toc120204541"/>
      <w:bookmarkStart w:id="1191" w:name="_Toc97307023"/>
      <w:bookmarkStart w:id="1192" w:name="_Hlk98332963"/>
      <w:bookmarkStart w:id="1193" w:name="_Ref118898217"/>
      <w:bookmarkStart w:id="1194" w:name="_Toc120016989"/>
      <w:bookmarkStart w:id="1195" w:name="_Toc120004766"/>
      <w:bookmarkStart w:id="1196" w:name="_Toc133311422"/>
      <w:bookmarkStart w:id="1197" w:name="_Toc134904079"/>
      <w:bookmarkStart w:id="1198" w:name="_Toc141453935"/>
      <w:bookmarkEnd w:id="1190"/>
      <w:r w:rsidRPr="002B6C19">
        <w:lastRenderedPageBreak/>
        <w:t>Projenin İşletme Aşaması için Etki Azaltma Planı</w:t>
      </w:r>
      <w:bookmarkStart w:id="1199" w:name="_Hlk98332998"/>
      <w:bookmarkEnd w:id="1191"/>
      <w:bookmarkEnd w:id="1192"/>
      <w:bookmarkEnd w:id="1193"/>
      <w:bookmarkEnd w:id="1194"/>
      <w:bookmarkEnd w:id="1195"/>
      <w:bookmarkEnd w:id="1196"/>
      <w:bookmarkEnd w:id="1197"/>
      <w:bookmarkEnd w:id="1198"/>
    </w:p>
    <w:tbl>
      <w:tblPr>
        <w:tblW w:w="54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238"/>
        <w:gridCol w:w="1508"/>
        <w:gridCol w:w="898"/>
        <w:gridCol w:w="1424"/>
        <w:gridCol w:w="1275"/>
        <w:gridCol w:w="5242"/>
        <w:gridCol w:w="1041"/>
        <w:gridCol w:w="1949"/>
      </w:tblGrid>
      <w:tr w:rsidR="00C31DA6" w:rsidRPr="002B6C19" w14:paraId="34D0E4A6" w14:textId="77777777" w:rsidTr="00050D2C">
        <w:trPr>
          <w:trHeight w:val="22"/>
          <w:tblHeader/>
          <w:jc w:val="center"/>
        </w:trPr>
        <w:tc>
          <w:tcPr>
            <w:tcW w:w="198"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bookmarkEnd w:id="1199"/>
          <w:p w14:paraId="39ADF7DA" w14:textId="731BD989" w:rsidR="00C31DA6" w:rsidRPr="002B6C19" w:rsidRDefault="00B07D19" w:rsidP="00514B17">
            <w:pPr>
              <w:spacing w:before="60" w:after="60" w:line="240" w:lineRule="auto"/>
              <w:jc w:val="left"/>
              <w:rPr>
                <w:rFonts w:eastAsia="Arial TUR" w:cs="Arial"/>
                <w:b/>
                <w:snapToGrid w:val="0"/>
                <w:color w:val="FFFFFF"/>
                <w:sz w:val="16"/>
                <w:szCs w:val="16"/>
                <w:lang w:eastAsia="tr-TR"/>
              </w:rPr>
            </w:pPr>
            <w:r w:rsidRPr="002B6C19">
              <w:rPr>
                <w:rFonts w:eastAsia="Calibri" w:cs="Arial"/>
                <w:b/>
                <w:snapToGrid w:val="0"/>
                <w:color w:val="FFFFFF"/>
                <w:sz w:val="16"/>
                <w:szCs w:val="16"/>
                <w:lang w:eastAsia="tr-TR"/>
              </w:rPr>
              <w:t>No</w:t>
            </w:r>
            <w:r w:rsidR="00C31DA6" w:rsidRPr="002B6C19">
              <w:rPr>
                <w:rFonts w:eastAsia="Calibri" w:cs="Arial"/>
                <w:b/>
                <w:snapToGrid w:val="0"/>
                <w:color w:val="FFFFFF"/>
                <w:sz w:val="16"/>
                <w:szCs w:val="16"/>
                <w:lang w:eastAsia="tr-TR"/>
              </w:rPr>
              <w:t>.</w:t>
            </w:r>
          </w:p>
        </w:tc>
        <w:tc>
          <w:tcPr>
            <w:tcW w:w="408"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620A414E" w14:textId="77777777" w:rsidR="00C31DA6" w:rsidRPr="002B6C19" w:rsidRDefault="00C31DA6" w:rsidP="00514B17">
            <w:pPr>
              <w:spacing w:before="60" w:after="60" w:line="240" w:lineRule="auto"/>
              <w:jc w:val="left"/>
              <w:rPr>
                <w:rFonts w:cs="Arial"/>
                <w:b/>
                <w:snapToGrid w:val="0"/>
                <w:color w:val="FFFFFF"/>
                <w:sz w:val="16"/>
                <w:szCs w:val="16"/>
                <w:lang w:eastAsia="en-GB"/>
              </w:rPr>
            </w:pPr>
            <w:r w:rsidRPr="002B6C19">
              <w:rPr>
                <w:rFonts w:eastAsia="Arial TUR" w:cs="Arial"/>
                <w:snapToGrid w:val="0"/>
                <w:color w:val="FFFFFF"/>
                <w:sz w:val="16"/>
                <w:szCs w:val="16"/>
                <w:lang w:eastAsia="tr-TR"/>
              </w:rPr>
              <w:br w:type="page"/>
            </w:r>
            <w:r w:rsidRPr="002B6C19">
              <w:rPr>
                <w:rFonts w:cs="Arial"/>
                <w:b/>
                <w:snapToGrid w:val="0"/>
                <w:color w:val="FFFFFF"/>
                <w:sz w:val="16"/>
                <w:szCs w:val="16"/>
                <w:lang w:eastAsia="en-GB"/>
              </w:rPr>
              <w:t>Başlık</w:t>
            </w:r>
          </w:p>
        </w:tc>
        <w:tc>
          <w:tcPr>
            <w:tcW w:w="497" w:type="pct"/>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3E7848BE" w14:textId="77777777" w:rsidR="00C31DA6" w:rsidRPr="002B6C19" w:rsidRDefault="00C31DA6">
            <w:pPr>
              <w:spacing w:before="0" w:after="0" w:line="240" w:lineRule="auto"/>
              <w:jc w:val="left"/>
              <w:rPr>
                <w:rFonts w:cs="Arial"/>
                <w:b/>
                <w:snapToGrid w:val="0"/>
                <w:color w:val="FFFFFF"/>
                <w:sz w:val="16"/>
                <w:szCs w:val="16"/>
                <w:lang w:eastAsia="en-GB"/>
              </w:rPr>
            </w:pPr>
            <w:r w:rsidRPr="002B6C19">
              <w:rPr>
                <w:rFonts w:cs="Arial"/>
                <w:b/>
                <w:bCs/>
                <w:snapToGrid w:val="0"/>
                <w:color w:val="FFFFFF"/>
                <w:sz w:val="16"/>
                <w:szCs w:val="16"/>
                <w:lang w:eastAsia="tr-TR"/>
              </w:rPr>
              <w:t>Potansiyel Etki Tanımı</w:t>
            </w:r>
          </w:p>
        </w:tc>
        <w:tc>
          <w:tcPr>
            <w:tcW w:w="296" w:type="pct"/>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278B8115" w14:textId="77777777" w:rsidR="00C31DA6" w:rsidRPr="002B6C19" w:rsidRDefault="00C31DA6" w:rsidP="00701221">
            <w:pPr>
              <w:spacing w:before="0" w:after="0" w:line="240" w:lineRule="auto"/>
              <w:jc w:val="center"/>
              <w:rPr>
                <w:rFonts w:cs="Arial"/>
                <w:b/>
                <w:snapToGrid w:val="0"/>
                <w:color w:val="FFFFFF"/>
                <w:sz w:val="16"/>
                <w:szCs w:val="16"/>
                <w:lang w:eastAsia="en-GB"/>
              </w:rPr>
            </w:pPr>
            <w:r w:rsidRPr="002B6C19">
              <w:rPr>
                <w:rFonts w:cs="Arial"/>
                <w:b/>
                <w:bCs/>
                <w:snapToGrid w:val="0"/>
                <w:color w:val="FFFFFF"/>
                <w:sz w:val="16"/>
                <w:szCs w:val="16"/>
                <w:lang w:eastAsia="tr-TR"/>
              </w:rPr>
              <w:t>Etki Türü</w:t>
            </w:r>
          </w:p>
        </w:tc>
        <w:tc>
          <w:tcPr>
            <w:tcW w:w="469"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DE3D739" w14:textId="06868C8F" w:rsidR="00C31DA6" w:rsidRPr="002B6C19" w:rsidRDefault="00514B17" w:rsidP="00701221">
            <w:pPr>
              <w:spacing w:before="0" w:after="0" w:line="240" w:lineRule="auto"/>
              <w:jc w:val="center"/>
              <w:rPr>
                <w:rFonts w:cs="Arial"/>
                <w:b/>
                <w:snapToGrid w:val="0"/>
                <w:color w:val="FFFFFF"/>
                <w:sz w:val="16"/>
                <w:szCs w:val="16"/>
                <w:lang w:eastAsia="en-GB"/>
              </w:rPr>
            </w:pPr>
            <w:r w:rsidRPr="002B6C19">
              <w:rPr>
                <w:rFonts w:cs="Arial"/>
                <w:b/>
                <w:bCs/>
                <w:snapToGrid w:val="0"/>
                <w:color w:val="FFFFFF"/>
                <w:sz w:val="16"/>
                <w:szCs w:val="16"/>
                <w:lang w:eastAsia="tr-TR"/>
              </w:rPr>
              <w:t>Azaltma Ö</w:t>
            </w:r>
            <w:r w:rsidR="00E55DB4" w:rsidRPr="002B6C19">
              <w:rPr>
                <w:rFonts w:cs="Arial"/>
                <w:b/>
                <w:bCs/>
                <w:snapToGrid w:val="0"/>
                <w:color w:val="FFFFFF"/>
                <w:sz w:val="16"/>
                <w:szCs w:val="16"/>
                <w:lang w:eastAsia="tr-TR"/>
              </w:rPr>
              <w:t>n</w:t>
            </w:r>
            <w:r w:rsidRPr="002B6C19">
              <w:rPr>
                <w:rFonts w:cs="Arial"/>
                <w:b/>
                <w:bCs/>
                <w:snapToGrid w:val="0"/>
                <w:color w:val="FFFFFF"/>
                <w:sz w:val="16"/>
                <w:szCs w:val="16"/>
                <w:lang w:eastAsia="tr-TR"/>
              </w:rPr>
              <w:t>cesi Etkinin Önemi</w:t>
            </w:r>
          </w:p>
        </w:tc>
        <w:tc>
          <w:tcPr>
            <w:tcW w:w="420"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18C48252" w14:textId="77777777" w:rsidR="00C31DA6" w:rsidRPr="002B6C19" w:rsidRDefault="00C31DA6">
            <w:pPr>
              <w:spacing w:before="0" w:after="0" w:line="240" w:lineRule="auto"/>
              <w:jc w:val="left"/>
              <w:rPr>
                <w:rFonts w:cs="Arial"/>
                <w:b/>
                <w:snapToGrid w:val="0"/>
                <w:color w:val="FFFFFF"/>
                <w:sz w:val="16"/>
                <w:szCs w:val="16"/>
                <w:lang w:eastAsia="en-GB"/>
              </w:rPr>
            </w:pPr>
            <w:r w:rsidRPr="002B6C19">
              <w:rPr>
                <w:rFonts w:cs="Arial"/>
                <w:b/>
                <w:bCs/>
                <w:snapToGrid w:val="0"/>
                <w:color w:val="FFFFFF"/>
                <w:sz w:val="16"/>
                <w:szCs w:val="16"/>
                <w:lang w:eastAsia="en-GB"/>
              </w:rPr>
              <w:t>Maliyet</w:t>
            </w:r>
          </w:p>
        </w:tc>
        <w:tc>
          <w:tcPr>
            <w:tcW w:w="1727" w:type="pct"/>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45C84ABF" w14:textId="77777777" w:rsidR="00C31DA6" w:rsidRPr="002B6C19" w:rsidRDefault="00C31DA6">
            <w:pPr>
              <w:spacing w:before="0" w:after="0" w:line="240" w:lineRule="auto"/>
              <w:jc w:val="left"/>
              <w:rPr>
                <w:rFonts w:cs="Arial"/>
                <w:b/>
                <w:snapToGrid w:val="0"/>
                <w:color w:val="FFFFFF"/>
                <w:sz w:val="16"/>
                <w:szCs w:val="16"/>
                <w:lang w:eastAsia="en-GB"/>
              </w:rPr>
            </w:pPr>
            <w:r w:rsidRPr="002B6C19">
              <w:rPr>
                <w:rFonts w:cs="Arial"/>
                <w:b/>
                <w:bCs/>
                <w:snapToGrid w:val="0"/>
                <w:color w:val="FFFFFF"/>
                <w:sz w:val="16"/>
                <w:szCs w:val="16"/>
                <w:lang w:eastAsia="en-GB"/>
              </w:rPr>
              <w:t>Alınacak Önlemler</w:t>
            </w:r>
          </w:p>
        </w:tc>
        <w:tc>
          <w:tcPr>
            <w:tcW w:w="343"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FE85BC0" w14:textId="77777777" w:rsidR="00C31DA6" w:rsidRPr="002B6C19" w:rsidRDefault="00C31DA6" w:rsidP="00701221">
            <w:pPr>
              <w:spacing w:before="0" w:after="0" w:line="240" w:lineRule="auto"/>
              <w:ind w:right="-46" w:hanging="57"/>
              <w:jc w:val="left"/>
              <w:rPr>
                <w:rFonts w:cs="Arial"/>
                <w:b/>
                <w:snapToGrid w:val="0"/>
                <w:color w:val="FFFFFF"/>
                <w:sz w:val="16"/>
                <w:szCs w:val="16"/>
                <w:lang w:eastAsia="en-GB"/>
              </w:rPr>
            </w:pPr>
            <w:r w:rsidRPr="002B6C19">
              <w:rPr>
                <w:rFonts w:cs="Arial"/>
                <w:b/>
                <w:bCs/>
                <w:snapToGrid w:val="0"/>
                <w:color w:val="FFFFFF"/>
                <w:sz w:val="16"/>
                <w:szCs w:val="16"/>
                <w:lang w:eastAsia="en-GB"/>
              </w:rPr>
              <w:t>Sorumluluk</w:t>
            </w:r>
          </w:p>
        </w:tc>
        <w:tc>
          <w:tcPr>
            <w:tcW w:w="642" w:type="pct"/>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014B0D7" w14:textId="6342B086" w:rsidR="00C31DA6" w:rsidRPr="002B6C19" w:rsidRDefault="0091778A">
            <w:pPr>
              <w:spacing w:before="0" w:after="0" w:line="240" w:lineRule="auto"/>
              <w:jc w:val="left"/>
              <w:rPr>
                <w:rFonts w:cs="Arial"/>
                <w:b/>
                <w:snapToGrid w:val="0"/>
                <w:color w:val="FFFFFF"/>
                <w:sz w:val="16"/>
                <w:szCs w:val="16"/>
                <w:lang w:eastAsia="en-GB"/>
              </w:rPr>
            </w:pPr>
            <w:r w:rsidRPr="002B6C19">
              <w:rPr>
                <w:rFonts w:cs="Arial"/>
                <w:b/>
                <w:bCs/>
                <w:snapToGrid w:val="0"/>
                <w:color w:val="FFFFFF"/>
                <w:sz w:val="16"/>
                <w:szCs w:val="16"/>
                <w:lang w:eastAsia="en-GB"/>
              </w:rPr>
              <w:t>Anahtar</w:t>
            </w:r>
            <w:r w:rsidR="00514B17" w:rsidRPr="002B6C19">
              <w:rPr>
                <w:rFonts w:cs="Arial"/>
                <w:b/>
                <w:bCs/>
                <w:snapToGrid w:val="0"/>
                <w:color w:val="FFFFFF"/>
                <w:sz w:val="16"/>
                <w:szCs w:val="16"/>
                <w:lang w:eastAsia="en-GB"/>
              </w:rPr>
              <w:t xml:space="preserve"> </w:t>
            </w:r>
            <w:r w:rsidR="00C31DA6" w:rsidRPr="002B6C19">
              <w:rPr>
                <w:rFonts w:cs="Arial"/>
                <w:b/>
                <w:bCs/>
                <w:snapToGrid w:val="0"/>
                <w:color w:val="FFFFFF"/>
                <w:sz w:val="16"/>
                <w:szCs w:val="16"/>
                <w:lang w:eastAsia="en-GB"/>
              </w:rPr>
              <w:t>Performans Göstergeleri</w:t>
            </w:r>
          </w:p>
        </w:tc>
      </w:tr>
      <w:tr w:rsidR="00B07D19" w:rsidRPr="002B6C19" w14:paraId="6136B51D" w14:textId="77777777" w:rsidTr="00050D2C">
        <w:trPr>
          <w:trHeight w:val="561"/>
          <w:jc w:val="center"/>
        </w:trPr>
        <w:tc>
          <w:tcPr>
            <w:tcW w:w="198" w:type="pct"/>
            <w:tcBorders>
              <w:top w:val="single" w:sz="4" w:space="0" w:color="auto"/>
              <w:left w:val="single" w:sz="4" w:space="0" w:color="auto"/>
              <w:right w:val="single" w:sz="4" w:space="0" w:color="auto"/>
            </w:tcBorders>
          </w:tcPr>
          <w:p w14:paraId="4CE08527" w14:textId="77777777" w:rsidR="00B07D19" w:rsidRPr="002B6C19" w:rsidRDefault="00B07D19" w:rsidP="00514B17">
            <w:pPr>
              <w:spacing w:before="60" w:after="60" w:line="240" w:lineRule="auto"/>
              <w:jc w:val="left"/>
              <w:rPr>
                <w:rFonts w:cs="Arial"/>
                <w:snapToGrid w:val="0"/>
                <w:sz w:val="16"/>
                <w:szCs w:val="16"/>
                <w:lang w:eastAsia="en-GB"/>
              </w:rPr>
            </w:pPr>
            <w:r w:rsidRPr="002B6C19">
              <w:rPr>
                <w:rFonts w:cs="Arial"/>
                <w:snapToGrid w:val="0"/>
                <w:sz w:val="16"/>
                <w:szCs w:val="16"/>
                <w:lang w:eastAsia="en-GB"/>
              </w:rPr>
              <w:t>O1</w:t>
            </w:r>
          </w:p>
        </w:tc>
        <w:tc>
          <w:tcPr>
            <w:tcW w:w="408" w:type="pct"/>
            <w:tcBorders>
              <w:top w:val="single" w:sz="4" w:space="0" w:color="auto"/>
              <w:left w:val="single" w:sz="4" w:space="0" w:color="auto"/>
              <w:right w:val="single" w:sz="4" w:space="0" w:color="auto"/>
            </w:tcBorders>
            <w:shd w:val="clear" w:color="auto" w:fill="auto"/>
          </w:tcPr>
          <w:p w14:paraId="5C611045" w14:textId="62A7E8CC" w:rsidR="00B07D19" w:rsidRPr="002B6C19" w:rsidRDefault="00514B17" w:rsidP="00514B17">
            <w:pPr>
              <w:spacing w:before="60" w:after="60" w:line="240" w:lineRule="auto"/>
              <w:jc w:val="left"/>
              <w:rPr>
                <w:rFonts w:cs="Arial"/>
                <w:snapToGrid w:val="0"/>
                <w:sz w:val="16"/>
                <w:szCs w:val="16"/>
                <w:lang w:eastAsia="en-GB"/>
              </w:rPr>
            </w:pPr>
            <w:r w:rsidRPr="002B6C19">
              <w:rPr>
                <w:rFonts w:cs="Arial"/>
                <w:b/>
                <w:bCs/>
                <w:snapToGrid w:val="0"/>
                <w:sz w:val="16"/>
                <w:szCs w:val="16"/>
                <w:lang w:eastAsia="en-GB"/>
              </w:rPr>
              <w:t>İşgücü</w:t>
            </w:r>
            <w:r w:rsidR="00B07D19" w:rsidRPr="002B6C19">
              <w:rPr>
                <w:rFonts w:cs="Arial"/>
                <w:b/>
                <w:bCs/>
                <w:snapToGrid w:val="0"/>
                <w:sz w:val="16"/>
                <w:szCs w:val="16"/>
                <w:lang w:eastAsia="en-GB"/>
              </w:rPr>
              <w:t xml:space="preserve"> ve Çalışma Koşulları</w:t>
            </w:r>
          </w:p>
        </w:tc>
        <w:tc>
          <w:tcPr>
            <w:tcW w:w="497" w:type="pct"/>
            <w:tcBorders>
              <w:top w:val="single" w:sz="4" w:space="0" w:color="auto"/>
              <w:left w:val="single" w:sz="4" w:space="0" w:color="auto"/>
              <w:right w:val="single" w:sz="4" w:space="0" w:color="auto"/>
            </w:tcBorders>
            <w:shd w:val="clear" w:color="auto" w:fill="auto"/>
            <w:noWrap/>
          </w:tcPr>
          <w:p w14:paraId="12B9FE83" w14:textId="77777777" w:rsidR="00B07D19" w:rsidRPr="002B6C19" w:rsidRDefault="00B07D19" w:rsidP="00CC0FD3">
            <w:pPr>
              <w:spacing w:before="60" w:after="0" w:line="240" w:lineRule="auto"/>
              <w:jc w:val="left"/>
              <w:rPr>
                <w:rFonts w:cs="Arial"/>
                <w:snapToGrid w:val="0"/>
                <w:sz w:val="16"/>
                <w:szCs w:val="16"/>
                <w:lang w:eastAsia="en-GB"/>
              </w:rPr>
            </w:pPr>
            <w:r w:rsidRPr="002B6C19">
              <w:rPr>
                <w:rFonts w:cs="Arial"/>
                <w:bCs/>
                <w:snapToGrid w:val="0"/>
                <w:color w:val="000000"/>
                <w:sz w:val="16"/>
                <w:szCs w:val="16"/>
                <w:lang w:eastAsia="tr-TR"/>
              </w:rPr>
              <w:t xml:space="preserve">Uygun Olmayan Çalışma Koşulları </w:t>
            </w:r>
            <w:r w:rsidRPr="002B6C19">
              <w:rPr>
                <w:rFonts w:cs="Arial"/>
                <w:bCs/>
                <w:snapToGrid w:val="0"/>
                <w:color w:val="000000"/>
                <w:sz w:val="16"/>
                <w:szCs w:val="16"/>
                <w:lang w:eastAsia="tr-TR"/>
              </w:rPr>
              <w:br/>
              <w:t>Çocuk İşçiliği, Zorla Çalıştırma ve Kayıt Dışı Çalıştırma</w:t>
            </w:r>
          </w:p>
        </w:tc>
        <w:tc>
          <w:tcPr>
            <w:tcW w:w="296" w:type="pct"/>
            <w:tcBorders>
              <w:top w:val="single" w:sz="4" w:space="0" w:color="auto"/>
              <w:left w:val="single" w:sz="4" w:space="0" w:color="auto"/>
              <w:right w:val="single" w:sz="4" w:space="0" w:color="auto"/>
            </w:tcBorders>
            <w:shd w:val="clear" w:color="auto" w:fill="auto"/>
            <w:noWrap/>
          </w:tcPr>
          <w:p w14:paraId="04659A18" w14:textId="77777777" w:rsidR="00B07D19" w:rsidRPr="002B6C19" w:rsidRDefault="00B07D19" w:rsidP="00CC0FD3">
            <w:pPr>
              <w:spacing w:before="6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right w:val="single" w:sz="4" w:space="0" w:color="auto"/>
            </w:tcBorders>
            <w:shd w:val="clear" w:color="auto" w:fill="auto"/>
          </w:tcPr>
          <w:p w14:paraId="48D54E87" w14:textId="77777777" w:rsidR="00B07D19" w:rsidRPr="002B6C19" w:rsidRDefault="00B07D19" w:rsidP="00CC0FD3">
            <w:pPr>
              <w:spacing w:before="60" w:after="0" w:line="240" w:lineRule="auto"/>
              <w:jc w:val="center"/>
              <w:rPr>
                <w:rFonts w:cs="Arial"/>
                <w:snapToGrid w:val="0"/>
                <w:color w:val="000000"/>
                <w:sz w:val="16"/>
                <w:szCs w:val="16"/>
                <w:lang w:eastAsia="tr-TR"/>
              </w:rPr>
            </w:pPr>
            <w:r w:rsidRPr="002B6C19">
              <w:rPr>
                <w:rFonts w:cs="Arial"/>
                <w:snapToGrid w:val="0"/>
                <w:color w:val="000000"/>
                <w:sz w:val="16"/>
                <w:szCs w:val="16"/>
                <w:lang w:eastAsia="tr-TR"/>
              </w:rPr>
              <w:t>Orta</w:t>
            </w:r>
          </w:p>
        </w:tc>
        <w:tc>
          <w:tcPr>
            <w:tcW w:w="420" w:type="pct"/>
            <w:tcBorders>
              <w:top w:val="single" w:sz="4" w:space="0" w:color="auto"/>
              <w:left w:val="single" w:sz="4" w:space="0" w:color="auto"/>
              <w:right w:val="single" w:sz="4" w:space="0" w:color="auto"/>
            </w:tcBorders>
          </w:tcPr>
          <w:p w14:paraId="3A3279A5" w14:textId="77777777" w:rsidR="00B07D19" w:rsidRPr="002B6C19" w:rsidRDefault="00B07D19" w:rsidP="00CC0FD3">
            <w:pPr>
              <w:spacing w:before="60" w:after="0" w:line="240" w:lineRule="auto"/>
              <w:jc w:val="left"/>
              <w:rPr>
                <w:rFonts w:eastAsia="Arial TUR" w:cs="Arial"/>
                <w:color w:val="000000"/>
                <w:sz w:val="16"/>
                <w:szCs w:val="16"/>
                <w:lang w:eastAsia="en-US"/>
              </w:rPr>
            </w:pPr>
            <w:r w:rsidRPr="002B6C19">
              <w:rPr>
                <w:rFonts w:cs="Arial"/>
                <w:color w:val="000000"/>
                <w:sz w:val="16"/>
                <w:szCs w:val="16"/>
              </w:rPr>
              <w:t>Ek maliyet yok</w:t>
            </w:r>
          </w:p>
        </w:tc>
        <w:tc>
          <w:tcPr>
            <w:tcW w:w="1727" w:type="pct"/>
            <w:tcBorders>
              <w:top w:val="single" w:sz="4" w:space="0" w:color="auto"/>
              <w:left w:val="single" w:sz="4" w:space="0" w:color="auto"/>
              <w:right w:val="single" w:sz="4" w:space="0" w:color="auto"/>
            </w:tcBorders>
            <w:shd w:val="clear" w:color="auto" w:fill="auto"/>
            <w:noWrap/>
          </w:tcPr>
          <w:p w14:paraId="48570553" w14:textId="6C06D731" w:rsidR="000A168E" w:rsidRPr="002B6C19" w:rsidRDefault="000A168E"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Projenin işletme aşaması için İşgücü Yönetim Planı, geliştirilecek ve uygulanacaktır.</w:t>
            </w:r>
          </w:p>
          <w:p w14:paraId="788F37FB" w14:textId="39107B4D"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Çalışanlar Şikâyet Çözüm Mekanizması görevlisine aşina olacak ve çalışanların Şikâyet Çözüm Mekanizmasına erişimi ve haberdar olmaları sağlanacaktır. </w:t>
            </w:r>
          </w:p>
          <w:p w14:paraId="1707323D" w14:textId="6770DD7C" w:rsidR="00665DA9" w:rsidRPr="002B6C19" w:rsidRDefault="00665DA9"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Tüm işçiler; iş tanımı, ücretler, çalışma saatleri vb. İle ilgili yazılı sözleşme alacaklardır.</w:t>
            </w:r>
          </w:p>
          <w:p w14:paraId="29638F79" w14:textId="77777777"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Uluslararası Çalışma Örgütü (ILO) düzenlemelerine göre, asgari yasal çalışma standartları (çocuk/zorla çalıştırma, ayrımcılıkla mücadele, çalışma saatleri, asgari ücret) karşılanacaktır.</w:t>
            </w:r>
          </w:p>
          <w:p w14:paraId="748B0E2E" w14:textId="73F2CF73"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Aynı zamanda çalışma koşulları hususunda, Bölüm 3'te verilen Dünya Bankası Operasyonel Politikaları ile </w:t>
            </w:r>
            <w:r w:rsidRPr="002B6C19">
              <w:rPr>
                <w:rFonts w:eastAsia="Arial TUR" w:cs="Arial"/>
                <w:color w:val="000000"/>
                <w:sz w:val="16"/>
                <w:szCs w:val="16"/>
                <w:lang w:eastAsia="en-US"/>
              </w:rPr>
              <w:fldChar w:fldCharType="begin"/>
            </w:r>
            <w:r w:rsidRPr="002B6C19">
              <w:rPr>
                <w:rFonts w:eastAsia="Arial TUR" w:cs="Arial"/>
                <w:color w:val="000000"/>
                <w:sz w:val="16"/>
                <w:szCs w:val="16"/>
                <w:lang w:eastAsia="en-US"/>
              </w:rPr>
              <w:instrText xml:space="preserve"> REF _Ref82774252 \h  \* MERGEFORMAT </w:instrText>
            </w:r>
            <w:r w:rsidRPr="002B6C19">
              <w:rPr>
                <w:rFonts w:eastAsia="Arial TUR" w:cs="Arial"/>
                <w:color w:val="000000"/>
                <w:sz w:val="16"/>
                <w:szCs w:val="16"/>
                <w:lang w:eastAsia="en-US"/>
              </w:rPr>
            </w:r>
            <w:r w:rsidRPr="002B6C19">
              <w:rPr>
                <w:rFonts w:eastAsia="Arial TUR" w:cs="Arial"/>
                <w:color w:val="000000"/>
                <w:sz w:val="16"/>
                <w:szCs w:val="16"/>
                <w:lang w:eastAsia="en-US"/>
              </w:rPr>
              <w:fldChar w:fldCharType="separate"/>
            </w:r>
            <w:r w:rsidR="006B75EB" w:rsidRPr="002B6C19">
              <w:rPr>
                <w:rFonts w:eastAsia="Arial TUR" w:cs="Arial"/>
                <w:b/>
                <w:bCs/>
                <w:color w:val="000000"/>
                <w:sz w:val="16"/>
                <w:szCs w:val="16"/>
                <w:lang w:eastAsia="en-US"/>
              </w:rPr>
              <w:t>Hata! Başvuru kaynağı bulunamadı.</w:t>
            </w:r>
            <w:r w:rsidRPr="002B6C19">
              <w:rPr>
                <w:rFonts w:eastAsia="Arial TUR" w:cs="Arial"/>
                <w:color w:val="000000"/>
                <w:sz w:val="16"/>
                <w:szCs w:val="16"/>
                <w:lang w:eastAsia="en-US"/>
              </w:rPr>
              <w:fldChar w:fldCharType="end"/>
            </w:r>
            <w:r w:rsidRPr="002B6C19">
              <w:rPr>
                <w:rFonts w:eastAsia="Arial TUR" w:cs="Arial"/>
                <w:color w:val="000000"/>
                <w:sz w:val="16"/>
                <w:szCs w:val="16"/>
                <w:lang w:eastAsia="en-US"/>
              </w:rPr>
              <w:t>'de verilen ulusal mevzuata uyulacaktır.</w:t>
            </w:r>
          </w:p>
          <w:p w14:paraId="03843AE7" w14:textId="4493F539" w:rsidR="00B07D19" w:rsidRPr="002B6C19" w:rsidRDefault="00B07D19" w:rsidP="00514B17">
            <w:pPr>
              <w:autoSpaceDE w:val="0"/>
              <w:autoSpaceDN w:val="0"/>
              <w:adjustRightInd w:val="0"/>
              <w:spacing w:before="0" w:after="0" w:line="240" w:lineRule="auto"/>
              <w:ind w:left="113" w:right="113" w:hanging="19"/>
              <w:jc w:val="left"/>
              <w:rPr>
                <w:rFonts w:eastAsia="Arial TUR" w:cs="Arial"/>
                <w:color w:val="000000" w:themeColor="text1"/>
                <w:sz w:val="16"/>
                <w:szCs w:val="16"/>
                <w:lang w:eastAsia="en-US"/>
              </w:rPr>
            </w:pPr>
            <w:r w:rsidRPr="002B6C19">
              <w:rPr>
                <w:rFonts w:eastAsia="Arial TUR" w:cs="Arial"/>
                <w:color w:val="000000" w:themeColor="text1"/>
                <w:sz w:val="16"/>
                <w:szCs w:val="16"/>
                <w:lang w:eastAsia="en-US"/>
              </w:rPr>
              <w:t>Ayrıca Türkiye Organize Sanayi Bölgeleri Projesi için hazırlanan İşgücü Yönetim P</w:t>
            </w:r>
            <w:r w:rsidR="003B5FF4">
              <w:rPr>
                <w:rFonts w:eastAsia="Arial TUR" w:cs="Arial"/>
                <w:color w:val="000000" w:themeColor="text1"/>
                <w:sz w:val="16"/>
                <w:szCs w:val="16"/>
                <w:lang w:eastAsia="en-US"/>
              </w:rPr>
              <w:t>lanına</w:t>
            </w:r>
            <w:r w:rsidRPr="002B6C19">
              <w:rPr>
                <w:rFonts w:eastAsia="Arial TUR" w:cs="Arial"/>
                <w:color w:val="000000" w:themeColor="text1"/>
                <w:sz w:val="16"/>
                <w:szCs w:val="16"/>
                <w:lang w:eastAsia="en-US"/>
              </w:rPr>
              <w:t xml:space="preserve"> göre;</w:t>
            </w:r>
          </w:p>
          <w:p w14:paraId="70B7EED1" w14:textId="77777777"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Dinlenme Molaları</w:t>
            </w:r>
          </w:p>
          <w:p w14:paraId="5B51B7DE" w14:textId="77777777"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Yıllık izinler,</w:t>
            </w:r>
          </w:p>
          <w:p w14:paraId="6907A7DF" w14:textId="77777777"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Mesai,</w:t>
            </w:r>
          </w:p>
          <w:p w14:paraId="65C00940" w14:textId="77777777"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İş uyuşmazlıkları,</w:t>
            </w:r>
          </w:p>
          <w:p w14:paraId="132FC407" w14:textId="77777777"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Sendikalaşma özgürlüğü,</w:t>
            </w:r>
          </w:p>
          <w:p w14:paraId="03EA222E" w14:textId="0AC507C4" w:rsidR="00B07D19"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themeColor="text1"/>
                <w:sz w:val="16"/>
                <w:szCs w:val="16"/>
                <w:lang w:eastAsia="en-US"/>
              </w:rPr>
            </w:pPr>
            <w:r w:rsidRPr="002B6C19">
              <w:rPr>
                <w:rFonts w:eastAsia="Arial TUR" w:cs="Arial"/>
                <w:color w:val="000000"/>
                <w:sz w:val="16"/>
                <w:szCs w:val="16"/>
                <w:lang w:eastAsia="en-US"/>
              </w:rPr>
              <w:t>Toplu işten çıkarma, ÇSS2 ve Türk İş Kanunu 4857'ye göre ele alınacaktır.</w:t>
            </w:r>
          </w:p>
        </w:tc>
        <w:tc>
          <w:tcPr>
            <w:tcW w:w="343" w:type="pct"/>
            <w:tcBorders>
              <w:top w:val="single" w:sz="4" w:space="0" w:color="auto"/>
              <w:left w:val="single" w:sz="4" w:space="0" w:color="auto"/>
              <w:right w:val="single" w:sz="4" w:space="0" w:color="auto"/>
            </w:tcBorders>
          </w:tcPr>
          <w:p w14:paraId="250754BE" w14:textId="25F046A1" w:rsidR="00B07D19" w:rsidRPr="002B6C19" w:rsidRDefault="00B07D19" w:rsidP="00701221">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tc>
        <w:tc>
          <w:tcPr>
            <w:tcW w:w="642" w:type="pct"/>
            <w:tcBorders>
              <w:top w:val="single" w:sz="4" w:space="0" w:color="auto"/>
              <w:left w:val="single" w:sz="4" w:space="0" w:color="auto"/>
              <w:right w:val="single" w:sz="4" w:space="0" w:color="auto"/>
            </w:tcBorders>
          </w:tcPr>
          <w:p w14:paraId="5F569CF4"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en-US"/>
              </w:rPr>
            </w:pPr>
            <w:r w:rsidRPr="002B6C19">
              <w:rPr>
                <w:rFonts w:cs="Arial"/>
                <w:color w:val="000000"/>
                <w:sz w:val="16"/>
                <w:szCs w:val="16"/>
                <w:lang w:eastAsia="tr-TR"/>
              </w:rPr>
              <w:t>Şikâyet sayısı</w:t>
            </w:r>
          </w:p>
          <w:p w14:paraId="3F41FA93" w14:textId="18D01A14" w:rsidR="00B07D19" w:rsidRPr="002B6C19" w:rsidRDefault="00B07D19" w:rsidP="00B07D19">
            <w:pPr>
              <w:numPr>
                <w:ilvl w:val="0"/>
                <w:numId w:val="7"/>
              </w:numPr>
              <w:spacing w:before="0" w:after="0" w:line="240" w:lineRule="auto"/>
              <w:ind w:left="113" w:right="113" w:hanging="180"/>
              <w:jc w:val="left"/>
              <w:rPr>
                <w:rFonts w:cs="Arial"/>
                <w:color w:val="000000"/>
                <w:sz w:val="16"/>
                <w:szCs w:val="16"/>
                <w:lang w:eastAsia="tr-TR"/>
              </w:rPr>
            </w:pPr>
            <w:r w:rsidRPr="002B6C19">
              <w:rPr>
                <w:rFonts w:cs="Arial"/>
                <w:color w:val="000000"/>
                <w:sz w:val="16"/>
                <w:szCs w:val="16"/>
                <w:lang w:eastAsia="tr-TR"/>
              </w:rPr>
              <w:t>Hedeflenen zaman aralığında kapatılan şikâyet yüzdesi</w:t>
            </w:r>
          </w:p>
        </w:tc>
      </w:tr>
      <w:tr w:rsidR="00B07D19" w:rsidRPr="002B6C19" w14:paraId="3D1A8557" w14:textId="77777777" w:rsidTr="00050D2C">
        <w:trPr>
          <w:trHeight w:val="381"/>
          <w:jc w:val="center"/>
        </w:trPr>
        <w:tc>
          <w:tcPr>
            <w:tcW w:w="198" w:type="pct"/>
            <w:tcBorders>
              <w:top w:val="single" w:sz="4" w:space="0" w:color="auto"/>
              <w:left w:val="single" w:sz="4" w:space="0" w:color="auto"/>
              <w:right w:val="single" w:sz="4" w:space="0" w:color="auto"/>
            </w:tcBorders>
          </w:tcPr>
          <w:p w14:paraId="0ACEFFF7" w14:textId="77777777" w:rsidR="00B07D19" w:rsidRPr="002B6C19" w:rsidRDefault="00B07D19" w:rsidP="00701221">
            <w:pPr>
              <w:spacing w:before="60" w:after="60" w:line="240" w:lineRule="auto"/>
              <w:jc w:val="left"/>
              <w:rPr>
                <w:rFonts w:cs="Arial"/>
                <w:snapToGrid w:val="0"/>
                <w:sz w:val="16"/>
                <w:szCs w:val="16"/>
                <w:lang w:eastAsia="en-GB"/>
              </w:rPr>
            </w:pPr>
            <w:r w:rsidRPr="002B6C19">
              <w:rPr>
                <w:rFonts w:cs="Arial"/>
                <w:snapToGrid w:val="0"/>
                <w:sz w:val="16"/>
                <w:szCs w:val="16"/>
                <w:lang w:eastAsia="en-GB"/>
              </w:rPr>
              <w:t>O2</w:t>
            </w:r>
          </w:p>
        </w:tc>
        <w:tc>
          <w:tcPr>
            <w:tcW w:w="408" w:type="pct"/>
            <w:tcBorders>
              <w:top w:val="single" w:sz="4" w:space="0" w:color="auto"/>
              <w:left w:val="single" w:sz="4" w:space="0" w:color="auto"/>
              <w:right w:val="single" w:sz="4" w:space="0" w:color="auto"/>
            </w:tcBorders>
            <w:shd w:val="clear" w:color="auto" w:fill="auto"/>
          </w:tcPr>
          <w:p w14:paraId="423E65D2" w14:textId="3292B268" w:rsidR="00B07D19" w:rsidRPr="002B6C19" w:rsidRDefault="00B07D19" w:rsidP="00701221">
            <w:pPr>
              <w:spacing w:before="60" w:after="60" w:line="240" w:lineRule="auto"/>
              <w:jc w:val="left"/>
              <w:rPr>
                <w:rFonts w:cs="Arial"/>
                <w:snapToGrid w:val="0"/>
                <w:sz w:val="16"/>
                <w:szCs w:val="16"/>
                <w:lang w:eastAsia="en-GB"/>
              </w:rPr>
            </w:pPr>
            <w:r w:rsidRPr="002B6C19">
              <w:rPr>
                <w:rFonts w:cs="Arial"/>
                <w:b/>
                <w:bCs/>
                <w:snapToGrid w:val="0"/>
                <w:sz w:val="16"/>
                <w:szCs w:val="16"/>
                <w:lang w:eastAsia="en-GB"/>
              </w:rPr>
              <w:t xml:space="preserve">İş </w:t>
            </w:r>
            <w:r w:rsidR="00701221" w:rsidRPr="002B6C19">
              <w:rPr>
                <w:rFonts w:cs="Arial"/>
                <w:b/>
                <w:bCs/>
                <w:snapToGrid w:val="0"/>
                <w:sz w:val="16"/>
                <w:szCs w:val="16"/>
                <w:lang w:eastAsia="en-GB"/>
              </w:rPr>
              <w:t>S</w:t>
            </w:r>
            <w:r w:rsidRPr="002B6C19">
              <w:rPr>
                <w:rFonts w:cs="Arial"/>
                <w:b/>
                <w:bCs/>
                <w:snapToGrid w:val="0"/>
                <w:sz w:val="16"/>
                <w:szCs w:val="16"/>
                <w:lang w:eastAsia="en-GB"/>
              </w:rPr>
              <w:t xml:space="preserve">ağlığı ve </w:t>
            </w:r>
            <w:r w:rsidR="00701221" w:rsidRPr="002B6C19">
              <w:rPr>
                <w:rFonts w:cs="Arial"/>
                <w:b/>
                <w:bCs/>
                <w:snapToGrid w:val="0"/>
                <w:sz w:val="16"/>
                <w:szCs w:val="16"/>
                <w:lang w:eastAsia="en-GB"/>
              </w:rPr>
              <w:t>G</w:t>
            </w:r>
            <w:r w:rsidRPr="002B6C19">
              <w:rPr>
                <w:rFonts w:cs="Arial"/>
                <w:b/>
                <w:bCs/>
                <w:snapToGrid w:val="0"/>
                <w:sz w:val="16"/>
                <w:szCs w:val="16"/>
                <w:lang w:eastAsia="en-GB"/>
              </w:rPr>
              <w:t>üvenliği</w:t>
            </w:r>
          </w:p>
        </w:tc>
        <w:tc>
          <w:tcPr>
            <w:tcW w:w="497" w:type="pct"/>
            <w:tcBorders>
              <w:top w:val="single" w:sz="4" w:space="0" w:color="auto"/>
              <w:left w:val="single" w:sz="4" w:space="0" w:color="auto"/>
              <w:right w:val="single" w:sz="4" w:space="0" w:color="auto"/>
            </w:tcBorders>
            <w:shd w:val="clear" w:color="auto" w:fill="auto"/>
            <w:noWrap/>
          </w:tcPr>
          <w:p w14:paraId="6ED500E1" w14:textId="77777777" w:rsidR="00B07D19" w:rsidRPr="002B6C19" w:rsidRDefault="00B07D19" w:rsidP="00701221">
            <w:pPr>
              <w:spacing w:before="60" w:after="60" w:line="240" w:lineRule="auto"/>
              <w:jc w:val="left"/>
              <w:rPr>
                <w:rFonts w:cs="Arial"/>
                <w:snapToGrid w:val="0"/>
                <w:sz w:val="16"/>
                <w:szCs w:val="16"/>
                <w:lang w:eastAsia="en-GB"/>
              </w:rPr>
            </w:pPr>
            <w:r w:rsidRPr="002B6C19">
              <w:rPr>
                <w:rFonts w:cs="Arial"/>
                <w:bCs/>
                <w:snapToGrid w:val="0"/>
                <w:color w:val="000000"/>
                <w:sz w:val="16"/>
                <w:szCs w:val="16"/>
                <w:lang w:eastAsia="tr-TR"/>
              </w:rPr>
              <w:t>Yetersiz işçi sağlığı ve güvenliği koşulları</w:t>
            </w:r>
          </w:p>
        </w:tc>
        <w:tc>
          <w:tcPr>
            <w:tcW w:w="296" w:type="pct"/>
            <w:tcBorders>
              <w:top w:val="single" w:sz="4" w:space="0" w:color="auto"/>
              <w:left w:val="single" w:sz="4" w:space="0" w:color="auto"/>
              <w:right w:val="single" w:sz="4" w:space="0" w:color="auto"/>
            </w:tcBorders>
            <w:shd w:val="clear" w:color="auto" w:fill="auto"/>
            <w:noWrap/>
          </w:tcPr>
          <w:p w14:paraId="7C8F9E89" w14:textId="77777777" w:rsidR="00B07D19" w:rsidRPr="002B6C19" w:rsidRDefault="00B07D19" w:rsidP="00701221">
            <w:pPr>
              <w:spacing w:before="60" w:after="6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right w:val="single" w:sz="4" w:space="0" w:color="auto"/>
            </w:tcBorders>
            <w:shd w:val="clear" w:color="auto" w:fill="auto"/>
          </w:tcPr>
          <w:p w14:paraId="2CC1F611" w14:textId="77777777" w:rsidR="00B07D19" w:rsidRPr="002B6C19" w:rsidRDefault="00B07D19" w:rsidP="00701221">
            <w:pPr>
              <w:spacing w:before="60" w:after="6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Orta</w:t>
            </w:r>
          </w:p>
        </w:tc>
        <w:tc>
          <w:tcPr>
            <w:tcW w:w="420" w:type="pct"/>
            <w:tcBorders>
              <w:top w:val="single" w:sz="4" w:space="0" w:color="auto"/>
              <w:left w:val="single" w:sz="4" w:space="0" w:color="auto"/>
              <w:right w:val="single" w:sz="4" w:space="0" w:color="auto"/>
            </w:tcBorders>
          </w:tcPr>
          <w:p w14:paraId="2809AD3D" w14:textId="77777777" w:rsidR="00B07D19" w:rsidRPr="002B6C19" w:rsidRDefault="00B07D19" w:rsidP="00701221">
            <w:pPr>
              <w:spacing w:before="60" w:after="60" w:line="240" w:lineRule="auto"/>
              <w:jc w:val="left"/>
              <w:rPr>
                <w:rFonts w:cs="Arial"/>
                <w:sz w:val="16"/>
                <w:szCs w:val="16"/>
              </w:rPr>
            </w:pPr>
            <w:r w:rsidRPr="002B6C19">
              <w:rPr>
                <w:rFonts w:cs="Arial"/>
                <w:color w:val="000000"/>
                <w:sz w:val="16"/>
                <w:szCs w:val="16"/>
              </w:rPr>
              <w:t>Ek maliyet yok</w:t>
            </w:r>
          </w:p>
        </w:tc>
        <w:tc>
          <w:tcPr>
            <w:tcW w:w="1727" w:type="pct"/>
            <w:tcBorders>
              <w:top w:val="single" w:sz="4" w:space="0" w:color="auto"/>
              <w:left w:val="single" w:sz="4" w:space="0" w:color="auto"/>
              <w:right w:val="single" w:sz="4" w:space="0" w:color="auto"/>
            </w:tcBorders>
            <w:shd w:val="clear" w:color="auto" w:fill="auto"/>
            <w:noWrap/>
          </w:tcPr>
          <w:p w14:paraId="6E000971" w14:textId="0116DF0F" w:rsidR="00450FE9" w:rsidRPr="002B6C19" w:rsidRDefault="00450FE9"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Projenin işletme aşaması için İş Sağlığı ve Güvenliği Yönetim Planı geliştirilecek ve uygulanacaktır.</w:t>
            </w:r>
          </w:p>
          <w:p w14:paraId="2FC929F5" w14:textId="38B7608E"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Faaliyete geçilmeden önce, tüm çalışanlar, iş tanımları, sorumluluklar, yerel halkla ilişkiler ve iş sağlığı ve güvenliğini tehdit edebilecek riskler hakkında bilgilendirilecektir </w:t>
            </w:r>
          </w:p>
          <w:p w14:paraId="535B6E80" w14:textId="77777777"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Çalışanlara uygun göreve başlama, sağlık ve güvenlik eğitimi ile birlikte bu konularda bilgiler sağlanacaktır. </w:t>
            </w:r>
          </w:p>
          <w:p w14:paraId="75AAFDD0" w14:textId="77777777"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İşletme aşamasında kullanılacak tüm ekipmanlar iyi çalışır durumda tutulacaktır </w:t>
            </w:r>
          </w:p>
          <w:p w14:paraId="3BD8022F" w14:textId="77777777"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Olası kaza ve acil durumlar için Acil Durum Hazırlık ve Müdahale Planı hazırlanacaktır. Acil durum ekipleri oluşturulacak, acil durum senaryoları doğrultusunda tatbikat ve eğitim programları gerçekleştirilecektir.</w:t>
            </w:r>
          </w:p>
          <w:p w14:paraId="68D89505" w14:textId="77777777" w:rsidR="00514B17" w:rsidRPr="002B6C19" w:rsidRDefault="00514B17" w:rsidP="00514B17">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lastRenderedPageBreak/>
              <w:t xml:space="preserve">Çalışanlar acil durum planlarına hâkim olacak ve şikâyetler yetkili ekiplere bildirilecek ve acil önlem alınması gerekiyorsa çözülecektir. </w:t>
            </w:r>
          </w:p>
          <w:p w14:paraId="617A3DAE" w14:textId="49AF3B09" w:rsidR="00B07D19" w:rsidRPr="002B6C19" w:rsidRDefault="00514B17" w:rsidP="00004B56">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İşletme aşamasında yaralanmaya neden olabilecek bir kaza olması durumunda, yaralı en yakın sağlık kuruluşuna sevk edilmeden önce ilk yardım müdahalesinin gerekebileceği göz önünde bulundurularak ilk yardım ekipmanları rehabilitasyon merkezinde hazır bulundurulacaktır</w:t>
            </w:r>
            <w:r w:rsidR="00B07D19" w:rsidRPr="002B6C19">
              <w:rPr>
                <w:rFonts w:eastAsia="Arial TUR" w:cs="Arial"/>
                <w:color w:val="000000"/>
                <w:sz w:val="16"/>
                <w:szCs w:val="16"/>
                <w:lang w:eastAsia="en-US"/>
              </w:rPr>
              <w:t>.</w:t>
            </w:r>
          </w:p>
          <w:p w14:paraId="299D251D" w14:textId="32F9AABC" w:rsidR="00B07D19" w:rsidRPr="002B6C19" w:rsidRDefault="00B07D19" w:rsidP="00004B56">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TÜİOSB, tüm çalışmaların güvenli ve disiplinli bir şekilde yürütüleceğini ve </w:t>
            </w:r>
            <w:r w:rsidR="00514B17" w:rsidRPr="002B6C19">
              <w:rPr>
                <w:rFonts w:eastAsia="Arial TUR" w:cs="Arial"/>
                <w:color w:val="000000"/>
                <w:sz w:val="16"/>
                <w:szCs w:val="16"/>
                <w:lang w:eastAsia="en-US"/>
              </w:rPr>
              <w:t>yakın çevredeki sakinler</w:t>
            </w:r>
            <w:r w:rsidRPr="002B6C19">
              <w:rPr>
                <w:rFonts w:eastAsia="Arial TUR" w:cs="Arial"/>
                <w:color w:val="000000"/>
                <w:sz w:val="16"/>
                <w:szCs w:val="16"/>
                <w:lang w:eastAsia="en-US"/>
              </w:rPr>
              <w:t xml:space="preserve"> ve çevre üzerindeki riskleri en aza indirecek şekilde tasarlandığını resmi olarak kabul eder.</w:t>
            </w:r>
            <w:r w:rsidR="00514B17" w:rsidRPr="002B6C19">
              <w:rPr>
                <w:rFonts w:eastAsia="Arial TUR" w:cs="Arial"/>
                <w:color w:val="000000"/>
                <w:sz w:val="16"/>
                <w:szCs w:val="16"/>
                <w:lang w:eastAsia="en-US"/>
              </w:rPr>
              <w:t xml:space="preserve"> </w:t>
            </w:r>
          </w:p>
          <w:p w14:paraId="0CA58867" w14:textId="77777777" w:rsidR="00B07D19" w:rsidRPr="002B6C19" w:rsidRDefault="00B07D19" w:rsidP="00004B56">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Tüm faaliyetler, hem İş Sağlığı ve Güvenliği Kanunu ve ilgili yönetmelikleri hem de Dünya Bankası Grubu'nun ÇSG İlkeleri doğrultusunda uygulanacaktır.</w:t>
            </w:r>
          </w:p>
          <w:p w14:paraId="456E9A1B" w14:textId="2D65BC08" w:rsidR="00B07D19" w:rsidRPr="002B6C19" w:rsidRDefault="00514B17" w:rsidP="00004B56">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Hem eğitimler</w:t>
            </w:r>
            <w:r w:rsidR="00004B56" w:rsidRPr="002B6C19">
              <w:rPr>
                <w:rFonts w:eastAsia="Arial TUR" w:cs="Arial"/>
                <w:color w:val="000000"/>
                <w:sz w:val="16"/>
                <w:szCs w:val="16"/>
                <w:lang w:eastAsia="en-US"/>
              </w:rPr>
              <w:t xml:space="preserve"> </w:t>
            </w:r>
            <w:r w:rsidRPr="002B6C19">
              <w:rPr>
                <w:rFonts w:eastAsia="Arial TUR" w:cs="Arial"/>
                <w:color w:val="000000"/>
                <w:sz w:val="16"/>
                <w:szCs w:val="16"/>
                <w:lang w:eastAsia="en-US"/>
              </w:rPr>
              <w:t>hem de her türlü olay (ölümler, zaman kaybına neden olan olaylar, dökülmeler, yangın, pandemi veya bulaşıcı hastalıkların salgını, sosyal huzursuzluk vb. dâhil olmak üzere önemli olaylar) kayıt altına alınacaktır</w:t>
            </w:r>
            <w:r w:rsidR="00B07D19" w:rsidRPr="002B6C19">
              <w:rPr>
                <w:rFonts w:eastAsia="Arial TUR" w:cs="Arial"/>
                <w:color w:val="000000"/>
                <w:sz w:val="16"/>
                <w:szCs w:val="16"/>
                <w:lang w:eastAsia="en-US"/>
              </w:rPr>
              <w:t>.</w:t>
            </w:r>
          </w:p>
          <w:p w14:paraId="3F1ACA9C" w14:textId="14D79489" w:rsidR="00B07D19" w:rsidRPr="002B6C19" w:rsidRDefault="00B07D19" w:rsidP="00004B56">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Herhangi bir önemli olay durumunda (örn. </w:t>
            </w:r>
            <w:r w:rsidR="00514B17" w:rsidRPr="002B6C19">
              <w:rPr>
                <w:rFonts w:eastAsia="Arial TUR" w:cs="Arial"/>
                <w:color w:val="000000"/>
                <w:sz w:val="16"/>
                <w:szCs w:val="16"/>
                <w:lang w:eastAsia="en-US"/>
              </w:rPr>
              <w:t>örneğin, çevresel, sosyal ve işçilik ile ilgili olaylar veya zaman kaybına neden olan olaylar</w:t>
            </w:r>
            <w:r w:rsidRPr="002B6C19">
              <w:rPr>
                <w:rFonts w:eastAsia="Arial TUR" w:cs="Arial"/>
                <w:color w:val="000000"/>
                <w:sz w:val="16"/>
                <w:szCs w:val="16"/>
                <w:lang w:eastAsia="en-US"/>
              </w:rPr>
              <w:t>) TÜİOSB, S</w:t>
            </w:r>
            <w:r w:rsidR="00514B17" w:rsidRPr="002B6C19">
              <w:rPr>
                <w:rFonts w:eastAsia="Arial TUR" w:cs="Arial"/>
                <w:color w:val="000000"/>
                <w:sz w:val="16"/>
                <w:szCs w:val="16"/>
                <w:lang w:eastAsia="en-US"/>
              </w:rPr>
              <w:t>T</w:t>
            </w:r>
            <w:r w:rsidRPr="002B6C19">
              <w:rPr>
                <w:rFonts w:eastAsia="Arial TUR" w:cs="Arial"/>
                <w:color w:val="000000"/>
                <w:sz w:val="16"/>
                <w:szCs w:val="16"/>
                <w:lang w:eastAsia="en-US"/>
              </w:rPr>
              <w:t xml:space="preserve">B'yi ve Dünya Bankası'nı üç iş günü içinde bilgilendirecektir. Ardından, 30 gün içinde, olayın </w:t>
            </w:r>
            <w:r w:rsidR="00514B17" w:rsidRPr="002B6C19">
              <w:rPr>
                <w:rFonts w:eastAsia="Arial TUR" w:cs="Arial"/>
                <w:color w:val="000000"/>
                <w:sz w:val="16"/>
                <w:szCs w:val="16"/>
                <w:lang w:eastAsia="en-US"/>
              </w:rPr>
              <w:t>temel</w:t>
            </w:r>
            <w:r w:rsidRPr="002B6C19">
              <w:rPr>
                <w:rFonts w:eastAsia="Arial TUR" w:cs="Arial"/>
                <w:color w:val="000000"/>
                <w:sz w:val="16"/>
                <w:szCs w:val="16"/>
                <w:lang w:eastAsia="en-US"/>
              </w:rPr>
              <w:t xml:space="preserve"> nedenlerine ve alınması gereken düzeltici önlemlere ilişkin bir rapor S</w:t>
            </w:r>
            <w:r w:rsidR="00514B17" w:rsidRPr="002B6C19">
              <w:rPr>
                <w:rFonts w:eastAsia="Arial TUR" w:cs="Arial"/>
                <w:color w:val="000000"/>
                <w:sz w:val="16"/>
                <w:szCs w:val="16"/>
                <w:lang w:eastAsia="en-US"/>
              </w:rPr>
              <w:t>T</w:t>
            </w:r>
            <w:r w:rsidRPr="002B6C19">
              <w:rPr>
                <w:rFonts w:eastAsia="Arial TUR" w:cs="Arial"/>
                <w:color w:val="000000"/>
                <w:sz w:val="16"/>
                <w:szCs w:val="16"/>
                <w:lang w:eastAsia="en-US"/>
              </w:rPr>
              <w:t>B'ye ve Dünya Bankası'na sunulacaktır.</w:t>
            </w:r>
            <w:r w:rsidR="00514B17" w:rsidRPr="002B6C19">
              <w:rPr>
                <w:rFonts w:eastAsia="Arial TUR" w:cs="Arial"/>
                <w:color w:val="000000"/>
                <w:sz w:val="16"/>
                <w:szCs w:val="16"/>
                <w:lang w:eastAsia="en-US"/>
              </w:rPr>
              <w:t xml:space="preserve"> </w:t>
            </w:r>
          </w:p>
          <w:p w14:paraId="01DBA37C" w14:textId="77777777" w:rsidR="00B07D19" w:rsidRPr="002B6C19" w:rsidRDefault="00B07D19" w:rsidP="00004B56">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Projede performans ve güvenlik açısından uluslararası standartları karşılayan ekipmanlar kullanılacaktır.</w:t>
            </w:r>
          </w:p>
        </w:tc>
        <w:tc>
          <w:tcPr>
            <w:tcW w:w="343" w:type="pct"/>
            <w:tcBorders>
              <w:top w:val="single" w:sz="4" w:space="0" w:color="auto"/>
              <w:left w:val="single" w:sz="4" w:space="0" w:color="auto"/>
              <w:right w:val="single" w:sz="4" w:space="0" w:color="auto"/>
            </w:tcBorders>
          </w:tcPr>
          <w:p w14:paraId="52209E90" w14:textId="0DD24963" w:rsidR="00B07D19" w:rsidRPr="002B6C19" w:rsidRDefault="00B07D19" w:rsidP="00701221">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lastRenderedPageBreak/>
              <w:t>TÜİOSB</w:t>
            </w:r>
          </w:p>
        </w:tc>
        <w:tc>
          <w:tcPr>
            <w:tcW w:w="642" w:type="pct"/>
            <w:tcBorders>
              <w:top w:val="single" w:sz="4" w:space="0" w:color="auto"/>
              <w:left w:val="single" w:sz="4" w:space="0" w:color="auto"/>
              <w:right w:val="single" w:sz="4" w:space="0" w:color="auto"/>
            </w:tcBorders>
            <w:vAlign w:val="center"/>
          </w:tcPr>
          <w:p w14:paraId="00903ABA"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Planlanmış SGÇ Denetiminin yüzdesi</w:t>
            </w:r>
          </w:p>
          <w:p w14:paraId="3829AD5D"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SGÇ toplantılarına katılım yüzdesi</w:t>
            </w:r>
          </w:p>
          <w:p w14:paraId="31ECA0AE"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Uygunsuzluk raporlarının kapanma yüzdesi  </w:t>
            </w:r>
          </w:p>
          <w:p w14:paraId="5DDCF49F"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Güvenlik gözlemlerinin raporlanması</w:t>
            </w:r>
          </w:p>
          <w:p w14:paraId="00A1678F"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Güvenli olmayan gözlemlerin raporlanması</w:t>
            </w:r>
          </w:p>
          <w:p w14:paraId="4B0E8CB9"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lastRenderedPageBreak/>
              <w:t>Ramak kala olaylarının raporlanması</w:t>
            </w:r>
          </w:p>
          <w:p w14:paraId="083982C2"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İş güvenliği toplantısına katılanların yüzdesi</w:t>
            </w:r>
          </w:p>
          <w:p w14:paraId="2159FA7C"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Risk Değerlendirmesi uyumluluğunun yüzdesi</w:t>
            </w:r>
          </w:p>
          <w:p w14:paraId="13EB2EC2"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Yasal Gerekliliklere uyum yüzdesi</w:t>
            </w:r>
          </w:p>
          <w:p w14:paraId="406D756F"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Planlanmış denetimlerin sonuçları</w:t>
            </w:r>
          </w:p>
          <w:p w14:paraId="423EFC90"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Eğitim matrisine göre gerçekleştirilen SGÇ eğitimi</w:t>
            </w:r>
          </w:p>
          <w:p w14:paraId="056C06F8"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 Matrikse oranla tüm eğitimlerin 90%’dan fazla olması</w:t>
            </w:r>
          </w:p>
          <w:p w14:paraId="1C5405BA"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Planlanmış eğitimlere katılım yüzdesi</w:t>
            </w:r>
          </w:p>
          <w:p w14:paraId="5E6C7BCC"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Bireysel yöneticiler ve denetçiler tarafından SGÇ programına katılım</w:t>
            </w:r>
          </w:p>
          <w:p w14:paraId="256C0C24" w14:textId="02D6290A" w:rsidR="00B07D19" w:rsidRPr="002B6C19" w:rsidRDefault="00B07D19" w:rsidP="00B07D19">
            <w:pPr>
              <w:numPr>
                <w:ilvl w:val="0"/>
                <w:numId w:val="7"/>
              </w:numPr>
              <w:spacing w:before="60" w:after="60" w:line="240" w:lineRule="auto"/>
              <w:ind w:left="113" w:right="113" w:hanging="180"/>
              <w:jc w:val="left"/>
              <w:rPr>
                <w:rFonts w:cs="Arial"/>
                <w:color w:val="000000"/>
                <w:sz w:val="16"/>
                <w:szCs w:val="16"/>
                <w:lang w:eastAsia="tr-TR"/>
              </w:rPr>
            </w:pPr>
            <w:r w:rsidRPr="002B6C19">
              <w:rPr>
                <w:rFonts w:cs="Arial"/>
                <w:color w:val="000000"/>
                <w:sz w:val="16"/>
                <w:szCs w:val="16"/>
                <w:lang w:eastAsia="tr-TR"/>
              </w:rPr>
              <w:t>Yüklenici tarafından SGÇ programına katılım</w:t>
            </w:r>
          </w:p>
        </w:tc>
      </w:tr>
      <w:tr w:rsidR="00B07D19" w:rsidRPr="002B6C19" w14:paraId="57501B7C" w14:textId="77777777" w:rsidTr="00050D2C">
        <w:trPr>
          <w:trHeight w:val="381"/>
          <w:jc w:val="center"/>
        </w:trPr>
        <w:tc>
          <w:tcPr>
            <w:tcW w:w="198" w:type="pct"/>
            <w:tcBorders>
              <w:top w:val="single" w:sz="4" w:space="0" w:color="auto"/>
              <w:left w:val="single" w:sz="4" w:space="0" w:color="auto"/>
              <w:right w:val="single" w:sz="4" w:space="0" w:color="auto"/>
            </w:tcBorders>
          </w:tcPr>
          <w:p w14:paraId="3D7A204A" w14:textId="7931162B" w:rsidR="00B07D19" w:rsidRPr="002B6C19" w:rsidRDefault="00A51428" w:rsidP="00514B17">
            <w:pPr>
              <w:spacing w:before="60" w:after="60" w:line="240" w:lineRule="auto"/>
              <w:jc w:val="left"/>
              <w:rPr>
                <w:rFonts w:cs="Arial"/>
                <w:snapToGrid w:val="0"/>
                <w:sz w:val="16"/>
                <w:szCs w:val="16"/>
                <w:lang w:eastAsia="en-GB"/>
              </w:rPr>
            </w:pPr>
            <w:r w:rsidRPr="002B6C19">
              <w:rPr>
                <w:rFonts w:cs="Arial"/>
                <w:snapToGrid w:val="0"/>
                <w:sz w:val="16"/>
                <w:szCs w:val="16"/>
                <w:lang w:eastAsia="en-GB"/>
              </w:rPr>
              <w:lastRenderedPageBreak/>
              <w:t>O</w:t>
            </w:r>
            <w:r w:rsidR="00B07D19" w:rsidRPr="002B6C19">
              <w:rPr>
                <w:rFonts w:cs="Arial"/>
                <w:snapToGrid w:val="0"/>
                <w:sz w:val="16"/>
                <w:szCs w:val="16"/>
                <w:lang w:eastAsia="en-GB"/>
              </w:rPr>
              <w:t>3</w:t>
            </w:r>
          </w:p>
        </w:tc>
        <w:tc>
          <w:tcPr>
            <w:tcW w:w="408" w:type="pct"/>
            <w:tcBorders>
              <w:top w:val="single" w:sz="4" w:space="0" w:color="auto"/>
              <w:left w:val="single" w:sz="4" w:space="0" w:color="auto"/>
              <w:right w:val="single" w:sz="4" w:space="0" w:color="auto"/>
            </w:tcBorders>
            <w:shd w:val="clear" w:color="auto" w:fill="auto"/>
          </w:tcPr>
          <w:p w14:paraId="11358DE1" w14:textId="503B8BE5" w:rsidR="00B07D19" w:rsidRPr="002B6C19" w:rsidRDefault="00B07D19" w:rsidP="00514B17">
            <w:pPr>
              <w:spacing w:before="60" w:after="60" w:line="240" w:lineRule="auto"/>
              <w:jc w:val="left"/>
              <w:rPr>
                <w:rFonts w:cs="Arial"/>
                <w:snapToGrid w:val="0"/>
                <w:sz w:val="16"/>
                <w:szCs w:val="16"/>
                <w:lang w:eastAsia="en-GB"/>
              </w:rPr>
            </w:pPr>
            <w:r w:rsidRPr="002B6C19">
              <w:rPr>
                <w:rFonts w:cs="Arial"/>
                <w:b/>
                <w:bCs/>
                <w:snapToGrid w:val="0"/>
                <w:sz w:val="16"/>
                <w:szCs w:val="16"/>
                <w:lang w:eastAsia="en-GB"/>
              </w:rPr>
              <w:t>Ekonomi/</w:t>
            </w:r>
            <w:r w:rsidR="00514B17" w:rsidRPr="002B6C19">
              <w:rPr>
                <w:rFonts w:cs="Arial"/>
                <w:b/>
                <w:bCs/>
                <w:snapToGrid w:val="0"/>
                <w:sz w:val="16"/>
                <w:szCs w:val="16"/>
                <w:lang w:eastAsia="en-GB"/>
              </w:rPr>
              <w:br/>
            </w:r>
            <w:r w:rsidRPr="002B6C19">
              <w:rPr>
                <w:rFonts w:cs="Arial"/>
                <w:b/>
                <w:bCs/>
                <w:snapToGrid w:val="0"/>
                <w:sz w:val="16"/>
                <w:szCs w:val="16"/>
                <w:lang w:eastAsia="en-GB"/>
              </w:rPr>
              <w:t>İstihdam</w:t>
            </w:r>
          </w:p>
        </w:tc>
        <w:tc>
          <w:tcPr>
            <w:tcW w:w="497" w:type="pct"/>
            <w:tcBorders>
              <w:top w:val="single" w:sz="4" w:space="0" w:color="auto"/>
              <w:left w:val="single" w:sz="4" w:space="0" w:color="auto"/>
              <w:right w:val="single" w:sz="4" w:space="0" w:color="auto"/>
            </w:tcBorders>
            <w:shd w:val="clear" w:color="auto" w:fill="auto"/>
            <w:noWrap/>
          </w:tcPr>
          <w:p w14:paraId="4E909FCB" w14:textId="77777777" w:rsidR="00B07D19" w:rsidRPr="002B6C19" w:rsidRDefault="00B07D19" w:rsidP="00B07D19">
            <w:pPr>
              <w:autoSpaceDE w:val="0"/>
              <w:autoSpaceDN w:val="0"/>
              <w:adjustRightInd w:val="0"/>
              <w:spacing w:before="0" w:after="0" w:line="240" w:lineRule="auto"/>
              <w:jc w:val="left"/>
              <w:rPr>
                <w:rFonts w:cs="Arial"/>
                <w:bCs/>
                <w:sz w:val="16"/>
                <w:szCs w:val="16"/>
                <w:lang w:eastAsia="en-GB"/>
              </w:rPr>
            </w:pPr>
            <w:r w:rsidRPr="002B6C19">
              <w:rPr>
                <w:rFonts w:cs="Arial"/>
                <w:bCs/>
                <w:sz w:val="16"/>
                <w:szCs w:val="16"/>
                <w:lang w:eastAsia="en-GB"/>
              </w:rPr>
              <w:t>Çocuk işçiliği, zorla çalıştırma ve kayıt dışı çalıştırma</w:t>
            </w:r>
          </w:p>
          <w:p w14:paraId="1D4F0B49" w14:textId="294798AE" w:rsidR="00B07D19" w:rsidRPr="002B6C19" w:rsidRDefault="00572CDC" w:rsidP="00B07D19">
            <w:pPr>
              <w:spacing w:before="0" w:after="0" w:line="240" w:lineRule="auto"/>
              <w:jc w:val="left"/>
              <w:rPr>
                <w:rFonts w:cs="Arial"/>
                <w:snapToGrid w:val="0"/>
                <w:sz w:val="16"/>
                <w:szCs w:val="16"/>
                <w:lang w:eastAsia="en-GB"/>
              </w:rPr>
            </w:pPr>
            <w:r w:rsidRPr="002B6C19">
              <w:rPr>
                <w:rFonts w:cs="Arial"/>
                <w:bCs/>
                <w:sz w:val="16"/>
                <w:szCs w:val="16"/>
                <w:lang w:eastAsia="en-GB"/>
              </w:rPr>
              <w:t>E</w:t>
            </w:r>
            <w:r w:rsidR="00B07D19" w:rsidRPr="002B6C19">
              <w:rPr>
                <w:rFonts w:cs="Arial"/>
                <w:bCs/>
                <w:sz w:val="16"/>
                <w:szCs w:val="16"/>
                <w:lang w:eastAsia="en-GB"/>
              </w:rPr>
              <w:t>konomiye katkı</w:t>
            </w:r>
          </w:p>
        </w:tc>
        <w:tc>
          <w:tcPr>
            <w:tcW w:w="296" w:type="pct"/>
            <w:tcBorders>
              <w:top w:val="single" w:sz="4" w:space="0" w:color="auto"/>
              <w:left w:val="single" w:sz="4" w:space="0" w:color="auto"/>
              <w:right w:val="single" w:sz="4" w:space="0" w:color="auto"/>
            </w:tcBorders>
            <w:shd w:val="clear" w:color="auto" w:fill="auto"/>
            <w:noWrap/>
          </w:tcPr>
          <w:p w14:paraId="7C70AF81" w14:textId="77777777" w:rsidR="00B07D19" w:rsidRPr="002B6C19" w:rsidRDefault="00B07D19" w:rsidP="00701221">
            <w:pPr>
              <w:spacing w:before="0" w:after="0" w:line="240" w:lineRule="auto"/>
              <w:jc w:val="center"/>
              <w:rPr>
                <w:rFonts w:cs="Arial"/>
                <w:snapToGrid w:val="0"/>
                <w:color w:val="000000"/>
                <w:sz w:val="16"/>
                <w:szCs w:val="16"/>
                <w:lang w:eastAsia="tr-TR"/>
              </w:rPr>
            </w:pPr>
            <w:r w:rsidRPr="002B6C19">
              <w:rPr>
                <w:rFonts w:cs="Arial"/>
                <w:bCs/>
                <w:color w:val="000000"/>
                <w:sz w:val="16"/>
                <w:szCs w:val="16"/>
                <w:lang w:eastAsia="tr-TR"/>
              </w:rPr>
              <w:t>Olumsuz</w:t>
            </w:r>
          </w:p>
        </w:tc>
        <w:tc>
          <w:tcPr>
            <w:tcW w:w="469" w:type="pct"/>
            <w:tcBorders>
              <w:top w:val="single" w:sz="4" w:space="0" w:color="auto"/>
              <w:left w:val="single" w:sz="4" w:space="0" w:color="auto"/>
              <w:right w:val="single" w:sz="4" w:space="0" w:color="auto"/>
            </w:tcBorders>
            <w:shd w:val="clear" w:color="auto" w:fill="auto"/>
          </w:tcPr>
          <w:p w14:paraId="0A09ECB7" w14:textId="77777777" w:rsidR="00B07D19" w:rsidRPr="002B6C19" w:rsidRDefault="00B07D19" w:rsidP="00701221">
            <w:pPr>
              <w:spacing w:before="0" w:after="0" w:line="240" w:lineRule="auto"/>
              <w:jc w:val="center"/>
              <w:rPr>
                <w:rFonts w:cs="Arial"/>
                <w:snapToGrid w:val="0"/>
                <w:color w:val="000000"/>
                <w:sz w:val="16"/>
                <w:szCs w:val="16"/>
                <w:lang w:eastAsia="tr-TR"/>
              </w:rPr>
            </w:pPr>
            <w:r w:rsidRPr="002B6C19">
              <w:rPr>
                <w:rFonts w:cs="Arial"/>
                <w:bCs/>
                <w:color w:val="000000"/>
                <w:sz w:val="16"/>
                <w:szCs w:val="16"/>
                <w:lang w:eastAsia="tr-TR"/>
              </w:rPr>
              <w:t>Düşük</w:t>
            </w:r>
          </w:p>
        </w:tc>
        <w:tc>
          <w:tcPr>
            <w:tcW w:w="420" w:type="pct"/>
            <w:tcBorders>
              <w:top w:val="single" w:sz="4" w:space="0" w:color="auto"/>
              <w:left w:val="single" w:sz="4" w:space="0" w:color="auto"/>
              <w:right w:val="single" w:sz="4" w:space="0" w:color="auto"/>
            </w:tcBorders>
          </w:tcPr>
          <w:p w14:paraId="39CADDE8" w14:textId="77777777" w:rsidR="00B07D19" w:rsidRPr="002B6C19" w:rsidRDefault="00B07D19" w:rsidP="00B07D19">
            <w:pPr>
              <w:spacing w:before="0" w:after="0" w:line="240" w:lineRule="auto"/>
              <w:jc w:val="left"/>
              <w:rPr>
                <w:rFonts w:cs="Arial"/>
                <w:sz w:val="16"/>
                <w:szCs w:val="16"/>
              </w:rPr>
            </w:pPr>
            <w:r w:rsidRPr="002B6C19">
              <w:rPr>
                <w:rFonts w:cs="Arial"/>
                <w:color w:val="000000"/>
                <w:sz w:val="16"/>
                <w:szCs w:val="16"/>
              </w:rPr>
              <w:t>Ek maliyet yok</w:t>
            </w:r>
          </w:p>
        </w:tc>
        <w:tc>
          <w:tcPr>
            <w:tcW w:w="1727" w:type="pct"/>
            <w:tcBorders>
              <w:top w:val="single" w:sz="4" w:space="0" w:color="auto"/>
              <w:left w:val="single" w:sz="4" w:space="0" w:color="auto"/>
              <w:right w:val="single" w:sz="4" w:space="0" w:color="auto"/>
            </w:tcBorders>
            <w:shd w:val="clear" w:color="auto" w:fill="auto"/>
            <w:noWrap/>
          </w:tcPr>
          <w:p w14:paraId="36AFD450" w14:textId="4AEDF97E" w:rsidR="00B07D19" w:rsidRPr="002B6C19" w:rsidRDefault="00B07D19" w:rsidP="00004B56">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Yerel malzemeler kullanılarak yerel ekonomiye katkıda bulunulmasına ve çeşitli mal ve hizmetlerin yerel kaynaklardan karşılanmasına özen gösterilecektir.</w:t>
            </w:r>
          </w:p>
          <w:p w14:paraId="1270E266" w14:textId="3A3C9976" w:rsidR="00B07D19" w:rsidRPr="002B6C19" w:rsidRDefault="00B07D19" w:rsidP="00004B56">
            <w:pPr>
              <w:numPr>
                <w:ilvl w:val="0"/>
                <w:numId w:val="7"/>
              </w:numPr>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Mümkün ve pratik olduğunda yerel emeğe öncelik veril</w:t>
            </w:r>
            <w:r w:rsidR="00572CDC" w:rsidRPr="002B6C19">
              <w:rPr>
                <w:rFonts w:eastAsia="Arial TUR" w:cs="Arial"/>
                <w:color w:val="000000"/>
                <w:sz w:val="16"/>
                <w:szCs w:val="16"/>
                <w:lang w:eastAsia="en-US"/>
              </w:rPr>
              <w:t>ecektir</w:t>
            </w:r>
            <w:r w:rsidRPr="002B6C19">
              <w:rPr>
                <w:rFonts w:eastAsia="Arial TUR" w:cs="Arial"/>
                <w:color w:val="000000"/>
                <w:sz w:val="16"/>
                <w:szCs w:val="16"/>
                <w:lang w:eastAsia="en-US"/>
              </w:rPr>
              <w:t>.</w:t>
            </w:r>
          </w:p>
          <w:p w14:paraId="0FAA14A9" w14:textId="621A0F26" w:rsidR="00B07D19" w:rsidRPr="002B6C19" w:rsidRDefault="00B07D19" w:rsidP="00004B56">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 xml:space="preserve">Etki alanı içindeki yerel </w:t>
            </w:r>
            <w:r w:rsidR="00572CDC" w:rsidRPr="002B6C19">
              <w:rPr>
                <w:rFonts w:eastAsia="Arial TUR" w:cs="Arial"/>
                <w:color w:val="000000"/>
                <w:sz w:val="16"/>
                <w:szCs w:val="16"/>
                <w:lang w:eastAsia="en-US"/>
              </w:rPr>
              <w:t>halka</w:t>
            </w:r>
            <w:r w:rsidRPr="002B6C19">
              <w:rPr>
                <w:rFonts w:eastAsia="Arial TUR" w:cs="Arial"/>
                <w:color w:val="000000"/>
                <w:sz w:val="16"/>
                <w:szCs w:val="16"/>
                <w:lang w:eastAsia="en-US"/>
              </w:rPr>
              <w:t xml:space="preserve"> ve yerleşim yerlerine istihdam olanakları tahsis edilmesi için çaba gösterilecektir.</w:t>
            </w:r>
          </w:p>
          <w:p w14:paraId="0AE75451" w14:textId="2C987039" w:rsidR="00B07D19" w:rsidRPr="002B6C19" w:rsidRDefault="00B07D19" w:rsidP="00004B56">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 kapsamında çalışanların çalışma izinleri kontrol edilerek zorla çalıştırma ve 18 yaş altı çocuk çalıştırma yasaklanacak</w:t>
            </w:r>
            <w:r w:rsidR="00572CDC" w:rsidRPr="002B6C19">
              <w:rPr>
                <w:rFonts w:eastAsia="Arial TUR" w:cs="Arial"/>
                <w:color w:val="000000"/>
                <w:sz w:val="16"/>
                <w:szCs w:val="16"/>
                <w:lang w:eastAsia="en-US"/>
              </w:rPr>
              <w:t>tır</w:t>
            </w:r>
            <w:r w:rsidRPr="002B6C19">
              <w:rPr>
                <w:rFonts w:eastAsia="Arial TUR" w:cs="Arial"/>
                <w:color w:val="000000"/>
                <w:sz w:val="16"/>
                <w:szCs w:val="16"/>
                <w:lang w:eastAsia="en-US"/>
              </w:rPr>
              <w:t>.</w:t>
            </w:r>
          </w:p>
          <w:p w14:paraId="679A4E63" w14:textId="77777777" w:rsidR="00B07D19" w:rsidRPr="002B6C19" w:rsidRDefault="00B07D19" w:rsidP="00004B56">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İşyerinde ayrımcılığın önlenmesi için çalışanlara eğitim verilecektir.</w:t>
            </w:r>
          </w:p>
          <w:p w14:paraId="25BE1730" w14:textId="77777777" w:rsidR="00B07D19" w:rsidRPr="002B6C19" w:rsidRDefault="00B07D19" w:rsidP="00004B56">
            <w:pPr>
              <w:numPr>
                <w:ilvl w:val="0"/>
                <w:numId w:val="7"/>
              </w:numPr>
              <w:spacing w:before="60" w:after="60" w:line="240" w:lineRule="auto"/>
              <w:ind w:left="113" w:right="113" w:hanging="180"/>
              <w:jc w:val="left"/>
              <w:rPr>
                <w:rFonts w:eastAsia="Arial TUR" w:cs="Arial"/>
                <w:color w:val="000000"/>
                <w:sz w:val="16"/>
                <w:szCs w:val="16"/>
                <w:lang w:eastAsia="en-US"/>
              </w:rPr>
            </w:pPr>
            <w:r w:rsidRPr="002B6C19">
              <w:rPr>
                <w:rFonts w:eastAsia="Arial TUR" w:cs="Arial"/>
                <w:color w:val="000000"/>
                <w:sz w:val="16"/>
                <w:szCs w:val="16"/>
                <w:lang w:eastAsia="en-US"/>
              </w:rPr>
              <w:lastRenderedPageBreak/>
              <w:t>Şehir dışından gelen işçilere yerel topluluklarla diyalog ve iletişim konusunda bir eğitim programı verilmesini ve ev sahibi topluluklar ile dışarıdan çalışanlar arasında herhangi bir sosyal veya kültürel sorun olmamasını sağlamak için yüklenici tarafından gerekli önlemler alınacaktır. Yüklenicinin belirlenen kriterlere uymasını sağlamak Danışmanın sorumluluğundadır.</w:t>
            </w:r>
          </w:p>
        </w:tc>
        <w:tc>
          <w:tcPr>
            <w:tcW w:w="343" w:type="pct"/>
            <w:tcBorders>
              <w:top w:val="single" w:sz="4" w:space="0" w:color="auto"/>
              <w:left w:val="single" w:sz="4" w:space="0" w:color="auto"/>
              <w:right w:val="single" w:sz="4" w:space="0" w:color="auto"/>
            </w:tcBorders>
          </w:tcPr>
          <w:p w14:paraId="088C6382" w14:textId="77777777" w:rsidR="00B07D19" w:rsidRPr="002B6C19" w:rsidRDefault="00B07D19" w:rsidP="00B07D1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lastRenderedPageBreak/>
              <w:t>TÜİOSB</w:t>
            </w:r>
          </w:p>
        </w:tc>
        <w:tc>
          <w:tcPr>
            <w:tcW w:w="642" w:type="pct"/>
            <w:tcBorders>
              <w:top w:val="single" w:sz="4" w:space="0" w:color="auto"/>
              <w:left w:val="single" w:sz="4" w:space="0" w:color="auto"/>
              <w:right w:val="single" w:sz="4" w:space="0" w:color="auto"/>
            </w:tcBorders>
          </w:tcPr>
          <w:p w14:paraId="290DAC1F" w14:textId="64CE430F"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Şikâyet sayısı</w:t>
            </w:r>
            <w:r w:rsidR="00A51428" w:rsidRPr="002B6C19">
              <w:rPr>
                <w:rFonts w:cs="Arial"/>
                <w:color w:val="000000"/>
                <w:sz w:val="16"/>
                <w:szCs w:val="16"/>
                <w:lang w:eastAsia="tr-TR"/>
              </w:rPr>
              <w:t xml:space="preserve"> ve niteliği</w:t>
            </w:r>
          </w:p>
          <w:p w14:paraId="755EF7AA" w14:textId="2DBC3A19"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Hedeflenen zaman aralığında kapatılan şikâyet yüzdesi</w:t>
            </w:r>
          </w:p>
        </w:tc>
      </w:tr>
      <w:tr w:rsidR="00B07D19" w:rsidRPr="002B6C19" w14:paraId="42C92E32" w14:textId="77777777" w:rsidTr="00050D2C">
        <w:trPr>
          <w:trHeight w:val="161"/>
          <w:jc w:val="center"/>
        </w:trPr>
        <w:tc>
          <w:tcPr>
            <w:tcW w:w="198" w:type="pct"/>
            <w:tcBorders>
              <w:left w:val="single" w:sz="4" w:space="0" w:color="auto"/>
              <w:right w:val="single" w:sz="4" w:space="0" w:color="auto"/>
            </w:tcBorders>
          </w:tcPr>
          <w:p w14:paraId="373B3F16" w14:textId="77777777" w:rsidR="00B07D19" w:rsidRPr="002B6C19" w:rsidRDefault="00B07D19" w:rsidP="00514B17">
            <w:pPr>
              <w:spacing w:before="60" w:after="60" w:line="240" w:lineRule="auto"/>
              <w:jc w:val="left"/>
              <w:rPr>
                <w:rFonts w:cs="Arial"/>
                <w:snapToGrid w:val="0"/>
                <w:sz w:val="16"/>
                <w:szCs w:val="16"/>
                <w:lang w:eastAsia="en-GB"/>
              </w:rPr>
            </w:pPr>
            <w:r w:rsidRPr="002B6C19">
              <w:rPr>
                <w:rFonts w:cs="Arial"/>
                <w:snapToGrid w:val="0"/>
                <w:sz w:val="16"/>
                <w:szCs w:val="16"/>
                <w:lang w:eastAsia="en-GB"/>
              </w:rPr>
              <w:t>O4</w:t>
            </w:r>
          </w:p>
        </w:tc>
        <w:tc>
          <w:tcPr>
            <w:tcW w:w="408" w:type="pct"/>
            <w:tcBorders>
              <w:left w:val="single" w:sz="4" w:space="0" w:color="auto"/>
              <w:right w:val="single" w:sz="4" w:space="0" w:color="auto"/>
            </w:tcBorders>
            <w:shd w:val="clear" w:color="auto" w:fill="auto"/>
          </w:tcPr>
          <w:p w14:paraId="76EFFD10" w14:textId="77777777" w:rsidR="00B07D19" w:rsidRPr="002B6C19" w:rsidRDefault="00B07D19" w:rsidP="00F83AF9">
            <w:pPr>
              <w:spacing w:before="60" w:after="60" w:line="240" w:lineRule="auto"/>
              <w:jc w:val="left"/>
              <w:rPr>
                <w:rFonts w:cs="Arial"/>
                <w:snapToGrid w:val="0"/>
                <w:sz w:val="16"/>
                <w:szCs w:val="16"/>
                <w:lang w:eastAsia="en-GB"/>
              </w:rPr>
            </w:pPr>
            <w:r w:rsidRPr="002B6C19">
              <w:rPr>
                <w:rFonts w:cs="Arial"/>
                <w:b/>
                <w:bCs/>
                <w:snapToGrid w:val="0"/>
                <w:sz w:val="16"/>
                <w:szCs w:val="16"/>
                <w:lang w:eastAsia="en-GB"/>
              </w:rPr>
              <w:t>Toplum Sağlığı ve Güvenliği</w:t>
            </w:r>
          </w:p>
        </w:tc>
        <w:tc>
          <w:tcPr>
            <w:tcW w:w="497" w:type="pct"/>
            <w:tcBorders>
              <w:top w:val="single" w:sz="4" w:space="0" w:color="auto"/>
              <w:left w:val="single" w:sz="4" w:space="0" w:color="auto"/>
              <w:bottom w:val="single" w:sz="4" w:space="0" w:color="auto"/>
              <w:right w:val="single" w:sz="4" w:space="0" w:color="auto"/>
            </w:tcBorders>
            <w:shd w:val="clear" w:color="auto" w:fill="auto"/>
            <w:noWrap/>
          </w:tcPr>
          <w:p w14:paraId="6FCC595A" w14:textId="77777777" w:rsidR="00B07D19" w:rsidRPr="002B6C19" w:rsidRDefault="00B07D19" w:rsidP="00F83AF9">
            <w:pPr>
              <w:spacing w:before="60" w:after="0" w:line="240" w:lineRule="auto"/>
              <w:jc w:val="left"/>
              <w:rPr>
                <w:rFonts w:cs="Arial"/>
                <w:sz w:val="16"/>
                <w:szCs w:val="16"/>
              </w:rPr>
            </w:pPr>
            <w:r w:rsidRPr="002B6C19">
              <w:rPr>
                <w:rFonts w:cs="Arial"/>
                <w:sz w:val="16"/>
                <w:szCs w:val="16"/>
              </w:rPr>
              <w:t>Toplum sağlığı ve güvenliği riskleri</w:t>
            </w:r>
          </w:p>
        </w:tc>
        <w:tc>
          <w:tcPr>
            <w:tcW w:w="296" w:type="pct"/>
            <w:tcBorders>
              <w:top w:val="single" w:sz="4" w:space="0" w:color="auto"/>
              <w:left w:val="single" w:sz="4" w:space="0" w:color="auto"/>
              <w:bottom w:val="single" w:sz="4" w:space="0" w:color="auto"/>
              <w:right w:val="single" w:sz="4" w:space="0" w:color="auto"/>
            </w:tcBorders>
            <w:shd w:val="clear" w:color="auto" w:fill="auto"/>
            <w:noWrap/>
          </w:tcPr>
          <w:p w14:paraId="0D8CCC5B" w14:textId="77777777" w:rsidR="00B07D19" w:rsidRPr="002B6C19" w:rsidRDefault="00B07D19" w:rsidP="00F83AF9">
            <w:pPr>
              <w:spacing w:before="6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6D887FDE" w14:textId="77777777" w:rsidR="00B07D19" w:rsidRPr="002B6C19" w:rsidRDefault="00B07D19" w:rsidP="00F83AF9">
            <w:pPr>
              <w:spacing w:before="6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Orta</w:t>
            </w:r>
          </w:p>
        </w:tc>
        <w:tc>
          <w:tcPr>
            <w:tcW w:w="420" w:type="pct"/>
            <w:tcBorders>
              <w:top w:val="single" w:sz="4" w:space="0" w:color="auto"/>
              <w:left w:val="single" w:sz="4" w:space="0" w:color="auto"/>
              <w:bottom w:val="single" w:sz="4" w:space="0" w:color="auto"/>
              <w:right w:val="single" w:sz="4" w:space="0" w:color="auto"/>
            </w:tcBorders>
          </w:tcPr>
          <w:p w14:paraId="289E6C6C" w14:textId="77777777" w:rsidR="00B07D19" w:rsidRPr="002B6C19" w:rsidRDefault="00B07D19" w:rsidP="00F83AF9">
            <w:pPr>
              <w:spacing w:before="60" w:after="0" w:line="240" w:lineRule="auto"/>
              <w:jc w:val="left"/>
              <w:rPr>
                <w:rFonts w:cs="Arial"/>
                <w:color w:val="000000"/>
                <w:sz w:val="16"/>
                <w:szCs w:val="16"/>
              </w:rPr>
            </w:pPr>
            <w:r w:rsidRPr="002B6C19">
              <w:rPr>
                <w:rFonts w:cs="Arial"/>
                <w:color w:val="000000"/>
                <w:sz w:val="16"/>
                <w:szCs w:val="16"/>
              </w:rPr>
              <w:t>Ek maliyet yok</w:t>
            </w:r>
          </w:p>
        </w:tc>
        <w:tc>
          <w:tcPr>
            <w:tcW w:w="1727" w:type="pct"/>
            <w:tcBorders>
              <w:top w:val="single" w:sz="4" w:space="0" w:color="auto"/>
              <w:left w:val="single" w:sz="4" w:space="0" w:color="auto"/>
              <w:bottom w:val="single" w:sz="4" w:space="0" w:color="auto"/>
              <w:right w:val="single" w:sz="4" w:space="0" w:color="auto"/>
            </w:tcBorders>
            <w:shd w:val="clear" w:color="auto" w:fill="auto"/>
            <w:noWrap/>
          </w:tcPr>
          <w:p w14:paraId="67F7802D" w14:textId="36C36205" w:rsidR="00DE7F09" w:rsidRPr="002B6C19" w:rsidRDefault="00DE7F09" w:rsidP="00AA5659">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Projenin işletme aşaması için Toplum Sağlığı, Emniyeti ve Güvenliği Yönetim Planı ile Ulaşım ve Trafik Yönetim Planı geliştirilecek ve uygulanacaktır.</w:t>
            </w:r>
          </w:p>
          <w:p w14:paraId="60B23FFA" w14:textId="60639928" w:rsidR="00B07D19" w:rsidRPr="002B6C19" w:rsidRDefault="00B07D19" w:rsidP="00AA5659">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Geçici olarak rahatsızlığa neden olabilecek onarım/bakım çalışmalarına başlanmadan en az iki gün önce kamu ile çevredeki kurum ve kuruluşlar ile hastane ve okullara haber verilecektir.</w:t>
            </w:r>
          </w:p>
          <w:p w14:paraId="314D445F" w14:textId="64D61472" w:rsidR="00B07D19" w:rsidRPr="002B6C19" w:rsidRDefault="00AA5659" w:rsidP="00AA5659">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Şikâyet</w:t>
            </w:r>
            <w:r w:rsidR="00B07D19" w:rsidRPr="002B6C19">
              <w:rPr>
                <w:rFonts w:eastAsia="Arial TUR" w:cs="Arial"/>
                <w:color w:val="000000"/>
                <w:sz w:val="16"/>
                <w:szCs w:val="16"/>
                <w:lang w:eastAsia="en-US"/>
              </w:rPr>
              <w:t xml:space="preserve"> mekanizması görevlisi yerel halka tanıtılacak ve şikayet mekanizması hakkında güncel bilgiler verilmeye devam edilecektir. Belgelerde güncelleme olması durumunda, güncel bilgiler ilgili muhtarlık aracılığıyla yöre halkına duyurulacaktır.</w:t>
            </w:r>
          </w:p>
          <w:p w14:paraId="7C44AF39" w14:textId="5C129BBC" w:rsidR="00B07D19" w:rsidRPr="002B6C19" w:rsidRDefault="00572CDC" w:rsidP="00AA5659">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CSİ/CT</w:t>
            </w:r>
            <w:r w:rsidR="00B07D19" w:rsidRPr="002B6C19">
              <w:rPr>
                <w:rFonts w:eastAsia="Arial TUR" w:cs="Arial"/>
                <w:color w:val="000000"/>
                <w:sz w:val="16"/>
                <w:szCs w:val="16"/>
                <w:lang w:eastAsia="en-US"/>
              </w:rPr>
              <w:t xml:space="preserve"> gibi riskler konusunda Proje personeline eğitimler verilecektir.</w:t>
            </w:r>
          </w:p>
        </w:tc>
        <w:tc>
          <w:tcPr>
            <w:tcW w:w="343" w:type="pct"/>
            <w:tcBorders>
              <w:top w:val="single" w:sz="4" w:space="0" w:color="auto"/>
              <w:left w:val="single" w:sz="4" w:space="0" w:color="auto"/>
              <w:bottom w:val="single" w:sz="4" w:space="0" w:color="auto"/>
              <w:right w:val="single" w:sz="4" w:space="0" w:color="auto"/>
            </w:tcBorders>
          </w:tcPr>
          <w:p w14:paraId="72031F2E" w14:textId="77777777" w:rsidR="00B07D19" w:rsidRPr="002B6C19" w:rsidRDefault="00B07D19" w:rsidP="00B07D1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p w14:paraId="7CD0231D" w14:textId="77777777" w:rsidR="00B07D19" w:rsidRPr="002B6C19" w:rsidRDefault="00B07D19" w:rsidP="00B07D19">
            <w:pPr>
              <w:spacing w:before="60" w:after="60" w:line="240" w:lineRule="auto"/>
              <w:ind w:left="28" w:right="113"/>
              <w:jc w:val="left"/>
              <w:rPr>
                <w:rFonts w:eastAsia="Arial TUR" w:cs="Arial"/>
                <w:color w:val="000000"/>
                <w:sz w:val="16"/>
                <w:szCs w:val="16"/>
                <w:lang w:eastAsia="tr-TR"/>
              </w:rPr>
            </w:pPr>
          </w:p>
        </w:tc>
        <w:tc>
          <w:tcPr>
            <w:tcW w:w="642" w:type="pct"/>
            <w:tcBorders>
              <w:top w:val="single" w:sz="4" w:space="0" w:color="auto"/>
              <w:left w:val="single" w:sz="4" w:space="0" w:color="auto"/>
              <w:bottom w:val="single" w:sz="4" w:space="0" w:color="auto"/>
              <w:right w:val="single" w:sz="4" w:space="0" w:color="auto"/>
            </w:tcBorders>
            <w:vAlign w:val="center"/>
          </w:tcPr>
          <w:p w14:paraId="55BB1D5F"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Bulaşıcı ve bulaşıcı olmayan hastalık ve yaralanma sayısı</w:t>
            </w:r>
          </w:p>
          <w:p w14:paraId="06629F48"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Şikâyet yönetim sisteminde kaydedildiği şekliyle yerel halktan gelen toplum sağlığı güvenliği şikâyetlerinin sayısı</w:t>
            </w:r>
          </w:p>
          <w:p w14:paraId="10853180"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Bildirilen toplum sağlığı ve güvenliği olaylarının sayısı</w:t>
            </w:r>
          </w:p>
          <w:p w14:paraId="71F0ED36" w14:textId="60C8B2A5" w:rsidR="00B07D19" w:rsidRPr="002B6C19" w:rsidRDefault="00B07D19" w:rsidP="00B07D19">
            <w:pPr>
              <w:numPr>
                <w:ilvl w:val="0"/>
                <w:numId w:val="7"/>
              </w:numPr>
              <w:spacing w:before="60" w:after="60" w:line="240" w:lineRule="auto"/>
              <w:ind w:left="113" w:right="113" w:hanging="180"/>
              <w:jc w:val="left"/>
              <w:rPr>
                <w:rFonts w:cs="Arial"/>
                <w:color w:val="000000"/>
                <w:sz w:val="16"/>
                <w:szCs w:val="16"/>
                <w:lang w:eastAsia="tr-TR"/>
              </w:rPr>
            </w:pPr>
            <w:r w:rsidRPr="002B6C19">
              <w:rPr>
                <w:rFonts w:cs="Arial"/>
                <w:color w:val="000000"/>
                <w:sz w:val="16"/>
                <w:szCs w:val="16"/>
                <w:lang w:eastAsia="tr-TR"/>
              </w:rPr>
              <w:t>Bildirilen gürültü olaylarının sayısı</w:t>
            </w:r>
          </w:p>
        </w:tc>
      </w:tr>
      <w:tr w:rsidR="00C31DA6" w:rsidRPr="002B6C19" w14:paraId="7177BE5E" w14:textId="77777777" w:rsidTr="00050D2C">
        <w:trPr>
          <w:trHeight w:val="161"/>
          <w:jc w:val="center"/>
        </w:trPr>
        <w:tc>
          <w:tcPr>
            <w:tcW w:w="198" w:type="pct"/>
            <w:tcBorders>
              <w:left w:val="single" w:sz="4" w:space="0" w:color="auto"/>
              <w:right w:val="single" w:sz="4" w:space="0" w:color="auto"/>
            </w:tcBorders>
          </w:tcPr>
          <w:p w14:paraId="3AFE1E7D" w14:textId="43939379" w:rsidR="00C31DA6" w:rsidRPr="002B6C19" w:rsidRDefault="00DE7F09" w:rsidP="00514B17">
            <w:pPr>
              <w:spacing w:before="60" w:after="60" w:line="240" w:lineRule="auto"/>
              <w:jc w:val="left"/>
              <w:rPr>
                <w:rFonts w:cs="Arial"/>
                <w:snapToGrid w:val="0"/>
                <w:sz w:val="16"/>
                <w:szCs w:val="16"/>
                <w:lang w:eastAsia="en-GB"/>
              </w:rPr>
            </w:pPr>
            <w:r w:rsidRPr="002B6C19">
              <w:rPr>
                <w:rFonts w:cs="Arial"/>
                <w:snapToGrid w:val="0"/>
                <w:sz w:val="16"/>
                <w:szCs w:val="16"/>
                <w:lang w:eastAsia="en-GB"/>
              </w:rPr>
              <w:t>O</w:t>
            </w:r>
            <w:r w:rsidR="00C31DA6" w:rsidRPr="002B6C19">
              <w:rPr>
                <w:rFonts w:cs="Arial"/>
                <w:snapToGrid w:val="0"/>
                <w:sz w:val="16"/>
                <w:szCs w:val="16"/>
                <w:lang w:eastAsia="en-GB"/>
              </w:rPr>
              <w:t>5</w:t>
            </w:r>
          </w:p>
        </w:tc>
        <w:tc>
          <w:tcPr>
            <w:tcW w:w="408" w:type="pct"/>
            <w:tcBorders>
              <w:left w:val="single" w:sz="4" w:space="0" w:color="auto"/>
              <w:right w:val="single" w:sz="4" w:space="0" w:color="auto"/>
            </w:tcBorders>
            <w:shd w:val="clear" w:color="auto" w:fill="auto"/>
          </w:tcPr>
          <w:p w14:paraId="41E47195" w14:textId="32A9252E" w:rsidR="00C31DA6" w:rsidRPr="002B6C19" w:rsidRDefault="00572CDC" w:rsidP="00F83AF9">
            <w:pPr>
              <w:spacing w:before="60" w:after="60" w:line="240" w:lineRule="auto"/>
              <w:jc w:val="left"/>
              <w:rPr>
                <w:rFonts w:cs="Arial"/>
                <w:b/>
                <w:snapToGrid w:val="0"/>
                <w:sz w:val="16"/>
                <w:szCs w:val="16"/>
                <w:lang w:eastAsia="en-GB"/>
              </w:rPr>
            </w:pPr>
            <w:r w:rsidRPr="002B6C19">
              <w:rPr>
                <w:rFonts w:cs="Arial"/>
                <w:b/>
                <w:bCs/>
                <w:snapToGrid w:val="0"/>
                <w:sz w:val="16"/>
                <w:szCs w:val="16"/>
                <w:lang w:eastAsia="en-GB"/>
              </w:rPr>
              <w:t>Şikâyet</w:t>
            </w:r>
            <w:r w:rsidR="00C31DA6" w:rsidRPr="002B6C19">
              <w:rPr>
                <w:rFonts w:cs="Arial"/>
                <w:b/>
                <w:bCs/>
                <w:snapToGrid w:val="0"/>
                <w:sz w:val="16"/>
                <w:szCs w:val="16"/>
                <w:lang w:eastAsia="en-GB"/>
              </w:rPr>
              <w:t xml:space="preserve"> mekanizması</w:t>
            </w:r>
          </w:p>
        </w:tc>
        <w:tc>
          <w:tcPr>
            <w:tcW w:w="497" w:type="pct"/>
            <w:tcBorders>
              <w:top w:val="single" w:sz="4" w:space="0" w:color="auto"/>
              <w:left w:val="single" w:sz="4" w:space="0" w:color="auto"/>
              <w:bottom w:val="single" w:sz="4" w:space="0" w:color="auto"/>
              <w:right w:val="single" w:sz="4" w:space="0" w:color="auto"/>
            </w:tcBorders>
            <w:shd w:val="clear" w:color="auto" w:fill="auto"/>
            <w:noWrap/>
          </w:tcPr>
          <w:p w14:paraId="73E6489A" w14:textId="221400B9" w:rsidR="00C31DA6" w:rsidRPr="002B6C19" w:rsidRDefault="00572CDC" w:rsidP="00F83AF9">
            <w:pPr>
              <w:spacing w:before="60" w:after="0" w:line="240" w:lineRule="auto"/>
              <w:jc w:val="left"/>
              <w:rPr>
                <w:rFonts w:cs="Arial"/>
                <w:sz w:val="16"/>
                <w:szCs w:val="16"/>
              </w:rPr>
            </w:pPr>
            <w:r w:rsidRPr="002B6C19">
              <w:rPr>
                <w:rFonts w:cs="Arial"/>
                <w:bCs/>
                <w:color w:val="000000"/>
                <w:sz w:val="16"/>
                <w:szCs w:val="16"/>
                <w:lang w:eastAsia="tr-TR"/>
              </w:rPr>
              <w:t>Şikâyet</w:t>
            </w:r>
            <w:r w:rsidR="00C31DA6" w:rsidRPr="002B6C19">
              <w:rPr>
                <w:rFonts w:cs="Arial"/>
                <w:bCs/>
                <w:color w:val="000000"/>
                <w:sz w:val="16"/>
                <w:szCs w:val="16"/>
                <w:lang w:eastAsia="tr-TR"/>
              </w:rPr>
              <w:t xml:space="preserve"> sorunları</w:t>
            </w:r>
          </w:p>
        </w:tc>
        <w:tc>
          <w:tcPr>
            <w:tcW w:w="296" w:type="pct"/>
            <w:tcBorders>
              <w:top w:val="single" w:sz="4" w:space="0" w:color="auto"/>
              <w:left w:val="single" w:sz="4" w:space="0" w:color="auto"/>
              <w:bottom w:val="single" w:sz="4" w:space="0" w:color="auto"/>
              <w:right w:val="single" w:sz="4" w:space="0" w:color="auto"/>
            </w:tcBorders>
            <w:shd w:val="clear" w:color="auto" w:fill="auto"/>
            <w:noWrap/>
          </w:tcPr>
          <w:p w14:paraId="647C363A" w14:textId="77777777" w:rsidR="00C31DA6" w:rsidRPr="002B6C19" w:rsidRDefault="00C31DA6" w:rsidP="00F83AF9">
            <w:pPr>
              <w:spacing w:before="6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0C3939B2" w14:textId="77777777" w:rsidR="00C31DA6" w:rsidRPr="002B6C19" w:rsidRDefault="00C31DA6" w:rsidP="00F83AF9">
            <w:pPr>
              <w:spacing w:before="6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Düşük</w:t>
            </w:r>
          </w:p>
        </w:tc>
        <w:tc>
          <w:tcPr>
            <w:tcW w:w="420" w:type="pct"/>
            <w:tcBorders>
              <w:top w:val="single" w:sz="4" w:space="0" w:color="auto"/>
              <w:left w:val="single" w:sz="4" w:space="0" w:color="auto"/>
              <w:bottom w:val="single" w:sz="4" w:space="0" w:color="auto"/>
              <w:right w:val="single" w:sz="4" w:space="0" w:color="auto"/>
            </w:tcBorders>
          </w:tcPr>
          <w:p w14:paraId="0A67275A" w14:textId="77777777" w:rsidR="00C31DA6" w:rsidRPr="002B6C19" w:rsidRDefault="00C31DA6" w:rsidP="00F83AF9">
            <w:pPr>
              <w:spacing w:before="60" w:after="0" w:line="240" w:lineRule="auto"/>
              <w:jc w:val="left"/>
              <w:rPr>
                <w:rFonts w:cs="Arial"/>
                <w:color w:val="000000"/>
                <w:sz w:val="16"/>
                <w:szCs w:val="16"/>
              </w:rPr>
            </w:pPr>
            <w:r w:rsidRPr="002B6C19">
              <w:rPr>
                <w:rFonts w:cs="Arial"/>
                <w:color w:val="000000"/>
                <w:sz w:val="16"/>
                <w:szCs w:val="16"/>
              </w:rPr>
              <w:t>Ek maliyet yok</w:t>
            </w:r>
          </w:p>
        </w:tc>
        <w:tc>
          <w:tcPr>
            <w:tcW w:w="1727" w:type="pct"/>
            <w:tcBorders>
              <w:top w:val="single" w:sz="4" w:space="0" w:color="auto"/>
              <w:left w:val="single" w:sz="4" w:space="0" w:color="auto"/>
              <w:bottom w:val="single" w:sz="4" w:space="0" w:color="auto"/>
              <w:right w:val="single" w:sz="4" w:space="0" w:color="auto"/>
            </w:tcBorders>
            <w:shd w:val="clear" w:color="auto" w:fill="auto"/>
            <w:noWrap/>
          </w:tcPr>
          <w:p w14:paraId="325D5853" w14:textId="028BD978" w:rsidR="00C31DA6" w:rsidRPr="002B6C19" w:rsidRDefault="00C31DA6" w:rsidP="00F83AF9">
            <w:pPr>
              <w:numPr>
                <w:ilvl w:val="0"/>
                <w:numId w:val="7"/>
              </w:numPr>
              <w:spacing w:before="60" w:after="0" w:line="240" w:lineRule="auto"/>
              <w:ind w:left="113" w:right="113" w:hanging="181"/>
              <w:jc w:val="left"/>
              <w:rPr>
                <w:rFonts w:cs="Arial"/>
                <w:color w:val="000000"/>
                <w:sz w:val="16"/>
                <w:szCs w:val="16"/>
              </w:rPr>
            </w:pPr>
            <w:r w:rsidRPr="002B6C19">
              <w:rPr>
                <w:rFonts w:eastAsia="Arial TUR" w:cs="Arial"/>
                <w:color w:val="000000" w:themeColor="text1"/>
                <w:sz w:val="16"/>
                <w:szCs w:val="16"/>
                <w:lang w:eastAsia="en-US"/>
              </w:rPr>
              <w:t xml:space="preserve">Tüm paydaşların Proje ile ilgili endişelerini dile getirmelerine olanak sağlamak için etkin bir </w:t>
            </w:r>
            <w:r w:rsidR="00572CDC" w:rsidRPr="002B6C19">
              <w:rPr>
                <w:rFonts w:eastAsia="Arial TUR" w:cs="Arial"/>
                <w:color w:val="000000" w:themeColor="text1"/>
                <w:sz w:val="16"/>
                <w:szCs w:val="16"/>
                <w:lang w:eastAsia="en-US"/>
              </w:rPr>
              <w:t>Şikâyet</w:t>
            </w:r>
            <w:r w:rsidRPr="002B6C19">
              <w:rPr>
                <w:rFonts w:eastAsia="Arial TUR" w:cs="Arial"/>
                <w:color w:val="000000" w:themeColor="text1"/>
                <w:sz w:val="16"/>
                <w:szCs w:val="16"/>
                <w:lang w:eastAsia="en-US"/>
              </w:rPr>
              <w:t xml:space="preserve"> mekanizması başlatılacaktır.</w:t>
            </w:r>
          </w:p>
        </w:tc>
        <w:tc>
          <w:tcPr>
            <w:tcW w:w="343" w:type="pct"/>
            <w:tcBorders>
              <w:top w:val="single" w:sz="4" w:space="0" w:color="auto"/>
              <w:left w:val="single" w:sz="4" w:space="0" w:color="auto"/>
              <w:bottom w:val="single" w:sz="4" w:space="0" w:color="auto"/>
              <w:right w:val="single" w:sz="4" w:space="0" w:color="auto"/>
            </w:tcBorders>
          </w:tcPr>
          <w:p w14:paraId="50D0E693" w14:textId="30B64376" w:rsidR="00C31DA6" w:rsidRPr="002B6C19" w:rsidRDefault="00C31DA6" w:rsidP="00F83AF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tc>
        <w:tc>
          <w:tcPr>
            <w:tcW w:w="642" w:type="pct"/>
            <w:tcBorders>
              <w:top w:val="single" w:sz="4" w:space="0" w:color="auto"/>
              <w:left w:val="single" w:sz="4" w:space="0" w:color="auto"/>
              <w:bottom w:val="single" w:sz="4" w:space="0" w:color="auto"/>
              <w:right w:val="single" w:sz="4" w:space="0" w:color="auto"/>
            </w:tcBorders>
          </w:tcPr>
          <w:p w14:paraId="631BF252" w14:textId="44F06E52"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Şikâyet sayısı</w:t>
            </w:r>
            <w:r w:rsidR="00DE7F09" w:rsidRPr="002B6C19">
              <w:rPr>
                <w:rFonts w:cs="Arial"/>
                <w:color w:val="000000"/>
                <w:sz w:val="16"/>
                <w:szCs w:val="16"/>
                <w:lang w:eastAsia="tr-TR"/>
              </w:rPr>
              <w:t xml:space="preserve"> ve niteliği</w:t>
            </w:r>
          </w:p>
          <w:p w14:paraId="6DDA7998" w14:textId="422C2B99" w:rsidR="00C31DA6" w:rsidRPr="002B6C19" w:rsidRDefault="00B07D19" w:rsidP="00B07D19">
            <w:pPr>
              <w:numPr>
                <w:ilvl w:val="0"/>
                <w:numId w:val="7"/>
              </w:numPr>
              <w:spacing w:before="0" w:after="0" w:line="240" w:lineRule="auto"/>
              <w:ind w:left="113" w:right="113" w:hanging="180"/>
              <w:jc w:val="left"/>
              <w:rPr>
                <w:rFonts w:eastAsia="Arial TUR" w:cs="Arial"/>
                <w:color w:val="000000"/>
                <w:sz w:val="16"/>
                <w:szCs w:val="16"/>
                <w:lang w:eastAsia="en-US"/>
              </w:rPr>
            </w:pPr>
            <w:r w:rsidRPr="002B6C19">
              <w:rPr>
                <w:rFonts w:cs="Arial"/>
                <w:color w:val="000000"/>
                <w:sz w:val="16"/>
                <w:szCs w:val="16"/>
                <w:lang w:eastAsia="tr-TR"/>
              </w:rPr>
              <w:t>Hedeflenen zaman aralığında kapatılan şikâyet yüzdesi</w:t>
            </w:r>
          </w:p>
        </w:tc>
      </w:tr>
      <w:tr w:rsidR="00C31DA6" w:rsidRPr="002B6C19" w14:paraId="3BB11331" w14:textId="77777777" w:rsidTr="00050D2C">
        <w:trPr>
          <w:trHeight w:val="161"/>
          <w:jc w:val="center"/>
        </w:trPr>
        <w:tc>
          <w:tcPr>
            <w:tcW w:w="198" w:type="pct"/>
            <w:tcBorders>
              <w:left w:val="single" w:sz="4" w:space="0" w:color="auto"/>
              <w:right w:val="single" w:sz="4" w:space="0" w:color="auto"/>
            </w:tcBorders>
          </w:tcPr>
          <w:p w14:paraId="19CF099F" w14:textId="77777777" w:rsidR="00C31DA6" w:rsidRPr="002B6C19" w:rsidRDefault="00C31DA6" w:rsidP="00514B17">
            <w:pPr>
              <w:spacing w:before="60" w:after="60" w:line="240" w:lineRule="auto"/>
              <w:jc w:val="left"/>
              <w:rPr>
                <w:rFonts w:cs="Arial"/>
                <w:snapToGrid w:val="0"/>
                <w:sz w:val="16"/>
                <w:szCs w:val="16"/>
                <w:lang w:eastAsia="en-GB"/>
              </w:rPr>
            </w:pPr>
            <w:r w:rsidRPr="002B6C19">
              <w:rPr>
                <w:rFonts w:cs="Arial"/>
                <w:snapToGrid w:val="0"/>
                <w:sz w:val="16"/>
                <w:szCs w:val="16"/>
                <w:lang w:eastAsia="en-GB"/>
              </w:rPr>
              <w:t>O6</w:t>
            </w:r>
          </w:p>
        </w:tc>
        <w:tc>
          <w:tcPr>
            <w:tcW w:w="408" w:type="pct"/>
            <w:tcBorders>
              <w:left w:val="single" w:sz="4" w:space="0" w:color="auto"/>
              <w:right w:val="single" w:sz="4" w:space="0" w:color="auto"/>
            </w:tcBorders>
            <w:shd w:val="clear" w:color="auto" w:fill="auto"/>
          </w:tcPr>
          <w:p w14:paraId="36B0DAC6" w14:textId="77777777" w:rsidR="00C31DA6" w:rsidRPr="002B6C19" w:rsidRDefault="00C31DA6" w:rsidP="00514B17">
            <w:pPr>
              <w:spacing w:before="60" w:after="60" w:line="240" w:lineRule="auto"/>
              <w:ind w:left="-46" w:right="-76" w:hanging="14"/>
              <w:jc w:val="left"/>
              <w:rPr>
                <w:rFonts w:cs="Arial"/>
                <w:b/>
                <w:snapToGrid w:val="0"/>
                <w:sz w:val="16"/>
                <w:szCs w:val="16"/>
                <w:lang w:eastAsia="en-GB"/>
              </w:rPr>
            </w:pPr>
            <w:r w:rsidRPr="002B6C19">
              <w:rPr>
                <w:rFonts w:cs="Arial"/>
                <w:b/>
                <w:bCs/>
                <w:snapToGrid w:val="0"/>
                <w:sz w:val="16"/>
                <w:szCs w:val="16"/>
                <w:lang w:eastAsia="en-GB"/>
              </w:rPr>
              <w:t>Paydaş Katılımı</w:t>
            </w:r>
          </w:p>
        </w:tc>
        <w:tc>
          <w:tcPr>
            <w:tcW w:w="497" w:type="pct"/>
            <w:tcBorders>
              <w:top w:val="single" w:sz="4" w:space="0" w:color="auto"/>
              <w:left w:val="single" w:sz="4" w:space="0" w:color="auto"/>
              <w:bottom w:val="single" w:sz="4" w:space="0" w:color="auto"/>
              <w:right w:val="single" w:sz="4" w:space="0" w:color="auto"/>
            </w:tcBorders>
            <w:shd w:val="clear" w:color="auto" w:fill="auto"/>
            <w:noWrap/>
          </w:tcPr>
          <w:p w14:paraId="39C5B8BE" w14:textId="77777777" w:rsidR="00C31DA6" w:rsidRPr="002B6C19" w:rsidRDefault="00C31DA6">
            <w:pPr>
              <w:spacing w:before="0" w:after="0" w:line="240" w:lineRule="auto"/>
              <w:jc w:val="left"/>
              <w:rPr>
                <w:rFonts w:cs="Arial"/>
                <w:color w:val="000000"/>
                <w:sz w:val="16"/>
                <w:szCs w:val="16"/>
                <w:lang w:eastAsia="tr-TR"/>
              </w:rPr>
            </w:pPr>
            <w:r w:rsidRPr="002B6C19">
              <w:rPr>
                <w:rFonts w:cs="Arial"/>
                <w:bCs/>
                <w:color w:val="000000"/>
                <w:sz w:val="16"/>
                <w:szCs w:val="16"/>
                <w:lang w:eastAsia="tr-TR"/>
              </w:rPr>
              <w:t>Paydaşlarla iletişim sorunları</w:t>
            </w:r>
          </w:p>
        </w:tc>
        <w:tc>
          <w:tcPr>
            <w:tcW w:w="296" w:type="pct"/>
            <w:tcBorders>
              <w:top w:val="single" w:sz="4" w:space="0" w:color="auto"/>
              <w:left w:val="single" w:sz="4" w:space="0" w:color="auto"/>
              <w:bottom w:val="single" w:sz="4" w:space="0" w:color="auto"/>
              <w:right w:val="single" w:sz="4" w:space="0" w:color="auto"/>
            </w:tcBorders>
            <w:shd w:val="clear" w:color="auto" w:fill="auto"/>
            <w:noWrap/>
          </w:tcPr>
          <w:p w14:paraId="714D308E" w14:textId="77777777" w:rsidR="00C31DA6" w:rsidRPr="002B6C19" w:rsidRDefault="00C31DA6" w:rsidP="00701221">
            <w:pPr>
              <w:spacing w:before="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394CA821" w14:textId="77777777" w:rsidR="00C31DA6" w:rsidRPr="002B6C19" w:rsidRDefault="00C31DA6" w:rsidP="00701221">
            <w:pPr>
              <w:spacing w:before="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Düşük</w:t>
            </w:r>
          </w:p>
        </w:tc>
        <w:tc>
          <w:tcPr>
            <w:tcW w:w="420" w:type="pct"/>
            <w:tcBorders>
              <w:top w:val="single" w:sz="4" w:space="0" w:color="auto"/>
              <w:left w:val="single" w:sz="4" w:space="0" w:color="auto"/>
              <w:bottom w:val="single" w:sz="4" w:space="0" w:color="auto"/>
              <w:right w:val="single" w:sz="4" w:space="0" w:color="auto"/>
            </w:tcBorders>
          </w:tcPr>
          <w:p w14:paraId="4CDACD3C" w14:textId="77777777" w:rsidR="00C31DA6" w:rsidRPr="002B6C19" w:rsidRDefault="00C31DA6">
            <w:pPr>
              <w:spacing w:before="0" w:after="0" w:line="240" w:lineRule="auto"/>
              <w:jc w:val="left"/>
              <w:rPr>
                <w:rFonts w:cs="Arial"/>
                <w:color w:val="000000"/>
                <w:sz w:val="16"/>
                <w:szCs w:val="16"/>
              </w:rPr>
            </w:pPr>
            <w:r w:rsidRPr="002B6C19">
              <w:rPr>
                <w:rFonts w:cs="Arial"/>
                <w:color w:val="000000"/>
                <w:sz w:val="16"/>
                <w:szCs w:val="16"/>
              </w:rPr>
              <w:t>Ek maliyet yok</w:t>
            </w:r>
          </w:p>
        </w:tc>
        <w:tc>
          <w:tcPr>
            <w:tcW w:w="1727" w:type="pct"/>
            <w:tcBorders>
              <w:top w:val="single" w:sz="4" w:space="0" w:color="auto"/>
              <w:left w:val="single" w:sz="4" w:space="0" w:color="auto"/>
              <w:bottom w:val="single" w:sz="4" w:space="0" w:color="auto"/>
              <w:right w:val="single" w:sz="4" w:space="0" w:color="auto"/>
            </w:tcBorders>
            <w:shd w:val="clear" w:color="auto" w:fill="auto"/>
            <w:noWrap/>
          </w:tcPr>
          <w:p w14:paraId="01004913" w14:textId="77777777" w:rsidR="00C31DA6" w:rsidRPr="002B6C19" w:rsidRDefault="00C31DA6">
            <w:pPr>
              <w:numPr>
                <w:ilvl w:val="0"/>
                <w:numId w:val="7"/>
              </w:numPr>
              <w:spacing w:before="0" w:after="0" w:line="240" w:lineRule="auto"/>
              <w:ind w:left="113" w:right="113" w:hanging="180"/>
              <w:jc w:val="left"/>
              <w:rPr>
                <w:rFonts w:cs="Arial"/>
                <w:color w:val="000000"/>
                <w:sz w:val="16"/>
                <w:szCs w:val="16"/>
              </w:rPr>
            </w:pPr>
            <w:r w:rsidRPr="002B6C19">
              <w:rPr>
                <w:rFonts w:eastAsia="Arial TUR" w:cs="Arial"/>
                <w:color w:val="000000" w:themeColor="text1"/>
                <w:sz w:val="16"/>
                <w:szCs w:val="16"/>
                <w:lang w:eastAsia="en-US"/>
              </w:rPr>
              <w:t>Topluluklarla etkileşim/iletişim kurulacak ve katılım faaliyetleri için yeterli zamanlama planlanacaktır. Ek olarak, proje yönetimi ile ilgili olarak yetkililer ve topluluklarla düzenli istişareler yapılacaktır.</w:t>
            </w:r>
          </w:p>
        </w:tc>
        <w:tc>
          <w:tcPr>
            <w:tcW w:w="343" w:type="pct"/>
            <w:tcBorders>
              <w:top w:val="single" w:sz="4" w:space="0" w:color="auto"/>
              <w:left w:val="single" w:sz="4" w:space="0" w:color="auto"/>
              <w:bottom w:val="single" w:sz="4" w:space="0" w:color="auto"/>
              <w:right w:val="single" w:sz="4" w:space="0" w:color="auto"/>
            </w:tcBorders>
          </w:tcPr>
          <w:p w14:paraId="31716CE6" w14:textId="2952AB74" w:rsidR="00C31DA6" w:rsidRPr="002B6C19" w:rsidRDefault="00C31DA6" w:rsidP="00F83AF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tc>
        <w:tc>
          <w:tcPr>
            <w:tcW w:w="642" w:type="pct"/>
            <w:tcBorders>
              <w:top w:val="single" w:sz="4" w:space="0" w:color="auto"/>
              <w:left w:val="single" w:sz="4" w:space="0" w:color="auto"/>
              <w:bottom w:val="single" w:sz="4" w:space="0" w:color="auto"/>
              <w:right w:val="single" w:sz="4" w:space="0" w:color="auto"/>
            </w:tcBorders>
          </w:tcPr>
          <w:p w14:paraId="5AAE6F1A" w14:textId="3525BD51"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Şikâyet sayısı</w:t>
            </w:r>
            <w:r w:rsidR="00DE7F09" w:rsidRPr="002B6C19">
              <w:rPr>
                <w:rFonts w:cs="Arial"/>
                <w:color w:val="000000"/>
                <w:sz w:val="16"/>
                <w:szCs w:val="16"/>
                <w:lang w:eastAsia="tr-TR"/>
              </w:rPr>
              <w:t xml:space="preserve"> ve niteliği</w:t>
            </w:r>
          </w:p>
          <w:p w14:paraId="758BC42C" w14:textId="77777777" w:rsidR="00B07D19" w:rsidRPr="002B6C19" w:rsidRDefault="00B07D19" w:rsidP="00B07D19">
            <w:pPr>
              <w:numPr>
                <w:ilvl w:val="0"/>
                <w:numId w:val="7"/>
              </w:numPr>
              <w:spacing w:before="0" w:after="0" w:line="240" w:lineRule="auto"/>
              <w:ind w:left="113" w:right="113" w:hanging="180"/>
              <w:jc w:val="left"/>
              <w:rPr>
                <w:rFonts w:eastAsia="Arial TUR" w:cs="Arial"/>
                <w:color w:val="000000"/>
                <w:sz w:val="16"/>
                <w:szCs w:val="16"/>
                <w:lang w:eastAsia="en-US"/>
              </w:rPr>
            </w:pPr>
            <w:r w:rsidRPr="002B6C19">
              <w:rPr>
                <w:rFonts w:cs="Arial"/>
                <w:color w:val="000000"/>
                <w:sz w:val="16"/>
                <w:szCs w:val="16"/>
                <w:lang w:eastAsia="tr-TR"/>
              </w:rPr>
              <w:t>Hedeflenen zaman aralığında kapatılan şikâyet yüzdesi</w:t>
            </w:r>
            <w:r w:rsidRPr="002B6C19">
              <w:rPr>
                <w:rFonts w:eastAsia="Arial TUR" w:cs="Arial"/>
                <w:color w:val="000000" w:themeColor="text1"/>
                <w:sz w:val="16"/>
                <w:szCs w:val="16"/>
                <w:lang w:eastAsia="en-US"/>
              </w:rPr>
              <w:t xml:space="preserve"> </w:t>
            </w:r>
          </w:p>
          <w:p w14:paraId="4315F050" w14:textId="0DF1B2DD" w:rsidR="00C31DA6" w:rsidRPr="002B6C19" w:rsidRDefault="00B07D19" w:rsidP="00B07D19">
            <w:pPr>
              <w:numPr>
                <w:ilvl w:val="0"/>
                <w:numId w:val="7"/>
              </w:numPr>
              <w:spacing w:before="0" w:after="0" w:line="240" w:lineRule="auto"/>
              <w:ind w:left="113" w:right="113" w:hanging="180"/>
              <w:jc w:val="left"/>
              <w:rPr>
                <w:rFonts w:eastAsia="Arial TUR" w:cs="Arial"/>
                <w:color w:val="000000"/>
                <w:sz w:val="16"/>
                <w:szCs w:val="16"/>
                <w:lang w:eastAsia="en-US"/>
              </w:rPr>
            </w:pPr>
            <w:r w:rsidRPr="002B6C19">
              <w:rPr>
                <w:rFonts w:eastAsia="Arial TUR" w:cs="Arial"/>
                <w:color w:val="000000" w:themeColor="text1"/>
                <w:sz w:val="16"/>
                <w:szCs w:val="16"/>
                <w:lang w:eastAsia="en-US"/>
              </w:rPr>
              <w:t>P</w:t>
            </w:r>
            <w:r w:rsidR="00C31DA6" w:rsidRPr="002B6C19">
              <w:rPr>
                <w:rFonts w:eastAsia="Arial TUR" w:cs="Arial"/>
                <w:color w:val="000000" w:themeColor="text1"/>
                <w:sz w:val="16"/>
                <w:szCs w:val="16"/>
                <w:lang w:eastAsia="en-US"/>
              </w:rPr>
              <w:t>aydaş katılımı faaliyetlerinin kayıtları</w:t>
            </w:r>
          </w:p>
        </w:tc>
      </w:tr>
      <w:tr w:rsidR="00C31DA6" w:rsidRPr="002B6C19" w14:paraId="3A0EABE9" w14:textId="77777777" w:rsidTr="00050D2C">
        <w:trPr>
          <w:trHeight w:val="161"/>
          <w:jc w:val="center"/>
        </w:trPr>
        <w:tc>
          <w:tcPr>
            <w:tcW w:w="198" w:type="pct"/>
            <w:tcBorders>
              <w:left w:val="single" w:sz="4" w:space="0" w:color="auto"/>
              <w:right w:val="single" w:sz="4" w:space="0" w:color="auto"/>
            </w:tcBorders>
          </w:tcPr>
          <w:p w14:paraId="133A0862" w14:textId="77777777" w:rsidR="00C31DA6" w:rsidRPr="002B6C19" w:rsidRDefault="00C31DA6" w:rsidP="00514B17">
            <w:pPr>
              <w:spacing w:before="60" w:after="60" w:line="240" w:lineRule="auto"/>
              <w:jc w:val="left"/>
              <w:rPr>
                <w:rFonts w:cs="Arial"/>
                <w:snapToGrid w:val="0"/>
                <w:sz w:val="16"/>
                <w:szCs w:val="16"/>
                <w:lang w:eastAsia="en-GB"/>
              </w:rPr>
            </w:pPr>
            <w:r w:rsidRPr="002B6C19">
              <w:rPr>
                <w:rFonts w:cs="Arial"/>
                <w:snapToGrid w:val="0"/>
                <w:sz w:val="16"/>
                <w:szCs w:val="16"/>
                <w:lang w:eastAsia="en-GB"/>
              </w:rPr>
              <w:t>O7</w:t>
            </w:r>
          </w:p>
        </w:tc>
        <w:tc>
          <w:tcPr>
            <w:tcW w:w="408" w:type="pct"/>
            <w:tcBorders>
              <w:left w:val="single" w:sz="4" w:space="0" w:color="auto"/>
              <w:right w:val="single" w:sz="4" w:space="0" w:color="auto"/>
            </w:tcBorders>
            <w:shd w:val="clear" w:color="auto" w:fill="auto"/>
          </w:tcPr>
          <w:p w14:paraId="34605951" w14:textId="77777777" w:rsidR="00C31DA6" w:rsidRPr="002B6C19" w:rsidRDefault="00C31DA6" w:rsidP="00F83AF9">
            <w:pPr>
              <w:spacing w:before="60" w:after="60" w:line="240" w:lineRule="auto"/>
              <w:jc w:val="left"/>
              <w:rPr>
                <w:rFonts w:cs="Arial"/>
                <w:b/>
                <w:snapToGrid w:val="0"/>
                <w:sz w:val="16"/>
                <w:szCs w:val="16"/>
                <w:lang w:eastAsia="en-GB"/>
              </w:rPr>
            </w:pPr>
            <w:r w:rsidRPr="002B6C19">
              <w:rPr>
                <w:rFonts w:cs="Arial"/>
                <w:b/>
                <w:bCs/>
                <w:snapToGrid w:val="0"/>
                <w:sz w:val="16"/>
                <w:szCs w:val="16"/>
                <w:lang w:eastAsia="en-GB"/>
              </w:rPr>
              <w:t>Hava Kalitesi ve Enerji Tasarrufu</w:t>
            </w:r>
          </w:p>
        </w:tc>
        <w:tc>
          <w:tcPr>
            <w:tcW w:w="497" w:type="pct"/>
            <w:tcBorders>
              <w:top w:val="single" w:sz="4" w:space="0" w:color="auto"/>
              <w:left w:val="single" w:sz="4" w:space="0" w:color="auto"/>
              <w:bottom w:val="single" w:sz="4" w:space="0" w:color="auto"/>
              <w:right w:val="single" w:sz="4" w:space="0" w:color="auto"/>
            </w:tcBorders>
            <w:shd w:val="clear" w:color="auto" w:fill="auto"/>
            <w:noWrap/>
          </w:tcPr>
          <w:p w14:paraId="6F4F375D" w14:textId="77777777" w:rsidR="00C31DA6" w:rsidRPr="002B6C19" w:rsidRDefault="00C31DA6" w:rsidP="00F83AF9">
            <w:pPr>
              <w:spacing w:before="60" w:after="0" w:line="240" w:lineRule="auto"/>
              <w:jc w:val="left"/>
              <w:rPr>
                <w:rFonts w:cs="Arial"/>
                <w:color w:val="000000"/>
                <w:sz w:val="16"/>
                <w:szCs w:val="16"/>
                <w:lang w:eastAsia="tr-TR"/>
              </w:rPr>
            </w:pPr>
            <w:r w:rsidRPr="002B6C19">
              <w:rPr>
                <w:rFonts w:cs="Arial"/>
                <w:bCs/>
                <w:color w:val="000000"/>
                <w:sz w:val="16"/>
                <w:szCs w:val="16"/>
                <w:lang w:eastAsia="tr-TR"/>
              </w:rPr>
              <w:t>Düşük hava kalitesi</w:t>
            </w:r>
          </w:p>
        </w:tc>
        <w:tc>
          <w:tcPr>
            <w:tcW w:w="296" w:type="pct"/>
            <w:tcBorders>
              <w:top w:val="single" w:sz="4" w:space="0" w:color="auto"/>
              <w:left w:val="single" w:sz="4" w:space="0" w:color="auto"/>
              <w:bottom w:val="single" w:sz="4" w:space="0" w:color="auto"/>
              <w:right w:val="single" w:sz="4" w:space="0" w:color="auto"/>
            </w:tcBorders>
            <w:shd w:val="clear" w:color="auto" w:fill="auto"/>
            <w:noWrap/>
          </w:tcPr>
          <w:p w14:paraId="4D0BDACD" w14:textId="77777777" w:rsidR="00C31DA6" w:rsidRPr="002B6C19" w:rsidRDefault="00C31DA6" w:rsidP="00F83AF9">
            <w:pPr>
              <w:spacing w:before="6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5AD5D997" w14:textId="77777777" w:rsidR="00C31DA6" w:rsidRPr="002B6C19" w:rsidRDefault="00C31DA6" w:rsidP="00F83AF9">
            <w:pPr>
              <w:spacing w:before="6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Düşük</w:t>
            </w:r>
          </w:p>
        </w:tc>
        <w:tc>
          <w:tcPr>
            <w:tcW w:w="420" w:type="pct"/>
            <w:tcBorders>
              <w:top w:val="single" w:sz="4" w:space="0" w:color="auto"/>
              <w:left w:val="single" w:sz="4" w:space="0" w:color="auto"/>
              <w:bottom w:val="single" w:sz="4" w:space="0" w:color="auto"/>
              <w:right w:val="single" w:sz="4" w:space="0" w:color="auto"/>
            </w:tcBorders>
          </w:tcPr>
          <w:p w14:paraId="59095E01" w14:textId="77777777" w:rsidR="00C31DA6" w:rsidRPr="002B6C19" w:rsidRDefault="00C31DA6" w:rsidP="00F83AF9">
            <w:pPr>
              <w:spacing w:before="60" w:after="0" w:line="240" w:lineRule="auto"/>
              <w:jc w:val="left"/>
              <w:rPr>
                <w:rFonts w:cs="Arial"/>
                <w:color w:val="000000"/>
                <w:sz w:val="16"/>
                <w:szCs w:val="16"/>
              </w:rPr>
            </w:pPr>
            <w:r w:rsidRPr="002B6C19">
              <w:rPr>
                <w:rFonts w:cs="Arial"/>
                <w:color w:val="000000"/>
                <w:sz w:val="16"/>
                <w:szCs w:val="16"/>
              </w:rPr>
              <w:t>Ek maliyet yok</w:t>
            </w:r>
          </w:p>
        </w:tc>
        <w:tc>
          <w:tcPr>
            <w:tcW w:w="1727" w:type="pct"/>
            <w:tcBorders>
              <w:top w:val="single" w:sz="4" w:space="0" w:color="auto"/>
              <w:left w:val="single" w:sz="4" w:space="0" w:color="auto"/>
              <w:bottom w:val="single" w:sz="4" w:space="0" w:color="auto"/>
              <w:right w:val="single" w:sz="4" w:space="0" w:color="auto"/>
            </w:tcBorders>
            <w:shd w:val="clear" w:color="auto" w:fill="auto"/>
            <w:noWrap/>
          </w:tcPr>
          <w:p w14:paraId="576838A2" w14:textId="77777777" w:rsidR="00C31DA6" w:rsidRPr="002B6C19" w:rsidRDefault="00C31DA6" w:rsidP="00AA5659">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İşletme aşamasında kullanılacak araç ve ekipmanların bakımları düzenli olarak yapılacak ve bakım kayıtları tutulacaktır.</w:t>
            </w:r>
          </w:p>
          <w:p w14:paraId="54518ABF" w14:textId="77777777" w:rsidR="00C31DA6" w:rsidRPr="002B6C19" w:rsidRDefault="00C31DA6" w:rsidP="00AA5659">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Mümkün olan durumlarda fosil yakıtlı araçlar yerine elektrikli araç ve ekipmanlar kullanılacaktır.</w:t>
            </w:r>
          </w:p>
          <w:p w14:paraId="5744B0CE" w14:textId="77777777" w:rsidR="00C31DA6" w:rsidRPr="002B6C19" w:rsidRDefault="00C31DA6" w:rsidP="00AA5659">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İşletme aşamasında, iyi işletme koşulları sağlanarak arıtma sürecinden kaynaklanan hava kirliliğine neden olabilecek emisyonlar en aza indirilecektir.</w:t>
            </w:r>
          </w:p>
        </w:tc>
        <w:tc>
          <w:tcPr>
            <w:tcW w:w="343" w:type="pct"/>
            <w:tcBorders>
              <w:top w:val="single" w:sz="4" w:space="0" w:color="auto"/>
              <w:left w:val="single" w:sz="4" w:space="0" w:color="auto"/>
              <w:bottom w:val="single" w:sz="4" w:space="0" w:color="auto"/>
              <w:right w:val="single" w:sz="4" w:space="0" w:color="auto"/>
            </w:tcBorders>
          </w:tcPr>
          <w:p w14:paraId="02C95FEE" w14:textId="2EBE303D" w:rsidR="00C31DA6" w:rsidRPr="002B6C19" w:rsidRDefault="00C31DA6" w:rsidP="00F83AF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tc>
        <w:tc>
          <w:tcPr>
            <w:tcW w:w="642" w:type="pct"/>
            <w:tcBorders>
              <w:top w:val="single" w:sz="4" w:space="0" w:color="auto"/>
              <w:left w:val="single" w:sz="4" w:space="0" w:color="auto"/>
              <w:bottom w:val="single" w:sz="4" w:space="0" w:color="auto"/>
              <w:right w:val="single" w:sz="4" w:space="0" w:color="auto"/>
            </w:tcBorders>
          </w:tcPr>
          <w:p w14:paraId="7B485F62" w14:textId="4FE2BFC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Şikâyet sayısı</w:t>
            </w:r>
            <w:r w:rsidR="00DE7F09" w:rsidRPr="002B6C19">
              <w:rPr>
                <w:rFonts w:cs="Arial"/>
                <w:color w:val="000000"/>
                <w:sz w:val="16"/>
                <w:szCs w:val="16"/>
                <w:lang w:eastAsia="tr-TR"/>
              </w:rPr>
              <w:t xml:space="preserve"> </w:t>
            </w:r>
            <w:r w:rsidR="00074E6B" w:rsidRPr="002B6C19">
              <w:rPr>
                <w:rFonts w:cs="Arial"/>
                <w:color w:val="000000"/>
                <w:sz w:val="16"/>
                <w:szCs w:val="16"/>
                <w:lang w:eastAsia="tr-TR"/>
              </w:rPr>
              <w:t>ve niteliği</w:t>
            </w:r>
          </w:p>
          <w:p w14:paraId="62FDB4D1" w14:textId="22803DE5" w:rsidR="00C31DA6" w:rsidRPr="002B6C19" w:rsidRDefault="00B07D19" w:rsidP="00B07D19">
            <w:pPr>
              <w:numPr>
                <w:ilvl w:val="0"/>
                <w:numId w:val="7"/>
              </w:numPr>
              <w:spacing w:before="0" w:after="0" w:line="240" w:lineRule="auto"/>
              <w:ind w:left="113" w:right="113" w:hanging="180"/>
              <w:jc w:val="left"/>
              <w:rPr>
                <w:rFonts w:cs="Arial"/>
                <w:color w:val="000000"/>
                <w:sz w:val="16"/>
                <w:szCs w:val="16"/>
                <w:lang w:eastAsia="tr-TR"/>
              </w:rPr>
            </w:pPr>
            <w:r w:rsidRPr="002B6C19">
              <w:rPr>
                <w:rFonts w:cs="Arial"/>
                <w:color w:val="000000"/>
                <w:sz w:val="16"/>
                <w:szCs w:val="16"/>
                <w:lang w:eastAsia="tr-TR"/>
              </w:rPr>
              <w:t>Hedeflenen zaman aralığında kapatılan şikâyet yüzdesi</w:t>
            </w:r>
          </w:p>
        </w:tc>
      </w:tr>
      <w:tr w:rsidR="00C31DA6" w:rsidRPr="002B6C19" w14:paraId="088DF2AC" w14:textId="77777777" w:rsidTr="00050D2C">
        <w:trPr>
          <w:trHeight w:val="161"/>
          <w:jc w:val="center"/>
        </w:trPr>
        <w:tc>
          <w:tcPr>
            <w:tcW w:w="198" w:type="pct"/>
            <w:tcBorders>
              <w:left w:val="single" w:sz="4" w:space="0" w:color="auto"/>
              <w:right w:val="single" w:sz="4" w:space="0" w:color="auto"/>
            </w:tcBorders>
          </w:tcPr>
          <w:p w14:paraId="5FE5DF49" w14:textId="77777777" w:rsidR="00C31DA6" w:rsidRPr="002B6C19" w:rsidRDefault="00C31DA6" w:rsidP="00514B17">
            <w:pPr>
              <w:spacing w:before="60" w:after="60" w:line="240" w:lineRule="auto"/>
              <w:jc w:val="left"/>
              <w:rPr>
                <w:rFonts w:cs="Arial"/>
                <w:snapToGrid w:val="0"/>
                <w:sz w:val="16"/>
                <w:szCs w:val="16"/>
                <w:lang w:eastAsia="en-GB"/>
              </w:rPr>
            </w:pPr>
            <w:r w:rsidRPr="002B6C19">
              <w:rPr>
                <w:rFonts w:cs="Arial"/>
                <w:snapToGrid w:val="0"/>
                <w:sz w:val="16"/>
                <w:szCs w:val="16"/>
                <w:lang w:eastAsia="en-GB"/>
              </w:rPr>
              <w:lastRenderedPageBreak/>
              <w:t>O8</w:t>
            </w:r>
          </w:p>
        </w:tc>
        <w:tc>
          <w:tcPr>
            <w:tcW w:w="408" w:type="pct"/>
            <w:tcBorders>
              <w:left w:val="single" w:sz="4" w:space="0" w:color="auto"/>
              <w:right w:val="single" w:sz="4" w:space="0" w:color="auto"/>
            </w:tcBorders>
            <w:shd w:val="clear" w:color="auto" w:fill="auto"/>
          </w:tcPr>
          <w:p w14:paraId="10B3E4F7" w14:textId="77777777" w:rsidR="00C31DA6" w:rsidRPr="002B6C19" w:rsidRDefault="00C31DA6" w:rsidP="00514B17">
            <w:pPr>
              <w:spacing w:before="60" w:after="60" w:line="240" w:lineRule="auto"/>
              <w:jc w:val="left"/>
              <w:rPr>
                <w:rFonts w:cs="Arial"/>
                <w:b/>
                <w:snapToGrid w:val="0"/>
                <w:sz w:val="16"/>
                <w:szCs w:val="16"/>
                <w:lang w:eastAsia="en-GB"/>
              </w:rPr>
            </w:pPr>
            <w:r w:rsidRPr="002B6C19">
              <w:rPr>
                <w:rFonts w:cs="Arial"/>
                <w:b/>
                <w:bCs/>
                <w:snapToGrid w:val="0"/>
                <w:sz w:val="16"/>
                <w:szCs w:val="16"/>
                <w:lang w:eastAsia="en-GB"/>
              </w:rPr>
              <w:t>Su Kullanımı ve Atıksu</w:t>
            </w:r>
          </w:p>
        </w:tc>
        <w:tc>
          <w:tcPr>
            <w:tcW w:w="497" w:type="pct"/>
            <w:tcBorders>
              <w:top w:val="single" w:sz="4" w:space="0" w:color="auto"/>
              <w:left w:val="single" w:sz="4" w:space="0" w:color="auto"/>
              <w:bottom w:val="single" w:sz="4" w:space="0" w:color="auto"/>
              <w:right w:val="single" w:sz="4" w:space="0" w:color="auto"/>
            </w:tcBorders>
            <w:shd w:val="clear" w:color="auto" w:fill="auto"/>
            <w:noWrap/>
          </w:tcPr>
          <w:p w14:paraId="60638B5B" w14:textId="77777777" w:rsidR="00C31DA6" w:rsidRPr="002B6C19" w:rsidRDefault="00C31DA6" w:rsidP="00F83AF9">
            <w:pPr>
              <w:spacing w:before="60" w:after="0" w:line="240" w:lineRule="auto"/>
              <w:jc w:val="left"/>
              <w:rPr>
                <w:rFonts w:cs="Arial"/>
                <w:color w:val="000000"/>
                <w:sz w:val="16"/>
                <w:szCs w:val="16"/>
                <w:lang w:eastAsia="tr-TR"/>
              </w:rPr>
            </w:pPr>
            <w:r w:rsidRPr="002B6C19">
              <w:rPr>
                <w:rFonts w:cs="Arial"/>
                <w:color w:val="000000"/>
                <w:sz w:val="16"/>
                <w:szCs w:val="16"/>
                <w:lang w:eastAsia="tr-TR"/>
              </w:rPr>
              <w:t>Kanalizasyon Taşmaları</w:t>
            </w:r>
          </w:p>
          <w:p w14:paraId="65E601AA" w14:textId="77777777" w:rsidR="00C31DA6" w:rsidRPr="002B6C19" w:rsidRDefault="00C31DA6" w:rsidP="00F83AF9">
            <w:pPr>
              <w:spacing w:before="60" w:after="0" w:line="240" w:lineRule="auto"/>
              <w:jc w:val="left"/>
              <w:rPr>
                <w:rFonts w:cs="Arial"/>
                <w:color w:val="000000"/>
                <w:sz w:val="16"/>
                <w:szCs w:val="16"/>
                <w:lang w:eastAsia="tr-TR"/>
              </w:rPr>
            </w:pPr>
            <w:r w:rsidRPr="002B6C19">
              <w:rPr>
                <w:rFonts w:cs="Arial"/>
                <w:color w:val="000000"/>
                <w:sz w:val="16"/>
                <w:szCs w:val="16"/>
                <w:lang w:eastAsia="tr-TR"/>
              </w:rPr>
              <w:t>Arıtılmış atık su deşarjı</w:t>
            </w:r>
          </w:p>
        </w:tc>
        <w:tc>
          <w:tcPr>
            <w:tcW w:w="296" w:type="pct"/>
            <w:tcBorders>
              <w:top w:val="single" w:sz="4" w:space="0" w:color="auto"/>
              <w:left w:val="single" w:sz="4" w:space="0" w:color="auto"/>
              <w:bottom w:val="single" w:sz="4" w:space="0" w:color="auto"/>
              <w:right w:val="single" w:sz="4" w:space="0" w:color="auto"/>
            </w:tcBorders>
            <w:shd w:val="clear" w:color="auto" w:fill="auto"/>
            <w:noWrap/>
          </w:tcPr>
          <w:p w14:paraId="43DACE45" w14:textId="77777777" w:rsidR="00C31DA6" w:rsidRPr="002B6C19" w:rsidRDefault="00C31DA6" w:rsidP="00F83AF9">
            <w:pPr>
              <w:spacing w:before="6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3C27FC0B" w14:textId="77777777" w:rsidR="00C31DA6" w:rsidRPr="002B6C19" w:rsidRDefault="00C31DA6" w:rsidP="00F83AF9">
            <w:pPr>
              <w:spacing w:before="6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Yüksek</w:t>
            </w:r>
          </w:p>
        </w:tc>
        <w:tc>
          <w:tcPr>
            <w:tcW w:w="420" w:type="pct"/>
            <w:tcBorders>
              <w:top w:val="single" w:sz="4" w:space="0" w:color="auto"/>
              <w:left w:val="single" w:sz="4" w:space="0" w:color="auto"/>
              <w:bottom w:val="single" w:sz="4" w:space="0" w:color="auto"/>
              <w:right w:val="single" w:sz="4" w:space="0" w:color="auto"/>
            </w:tcBorders>
          </w:tcPr>
          <w:p w14:paraId="64FCF6B4" w14:textId="77777777" w:rsidR="00C31DA6" w:rsidRPr="002B6C19" w:rsidRDefault="00C31DA6" w:rsidP="00F83AF9">
            <w:pPr>
              <w:spacing w:before="60" w:after="0" w:line="240" w:lineRule="auto"/>
              <w:jc w:val="left"/>
              <w:rPr>
                <w:rFonts w:cs="Arial"/>
                <w:color w:val="000000"/>
                <w:sz w:val="16"/>
                <w:szCs w:val="16"/>
              </w:rPr>
            </w:pPr>
            <w:r w:rsidRPr="002B6C19">
              <w:rPr>
                <w:rFonts w:cs="Arial"/>
                <w:color w:val="000000"/>
                <w:sz w:val="16"/>
                <w:szCs w:val="16"/>
              </w:rPr>
              <w:t>Ek maliyet yok</w:t>
            </w:r>
          </w:p>
        </w:tc>
        <w:tc>
          <w:tcPr>
            <w:tcW w:w="1727" w:type="pct"/>
            <w:tcBorders>
              <w:top w:val="single" w:sz="4" w:space="0" w:color="auto"/>
              <w:left w:val="single" w:sz="4" w:space="0" w:color="auto"/>
              <w:bottom w:val="single" w:sz="4" w:space="0" w:color="auto"/>
              <w:right w:val="single" w:sz="4" w:space="0" w:color="auto"/>
            </w:tcBorders>
            <w:shd w:val="clear" w:color="auto" w:fill="auto"/>
            <w:noWrap/>
          </w:tcPr>
          <w:p w14:paraId="579146E2" w14:textId="699FDD74" w:rsidR="00C31DA6" w:rsidRPr="002B6C19" w:rsidRDefault="00C31DA6" w:rsidP="00AA5659">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Halihazırda TÜİOSB İşletmesi tarafından su şebekesi için kullanılan ve daha sonra kullanılacak olan kuyu ile ilgili olarak, kapasite artışı nedeniyle ihtiyaç duyulacak su dikkate alınarak Proje için Sürdürülebilir Su Yönetim Planı hazırlan</w:t>
            </w:r>
            <w:r w:rsidR="00724035" w:rsidRPr="002B6C19">
              <w:rPr>
                <w:rFonts w:eastAsia="Arial TUR" w:cs="Arial"/>
                <w:color w:val="000000"/>
                <w:sz w:val="16"/>
                <w:szCs w:val="16"/>
                <w:lang w:eastAsia="en-US"/>
              </w:rPr>
              <w:t>acaktır</w:t>
            </w:r>
            <w:r w:rsidRPr="002B6C19">
              <w:rPr>
                <w:rFonts w:eastAsia="Arial TUR" w:cs="Arial"/>
                <w:color w:val="000000"/>
                <w:sz w:val="16"/>
                <w:szCs w:val="16"/>
                <w:lang w:eastAsia="en-US"/>
              </w:rPr>
              <w:t>.</w:t>
            </w:r>
          </w:p>
          <w:p w14:paraId="7B5930BA" w14:textId="6944A09A" w:rsidR="00C31DA6" w:rsidRPr="002B6C19" w:rsidRDefault="00C31DA6" w:rsidP="00AA5659">
            <w:pPr>
              <w:numPr>
                <w:ilvl w:val="0"/>
                <w:numId w:val="7"/>
              </w:numPr>
              <w:autoSpaceDE w:val="0"/>
              <w:autoSpaceDN w:val="0"/>
              <w:adjustRightInd w:val="0"/>
              <w:spacing w:before="60" w:after="60" w:line="240" w:lineRule="auto"/>
              <w:ind w:left="113" w:right="113" w:hanging="181"/>
              <w:jc w:val="left"/>
              <w:rPr>
                <w:rFonts w:eastAsia="Arial TUR" w:cs="Arial"/>
                <w:color w:val="000000"/>
                <w:sz w:val="16"/>
                <w:szCs w:val="16"/>
                <w:lang w:eastAsia="en-US"/>
              </w:rPr>
            </w:pPr>
            <w:r w:rsidRPr="002B6C19">
              <w:rPr>
                <w:rFonts w:eastAsia="Arial TUR" w:cs="Arial"/>
                <w:color w:val="000000"/>
                <w:sz w:val="16"/>
                <w:szCs w:val="16"/>
                <w:lang w:eastAsia="en-US"/>
              </w:rPr>
              <w:t>Planlanan OSB operasyonu kapsamındaki tesislerde çalışan sayısının 3</w:t>
            </w:r>
            <w:r w:rsidR="00572CDC" w:rsidRPr="002B6C19">
              <w:rPr>
                <w:rFonts w:eastAsia="Arial TUR" w:cs="Arial"/>
                <w:color w:val="000000"/>
                <w:sz w:val="16"/>
                <w:szCs w:val="16"/>
                <w:lang w:eastAsia="en-US"/>
              </w:rPr>
              <w:t>.</w:t>
            </w:r>
            <w:r w:rsidRPr="002B6C19">
              <w:rPr>
                <w:rFonts w:eastAsia="Arial TUR" w:cs="Arial"/>
                <w:color w:val="000000"/>
                <w:sz w:val="16"/>
                <w:szCs w:val="16"/>
                <w:lang w:eastAsia="en-US"/>
              </w:rPr>
              <w:t>500 civarında olması beklen</w:t>
            </w:r>
            <w:r w:rsidR="00572CDC" w:rsidRPr="002B6C19">
              <w:rPr>
                <w:rFonts w:eastAsia="Arial TUR" w:cs="Arial"/>
                <w:color w:val="000000"/>
                <w:sz w:val="16"/>
                <w:szCs w:val="16"/>
                <w:lang w:eastAsia="en-US"/>
              </w:rPr>
              <w:t>mektedir</w:t>
            </w:r>
            <w:r w:rsidRPr="002B6C19">
              <w:rPr>
                <w:rFonts w:eastAsia="Arial TUR" w:cs="Arial"/>
                <w:color w:val="000000"/>
                <w:sz w:val="16"/>
                <w:szCs w:val="16"/>
                <w:lang w:eastAsia="en-US"/>
              </w:rPr>
              <w:t xml:space="preserve">. Yeraltı sularından fazla su kullanımının talep edilmesi, OSB Alanında kurulacak AAT ve arıtılan atıksuların alıcı ortam olarak Evcisuyu Deresi'ne deşarj edilmesi nedeniyle çevresel etkileri yüksek olacaktır. </w:t>
            </w:r>
            <w:r w:rsidR="00DB4226" w:rsidRPr="002B6C19">
              <w:rPr>
                <w:rFonts w:eastAsia="Arial TUR" w:cs="Arial"/>
                <w:color w:val="000000"/>
                <w:sz w:val="16"/>
                <w:szCs w:val="16"/>
                <w:lang w:eastAsia="en-US"/>
              </w:rPr>
              <w:t>Bu kapsamda Sürdürülebilir Su Yönetim Planı geliştirilecek ve uygulanacaktır.</w:t>
            </w:r>
          </w:p>
          <w:p w14:paraId="27AF4D9A" w14:textId="3A7D488D" w:rsidR="00C31DA6" w:rsidRPr="002B6C19" w:rsidRDefault="00C31DA6"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Kırık borular ve diğer onarımların gecikmeden yapılması</w:t>
            </w:r>
            <w:r w:rsidR="00572CDC" w:rsidRPr="002B6C19">
              <w:rPr>
                <w:rFonts w:eastAsia="Arial TUR"/>
                <w:noProof w:val="0"/>
                <w:sz w:val="16"/>
                <w:szCs w:val="16"/>
              </w:rPr>
              <w:t xml:space="preserve"> sağlanacaktır</w:t>
            </w:r>
            <w:r w:rsidRPr="002B6C19">
              <w:rPr>
                <w:rFonts w:eastAsia="Arial TUR"/>
                <w:noProof w:val="0"/>
                <w:sz w:val="16"/>
                <w:szCs w:val="16"/>
              </w:rPr>
              <w:t>,</w:t>
            </w:r>
          </w:p>
          <w:p w14:paraId="0B40D481" w14:textId="390F0C5E" w:rsidR="00C31DA6" w:rsidRPr="002B6C19" w:rsidRDefault="00C31DA6"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Pompa ve pompa istasyonlarının bakımlarının yeterli düzeyde yapılması</w:t>
            </w:r>
            <w:r w:rsidR="00572CDC" w:rsidRPr="002B6C19">
              <w:rPr>
                <w:rFonts w:eastAsia="Arial TUR"/>
                <w:noProof w:val="0"/>
                <w:sz w:val="16"/>
                <w:szCs w:val="16"/>
              </w:rPr>
              <w:t xml:space="preserve"> sağlanacaktır</w:t>
            </w:r>
            <w:r w:rsidRPr="002B6C19">
              <w:rPr>
                <w:rFonts w:eastAsia="Arial TUR"/>
                <w:noProof w:val="0"/>
                <w:sz w:val="16"/>
                <w:szCs w:val="16"/>
              </w:rPr>
              <w:t>,</w:t>
            </w:r>
          </w:p>
          <w:p w14:paraId="51251E3F" w14:textId="77777777" w:rsidR="00C31DA6" w:rsidRPr="002B6C19" w:rsidRDefault="00C31DA6"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Tüm depolama tankları ve varilleri, uygun ikincil muhafazalarla birlikte beton alanlara yerleştirilecektir. Gerektiğinde; dökülme kitleri, emici pedler veya malzemeler ve adsorban kumlar her zaman kimyasal depolama alanlarının yakınında bulundurulacaktır.</w:t>
            </w:r>
          </w:p>
          <w:p w14:paraId="1806385F" w14:textId="74D3541A" w:rsidR="00C31DA6" w:rsidRPr="002B6C19" w:rsidRDefault="00C31DA6"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Seviye ölçerler kullanılarak sistem taşmaları mümkün olduğunca önlenecek</w:t>
            </w:r>
            <w:r w:rsidR="00572CDC" w:rsidRPr="002B6C19">
              <w:rPr>
                <w:rFonts w:eastAsia="Arial TUR"/>
                <w:noProof w:val="0"/>
                <w:sz w:val="16"/>
                <w:szCs w:val="16"/>
              </w:rPr>
              <w:t>tir,</w:t>
            </w:r>
          </w:p>
          <w:p w14:paraId="41AD540D" w14:textId="30C9720F" w:rsidR="00C31DA6" w:rsidRPr="002B6C19" w:rsidRDefault="00C31DA6"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Arıtma sisteminin bypass edilmesi önlenecek, mümkün değilse en aza indirilecek</w:t>
            </w:r>
            <w:r w:rsidR="00572CDC" w:rsidRPr="002B6C19">
              <w:rPr>
                <w:rFonts w:eastAsia="Arial TUR"/>
                <w:noProof w:val="0"/>
                <w:sz w:val="16"/>
                <w:szCs w:val="16"/>
              </w:rPr>
              <w:t>tir</w:t>
            </w:r>
            <w:r w:rsidRPr="002B6C19">
              <w:rPr>
                <w:rFonts w:eastAsia="Arial TUR"/>
                <w:noProof w:val="0"/>
                <w:sz w:val="16"/>
                <w:szCs w:val="16"/>
              </w:rPr>
              <w:t>,</w:t>
            </w:r>
          </w:p>
          <w:p w14:paraId="317E51C3" w14:textId="77777777" w:rsidR="00C31DA6" w:rsidRPr="002B6C19" w:rsidRDefault="00C31DA6"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Projenin atık su kalitesi, Ulusal Mevzuat ve Dünya Bankası Grubu'nun Genel ÇSG Kılavuzlarında belirtilen sınır değerlere uygun olacak, daha kapsamlı ve katı olanlar dikkate alınacaktır.</w:t>
            </w:r>
          </w:p>
          <w:p w14:paraId="561373EA" w14:textId="76C96E61" w:rsidR="00C31DA6" w:rsidRPr="002B6C19" w:rsidRDefault="00572CDC"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 xml:space="preserve">Acil </w:t>
            </w:r>
            <w:r w:rsidR="00C31DA6" w:rsidRPr="002B6C19">
              <w:rPr>
                <w:rFonts w:eastAsia="Arial TUR"/>
                <w:noProof w:val="0"/>
                <w:sz w:val="16"/>
                <w:szCs w:val="16"/>
              </w:rPr>
              <w:t>Durum Hazırlık ve Müdahale Planı,</w:t>
            </w:r>
            <w:r w:rsidRPr="002B6C19">
              <w:rPr>
                <w:rFonts w:eastAsia="Arial TUR"/>
                <w:noProof w:val="0"/>
                <w:sz w:val="16"/>
                <w:szCs w:val="16"/>
              </w:rPr>
              <w:t xml:space="preserve"> uygulanacak ve geliştirilecektir. </w:t>
            </w:r>
          </w:p>
        </w:tc>
        <w:tc>
          <w:tcPr>
            <w:tcW w:w="343" w:type="pct"/>
            <w:tcBorders>
              <w:top w:val="single" w:sz="4" w:space="0" w:color="auto"/>
              <w:left w:val="single" w:sz="4" w:space="0" w:color="auto"/>
              <w:bottom w:val="single" w:sz="4" w:space="0" w:color="auto"/>
              <w:right w:val="single" w:sz="4" w:space="0" w:color="auto"/>
            </w:tcBorders>
          </w:tcPr>
          <w:p w14:paraId="4352BC30" w14:textId="77777777" w:rsidR="00C31DA6" w:rsidRPr="002B6C19" w:rsidRDefault="00C31DA6" w:rsidP="00B07D1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p w14:paraId="580A51A8" w14:textId="77777777" w:rsidR="00C31DA6" w:rsidRPr="002B6C19" w:rsidRDefault="00C31DA6" w:rsidP="00B07D19">
            <w:pPr>
              <w:spacing w:before="60" w:after="60" w:line="240" w:lineRule="auto"/>
              <w:ind w:left="28" w:right="113"/>
              <w:jc w:val="left"/>
              <w:rPr>
                <w:rFonts w:eastAsia="Arial TUR" w:cs="Arial"/>
                <w:color w:val="000000"/>
                <w:sz w:val="16"/>
                <w:szCs w:val="16"/>
                <w:lang w:eastAsia="tr-TR"/>
              </w:rPr>
            </w:pPr>
          </w:p>
        </w:tc>
        <w:tc>
          <w:tcPr>
            <w:tcW w:w="642" w:type="pct"/>
            <w:tcBorders>
              <w:top w:val="single" w:sz="4" w:space="0" w:color="auto"/>
              <w:left w:val="single" w:sz="4" w:space="0" w:color="auto"/>
              <w:bottom w:val="single" w:sz="4" w:space="0" w:color="auto"/>
              <w:right w:val="single" w:sz="4" w:space="0" w:color="auto"/>
            </w:tcBorders>
          </w:tcPr>
          <w:p w14:paraId="47EB0EFB"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Su kalitesiyle ilgili rapor edilen olayların sayısının en aza indirilmesi ve sürekli iyileştirilmesi </w:t>
            </w:r>
          </w:p>
          <w:p w14:paraId="1FAA8F6D"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Yılda sıfır uygunsuzluk raporu </w:t>
            </w:r>
          </w:p>
          <w:p w14:paraId="6D4D03B7"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Yılda sıfır şikâyet</w:t>
            </w:r>
          </w:p>
          <w:p w14:paraId="3E946962" w14:textId="77777777" w:rsidR="00B07D19"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Önemli bir olumsuz etkinin olmaması</w:t>
            </w:r>
          </w:p>
          <w:p w14:paraId="1A534BC1" w14:textId="5E9BAFA3" w:rsidR="00C31DA6" w:rsidRPr="002B6C19" w:rsidRDefault="00B07D19" w:rsidP="00B07D1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Altyapıya ve yüklere/insanlara sıfır zarar verilmesi</w:t>
            </w:r>
          </w:p>
        </w:tc>
      </w:tr>
      <w:tr w:rsidR="00701221" w:rsidRPr="002B6C19" w14:paraId="2763F34A" w14:textId="77777777" w:rsidTr="00050D2C">
        <w:trPr>
          <w:trHeight w:val="161"/>
          <w:jc w:val="center"/>
        </w:trPr>
        <w:tc>
          <w:tcPr>
            <w:tcW w:w="198" w:type="pct"/>
            <w:tcBorders>
              <w:left w:val="single" w:sz="4" w:space="0" w:color="auto"/>
              <w:right w:val="single" w:sz="4" w:space="0" w:color="auto"/>
            </w:tcBorders>
            <w:shd w:val="clear" w:color="auto" w:fill="FFFFFF" w:themeFill="background1"/>
          </w:tcPr>
          <w:p w14:paraId="48A375DE" w14:textId="0F60680A" w:rsidR="00AA5659" w:rsidRPr="002B6C19" w:rsidRDefault="00AA5659" w:rsidP="00AA5659">
            <w:pPr>
              <w:spacing w:before="60" w:after="60" w:line="240" w:lineRule="auto"/>
              <w:jc w:val="left"/>
              <w:rPr>
                <w:rFonts w:cs="Arial"/>
                <w:snapToGrid w:val="0"/>
                <w:sz w:val="16"/>
                <w:szCs w:val="16"/>
                <w:lang w:eastAsia="en-GB"/>
              </w:rPr>
            </w:pPr>
            <w:r w:rsidRPr="002B6C19">
              <w:rPr>
                <w:rFonts w:cs="Arial"/>
                <w:snapToGrid w:val="0"/>
                <w:sz w:val="16"/>
                <w:szCs w:val="16"/>
                <w:lang w:eastAsia="en-GB"/>
              </w:rPr>
              <w:t>09</w:t>
            </w:r>
          </w:p>
        </w:tc>
        <w:tc>
          <w:tcPr>
            <w:tcW w:w="408" w:type="pct"/>
            <w:tcBorders>
              <w:left w:val="single" w:sz="4" w:space="0" w:color="auto"/>
              <w:right w:val="single" w:sz="4" w:space="0" w:color="auto"/>
            </w:tcBorders>
            <w:shd w:val="clear" w:color="auto" w:fill="FFFFFF" w:themeFill="background1"/>
          </w:tcPr>
          <w:p w14:paraId="41EDA721" w14:textId="77777777" w:rsidR="00AA5659" w:rsidRPr="002B6C19" w:rsidRDefault="00AA5659" w:rsidP="00AA5659">
            <w:pPr>
              <w:spacing w:before="60" w:after="60" w:line="240" w:lineRule="auto"/>
              <w:ind w:left="-60" w:right="-146" w:firstLine="14"/>
              <w:jc w:val="left"/>
              <w:rPr>
                <w:rFonts w:eastAsia="Calibri" w:cs="Arial"/>
                <w:b/>
                <w:bCs/>
                <w:sz w:val="16"/>
                <w:szCs w:val="16"/>
                <w:lang w:eastAsia="en-US"/>
              </w:rPr>
            </w:pPr>
            <w:r w:rsidRPr="002B6C19">
              <w:rPr>
                <w:rFonts w:eastAsia="Calibri" w:cs="Arial"/>
                <w:b/>
                <w:bCs/>
                <w:sz w:val="16"/>
                <w:szCs w:val="16"/>
                <w:lang w:eastAsia="en-US"/>
              </w:rPr>
              <w:t>Koku</w:t>
            </w:r>
          </w:p>
        </w:tc>
        <w:tc>
          <w:tcPr>
            <w:tcW w:w="497"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553182E4" w14:textId="64EE7431" w:rsidR="00AA5659" w:rsidRPr="002B6C19" w:rsidRDefault="00AA5659" w:rsidP="00F83AF9">
            <w:pPr>
              <w:spacing w:before="60" w:after="0" w:line="240" w:lineRule="auto"/>
              <w:jc w:val="left"/>
              <w:rPr>
                <w:rFonts w:cs="Arial"/>
                <w:color w:val="000000"/>
                <w:sz w:val="16"/>
                <w:szCs w:val="16"/>
                <w:lang w:eastAsia="tr-TR"/>
              </w:rPr>
            </w:pPr>
            <w:r w:rsidRPr="002B6C19">
              <w:rPr>
                <w:rFonts w:cs="Arial"/>
                <w:color w:val="000000"/>
                <w:sz w:val="16"/>
                <w:szCs w:val="16"/>
                <w:lang w:eastAsia="tr-TR"/>
              </w:rPr>
              <w:t>Koku rahatsızlığı</w:t>
            </w:r>
          </w:p>
        </w:tc>
        <w:tc>
          <w:tcPr>
            <w:tcW w:w="296"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67773FDD" w14:textId="77777777" w:rsidR="00AA5659" w:rsidRPr="002B6C19" w:rsidRDefault="00AA5659" w:rsidP="00F83AF9">
            <w:pPr>
              <w:spacing w:before="60" w:after="0" w:line="240" w:lineRule="auto"/>
              <w:jc w:val="center"/>
              <w:rPr>
                <w:rFonts w:cs="Arial"/>
                <w:bCs/>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bottom w:val="single" w:sz="4" w:space="0" w:color="auto"/>
              <w:right w:val="single" w:sz="4" w:space="0" w:color="auto"/>
            </w:tcBorders>
            <w:shd w:val="clear" w:color="auto" w:fill="FFFFFF" w:themeFill="background1"/>
          </w:tcPr>
          <w:p w14:paraId="64D9F5B9" w14:textId="77777777" w:rsidR="00AA5659" w:rsidRPr="002B6C19" w:rsidRDefault="00AA5659" w:rsidP="00F83AF9">
            <w:pPr>
              <w:spacing w:before="60" w:after="0" w:line="240" w:lineRule="auto"/>
              <w:jc w:val="center"/>
              <w:rPr>
                <w:rFonts w:cs="Arial"/>
                <w:bCs/>
                <w:snapToGrid w:val="0"/>
                <w:color w:val="000000"/>
                <w:sz w:val="16"/>
                <w:szCs w:val="16"/>
                <w:lang w:eastAsia="tr-TR"/>
              </w:rPr>
            </w:pPr>
            <w:r w:rsidRPr="002B6C19">
              <w:rPr>
                <w:rFonts w:cs="Arial"/>
                <w:bCs/>
                <w:snapToGrid w:val="0"/>
                <w:color w:val="000000"/>
                <w:sz w:val="16"/>
                <w:szCs w:val="16"/>
                <w:lang w:eastAsia="tr-TR"/>
              </w:rPr>
              <w:t>Orta</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tcPr>
          <w:p w14:paraId="18B49E64" w14:textId="77777777" w:rsidR="00AA5659" w:rsidRPr="002B6C19" w:rsidRDefault="00AA5659" w:rsidP="00AA5659">
            <w:pPr>
              <w:spacing w:before="0" w:after="0" w:line="240" w:lineRule="auto"/>
              <w:jc w:val="left"/>
              <w:rPr>
                <w:rFonts w:cs="Arial"/>
                <w:color w:val="000000"/>
                <w:sz w:val="16"/>
                <w:szCs w:val="16"/>
              </w:rPr>
            </w:pPr>
          </w:p>
        </w:tc>
        <w:tc>
          <w:tcPr>
            <w:tcW w:w="1727" w:type="pct"/>
            <w:tcBorders>
              <w:top w:val="single" w:sz="4" w:space="0" w:color="auto"/>
              <w:left w:val="single" w:sz="4" w:space="0" w:color="auto"/>
              <w:bottom w:val="single" w:sz="4" w:space="0" w:color="auto"/>
              <w:right w:val="single" w:sz="4" w:space="0" w:color="auto"/>
            </w:tcBorders>
            <w:shd w:val="clear" w:color="auto" w:fill="FFFFFF" w:themeFill="background1"/>
            <w:noWrap/>
          </w:tcPr>
          <w:p w14:paraId="642D102F" w14:textId="77777777" w:rsidR="00AA5659" w:rsidRPr="002B6C19" w:rsidRDefault="00AA5659" w:rsidP="00AA5659">
            <w:pPr>
              <w:spacing w:before="0" w:after="0" w:line="240" w:lineRule="auto"/>
              <w:ind w:right="113"/>
              <w:jc w:val="left"/>
              <w:rPr>
                <w:rFonts w:eastAsia="Arial TUR"/>
                <w:sz w:val="16"/>
                <w:szCs w:val="16"/>
              </w:rPr>
            </w:pPr>
            <w:r w:rsidRPr="002B6C19">
              <w:rPr>
                <w:rFonts w:eastAsia="Arial TUR"/>
                <w:sz w:val="16"/>
                <w:szCs w:val="16"/>
              </w:rPr>
              <w:t>Özellikle AAT alanında aşağıdakileri sağlamak için stratejiler sunan bir Koku Yönetim Planı hazırlanacak ve uygulanacaktır: Birinci seviye önlemler:</w:t>
            </w:r>
          </w:p>
          <w:p w14:paraId="2FD2BB35"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Arıtma tesisi kapasitesini aşan atık su girişlerinin önlenmesi.</w:t>
            </w:r>
          </w:p>
          <w:p w14:paraId="4264BBD1"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Katı atık ve aktif çamur miktarlarının azaltılması.</w:t>
            </w:r>
          </w:p>
          <w:p w14:paraId="2D86196B"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Taramaların bertaraf sıklığının arttırılması.</w:t>
            </w:r>
          </w:p>
          <w:p w14:paraId="0C89E535"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Sinekleri ve kokuları önlemek için çamurun uygun ve zamanında bertaraf edilmesi.</w:t>
            </w:r>
          </w:p>
          <w:p w14:paraId="212AD2BC"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Biyolojik arıtma prosesinde havalandırma oranının arttırılması.</w:t>
            </w:r>
          </w:p>
          <w:p w14:paraId="02E33DC8"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Aktif çamur açık alanda ise, çamur yoğunlaştırıcılara klorlu su ilavesi.</w:t>
            </w:r>
          </w:p>
          <w:p w14:paraId="62C5E012"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Aktif çamura kireç ilavesi.</w:t>
            </w:r>
          </w:p>
          <w:p w14:paraId="5C31F825"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lastRenderedPageBreak/>
              <w:t>Suyun ani azalması sonucu türbülansı önlemek için su seviyesinin kontrol altında tutulması.</w:t>
            </w:r>
          </w:p>
          <w:p w14:paraId="13FDE748" w14:textId="77777777" w:rsidR="00C85705"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 xml:space="preserve">Birinci seviye önlemlerin uygun şekilde uygulanmasından sonra koku rahatsızlığı </w:t>
            </w:r>
            <w:r w:rsidR="00C85705" w:rsidRPr="002B6C19">
              <w:rPr>
                <w:rFonts w:eastAsia="Arial TUR"/>
                <w:noProof w:val="0"/>
                <w:sz w:val="16"/>
                <w:szCs w:val="16"/>
              </w:rPr>
              <w:t>hâkim</w:t>
            </w:r>
            <w:r w:rsidRPr="002B6C19">
              <w:rPr>
                <w:rFonts w:eastAsia="Arial TUR"/>
                <w:noProof w:val="0"/>
                <w:sz w:val="16"/>
                <w:szCs w:val="16"/>
              </w:rPr>
              <w:t xml:space="preserve"> ise, ikinci seviye önlemler alınacaktır. </w:t>
            </w:r>
          </w:p>
          <w:p w14:paraId="0409799D" w14:textId="185BC76A" w:rsidR="00AA5659" w:rsidRPr="002B6C19" w:rsidRDefault="00AA5659" w:rsidP="00C85705">
            <w:pPr>
              <w:pStyle w:val="ListParagraph"/>
              <w:autoSpaceDE w:val="0"/>
              <w:autoSpaceDN w:val="0"/>
              <w:adjustRightInd w:val="0"/>
              <w:spacing w:before="60" w:after="60" w:line="240" w:lineRule="auto"/>
              <w:ind w:left="113" w:right="113"/>
              <w:contextualSpacing w:val="0"/>
              <w:jc w:val="left"/>
              <w:rPr>
                <w:rFonts w:eastAsia="Arial TUR"/>
                <w:noProof w:val="0"/>
                <w:sz w:val="16"/>
                <w:szCs w:val="16"/>
              </w:rPr>
            </w:pPr>
            <w:r w:rsidRPr="002B6C19">
              <w:rPr>
                <w:rFonts w:eastAsia="Arial TUR"/>
                <w:noProof w:val="0"/>
                <w:sz w:val="16"/>
                <w:szCs w:val="16"/>
              </w:rPr>
              <w:t>Bunlar:</w:t>
            </w:r>
          </w:p>
          <w:p w14:paraId="7A8B2B29" w14:textId="02650B6F"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Oksitleyici maddelerin (hidrojen peroksit, sodyum hipoklorür gibi) eklenmesi (oksitleyici maddeler, özellikle hidrojen sülfür oluşumunu engeller). Sodyum hidroksit ilavesi de düşünülebilir. Sodyum hidroksit, hidrojen kükürt gazını suda çözecektir</w:t>
            </w:r>
            <w:r w:rsidR="00C85705" w:rsidRPr="002B6C19">
              <w:rPr>
                <w:rFonts w:eastAsia="Arial TUR"/>
                <w:noProof w:val="0"/>
                <w:sz w:val="16"/>
                <w:szCs w:val="16"/>
              </w:rPr>
              <w:t>.</w:t>
            </w:r>
          </w:p>
          <w:p w14:paraId="4803CDC3"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pH seviyelerinin kontrolü veya dezenfeksiyon ile anaerobik bakterilerin önlenmesi.</w:t>
            </w:r>
          </w:p>
          <w:p w14:paraId="54F99412"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Kimyasallar yardımıyla oksitleyici kokulu bileşik.</w:t>
            </w:r>
          </w:p>
          <w:p w14:paraId="05B25567"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Koku dağılımının önlenmesi için AAT alanına ve arıtma tesisi çevresindeki tampon bölgeye ağaç dikilmesi.</w:t>
            </w:r>
          </w:p>
          <w:p w14:paraId="2583023F"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Birinci ve ikinci önlemlerin uygulanmasından sonra rahatsızlık devam ediyorsa, nihai önlem şu şekilde belirlenir:</w:t>
            </w:r>
          </w:p>
          <w:p w14:paraId="2DF9FCB6"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Ön arıtma üniteleri, havalandırma tankları ve bio-P tanklarının çevrelenmesi</w:t>
            </w:r>
          </w:p>
          <w:p w14:paraId="6A609314"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Bunun dışında, Proje boyunca aşağıdaki etki azaltma önlemleri uygulanacaktır.</w:t>
            </w:r>
          </w:p>
          <w:p w14:paraId="15F7529D" w14:textId="7C25CDD4"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 xml:space="preserve">Kokuyla ilgili şikayetleri yönetmek için çalışan bir </w:t>
            </w:r>
            <w:r w:rsidR="00C85705" w:rsidRPr="002B6C19">
              <w:rPr>
                <w:rFonts w:eastAsia="Arial TUR"/>
                <w:noProof w:val="0"/>
                <w:sz w:val="16"/>
                <w:szCs w:val="16"/>
              </w:rPr>
              <w:t>şikâyet</w:t>
            </w:r>
            <w:r w:rsidRPr="002B6C19">
              <w:rPr>
                <w:rFonts w:eastAsia="Arial TUR"/>
                <w:noProof w:val="0"/>
                <w:sz w:val="16"/>
                <w:szCs w:val="16"/>
              </w:rPr>
              <w:t xml:space="preserve"> giderme mekanizmasının oluşturulması.</w:t>
            </w:r>
          </w:p>
          <w:p w14:paraId="4C291D89"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Boru hatlarının bakımı ve kanalizasyon sisteminin tüm unsurlarının etkin bakımı ve acil durumlara hızlı müdahale dahil olmak üzere kanalizasyon sisteminin etkin yönetimi ve işletilmesinin sağlanması.</w:t>
            </w:r>
          </w:p>
          <w:p w14:paraId="605EFC11"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Makine ve ekipmanlarda koku oluşumunu önlemek için düzenli bakım ve temizlik çalışmaları yapılacaktır.</w:t>
            </w:r>
          </w:p>
          <w:p w14:paraId="36F8F636"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Terfi istasyonlarında düzenli ve yeterli havalandırma sağlanacaktır.</w:t>
            </w:r>
          </w:p>
          <w:p w14:paraId="080A4DE3" w14:textId="77777777" w:rsidR="00AA5659" w:rsidRPr="002B6C19" w:rsidRDefault="00AA5659" w:rsidP="00AA5659">
            <w:pPr>
              <w:pStyle w:val="ListParagraph"/>
              <w:numPr>
                <w:ilvl w:val="0"/>
                <w:numId w:val="7"/>
              </w:numPr>
              <w:autoSpaceDE w:val="0"/>
              <w:autoSpaceDN w:val="0"/>
              <w:adjustRightInd w:val="0"/>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Terfi istasyonu alanlarının çevresine ağaç dikilecektir.</w:t>
            </w:r>
          </w:p>
        </w:tc>
        <w:tc>
          <w:tcPr>
            <w:tcW w:w="343" w:type="pct"/>
            <w:tcBorders>
              <w:top w:val="single" w:sz="4" w:space="0" w:color="auto"/>
              <w:left w:val="single" w:sz="4" w:space="0" w:color="auto"/>
              <w:bottom w:val="single" w:sz="4" w:space="0" w:color="auto"/>
              <w:right w:val="single" w:sz="4" w:space="0" w:color="auto"/>
            </w:tcBorders>
            <w:shd w:val="clear" w:color="auto" w:fill="FFFFFF" w:themeFill="background1"/>
          </w:tcPr>
          <w:p w14:paraId="0E5AAFE5" w14:textId="77777777" w:rsidR="00AA5659" w:rsidRPr="002B6C19" w:rsidRDefault="00AA5659" w:rsidP="00AA565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lastRenderedPageBreak/>
              <w:t>TÜİOSB</w:t>
            </w:r>
          </w:p>
        </w:tc>
        <w:tc>
          <w:tcPr>
            <w:tcW w:w="642" w:type="pct"/>
            <w:tcBorders>
              <w:top w:val="single" w:sz="4" w:space="0" w:color="auto"/>
              <w:left w:val="single" w:sz="4" w:space="0" w:color="auto"/>
              <w:bottom w:val="single" w:sz="4" w:space="0" w:color="auto"/>
              <w:right w:val="single" w:sz="4" w:space="0" w:color="auto"/>
            </w:tcBorders>
            <w:shd w:val="clear" w:color="auto" w:fill="FFFFFF" w:themeFill="background1"/>
          </w:tcPr>
          <w:p w14:paraId="39749B44" w14:textId="4F76475B" w:rsidR="00FE3D7D" w:rsidRPr="002B6C19" w:rsidRDefault="00FE3D7D" w:rsidP="00FE3D7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Şikâyet Kayıtları</w:t>
            </w:r>
          </w:p>
          <w:p w14:paraId="4975446A" w14:textId="7100DFCE" w:rsidR="00FE3D7D" w:rsidRPr="002B6C19" w:rsidRDefault="00FE3D7D" w:rsidP="00FE3D7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Koku Ölçüm Sonuçları</w:t>
            </w:r>
          </w:p>
          <w:p w14:paraId="6CA59577" w14:textId="3B117AE6" w:rsidR="00AA5659" w:rsidRPr="002B6C19" w:rsidRDefault="00FE3D7D" w:rsidP="00FE3D7D">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İzleme Raporu Bulguları</w:t>
            </w:r>
          </w:p>
        </w:tc>
      </w:tr>
      <w:tr w:rsidR="00AA5659" w:rsidRPr="002B6C19" w14:paraId="45867C1F" w14:textId="77777777" w:rsidTr="00050D2C">
        <w:trPr>
          <w:trHeight w:val="161"/>
          <w:jc w:val="center"/>
        </w:trPr>
        <w:tc>
          <w:tcPr>
            <w:tcW w:w="198" w:type="pct"/>
            <w:tcBorders>
              <w:left w:val="single" w:sz="4" w:space="0" w:color="auto"/>
              <w:right w:val="single" w:sz="4" w:space="0" w:color="auto"/>
            </w:tcBorders>
          </w:tcPr>
          <w:p w14:paraId="40791781" w14:textId="77777777" w:rsidR="00AA5659" w:rsidRPr="002B6C19" w:rsidRDefault="00AA5659" w:rsidP="00AA5659">
            <w:pPr>
              <w:spacing w:before="60" w:after="60" w:line="240" w:lineRule="auto"/>
              <w:jc w:val="left"/>
              <w:rPr>
                <w:rFonts w:cs="Arial"/>
                <w:snapToGrid w:val="0"/>
                <w:sz w:val="16"/>
                <w:szCs w:val="16"/>
                <w:lang w:eastAsia="en-GB"/>
              </w:rPr>
            </w:pPr>
            <w:r w:rsidRPr="002B6C19">
              <w:rPr>
                <w:rFonts w:cs="Arial"/>
                <w:snapToGrid w:val="0"/>
                <w:sz w:val="16"/>
                <w:szCs w:val="16"/>
                <w:lang w:eastAsia="en-GB"/>
              </w:rPr>
              <w:t>O10</w:t>
            </w:r>
          </w:p>
        </w:tc>
        <w:tc>
          <w:tcPr>
            <w:tcW w:w="408" w:type="pct"/>
            <w:tcBorders>
              <w:left w:val="single" w:sz="4" w:space="0" w:color="auto"/>
              <w:right w:val="single" w:sz="4" w:space="0" w:color="auto"/>
            </w:tcBorders>
            <w:shd w:val="clear" w:color="auto" w:fill="auto"/>
          </w:tcPr>
          <w:p w14:paraId="00877D7E" w14:textId="77777777" w:rsidR="00AA5659" w:rsidRPr="002B6C19" w:rsidRDefault="00AA5659" w:rsidP="00AA5659">
            <w:pPr>
              <w:spacing w:before="60" w:after="60" w:line="240" w:lineRule="auto"/>
              <w:ind w:left="-60" w:right="-146" w:firstLine="14"/>
              <w:jc w:val="left"/>
              <w:rPr>
                <w:rFonts w:cs="Arial"/>
                <w:b/>
                <w:snapToGrid w:val="0"/>
                <w:sz w:val="16"/>
                <w:szCs w:val="16"/>
                <w:lang w:eastAsia="en-GB"/>
              </w:rPr>
            </w:pPr>
            <w:r w:rsidRPr="002B6C19">
              <w:rPr>
                <w:rFonts w:eastAsia="Calibri" w:cs="Arial"/>
                <w:b/>
                <w:bCs/>
                <w:sz w:val="16"/>
                <w:szCs w:val="16"/>
                <w:lang w:eastAsia="en-US"/>
              </w:rPr>
              <w:t>Atık ve Kimyasal Yönetimi</w:t>
            </w:r>
          </w:p>
        </w:tc>
        <w:tc>
          <w:tcPr>
            <w:tcW w:w="497" w:type="pct"/>
            <w:tcBorders>
              <w:top w:val="single" w:sz="4" w:space="0" w:color="auto"/>
              <w:left w:val="single" w:sz="4" w:space="0" w:color="auto"/>
              <w:bottom w:val="single" w:sz="4" w:space="0" w:color="auto"/>
              <w:right w:val="single" w:sz="4" w:space="0" w:color="auto"/>
            </w:tcBorders>
            <w:shd w:val="clear" w:color="auto" w:fill="auto"/>
            <w:noWrap/>
          </w:tcPr>
          <w:p w14:paraId="68E60524" w14:textId="77777777" w:rsidR="00AA5659" w:rsidRPr="002B6C19" w:rsidRDefault="00AA5659" w:rsidP="00AA5659">
            <w:pPr>
              <w:spacing w:before="0" w:after="0" w:line="240" w:lineRule="auto"/>
              <w:jc w:val="left"/>
              <w:rPr>
                <w:rFonts w:cs="Arial"/>
                <w:color w:val="000000"/>
                <w:sz w:val="16"/>
                <w:szCs w:val="16"/>
                <w:lang w:eastAsia="tr-TR"/>
              </w:rPr>
            </w:pPr>
            <w:r w:rsidRPr="002B6C19">
              <w:rPr>
                <w:rFonts w:cs="Arial"/>
                <w:color w:val="000000"/>
                <w:sz w:val="16"/>
                <w:szCs w:val="16"/>
                <w:lang w:eastAsia="tr-TR"/>
              </w:rPr>
              <w:t>atık üretimi</w:t>
            </w:r>
          </w:p>
        </w:tc>
        <w:tc>
          <w:tcPr>
            <w:tcW w:w="296" w:type="pct"/>
            <w:tcBorders>
              <w:top w:val="single" w:sz="4" w:space="0" w:color="auto"/>
              <w:left w:val="single" w:sz="4" w:space="0" w:color="auto"/>
              <w:bottom w:val="single" w:sz="4" w:space="0" w:color="auto"/>
              <w:right w:val="single" w:sz="4" w:space="0" w:color="auto"/>
            </w:tcBorders>
            <w:shd w:val="clear" w:color="auto" w:fill="auto"/>
            <w:noWrap/>
          </w:tcPr>
          <w:p w14:paraId="5B602306" w14:textId="77777777" w:rsidR="00AA5659" w:rsidRPr="002B6C19" w:rsidRDefault="00AA5659" w:rsidP="00701221">
            <w:pPr>
              <w:spacing w:before="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122C8688" w14:textId="77777777" w:rsidR="00AA5659" w:rsidRPr="002B6C19" w:rsidRDefault="00AA5659" w:rsidP="00701221">
            <w:pPr>
              <w:spacing w:before="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Yüksek</w:t>
            </w:r>
          </w:p>
        </w:tc>
        <w:tc>
          <w:tcPr>
            <w:tcW w:w="420" w:type="pct"/>
            <w:tcBorders>
              <w:top w:val="single" w:sz="4" w:space="0" w:color="auto"/>
              <w:left w:val="single" w:sz="4" w:space="0" w:color="auto"/>
              <w:bottom w:val="single" w:sz="4" w:space="0" w:color="auto"/>
              <w:right w:val="single" w:sz="4" w:space="0" w:color="auto"/>
            </w:tcBorders>
          </w:tcPr>
          <w:p w14:paraId="5131D1B8" w14:textId="77777777" w:rsidR="00AA5659" w:rsidRPr="002B6C19" w:rsidRDefault="00AA5659" w:rsidP="00AA5659">
            <w:pPr>
              <w:spacing w:before="0" w:after="0" w:line="240" w:lineRule="auto"/>
              <w:jc w:val="left"/>
              <w:rPr>
                <w:rFonts w:cs="Arial"/>
                <w:color w:val="000000"/>
                <w:sz w:val="16"/>
                <w:szCs w:val="16"/>
              </w:rPr>
            </w:pPr>
            <w:r w:rsidRPr="002B6C19">
              <w:rPr>
                <w:rFonts w:cs="Arial"/>
                <w:color w:val="000000"/>
                <w:sz w:val="16"/>
                <w:szCs w:val="16"/>
              </w:rPr>
              <w:t>Ek maliyet yok</w:t>
            </w:r>
          </w:p>
        </w:tc>
        <w:tc>
          <w:tcPr>
            <w:tcW w:w="1727" w:type="pct"/>
            <w:tcBorders>
              <w:top w:val="single" w:sz="4" w:space="0" w:color="auto"/>
              <w:left w:val="single" w:sz="4" w:space="0" w:color="auto"/>
              <w:bottom w:val="single" w:sz="4" w:space="0" w:color="auto"/>
              <w:right w:val="single" w:sz="4" w:space="0" w:color="auto"/>
            </w:tcBorders>
            <w:shd w:val="clear" w:color="auto" w:fill="auto"/>
            <w:noWrap/>
          </w:tcPr>
          <w:p w14:paraId="525145B9" w14:textId="39CD7368" w:rsidR="002D1F00" w:rsidRPr="002B6C19" w:rsidRDefault="002D1F00" w:rsidP="00C85705">
            <w:pPr>
              <w:pStyle w:val="ListParagraph"/>
              <w:numPr>
                <w:ilvl w:val="0"/>
                <w:numId w:val="7"/>
              </w:numPr>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Projenin işletme aşaması için Atık Yönetim Planı hazırlanacaktır.</w:t>
            </w:r>
          </w:p>
          <w:p w14:paraId="7F47502A" w14:textId="765FBFE2" w:rsidR="00AA5659" w:rsidRPr="002B6C19" w:rsidRDefault="00AA5659" w:rsidP="00C85705">
            <w:pPr>
              <w:pStyle w:val="ListParagraph"/>
              <w:numPr>
                <w:ilvl w:val="0"/>
                <w:numId w:val="7"/>
              </w:numPr>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Atıklar, bileşimlerine, kaynaklarına, türlerine, üretim oranlarına veya yerel yasal gerekliliklere göre karakterize edilecektir.</w:t>
            </w:r>
          </w:p>
          <w:p w14:paraId="6DDB50AB" w14:textId="77777777" w:rsidR="00AA5659" w:rsidRPr="002B6C19" w:rsidRDefault="00AA5659" w:rsidP="00C85705">
            <w:pPr>
              <w:pStyle w:val="ListParagraph"/>
              <w:numPr>
                <w:ilvl w:val="0"/>
                <w:numId w:val="7"/>
              </w:numPr>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Atık önleme stratejilerinin benimsenmesine ek olarak, geri dönüşüm planlarının uygulamaya konulması, toplam atık miktarını önemli ölçüde azaltacaktır.</w:t>
            </w:r>
          </w:p>
          <w:p w14:paraId="11B2A23D" w14:textId="77777777" w:rsidR="00AA5659" w:rsidRPr="002B6C19" w:rsidRDefault="00AA5659" w:rsidP="00C85705">
            <w:pPr>
              <w:pStyle w:val="ListParagraph"/>
              <w:numPr>
                <w:ilvl w:val="0"/>
                <w:numId w:val="7"/>
              </w:numPr>
              <w:spacing w:before="60" w:after="60" w:line="240" w:lineRule="auto"/>
              <w:ind w:left="113" w:right="113" w:hanging="181"/>
              <w:contextualSpacing w:val="0"/>
              <w:jc w:val="left"/>
              <w:rPr>
                <w:rFonts w:eastAsia="Arial TUR"/>
                <w:noProof w:val="0"/>
                <w:sz w:val="16"/>
                <w:szCs w:val="16"/>
              </w:rPr>
            </w:pPr>
            <w:r w:rsidRPr="002B6C19">
              <w:rPr>
                <w:rFonts w:eastAsia="Arial TUR"/>
                <w:noProof w:val="0"/>
                <w:sz w:val="16"/>
                <w:szCs w:val="16"/>
              </w:rPr>
              <w:t xml:space="preserve">Uygun atık önleme, azaltma, yeniden kullanım ve geri dönüşüm önlemleri uygulamaya konulduktan sonra hala atık malzemeler üretiliyorsa, atık malzeme arıtma ve bertarafının insan sağlığı ve </w:t>
            </w:r>
            <w:r w:rsidRPr="002B6C19">
              <w:rPr>
                <w:rFonts w:eastAsia="Arial TUR"/>
                <w:noProof w:val="0"/>
                <w:sz w:val="16"/>
                <w:szCs w:val="16"/>
              </w:rPr>
              <w:lastRenderedPageBreak/>
              <w:t>çevre üzerindeki olası etkilerinden kaçınmak için gerekli tüm önlemler alınacaktır.</w:t>
            </w:r>
          </w:p>
          <w:p w14:paraId="0D06CA37" w14:textId="3A79634D" w:rsidR="00AA5659" w:rsidRPr="002B6C19" w:rsidRDefault="00AA5659" w:rsidP="00C85705">
            <w:pPr>
              <w:pStyle w:val="ListParagraph"/>
              <w:numPr>
                <w:ilvl w:val="0"/>
                <w:numId w:val="7"/>
              </w:numPr>
              <w:spacing w:before="60" w:after="60" w:line="240" w:lineRule="auto"/>
              <w:ind w:left="113" w:right="113" w:hanging="181"/>
              <w:contextualSpacing w:val="0"/>
              <w:jc w:val="left"/>
              <w:rPr>
                <w:noProof w:val="0"/>
                <w:sz w:val="16"/>
                <w:szCs w:val="16"/>
              </w:rPr>
            </w:pPr>
            <w:r w:rsidRPr="002B6C19">
              <w:rPr>
                <w:rFonts w:eastAsia="Arial TUR"/>
                <w:noProof w:val="0"/>
                <w:sz w:val="16"/>
                <w:szCs w:val="16"/>
              </w:rPr>
              <w:t xml:space="preserve">Bakım faaliyetleri sırasında kullanılacak yağlar, gresler ve Projenin işletilmesi sırasında kullanılan kimyasallar dahil olmak üzere </w:t>
            </w:r>
            <w:r w:rsidR="00C85705" w:rsidRPr="002B6C19">
              <w:rPr>
                <w:rFonts w:eastAsia="Arial TUR"/>
                <w:noProof w:val="0"/>
                <w:sz w:val="16"/>
                <w:szCs w:val="16"/>
              </w:rPr>
              <w:t>alınacak önlemler;</w:t>
            </w:r>
            <w:r w:rsidRPr="002B6C19">
              <w:rPr>
                <w:rFonts w:eastAsia="Arial TUR"/>
                <w:noProof w:val="0"/>
                <w:sz w:val="16"/>
                <w:szCs w:val="16"/>
              </w:rPr>
              <w:t xml:space="preserve"> Tüm depolama tankları ve varilleri, uygun ikincil muhafazalarla birlikte beton alanlara yerleştirilecektir. Gerektiğinde; dökülme kitleri, emici pedler veya malzemeler ve adsorban kumlar her zaman kimyasal depolama alanlarının yakınında bulundurulacaktır.</w:t>
            </w:r>
          </w:p>
        </w:tc>
        <w:tc>
          <w:tcPr>
            <w:tcW w:w="343" w:type="pct"/>
            <w:tcBorders>
              <w:top w:val="single" w:sz="4" w:space="0" w:color="auto"/>
              <w:left w:val="single" w:sz="4" w:space="0" w:color="auto"/>
              <w:bottom w:val="single" w:sz="4" w:space="0" w:color="auto"/>
              <w:right w:val="single" w:sz="4" w:space="0" w:color="auto"/>
            </w:tcBorders>
          </w:tcPr>
          <w:p w14:paraId="58886177" w14:textId="77777777" w:rsidR="00AA5659" w:rsidRPr="002B6C19" w:rsidRDefault="00AA5659" w:rsidP="00AA565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lastRenderedPageBreak/>
              <w:t>TÜİOSB</w:t>
            </w:r>
          </w:p>
          <w:p w14:paraId="031008FF" w14:textId="77777777" w:rsidR="00AA5659" w:rsidRPr="002B6C19" w:rsidRDefault="00AA5659" w:rsidP="00AA5659">
            <w:pPr>
              <w:spacing w:before="60" w:after="60" w:line="240" w:lineRule="auto"/>
              <w:ind w:left="28" w:right="113"/>
              <w:jc w:val="left"/>
              <w:rPr>
                <w:rFonts w:eastAsia="Arial TUR" w:cs="Arial"/>
                <w:color w:val="000000"/>
                <w:sz w:val="16"/>
                <w:szCs w:val="16"/>
                <w:lang w:eastAsia="tr-TR"/>
              </w:rPr>
            </w:pPr>
          </w:p>
        </w:tc>
        <w:tc>
          <w:tcPr>
            <w:tcW w:w="642" w:type="pct"/>
            <w:tcBorders>
              <w:top w:val="single" w:sz="4" w:space="0" w:color="auto"/>
              <w:left w:val="single" w:sz="4" w:space="0" w:color="auto"/>
              <w:bottom w:val="single" w:sz="4" w:space="0" w:color="auto"/>
              <w:right w:val="single" w:sz="4" w:space="0" w:color="auto"/>
            </w:tcBorders>
          </w:tcPr>
          <w:p w14:paraId="1935CE4B" w14:textId="77777777" w:rsidR="00AA5659" w:rsidRPr="002B6C19" w:rsidRDefault="00AA5659" w:rsidP="00AA565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Üretilen toplam atık</w:t>
            </w:r>
          </w:p>
          <w:p w14:paraId="4037DACE" w14:textId="77777777" w:rsidR="00AA5659" w:rsidRPr="002B6C19" w:rsidRDefault="00AA5659" w:rsidP="00AA565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Üretilen tehlikeli atığın toplam atığa oranı (kontaminasyona göre + üretime göre)</w:t>
            </w:r>
          </w:p>
          <w:p w14:paraId="39D1ED39" w14:textId="77777777" w:rsidR="00AA5659" w:rsidRPr="002B6C19" w:rsidRDefault="00AA5659" w:rsidP="00AA565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 xml:space="preserve">Geri kazanılan/yeniden kullanılan/geri dönüştürülen atığın </w:t>
            </w:r>
            <w:r w:rsidRPr="002B6C19">
              <w:rPr>
                <w:rFonts w:cs="Arial"/>
                <w:color w:val="000000"/>
                <w:sz w:val="16"/>
                <w:szCs w:val="16"/>
                <w:lang w:eastAsia="tr-TR"/>
              </w:rPr>
              <w:lastRenderedPageBreak/>
              <w:t>üretilen toplam atığa oranı</w:t>
            </w:r>
          </w:p>
        </w:tc>
      </w:tr>
      <w:tr w:rsidR="00AA5659" w:rsidRPr="002B6C19" w14:paraId="7E09E5D2" w14:textId="77777777" w:rsidTr="00050D2C">
        <w:trPr>
          <w:trHeight w:val="161"/>
          <w:jc w:val="center"/>
        </w:trPr>
        <w:tc>
          <w:tcPr>
            <w:tcW w:w="198" w:type="pct"/>
            <w:tcBorders>
              <w:left w:val="single" w:sz="4" w:space="0" w:color="auto"/>
              <w:right w:val="single" w:sz="4" w:space="0" w:color="auto"/>
            </w:tcBorders>
          </w:tcPr>
          <w:p w14:paraId="535497FD" w14:textId="77777777" w:rsidR="00AA5659" w:rsidRPr="002B6C19" w:rsidRDefault="00AA5659" w:rsidP="00AA5659">
            <w:pPr>
              <w:spacing w:before="60" w:after="60" w:line="240" w:lineRule="auto"/>
              <w:jc w:val="left"/>
              <w:rPr>
                <w:rFonts w:cs="Arial"/>
                <w:snapToGrid w:val="0"/>
                <w:sz w:val="16"/>
                <w:szCs w:val="16"/>
                <w:lang w:eastAsia="en-GB"/>
              </w:rPr>
            </w:pPr>
            <w:r w:rsidRPr="002B6C19">
              <w:rPr>
                <w:rFonts w:cs="Arial"/>
                <w:snapToGrid w:val="0"/>
                <w:sz w:val="16"/>
                <w:szCs w:val="16"/>
                <w:lang w:eastAsia="en-GB"/>
              </w:rPr>
              <w:lastRenderedPageBreak/>
              <w:t>O11</w:t>
            </w:r>
          </w:p>
        </w:tc>
        <w:tc>
          <w:tcPr>
            <w:tcW w:w="408" w:type="pct"/>
            <w:tcBorders>
              <w:left w:val="single" w:sz="4" w:space="0" w:color="auto"/>
              <w:right w:val="single" w:sz="4" w:space="0" w:color="auto"/>
            </w:tcBorders>
            <w:shd w:val="clear" w:color="auto" w:fill="auto"/>
          </w:tcPr>
          <w:p w14:paraId="6F579FDF" w14:textId="77777777" w:rsidR="00AA5659" w:rsidRPr="002B6C19" w:rsidRDefault="00AA5659" w:rsidP="00AA5659">
            <w:pPr>
              <w:spacing w:before="60" w:after="60" w:line="240" w:lineRule="auto"/>
              <w:ind w:left="-102" w:right="-118" w:firstLine="14"/>
              <w:jc w:val="left"/>
              <w:rPr>
                <w:rFonts w:cs="Arial"/>
                <w:b/>
                <w:snapToGrid w:val="0"/>
                <w:sz w:val="16"/>
                <w:szCs w:val="16"/>
                <w:lang w:eastAsia="en-GB"/>
              </w:rPr>
            </w:pPr>
            <w:r w:rsidRPr="002B6C19">
              <w:rPr>
                <w:rFonts w:cs="Arial"/>
                <w:b/>
                <w:bCs/>
                <w:snapToGrid w:val="0"/>
                <w:sz w:val="16"/>
                <w:szCs w:val="16"/>
                <w:lang w:eastAsia="en-GB"/>
              </w:rPr>
              <w:t>Atık Piller ve Akümülatörler</w:t>
            </w:r>
          </w:p>
        </w:tc>
        <w:tc>
          <w:tcPr>
            <w:tcW w:w="497" w:type="pct"/>
            <w:tcBorders>
              <w:top w:val="single" w:sz="4" w:space="0" w:color="auto"/>
              <w:left w:val="single" w:sz="4" w:space="0" w:color="auto"/>
              <w:bottom w:val="single" w:sz="4" w:space="0" w:color="auto"/>
              <w:right w:val="single" w:sz="4" w:space="0" w:color="auto"/>
            </w:tcBorders>
            <w:shd w:val="clear" w:color="auto" w:fill="auto"/>
            <w:noWrap/>
          </w:tcPr>
          <w:p w14:paraId="0F9D1B7C" w14:textId="274EC4CB" w:rsidR="00AA5659" w:rsidRPr="002B6C19" w:rsidRDefault="00C85705" w:rsidP="00AA5659">
            <w:pPr>
              <w:spacing w:before="0" w:after="0" w:line="240" w:lineRule="auto"/>
              <w:jc w:val="left"/>
              <w:rPr>
                <w:rFonts w:cs="Arial"/>
                <w:color w:val="000000"/>
                <w:sz w:val="16"/>
                <w:szCs w:val="16"/>
                <w:lang w:eastAsia="tr-TR"/>
              </w:rPr>
            </w:pPr>
            <w:r w:rsidRPr="002B6C19">
              <w:rPr>
                <w:rFonts w:cs="Arial"/>
                <w:color w:val="000000"/>
                <w:sz w:val="16"/>
                <w:szCs w:val="16"/>
                <w:lang w:eastAsia="tr-TR"/>
              </w:rPr>
              <w:t>A</w:t>
            </w:r>
            <w:r w:rsidR="00AA5659" w:rsidRPr="002B6C19">
              <w:rPr>
                <w:rFonts w:cs="Arial"/>
                <w:color w:val="000000"/>
                <w:sz w:val="16"/>
                <w:szCs w:val="16"/>
                <w:lang w:eastAsia="tr-TR"/>
              </w:rPr>
              <w:t>tık üretimi</w:t>
            </w:r>
          </w:p>
        </w:tc>
        <w:tc>
          <w:tcPr>
            <w:tcW w:w="296" w:type="pct"/>
            <w:tcBorders>
              <w:top w:val="single" w:sz="4" w:space="0" w:color="auto"/>
              <w:left w:val="single" w:sz="4" w:space="0" w:color="auto"/>
              <w:bottom w:val="single" w:sz="4" w:space="0" w:color="auto"/>
              <w:right w:val="single" w:sz="4" w:space="0" w:color="auto"/>
            </w:tcBorders>
            <w:shd w:val="clear" w:color="auto" w:fill="auto"/>
            <w:noWrap/>
          </w:tcPr>
          <w:p w14:paraId="19342610" w14:textId="77777777" w:rsidR="00AA5659" w:rsidRPr="002B6C19" w:rsidRDefault="00AA5659" w:rsidP="00701221">
            <w:pPr>
              <w:spacing w:before="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00A4E844" w14:textId="77777777" w:rsidR="00AA5659" w:rsidRPr="002B6C19" w:rsidRDefault="00AA5659" w:rsidP="00701221">
            <w:pPr>
              <w:spacing w:before="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Düşük</w:t>
            </w:r>
          </w:p>
        </w:tc>
        <w:tc>
          <w:tcPr>
            <w:tcW w:w="420" w:type="pct"/>
            <w:tcBorders>
              <w:top w:val="single" w:sz="4" w:space="0" w:color="auto"/>
              <w:left w:val="single" w:sz="4" w:space="0" w:color="auto"/>
              <w:bottom w:val="single" w:sz="4" w:space="0" w:color="auto"/>
              <w:right w:val="single" w:sz="4" w:space="0" w:color="auto"/>
            </w:tcBorders>
          </w:tcPr>
          <w:p w14:paraId="516F31DF" w14:textId="77777777" w:rsidR="00AA5659" w:rsidRPr="002B6C19" w:rsidRDefault="00AA5659" w:rsidP="00AA5659">
            <w:pPr>
              <w:spacing w:before="0" w:after="0" w:line="240" w:lineRule="auto"/>
              <w:jc w:val="left"/>
              <w:rPr>
                <w:rFonts w:cs="Arial"/>
                <w:color w:val="000000"/>
                <w:sz w:val="16"/>
                <w:szCs w:val="16"/>
              </w:rPr>
            </w:pPr>
            <w:r w:rsidRPr="002B6C19">
              <w:rPr>
                <w:rFonts w:cs="Arial"/>
                <w:color w:val="000000"/>
                <w:sz w:val="16"/>
                <w:szCs w:val="16"/>
              </w:rPr>
              <w:t>Ek maliyet yok</w:t>
            </w:r>
          </w:p>
        </w:tc>
        <w:tc>
          <w:tcPr>
            <w:tcW w:w="1727" w:type="pct"/>
            <w:tcBorders>
              <w:top w:val="single" w:sz="4" w:space="0" w:color="auto"/>
              <w:left w:val="single" w:sz="4" w:space="0" w:color="auto"/>
              <w:bottom w:val="single" w:sz="4" w:space="0" w:color="auto"/>
              <w:right w:val="single" w:sz="4" w:space="0" w:color="auto"/>
            </w:tcBorders>
            <w:shd w:val="clear" w:color="auto" w:fill="auto"/>
            <w:noWrap/>
          </w:tcPr>
          <w:p w14:paraId="31D9288E" w14:textId="77777777" w:rsidR="00AA5659" w:rsidRPr="002B6C19" w:rsidRDefault="00AA5659" w:rsidP="00AA5659">
            <w:pPr>
              <w:pStyle w:val="ListParagraph"/>
              <w:numPr>
                <w:ilvl w:val="0"/>
                <w:numId w:val="7"/>
              </w:numPr>
              <w:spacing w:before="0" w:after="0" w:line="240" w:lineRule="auto"/>
              <w:ind w:left="113" w:right="113" w:hanging="180"/>
              <w:contextualSpacing w:val="0"/>
              <w:jc w:val="left"/>
              <w:rPr>
                <w:rFonts w:eastAsia="Arial TUR"/>
                <w:noProof w:val="0"/>
                <w:sz w:val="16"/>
                <w:szCs w:val="16"/>
              </w:rPr>
            </w:pPr>
            <w:r w:rsidRPr="002B6C19">
              <w:rPr>
                <w:rFonts w:eastAsia="Arial TUR"/>
                <w:noProof w:val="0"/>
                <w:sz w:val="16"/>
                <w:szCs w:val="16"/>
              </w:rPr>
              <w:t>Atık piller diğer atıklardan ayrı olarak toplanacak, yetkili kuruluşlara teslim edilecek ve geri dönüştürülecektir.</w:t>
            </w:r>
          </w:p>
          <w:p w14:paraId="72F5AE25" w14:textId="77777777" w:rsidR="00AA5659" w:rsidRPr="002B6C19" w:rsidRDefault="00AA5659" w:rsidP="00AA5659">
            <w:pPr>
              <w:pStyle w:val="ListParagraph"/>
              <w:numPr>
                <w:ilvl w:val="0"/>
                <w:numId w:val="7"/>
              </w:numPr>
              <w:spacing w:before="0" w:after="0" w:line="240" w:lineRule="auto"/>
              <w:ind w:left="113" w:right="113" w:hanging="180"/>
              <w:contextualSpacing w:val="0"/>
              <w:jc w:val="left"/>
              <w:rPr>
                <w:noProof w:val="0"/>
                <w:sz w:val="16"/>
                <w:szCs w:val="16"/>
              </w:rPr>
            </w:pPr>
            <w:r w:rsidRPr="002B6C19">
              <w:rPr>
                <w:rFonts w:eastAsia="Arial TUR"/>
                <w:noProof w:val="0"/>
                <w:sz w:val="16"/>
                <w:szCs w:val="16"/>
              </w:rPr>
              <w:t>Atık pil ve akümülatörler yetkili nakliye şirketleri aracılığıyla Belediye sınırları içindeki atık pil ve akümülatör bertaraf tesislerine teslim edilecektir.</w:t>
            </w:r>
          </w:p>
        </w:tc>
        <w:tc>
          <w:tcPr>
            <w:tcW w:w="343" w:type="pct"/>
            <w:tcBorders>
              <w:top w:val="single" w:sz="4" w:space="0" w:color="auto"/>
              <w:left w:val="single" w:sz="4" w:space="0" w:color="auto"/>
              <w:bottom w:val="single" w:sz="4" w:space="0" w:color="auto"/>
              <w:right w:val="single" w:sz="4" w:space="0" w:color="auto"/>
            </w:tcBorders>
          </w:tcPr>
          <w:p w14:paraId="5626A41F" w14:textId="77777777" w:rsidR="00AA5659" w:rsidRPr="002B6C19" w:rsidRDefault="00AA5659" w:rsidP="00AA565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p w14:paraId="23731BA5" w14:textId="77777777" w:rsidR="00AA5659" w:rsidRPr="002B6C19" w:rsidRDefault="00AA5659" w:rsidP="00AA5659">
            <w:pPr>
              <w:spacing w:before="60" w:after="60" w:line="240" w:lineRule="auto"/>
              <w:ind w:left="28" w:right="113"/>
              <w:jc w:val="left"/>
              <w:rPr>
                <w:rFonts w:eastAsia="Arial TUR" w:cs="Arial"/>
                <w:color w:val="000000"/>
                <w:sz w:val="16"/>
                <w:szCs w:val="16"/>
                <w:lang w:eastAsia="tr-TR"/>
              </w:rPr>
            </w:pPr>
          </w:p>
        </w:tc>
        <w:tc>
          <w:tcPr>
            <w:tcW w:w="642" w:type="pct"/>
            <w:tcBorders>
              <w:top w:val="single" w:sz="4" w:space="0" w:color="auto"/>
              <w:left w:val="single" w:sz="4" w:space="0" w:color="auto"/>
              <w:bottom w:val="single" w:sz="4" w:space="0" w:color="auto"/>
              <w:right w:val="single" w:sz="4" w:space="0" w:color="auto"/>
            </w:tcBorders>
          </w:tcPr>
          <w:p w14:paraId="11F84F61" w14:textId="77777777" w:rsidR="00AA5659" w:rsidRPr="002B6C19" w:rsidRDefault="00AA5659" w:rsidP="00AA565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Üretilen toplam atık</w:t>
            </w:r>
          </w:p>
        </w:tc>
      </w:tr>
      <w:tr w:rsidR="00AA5659" w:rsidRPr="002B6C19" w14:paraId="16821CC0" w14:textId="77777777" w:rsidTr="00050D2C">
        <w:trPr>
          <w:trHeight w:val="161"/>
          <w:jc w:val="center"/>
        </w:trPr>
        <w:tc>
          <w:tcPr>
            <w:tcW w:w="198" w:type="pct"/>
            <w:tcBorders>
              <w:left w:val="single" w:sz="4" w:space="0" w:color="auto"/>
              <w:right w:val="single" w:sz="4" w:space="0" w:color="auto"/>
            </w:tcBorders>
          </w:tcPr>
          <w:p w14:paraId="5CC2A239" w14:textId="77777777" w:rsidR="00AA5659" w:rsidRPr="002B6C19" w:rsidRDefault="00AA5659" w:rsidP="00AA5659">
            <w:pPr>
              <w:spacing w:before="60" w:after="60" w:line="240" w:lineRule="auto"/>
              <w:jc w:val="left"/>
              <w:rPr>
                <w:rFonts w:cs="Arial"/>
                <w:snapToGrid w:val="0"/>
                <w:sz w:val="16"/>
                <w:szCs w:val="16"/>
                <w:lang w:eastAsia="en-GB"/>
              </w:rPr>
            </w:pPr>
            <w:r w:rsidRPr="002B6C19">
              <w:rPr>
                <w:rFonts w:cs="Arial"/>
                <w:snapToGrid w:val="0"/>
                <w:sz w:val="16"/>
                <w:szCs w:val="16"/>
                <w:lang w:eastAsia="en-GB"/>
              </w:rPr>
              <w:t>O12</w:t>
            </w:r>
          </w:p>
        </w:tc>
        <w:tc>
          <w:tcPr>
            <w:tcW w:w="408" w:type="pct"/>
            <w:tcBorders>
              <w:left w:val="single" w:sz="4" w:space="0" w:color="auto"/>
              <w:right w:val="single" w:sz="4" w:space="0" w:color="auto"/>
            </w:tcBorders>
            <w:shd w:val="clear" w:color="auto" w:fill="auto"/>
          </w:tcPr>
          <w:p w14:paraId="31D64524" w14:textId="77777777" w:rsidR="00AA5659" w:rsidRPr="002B6C19" w:rsidRDefault="00AA5659" w:rsidP="00AA5659">
            <w:pPr>
              <w:spacing w:before="60" w:after="60" w:line="240" w:lineRule="auto"/>
              <w:ind w:left="-102" w:right="-118" w:firstLine="14"/>
              <w:jc w:val="left"/>
              <w:rPr>
                <w:rFonts w:cs="Arial"/>
                <w:b/>
                <w:snapToGrid w:val="0"/>
                <w:sz w:val="16"/>
                <w:szCs w:val="16"/>
                <w:lang w:eastAsia="en-GB"/>
              </w:rPr>
            </w:pPr>
            <w:r w:rsidRPr="002B6C19">
              <w:rPr>
                <w:rFonts w:cs="Arial"/>
                <w:b/>
                <w:bCs/>
                <w:snapToGrid w:val="0"/>
                <w:sz w:val="16"/>
                <w:szCs w:val="16"/>
                <w:lang w:eastAsia="en-GB"/>
              </w:rPr>
              <w:t>Tıbbi atık</w:t>
            </w:r>
          </w:p>
        </w:tc>
        <w:tc>
          <w:tcPr>
            <w:tcW w:w="497" w:type="pct"/>
            <w:tcBorders>
              <w:top w:val="single" w:sz="4" w:space="0" w:color="auto"/>
              <w:left w:val="single" w:sz="4" w:space="0" w:color="auto"/>
              <w:bottom w:val="single" w:sz="4" w:space="0" w:color="auto"/>
              <w:right w:val="single" w:sz="4" w:space="0" w:color="auto"/>
            </w:tcBorders>
            <w:shd w:val="clear" w:color="auto" w:fill="auto"/>
            <w:noWrap/>
          </w:tcPr>
          <w:p w14:paraId="04274728" w14:textId="209A9B3C" w:rsidR="00AA5659" w:rsidRPr="002B6C19" w:rsidRDefault="00C85705" w:rsidP="00AA5659">
            <w:pPr>
              <w:spacing w:before="0" w:after="0" w:line="240" w:lineRule="auto"/>
              <w:jc w:val="left"/>
              <w:rPr>
                <w:rFonts w:cs="Arial"/>
                <w:color w:val="000000"/>
                <w:sz w:val="16"/>
                <w:szCs w:val="16"/>
                <w:lang w:eastAsia="tr-TR"/>
              </w:rPr>
            </w:pPr>
            <w:r w:rsidRPr="002B6C19">
              <w:rPr>
                <w:rFonts w:cs="Arial"/>
                <w:color w:val="000000"/>
                <w:sz w:val="16"/>
                <w:szCs w:val="16"/>
                <w:lang w:eastAsia="tr-TR"/>
              </w:rPr>
              <w:t>A</w:t>
            </w:r>
            <w:r w:rsidR="00AA5659" w:rsidRPr="002B6C19">
              <w:rPr>
                <w:rFonts w:cs="Arial"/>
                <w:color w:val="000000"/>
                <w:sz w:val="16"/>
                <w:szCs w:val="16"/>
                <w:lang w:eastAsia="tr-TR"/>
              </w:rPr>
              <w:t>tık üretimi</w:t>
            </w:r>
          </w:p>
        </w:tc>
        <w:tc>
          <w:tcPr>
            <w:tcW w:w="296" w:type="pct"/>
            <w:tcBorders>
              <w:top w:val="single" w:sz="4" w:space="0" w:color="auto"/>
              <w:left w:val="single" w:sz="4" w:space="0" w:color="auto"/>
              <w:bottom w:val="single" w:sz="4" w:space="0" w:color="auto"/>
              <w:right w:val="single" w:sz="4" w:space="0" w:color="auto"/>
            </w:tcBorders>
            <w:shd w:val="clear" w:color="auto" w:fill="auto"/>
            <w:noWrap/>
          </w:tcPr>
          <w:p w14:paraId="71E16B2C" w14:textId="77777777" w:rsidR="00AA5659" w:rsidRPr="002B6C19" w:rsidRDefault="00AA5659" w:rsidP="00701221">
            <w:pPr>
              <w:spacing w:before="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6FD9662D" w14:textId="77777777" w:rsidR="00AA5659" w:rsidRPr="002B6C19" w:rsidRDefault="00AA5659" w:rsidP="00701221">
            <w:pPr>
              <w:spacing w:before="0" w:after="0" w:line="240" w:lineRule="auto"/>
              <w:jc w:val="center"/>
              <w:rPr>
                <w:rFonts w:cs="Arial"/>
                <w:snapToGrid w:val="0"/>
                <w:color w:val="000000"/>
                <w:sz w:val="16"/>
                <w:szCs w:val="16"/>
                <w:lang w:eastAsia="tr-TR"/>
              </w:rPr>
            </w:pPr>
            <w:r w:rsidRPr="002B6C19">
              <w:rPr>
                <w:rFonts w:cs="Arial"/>
                <w:bCs/>
                <w:snapToGrid w:val="0"/>
                <w:color w:val="000000"/>
                <w:sz w:val="16"/>
                <w:szCs w:val="16"/>
                <w:lang w:eastAsia="tr-TR"/>
              </w:rPr>
              <w:t>Düşük</w:t>
            </w:r>
          </w:p>
        </w:tc>
        <w:tc>
          <w:tcPr>
            <w:tcW w:w="420" w:type="pct"/>
            <w:tcBorders>
              <w:top w:val="single" w:sz="4" w:space="0" w:color="auto"/>
              <w:left w:val="single" w:sz="4" w:space="0" w:color="auto"/>
              <w:bottom w:val="single" w:sz="4" w:space="0" w:color="auto"/>
              <w:right w:val="single" w:sz="4" w:space="0" w:color="auto"/>
            </w:tcBorders>
          </w:tcPr>
          <w:p w14:paraId="0231BB78" w14:textId="77777777" w:rsidR="00AA5659" w:rsidRPr="002B6C19" w:rsidRDefault="00AA5659" w:rsidP="00AA5659">
            <w:pPr>
              <w:spacing w:before="0" w:after="0" w:line="240" w:lineRule="auto"/>
              <w:jc w:val="left"/>
              <w:rPr>
                <w:rFonts w:cs="Arial"/>
                <w:color w:val="000000"/>
                <w:sz w:val="16"/>
                <w:szCs w:val="16"/>
              </w:rPr>
            </w:pPr>
            <w:r w:rsidRPr="002B6C19">
              <w:rPr>
                <w:rFonts w:cs="Arial"/>
                <w:color w:val="000000"/>
                <w:sz w:val="16"/>
                <w:szCs w:val="16"/>
              </w:rPr>
              <w:t>Ek maliyet yok</w:t>
            </w:r>
          </w:p>
        </w:tc>
        <w:tc>
          <w:tcPr>
            <w:tcW w:w="1727" w:type="pct"/>
            <w:tcBorders>
              <w:top w:val="single" w:sz="4" w:space="0" w:color="auto"/>
              <w:left w:val="single" w:sz="4" w:space="0" w:color="auto"/>
              <w:bottom w:val="single" w:sz="4" w:space="0" w:color="auto"/>
              <w:right w:val="single" w:sz="4" w:space="0" w:color="auto"/>
            </w:tcBorders>
            <w:shd w:val="clear" w:color="auto" w:fill="auto"/>
            <w:noWrap/>
          </w:tcPr>
          <w:p w14:paraId="48F1AC75" w14:textId="06DA9C4A" w:rsidR="00AA5659" w:rsidRPr="002B6C19" w:rsidRDefault="00AA5659" w:rsidP="00AA5659">
            <w:pPr>
              <w:pStyle w:val="ListParagraph"/>
              <w:numPr>
                <w:ilvl w:val="0"/>
                <w:numId w:val="7"/>
              </w:numPr>
              <w:spacing w:before="0" w:after="0" w:line="240" w:lineRule="auto"/>
              <w:ind w:left="113" w:right="113" w:hanging="180"/>
              <w:contextualSpacing w:val="0"/>
              <w:jc w:val="left"/>
              <w:rPr>
                <w:noProof w:val="0"/>
                <w:sz w:val="16"/>
                <w:szCs w:val="16"/>
              </w:rPr>
            </w:pPr>
            <w:r w:rsidRPr="002B6C19">
              <w:rPr>
                <w:rFonts w:eastAsia="Arial TUR"/>
                <w:noProof w:val="0"/>
                <w:sz w:val="16"/>
                <w:szCs w:val="16"/>
              </w:rPr>
              <w:t xml:space="preserve">Proje kapsamında revir planlanmaktadır. Bu amaçla </w:t>
            </w:r>
            <w:r w:rsidR="00C85705" w:rsidRPr="002B6C19">
              <w:rPr>
                <w:rFonts w:eastAsia="Arial TUR"/>
                <w:noProof w:val="0"/>
                <w:sz w:val="16"/>
                <w:szCs w:val="16"/>
              </w:rPr>
              <w:t xml:space="preserve">tıbbi atıklar </w:t>
            </w:r>
            <w:r w:rsidRPr="002B6C19">
              <w:rPr>
                <w:rFonts w:eastAsia="Arial TUR"/>
                <w:noProof w:val="0"/>
                <w:sz w:val="16"/>
                <w:szCs w:val="16"/>
              </w:rPr>
              <w:t xml:space="preserve">“Uluslararası Biyolojik Tehlike” amblemi taşıyan, </w:t>
            </w:r>
            <w:r w:rsidR="00C85705" w:rsidRPr="002B6C19">
              <w:rPr>
                <w:rFonts w:eastAsia="Arial TUR"/>
                <w:noProof w:val="0"/>
                <w:sz w:val="16"/>
                <w:szCs w:val="16"/>
              </w:rPr>
              <w:t>y</w:t>
            </w:r>
            <w:r w:rsidRPr="002B6C19">
              <w:rPr>
                <w:rFonts w:eastAsia="Arial TUR"/>
                <w:noProof w:val="0"/>
                <w:sz w:val="16"/>
                <w:szCs w:val="16"/>
              </w:rPr>
              <w:t>ırtılmaya, delinmeye, patlamaya, nakliyeye dayanıklı, orta yoğunlukta polietilenden üretilmiş, contalı, alttan çift dikişli ve körüksüz, 100 mikron kalınlığında çift katlı, minimum 10 kilogram kaldırma kapasiteli, her iki yanında 'Tıbbi Atıklara Dikkat' uyarısı bulunan en fazla 3/4 oranında renkli plastik torbalara veya lamine kartondan yapılmış kutulara veya aynı niteliklerdeki kaplara doldurularak toplanacaktır. Tıbbi atık torbaları/konteynerleri bu tür atıkların taşınması konusunda yetkili nakliye firmaları yardımıyla sıkıştırılmadan en yakın sağlık kuruluşuna veya en yakın belediyeye teslim edilecektir.</w:t>
            </w:r>
          </w:p>
        </w:tc>
        <w:tc>
          <w:tcPr>
            <w:tcW w:w="343" w:type="pct"/>
            <w:tcBorders>
              <w:top w:val="single" w:sz="4" w:space="0" w:color="auto"/>
              <w:left w:val="single" w:sz="4" w:space="0" w:color="auto"/>
              <w:bottom w:val="single" w:sz="4" w:space="0" w:color="auto"/>
              <w:right w:val="single" w:sz="4" w:space="0" w:color="auto"/>
            </w:tcBorders>
          </w:tcPr>
          <w:p w14:paraId="7A71D161" w14:textId="77777777" w:rsidR="00AA5659" w:rsidRPr="002B6C19" w:rsidRDefault="00AA5659" w:rsidP="00AA565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p w14:paraId="7B7A7503" w14:textId="77777777" w:rsidR="00AA5659" w:rsidRPr="002B6C19" w:rsidRDefault="00AA5659" w:rsidP="00AA5659">
            <w:pPr>
              <w:spacing w:before="60" w:after="60" w:line="240" w:lineRule="auto"/>
              <w:ind w:left="28" w:right="113"/>
              <w:jc w:val="left"/>
              <w:rPr>
                <w:rFonts w:eastAsia="Arial TUR" w:cs="Arial"/>
                <w:color w:val="000000"/>
                <w:sz w:val="16"/>
                <w:szCs w:val="16"/>
                <w:lang w:eastAsia="tr-TR"/>
              </w:rPr>
            </w:pPr>
          </w:p>
        </w:tc>
        <w:tc>
          <w:tcPr>
            <w:tcW w:w="642" w:type="pct"/>
            <w:tcBorders>
              <w:top w:val="single" w:sz="4" w:space="0" w:color="auto"/>
              <w:left w:val="single" w:sz="4" w:space="0" w:color="auto"/>
              <w:bottom w:val="single" w:sz="4" w:space="0" w:color="auto"/>
              <w:right w:val="single" w:sz="4" w:space="0" w:color="auto"/>
            </w:tcBorders>
          </w:tcPr>
          <w:p w14:paraId="23E8012F" w14:textId="77777777" w:rsidR="00AA5659" w:rsidRPr="002B6C19" w:rsidRDefault="00AA5659" w:rsidP="00AA565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Üretilen toplam atık</w:t>
            </w:r>
          </w:p>
        </w:tc>
      </w:tr>
      <w:tr w:rsidR="00AA5659" w:rsidRPr="002B6C19" w14:paraId="65534A86" w14:textId="77777777" w:rsidTr="00050D2C">
        <w:trPr>
          <w:trHeight w:val="161"/>
          <w:jc w:val="center"/>
        </w:trPr>
        <w:tc>
          <w:tcPr>
            <w:tcW w:w="198" w:type="pct"/>
            <w:tcBorders>
              <w:left w:val="single" w:sz="4" w:space="0" w:color="auto"/>
              <w:right w:val="single" w:sz="4" w:space="0" w:color="auto"/>
            </w:tcBorders>
          </w:tcPr>
          <w:p w14:paraId="1895BFD4" w14:textId="77777777" w:rsidR="00AA5659" w:rsidRPr="002B6C19" w:rsidRDefault="00AA5659" w:rsidP="00AA5659">
            <w:pPr>
              <w:spacing w:before="60" w:after="60" w:line="240" w:lineRule="auto"/>
              <w:jc w:val="left"/>
              <w:rPr>
                <w:rFonts w:cs="Arial"/>
                <w:snapToGrid w:val="0"/>
                <w:sz w:val="16"/>
                <w:szCs w:val="16"/>
                <w:lang w:eastAsia="en-GB"/>
              </w:rPr>
            </w:pPr>
            <w:r w:rsidRPr="002B6C19">
              <w:rPr>
                <w:rFonts w:cs="Arial"/>
                <w:snapToGrid w:val="0"/>
                <w:sz w:val="16"/>
                <w:szCs w:val="16"/>
                <w:lang w:eastAsia="en-GB"/>
              </w:rPr>
              <w:t>O13</w:t>
            </w:r>
          </w:p>
        </w:tc>
        <w:tc>
          <w:tcPr>
            <w:tcW w:w="408" w:type="pct"/>
            <w:tcBorders>
              <w:left w:val="single" w:sz="4" w:space="0" w:color="auto"/>
              <w:right w:val="single" w:sz="4" w:space="0" w:color="auto"/>
            </w:tcBorders>
            <w:shd w:val="clear" w:color="auto" w:fill="auto"/>
          </w:tcPr>
          <w:p w14:paraId="43ECE5D5" w14:textId="77777777" w:rsidR="00AA5659" w:rsidRPr="002B6C19" w:rsidRDefault="00AA5659" w:rsidP="00AA5659">
            <w:pPr>
              <w:spacing w:before="60" w:after="60" w:line="240" w:lineRule="auto"/>
              <w:jc w:val="left"/>
              <w:rPr>
                <w:rFonts w:cs="Arial"/>
                <w:b/>
                <w:bCs/>
                <w:snapToGrid w:val="0"/>
                <w:sz w:val="16"/>
                <w:szCs w:val="16"/>
                <w:lang w:eastAsia="en-GB"/>
              </w:rPr>
            </w:pPr>
            <w:r w:rsidRPr="002B6C19">
              <w:rPr>
                <w:rFonts w:cs="Arial"/>
                <w:b/>
                <w:bCs/>
                <w:snapToGrid w:val="0"/>
                <w:sz w:val="16"/>
                <w:szCs w:val="16"/>
                <w:lang w:eastAsia="en-GB"/>
              </w:rPr>
              <w:t>Çamur Bertarafı</w:t>
            </w:r>
          </w:p>
        </w:tc>
        <w:tc>
          <w:tcPr>
            <w:tcW w:w="497" w:type="pct"/>
            <w:tcBorders>
              <w:top w:val="single" w:sz="4" w:space="0" w:color="auto"/>
              <w:left w:val="single" w:sz="4" w:space="0" w:color="auto"/>
              <w:bottom w:val="single" w:sz="4" w:space="0" w:color="auto"/>
              <w:right w:val="single" w:sz="4" w:space="0" w:color="auto"/>
            </w:tcBorders>
            <w:shd w:val="clear" w:color="auto" w:fill="auto"/>
            <w:noWrap/>
          </w:tcPr>
          <w:p w14:paraId="7239F098" w14:textId="77777777" w:rsidR="00AA5659" w:rsidRPr="002B6C19" w:rsidRDefault="00AA5659" w:rsidP="00AA5659">
            <w:pPr>
              <w:spacing w:before="0" w:after="0" w:line="240" w:lineRule="auto"/>
              <w:jc w:val="left"/>
              <w:rPr>
                <w:rFonts w:cs="Arial"/>
                <w:color w:val="000000"/>
                <w:sz w:val="16"/>
                <w:szCs w:val="16"/>
                <w:lang w:eastAsia="tr-TR"/>
              </w:rPr>
            </w:pPr>
            <w:r w:rsidRPr="002B6C19">
              <w:rPr>
                <w:rFonts w:cs="Arial"/>
                <w:color w:val="000000"/>
                <w:sz w:val="16"/>
                <w:szCs w:val="16"/>
                <w:lang w:eastAsia="tr-TR"/>
              </w:rPr>
              <w:t>Atık Çamur üretimi</w:t>
            </w:r>
          </w:p>
        </w:tc>
        <w:tc>
          <w:tcPr>
            <w:tcW w:w="296" w:type="pct"/>
            <w:tcBorders>
              <w:top w:val="single" w:sz="4" w:space="0" w:color="auto"/>
              <w:left w:val="single" w:sz="4" w:space="0" w:color="auto"/>
              <w:bottom w:val="single" w:sz="4" w:space="0" w:color="auto"/>
              <w:right w:val="single" w:sz="4" w:space="0" w:color="auto"/>
            </w:tcBorders>
            <w:shd w:val="clear" w:color="auto" w:fill="auto"/>
            <w:noWrap/>
          </w:tcPr>
          <w:p w14:paraId="33CFFDB7" w14:textId="77777777" w:rsidR="00AA5659" w:rsidRPr="002B6C19" w:rsidRDefault="00AA5659" w:rsidP="00701221">
            <w:pPr>
              <w:spacing w:before="0" w:after="0" w:line="240" w:lineRule="auto"/>
              <w:jc w:val="center"/>
              <w:rPr>
                <w:rFonts w:cs="Arial"/>
                <w:bCs/>
                <w:snapToGrid w:val="0"/>
                <w:color w:val="000000"/>
                <w:sz w:val="16"/>
                <w:szCs w:val="16"/>
                <w:lang w:eastAsia="tr-TR"/>
              </w:rPr>
            </w:pPr>
            <w:r w:rsidRPr="002B6C19">
              <w:rPr>
                <w:rFonts w:cs="Arial"/>
                <w:bCs/>
                <w:snapToGrid w:val="0"/>
                <w:color w:val="000000"/>
                <w:sz w:val="16"/>
                <w:szCs w:val="16"/>
                <w:lang w:eastAsia="tr-TR"/>
              </w:rPr>
              <w:t>Olumsuz</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4D45311E" w14:textId="77777777" w:rsidR="00AA5659" w:rsidRPr="002B6C19" w:rsidRDefault="00AA5659" w:rsidP="00701221">
            <w:pPr>
              <w:spacing w:before="0" w:after="0" w:line="240" w:lineRule="auto"/>
              <w:jc w:val="center"/>
              <w:rPr>
                <w:rFonts w:cs="Arial"/>
                <w:bCs/>
                <w:snapToGrid w:val="0"/>
                <w:color w:val="000000"/>
                <w:sz w:val="16"/>
                <w:szCs w:val="16"/>
                <w:lang w:eastAsia="tr-TR"/>
              </w:rPr>
            </w:pPr>
            <w:r w:rsidRPr="002B6C19">
              <w:rPr>
                <w:rFonts w:cs="Arial"/>
                <w:bCs/>
                <w:snapToGrid w:val="0"/>
                <w:color w:val="000000"/>
                <w:sz w:val="16"/>
                <w:szCs w:val="16"/>
                <w:lang w:eastAsia="tr-TR"/>
              </w:rPr>
              <w:t>Yüksek</w:t>
            </w:r>
          </w:p>
        </w:tc>
        <w:tc>
          <w:tcPr>
            <w:tcW w:w="420" w:type="pct"/>
            <w:tcBorders>
              <w:top w:val="single" w:sz="4" w:space="0" w:color="auto"/>
              <w:left w:val="single" w:sz="4" w:space="0" w:color="auto"/>
              <w:bottom w:val="single" w:sz="4" w:space="0" w:color="auto"/>
              <w:right w:val="single" w:sz="4" w:space="0" w:color="auto"/>
            </w:tcBorders>
          </w:tcPr>
          <w:p w14:paraId="727A2B5B" w14:textId="77777777" w:rsidR="00AA5659" w:rsidRPr="002B6C19" w:rsidRDefault="00AA5659" w:rsidP="00AA5659">
            <w:pPr>
              <w:spacing w:before="0" w:after="0" w:line="240" w:lineRule="auto"/>
              <w:jc w:val="left"/>
              <w:rPr>
                <w:rFonts w:cs="Arial"/>
                <w:color w:val="000000"/>
                <w:sz w:val="16"/>
                <w:szCs w:val="16"/>
              </w:rPr>
            </w:pPr>
            <w:r w:rsidRPr="002B6C19">
              <w:rPr>
                <w:rFonts w:cs="Arial"/>
                <w:color w:val="000000"/>
                <w:sz w:val="16"/>
                <w:szCs w:val="16"/>
              </w:rPr>
              <w:t>Ek maliyet yok</w:t>
            </w:r>
          </w:p>
        </w:tc>
        <w:tc>
          <w:tcPr>
            <w:tcW w:w="1727" w:type="pct"/>
            <w:tcBorders>
              <w:top w:val="single" w:sz="4" w:space="0" w:color="auto"/>
              <w:left w:val="single" w:sz="4" w:space="0" w:color="auto"/>
              <w:bottom w:val="single" w:sz="4" w:space="0" w:color="auto"/>
              <w:right w:val="single" w:sz="4" w:space="0" w:color="auto"/>
            </w:tcBorders>
            <w:shd w:val="clear" w:color="auto" w:fill="auto"/>
            <w:noWrap/>
          </w:tcPr>
          <w:p w14:paraId="0D3CBD25" w14:textId="054FD06F" w:rsidR="00AA5659" w:rsidRPr="002B6C19" w:rsidRDefault="00AA5659" w:rsidP="00C85705">
            <w:pPr>
              <w:pStyle w:val="ListParagraph"/>
              <w:numPr>
                <w:ilvl w:val="0"/>
                <w:numId w:val="7"/>
              </w:numPr>
              <w:spacing w:before="0" w:after="0" w:line="240" w:lineRule="auto"/>
              <w:ind w:left="113" w:right="113" w:hanging="180"/>
              <w:contextualSpacing w:val="0"/>
              <w:jc w:val="left"/>
              <w:rPr>
                <w:rFonts w:eastAsia="Arial TUR"/>
                <w:noProof w:val="0"/>
                <w:sz w:val="16"/>
                <w:szCs w:val="16"/>
              </w:rPr>
            </w:pPr>
            <w:r w:rsidRPr="002B6C19">
              <w:rPr>
                <w:rFonts w:eastAsia="Arial TUR"/>
                <w:noProof w:val="0"/>
                <w:sz w:val="16"/>
                <w:szCs w:val="16"/>
              </w:rPr>
              <w:t xml:space="preserve">Stabilizasyon ve susuzlaştırma işleminden sonra fazla çamurun Atıkların </w:t>
            </w:r>
            <w:r w:rsidR="00C85705" w:rsidRPr="002B6C19">
              <w:rPr>
                <w:rFonts w:eastAsia="Arial TUR"/>
                <w:noProof w:val="0"/>
                <w:sz w:val="16"/>
                <w:szCs w:val="16"/>
              </w:rPr>
              <w:t xml:space="preserve">Düzenli </w:t>
            </w:r>
            <w:r w:rsidRPr="002B6C19">
              <w:rPr>
                <w:rFonts w:eastAsia="Arial TUR"/>
                <w:noProof w:val="0"/>
                <w:sz w:val="16"/>
                <w:szCs w:val="16"/>
              </w:rPr>
              <w:t>Depola</w:t>
            </w:r>
            <w:r w:rsidR="00C85705" w:rsidRPr="002B6C19">
              <w:rPr>
                <w:rFonts w:eastAsia="Arial TUR"/>
                <w:noProof w:val="0"/>
                <w:sz w:val="16"/>
                <w:szCs w:val="16"/>
              </w:rPr>
              <w:t>nmasına Dair</w:t>
            </w:r>
            <w:r w:rsidRPr="002B6C19">
              <w:rPr>
                <w:rFonts w:eastAsia="Arial TUR"/>
                <w:noProof w:val="0"/>
                <w:sz w:val="16"/>
                <w:szCs w:val="16"/>
              </w:rPr>
              <w:t xml:space="preserve"> Yönetmeli</w:t>
            </w:r>
            <w:r w:rsidR="00C85705" w:rsidRPr="002B6C19">
              <w:rPr>
                <w:rFonts w:eastAsia="Arial TUR"/>
                <w:noProof w:val="0"/>
                <w:sz w:val="16"/>
                <w:szCs w:val="16"/>
              </w:rPr>
              <w:t>k</w:t>
            </w:r>
            <w:r w:rsidRPr="002B6C19">
              <w:rPr>
                <w:rFonts w:eastAsia="Arial TUR"/>
                <w:noProof w:val="0"/>
                <w:sz w:val="16"/>
                <w:szCs w:val="16"/>
              </w:rPr>
              <w:t xml:space="preserve"> Ek-2'ye uygunluğu analiz edilecek ve uygun görülmesi halinde,</w:t>
            </w:r>
            <w:r w:rsidR="00C85705" w:rsidRPr="002B6C19">
              <w:rPr>
                <w:rFonts w:eastAsia="Arial TUR"/>
                <w:noProof w:val="0"/>
                <w:sz w:val="16"/>
                <w:szCs w:val="16"/>
              </w:rPr>
              <w:t xml:space="preserve"> </w:t>
            </w:r>
            <w:r w:rsidRPr="002B6C19">
              <w:rPr>
                <w:rFonts w:eastAsia="Arial TUR"/>
                <w:noProof w:val="0"/>
                <w:sz w:val="16"/>
                <w:szCs w:val="16"/>
              </w:rPr>
              <w:t>Çamur Yönetim Planı uygulanacaktır.</w:t>
            </w:r>
          </w:p>
        </w:tc>
        <w:tc>
          <w:tcPr>
            <w:tcW w:w="343" w:type="pct"/>
            <w:tcBorders>
              <w:top w:val="single" w:sz="4" w:space="0" w:color="auto"/>
              <w:left w:val="single" w:sz="4" w:space="0" w:color="auto"/>
              <w:bottom w:val="single" w:sz="4" w:space="0" w:color="auto"/>
              <w:right w:val="single" w:sz="4" w:space="0" w:color="auto"/>
            </w:tcBorders>
          </w:tcPr>
          <w:p w14:paraId="6E30FF5E" w14:textId="77777777" w:rsidR="00AA5659" w:rsidRPr="002B6C19" w:rsidRDefault="00AA5659" w:rsidP="00AA565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tc>
        <w:tc>
          <w:tcPr>
            <w:tcW w:w="642" w:type="pct"/>
            <w:tcBorders>
              <w:top w:val="single" w:sz="4" w:space="0" w:color="auto"/>
              <w:left w:val="single" w:sz="4" w:space="0" w:color="auto"/>
              <w:bottom w:val="single" w:sz="4" w:space="0" w:color="auto"/>
              <w:right w:val="single" w:sz="4" w:space="0" w:color="auto"/>
            </w:tcBorders>
          </w:tcPr>
          <w:p w14:paraId="68C1AB90" w14:textId="77777777" w:rsidR="00AA5659" w:rsidRPr="002B6C19" w:rsidRDefault="00AA5659" w:rsidP="00AA565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Üretilen toplam atık çamur</w:t>
            </w:r>
          </w:p>
          <w:p w14:paraId="68DF9B3C" w14:textId="77777777" w:rsidR="00AA5659" w:rsidRPr="002B6C19" w:rsidRDefault="00AA5659" w:rsidP="00AA565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Tehlikeli atık çamurun üretilen toplam atık çamura oranı</w:t>
            </w:r>
          </w:p>
        </w:tc>
      </w:tr>
      <w:tr w:rsidR="00AA5659" w:rsidRPr="002B6C19" w14:paraId="2A434413" w14:textId="77777777" w:rsidTr="00050D2C">
        <w:trPr>
          <w:trHeight w:val="704"/>
          <w:jc w:val="center"/>
        </w:trPr>
        <w:tc>
          <w:tcPr>
            <w:tcW w:w="198" w:type="pct"/>
            <w:tcBorders>
              <w:left w:val="single" w:sz="4" w:space="0" w:color="auto"/>
              <w:right w:val="single" w:sz="4" w:space="0" w:color="auto"/>
            </w:tcBorders>
          </w:tcPr>
          <w:p w14:paraId="475EEEF1" w14:textId="1606AA3C" w:rsidR="00AA5659" w:rsidRPr="002B6C19" w:rsidRDefault="00AA5659" w:rsidP="00AA5659">
            <w:pPr>
              <w:spacing w:before="60" w:after="60" w:line="240" w:lineRule="auto"/>
              <w:jc w:val="left"/>
              <w:rPr>
                <w:rFonts w:cs="Arial"/>
                <w:snapToGrid w:val="0"/>
                <w:sz w:val="16"/>
                <w:szCs w:val="16"/>
                <w:lang w:eastAsia="en-GB"/>
              </w:rPr>
            </w:pPr>
            <w:r w:rsidRPr="002B6C19">
              <w:rPr>
                <w:rFonts w:cs="Arial"/>
                <w:snapToGrid w:val="0"/>
                <w:sz w:val="16"/>
                <w:szCs w:val="16"/>
                <w:lang w:eastAsia="en-GB"/>
              </w:rPr>
              <w:t>O1</w:t>
            </w:r>
            <w:r w:rsidR="00410EFC" w:rsidRPr="002B6C19">
              <w:rPr>
                <w:rFonts w:cs="Arial"/>
                <w:snapToGrid w:val="0"/>
                <w:sz w:val="16"/>
                <w:szCs w:val="16"/>
                <w:lang w:eastAsia="en-GB"/>
              </w:rPr>
              <w:t>4</w:t>
            </w:r>
          </w:p>
        </w:tc>
        <w:tc>
          <w:tcPr>
            <w:tcW w:w="408" w:type="pct"/>
            <w:tcBorders>
              <w:left w:val="single" w:sz="4" w:space="0" w:color="auto"/>
              <w:right w:val="single" w:sz="4" w:space="0" w:color="auto"/>
            </w:tcBorders>
            <w:shd w:val="clear" w:color="auto" w:fill="auto"/>
          </w:tcPr>
          <w:p w14:paraId="20015B7C" w14:textId="2165582D" w:rsidR="00AA5659" w:rsidRPr="002B6C19" w:rsidRDefault="00AA5659" w:rsidP="00AA5659">
            <w:pPr>
              <w:spacing w:before="60" w:after="60" w:line="240" w:lineRule="auto"/>
              <w:jc w:val="left"/>
              <w:rPr>
                <w:rFonts w:cs="Arial"/>
                <w:b/>
                <w:bCs/>
                <w:snapToGrid w:val="0"/>
                <w:sz w:val="16"/>
                <w:szCs w:val="16"/>
                <w:lang w:eastAsia="en-GB"/>
              </w:rPr>
            </w:pPr>
            <w:r w:rsidRPr="002B6C19">
              <w:rPr>
                <w:rFonts w:cs="Arial"/>
                <w:b/>
                <w:bCs/>
                <w:snapToGrid w:val="0"/>
                <w:sz w:val="16"/>
                <w:szCs w:val="16"/>
                <w:lang w:eastAsia="en-GB"/>
              </w:rPr>
              <w:t>Biyoçeşitlilik</w:t>
            </w:r>
          </w:p>
        </w:tc>
        <w:tc>
          <w:tcPr>
            <w:tcW w:w="497" w:type="pct"/>
            <w:tcBorders>
              <w:top w:val="single" w:sz="4" w:space="0" w:color="auto"/>
              <w:left w:val="single" w:sz="4" w:space="0" w:color="auto"/>
              <w:bottom w:val="single" w:sz="4" w:space="0" w:color="auto"/>
              <w:right w:val="single" w:sz="4" w:space="0" w:color="auto"/>
            </w:tcBorders>
            <w:shd w:val="clear" w:color="auto" w:fill="auto"/>
            <w:noWrap/>
          </w:tcPr>
          <w:p w14:paraId="6F1F65E8" w14:textId="0E56207E" w:rsidR="00AA5659" w:rsidRPr="002B6C19" w:rsidRDefault="00AA5659" w:rsidP="00AA5659">
            <w:pPr>
              <w:spacing w:before="60" w:after="60" w:line="240" w:lineRule="auto"/>
              <w:jc w:val="left"/>
              <w:rPr>
                <w:rFonts w:eastAsia="Arial" w:cs="Arial"/>
                <w:color w:val="000000" w:themeColor="text1"/>
                <w:sz w:val="16"/>
                <w:szCs w:val="16"/>
              </w:rPr>
            </w:pPr>
            <w:r w:rsidRPr="002B6C19">
              <w:rPr>
                <w:rFonts w:eastAsia="Arial" w:cs="Arial"/>
                <w:color w:val="000000" w:themeColor="text1"/>
                <w:sz w:val="16"/>
                <w:szCs w:val="16"/>
              </w:rPr>
              <w:t>Proje nedeniyle fauna türlerinin bozulması</w:t>
            </w:r>
          </w:p>
          <w:p w14:paraId="58D79E3E" w14:textId="77777777" w:rsidR="00AA5659" w:rsidRPr="002B6C19" w:rsidRDefault="00AA5659" w:rsidP="00AA5659">
            <w:pPr>
              <w:spacing w:before="60" w:after="60" w:line="240" w:lineRule="auto"/>
              <w:jc w:val="left"/>
              <w:rPr>
                <w:rFonts w:eastAsia="Arial" w:cs="Arial"/>
                <w:color w:val="000000" w:themeColor="text1"/>
                <w:sz w:val="16"/>
                <w:szCs w:val="16"/>
              </w:rPr>
            </w:pPr>
            <w:r w:rsidRPr="002B6C19">
              <w:rPr>
                <w:rFonts w:eastAsia="Arial" w:cs="Arial"/>
                <w:color w:val="000000" w:themeColor="text1"/>
                <w:sz w:val="16"/>
                <w:szCs w:val="16"/>
              </w:rPr>
              <w:t>Avlanma nedeniyle fauna türlerinin kaybı</w:t>
            </w:r>
          </w:p>
          <w:p w14:paraId="0E1007BA" w14:textId="77777777" w:rsidR="00AA5659" w:rsidRPr="002B6C19" w:rsidRDefault="00AA5659" w:rsidP="00AA5659">
            <w:pPr>
              <w:spacing w:before="60" w:after="60" w:line="240" w:lineRule="auto"/>
              <w:jc w:val="left"/>
              <w:rPr>
                <w:rFonts w:eastAsia="Arial" w:cs="Arial"/>
                <w:color w:val="000000" w:themeColor="text1"/>
                <w:sz w:val="16"/>
                <w:szCs w:val="16"/>
              </w:rPr>
            </w:pPr>
            <w:r w:rsidRPr="002B6C19">
              <w:rPr>
                <w:rFonts w:eastAsia="Arial" w:cs="Arial"/>
                <w:color w:val="000000" w:themeColor="text1"/>
                <w:sz w:val="16"/>
                <w:szCs w:val="16"/>
              </w:rPr>
              <w:t xml:space="preserve">Çalışan personel tarafından yaşam alanlarına veya türlere kazara </w:t>
            </w:r>
            <w:r w:rsidRPr="002B6C19">
              <w:rPr>
                <w:rFonts w:eastAsia="Arial" w:cs="Arial"/>
                <w:color w:val="000000" w:themeColor="text1"/>
                <w:sz w:val="16"/>
                <w:szCs w:val="16"/>
              </w:rPr>
              <w:lastRenderedPageBreak/>
              <w:t>veya kasıtlı olarak zarar verilmesi</w:t>
            </w:r>
          </w:p>
          <w:p w14:paraId="1A6F40BA" w14:textId="77777777" w:rsidR="00AA5659" w:rsidRPr="002B6C19" w:rsidRDefault="00AA5659" w:rsidP="00AA5659">
            <w:pPr>
              <w:spacing w:before="60" w:after="60" w:line="240" w:lineRule="auto"/>
              <w:jc w:val="left"/>
              <w:rPr>
                <w:rFonts w:eastAsia="Arial" w:cs="Arial"/>
                <w:color w:val="000000" w:themeColor="text1"/>
                <w:sz w:val="16"/>
                <w:szCs w:val="16"/>
              </w:rPr>
            </w:pPr>
            <w:r w:rsidRPr="002B6C19">
              <w:rPr>
                <w:rFonts w:eastAsia="Arial" w:cs="Arial"/>
                <w:color w:val="000000" w:themeColor="text1"/>
                <w:sz w:val="16"/>
                <w:szCs w:val="16"/>
              </w:rPr>
              <w:t>İstilacı türlerin yayılması</w:t>
            </w:r>
          </w:p>
          <w:p w14:paraId="2605B931" w14:textId="29D69AB9" w:rsidR="00AA5659" w:rsidRPr="002B6C19" w:rsidRDefault="00701221" w:rsidP="00AA5659">
            <w:pPr>
              <w:spacing w:before="60" w:after="60" w:line="240" w:lineRule="auto"/>
              <w:jc w:val="left"/>
              <w:rPr>
                <w:rFonts w:eastAsia="Arial" w:cs="Arial"/>
                <w:color w:val="000000" w:themeColor="text1"/>
                <w:sz w:val="16"/>
                <w:szCs w:val="16"/>
              </w:rPr>
            </w:pPr>
            <w:r w:rsidRPr="002B6C19">
              <w:rPr>
                <w:rFonts w:eastAsia="Arial" w:cs="Arial"/>
                <w:color w:val="000000" w:themeColor="text1"/>
                <w:sz w:val="16"/>
                <w:szCs w:val="16"/>
              </w:rPr>
              <w:t>F</w:t>
            </w:r>
            <w:r w:rsidR="00AA5659" w:rsidRPr="002B6C19">
              <w:rPr>
                <w:rFonts w:eastAsia="Arial" w:cs="Arial"/>
                <w:color w:val="000000" w:themeColor="text1"/>
                <w:sz w:val="16"/>
                <w:szCs w:val="16"/>
              </w:rPr>
              <w:t>lora kaybı</w:t>
            </w:r>
          </w:p>
        </w:tc>
        <w:tc>
          <w:tcPr>
            <w:tcW w:w="296" w:type="pct"/>
            <w:tcBorders>
              <w:top w:val="single" w:sz="4" w:space="0" w:color="auto"/>
              <w:left w:val="single" w:sz="4" w:space="0" w:color="auto"/>
              <w:bottom w:val="single" w:sz="4" w:space="0" w:color="auto"/>
              <w:right w:val="single" w:sz="4" w:space="0" w:color="auto"/>
            </w:tcBorders>
            <w:shd w:val="clear" w:color="auto" w:fill="auto"/>
            <w:noWrap/>
          </w:tcPr>
          <w:p w14:paraId="449E563B" w14:textId="77777777" w:rsidR="00AA5659" w:rsidRPr="002B6C19" w:rsidRDefault="00AA5659" w:rsidP="00701221">
            <w:pPr>
              <w:spacing w:before="0" w:after="0" w:line="240" w:lineRule="auto"/>
              <w:jc w:val="center"/>
              <w:rPr>
                <w:rFonts w:cs="Arial"/>
                <w:snapToGrid w:val="0"/>
                <w:color w:val="000000"/>
                <w:sz w:val="16"/>
                <w:szCs w:val="16"/>
                <w:lang w:eastAsia="tr-TR"/>
              </w:rPr>
            </w:pPr>
            <w:r w:rsidRPr="002B6C19">
              <w:rPr>
                <w:rFonts w:cs="Arial"/>
                <w:color w:val="000000" w:themeColor="text1"/>
                <w:sz w:val="16"/>
                <w:szCs w:val="16"/>
                <w:lang w:eastAsia="tr-TR"/>
              </w:rPr>
              <w:lastRenderedPageBreak/>
              <w:t>Olumsuz</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095EEF93" w14:textId="77777777" w:rsidR="00AA5659" w:rsidRPr="002B6C19" w:rsidRDefault="00AA5659" w:rsidP="00701221">
            <w:pPr>
              <w:spacing w:before="0" w:after="0" w:line="240" w:lineRule="auto"/>
              <w:jc w:val="center"/>
              <w:rPr>
                <w:rFonts w:cs="Arial"/>
                <w:snapToGrid w:val="0"/>
                <w:color w:val="000000"/>
                <w:sz w:val="16"/>
                <w:szCs w:val="16"/>
                <w:lang w:eastAsia="tr-TR"/>
              </w:rPr>
            </w:pPr>
            <w:r w:rsidRPr="002B6C19">
              <w:rPr>
                <w:rFonts w:cs="Arial"/>
                <w:snapToGrid w:val="0"/>
                <w:color w:val="000000"/>
                <w:sz w:val="16"/>
                <w:szCs w:val="16"/>
                <w:lang w:eastAsia="tr-TR"/>
              </w:rPr>
              <w:t>Orta</w:t>
            </w:r>
          </w:p>
        </w:tc>
        <w:tc>
          <w:tcPr>
            <w:tcW w:w="420" w:type="pct"/>
            <w:tcBorders>
              <w:top w:val="single" w:sz="4" w:space="0" w:color="auto"/>
              <w:left w:val="single" w:sz="4" w:space="0" w:color="auto"/>
              <w:bottom w:val="single" w:sz="4" w:space="0" w:color="auto"/>
              <w:right w:val="single" w:sz="4" w:space="0" w:color="auto"/>
            </w:tcBorders>
          </w:tcPr>
          <w:p w14:paraId="1A19A196" w14:textId="77777777" w:rsidR="00AA5659" w:rsidRPr="002B6C19" w:rsidRDefault="00AA5659" w:rsidP="00AA5659">
            <w:pPr>
              <w:spacing w:before="0" w:after="0" w:line="240" w:lineRule="auto"/>
              <w:jc w:val="left"/>
              <w:rPr>
                <w:rFonts w:cs="Arial"/>
                <w:color w:val="000000"/>
                <w:sz w:val="16"/>
                <w:szCs w:val="16"/>
              </w:rPr>
            </w:pPr>
            <w:r w:rsidRPr="002B6C19">
              <w:rPr>
                <w:rFonts w:cs="Arial"/>
                <w:color w:val="000000"/>
                <w:sz w:val="16"/>
                <w:szCs w:val="16"/>
              </w:rPr>
              <w:t>Ek maliyet yok</w:t>
            </w:r>
          </w:p>
        </w:tc>
        <w:tc>
          <w:tcPr>
            <w:tcW w:w="1727" w:type="pct"/>
            <w:tcBorders>
              <w:top w:val="single" w:sz="4" w:space="0" w:color="auto"/>
              <w:left w:val="single" w:sz="4" w:space="0" w:color="auto"/>
              <w:bottom w:val="single" w:sz="4" w:space="0" w:color="auto"/>
              <w:right w:val="single" w:sz="4" w:space="0" w:color="auto"/>
            </w:tcBorders>
            <w:shd w:val="clear" w:color="auto" w:fill="auto"/>
            <w:noWrap/>
          </w:tcPr>
          <w:p w14:paraId="6458C065" w14:textId="77777777" w:rsidR="00AA5659" w:rsidRPr="002B6C19" w:rsidRDefault="00AA5659" w:rsidP="00701221">
            <w:pPr>
              <w:pStyle w:val="ListParagraph"/>
              <w:numPr>
                <w:ilvl w:val="0"/>
                <w:numId w:val="7"/>
              </w:numPr>
              <w:spacing w:before="60" w:after="60" w:line="240" w:lineRule="auto"/>
              <w:ind w:left="113" w:right="113" w:hanging="181"/>
              <w:contextualSpacing w:val="0"/>
              <w:jc w:val="left"/>
              <w:rPr>
                <w:rFonts w:eastAsia="Arial"/>
                <w:noProof w:val="0"/>
                <w:color w:val="000000" w:themeColor="text1"/>
                <w:sz w:val="16"/>
                <w:szCs w:val="16"/>
              </w:rPr>
            </w:pPr>
            <w:r w:rsidRPr="002B6C19">
              <w:rPr>
                <w:rFonts w:eastAsia="Arial"/>
                <w:noProof w:val="0"/>
                <w:color w:val="000000" w:themeColor="text1"/>
                <w:sz w:val="16"/>
                <w:szCs w:val="16"/>
              </w:rPr>
              <w:t>Proje alanında rastlanan türler özellikle üreme, beslenme ve kışlama dönemlerinde rahatsız edilmemeli, bu türlerin yumurtalarına zarar verilmemeli, boş olsalar dahi bu yumurtalar toplanmamalıdır,</w:t>
            </w:r>
          </w:p>
          <w:p w14:paraId="3BD9D8C7" w14:textId="77777777" w:rsidR="00AA5659" w:rsidRPr="002B6C19" w:rsidRDefault="00AA5659" w:rsidP="00701221">
            <w:pPr>
              <w:pStyle w:val="ListParagraph"/>
              <w:numPr>
                <w:ilvl w:val="0"/>
                <w:numId w:val="7"/>
              </w:numPr>
              <w:spacing w:before="60" w:after="60" w:line="240" w:lineRule="auto"/>
              <w:ind w:left="113" w:right="113" w:hanging="181"/>
              <w:contextualSpacing w:val="0"/>
              <w:jc w:val="left"/>
              <w:rPr>
                <w:rFonts w:eastAsia="Arial"/>
                <w:noProof w:val="0"/>
                <w:color w:val="000000" w:themeColor="text1"/>
                <w:sz w:val="16"/>
                <w:szCs w:val="16"/>
              </w:rPr>
            </w:pPr>
            <w:r w:rsidRPr="002B6C19">
              <w:rPr>
                <w:rFonts w:eastAsia="Arial"/>
                <w:noProof w:val="0"/>
                <w:color w:val="000000" w:themeColor="text1"/>
                <w:sz w:val="16"/>
                <w:szCs w:val="16"/>
              </w:rPr>
              <w:t>Proje alanı ve yakın çevresinde avcılık faaliyetlerinin önlenmesi için gerekli tedbirler alınacaktır.</w:t>
            </w:r>
          </w:p>
          <w:p w14:paraId="2F5E2E53" w14:textId="77777777" w:rsidR="00AA5659" w:rsidRPr="002B6C19" w:rsidRDefault="00AA5659" w:rsidP="00701221">
            <w:pPr>
              <w:pStyle w:val="ListParagraph"/>
              <w:numPr>
                <w:ilvl w:val="0"/>
                <w:numId w:val="7"/>
              </w:numPr>
              <w:spacing w:before="60" w:after="60" w:line="240" w:lineRule="auto"/>
              <w:ind w:left="113" w:right="113" w:hanging="181"/>
              <w:contextualSpacing w:val="0"/>
              <w:jc w:val="left"/>
              <w:rPr>
                <w:rFonts w:eastAsia="Arial"/>
                <w:noProof w:val="0"/>
                <w:color w:val="000000" w:themeColor="text1"/>
                <w:sz w:val="16"/>
                <w:szCs w:val="16"/>
              </w:rPr>
            </w:pPr>
            <w:r w:rsidRPr="002B6C19">
              <w:rPr>
                <w:rFonts w:eastAsia="Arial"/>
                <w:noProof w:val="0"/>
                <w:color w:val="000000" w:themeColor="text1"/>
                <w:sz w:val="16"/>
                <w:szCs w:val="16"/>
              </w:rPr>
              <w:t>Zararlı/istilacı türlerin Proje Alanına yerleşme riskini önlemek için proje çalışanlarının inşaat sahasına canlı hayvan veya bitki getirmelerine izin verilmeyecektir,</w:t>
            </w:r>
          </w:p>
          <w:p w14:paraId="4B23EC6F" w14:textId="77777777" w:rsidR="00AA5659" w:rsidRPr="002B6C19" w:rsidRDefault="00AA5659" w:rsidP="00701221">
            <w:pPr>
              <w:pStyle w:val="ListParagraph"/>
              <w:numPr>
                <w:ilvl w:val="0"/>
                <w:numId w:val="7"/>
              </w:numPr>
              <w:spacing w:before="60" w:after="60" w:line="240" w:lineRule="auto"/>
              <w:ind w:left="113" w:right="113" w:hanging="181"/>
              <w:contextualSpacing w:val="0"/>
              <w:jc w:val="left"/>
              <w:rPr>
                <w:rFonts w:eastAsia="Arial"/>
                <w:noProof w:val="0"/>
                <w:color w:val="000000" w:themeColor="text1"/>
                <w:sz w:val="16"/>
                <w:szCs w:val="16"/>
              </w:rPr>
            </w:pPr>
            <w:r w:rsidRPr="002B6C19">
              <w:rPr>
                <w:rFonts w:eastAsia="Arial"/>
                <w:noProof w:val="0"/>
                <w:color w:val="000000" w:themeColor="text1"/>
                <w:sz w:val="16"/>
                <w:szCs w:val="16"/>
              </w:rPr>
              <w:lastRenderedPageBreak/>
              <w:t>Fauna türlerinin bu alanlara girişini önlemek için operasyon alanları çitle çevrilecektir.</w:t>
            </w:r>
          </w:p>
          <w:p w14:paraId="3C3246B3" w14:textId="77777777" w:rsidR="00AA5659" w:rsidRPr="002B6C19" w:rsidRDefault="00AA5659" w:rsidP="00701221">
            <w:pPr>
              <w:pStyle w:val="ListParagraph"/>
              <w:numPr>
                <w:ilvl w:val="0"/>
                <w:numId w:val="7"/>
              </w:numPr>
              <w:spacing w:before="60" w:after="60" w:line="240" w:lineRule="auto"/>
              <w:ind w:left="113" w:right="113" w:hanging="181"/>
              <w:contextualSpacing w:val="0"/>
              <w:jc w:val="left"/>
              <w:rPr>
                <w:rFonts w:eastAsia="Arial"/>
                <w:noProof w:val="0"/>
                <w:color w:val="000000" w:themeColor="text1"/>
                <w:sz w:val="16"/>
                <w:szCs w:val="16"/>
              </w:rPr>
            </w:pPr>
            <w:r w:rsidRPr="002B6C19">
              <w:rPr>
                <w:rFonts w:eastAsia="Arial"/>
                <w:noProof w:val="0"/>
                <w:color w:val="000000" w:themeColor="text1"/>
                <w:sz w:val="16"/>
                <w:szCs w:val="16"/>
              </w:rPr>
              <w:t>Gürültü, toz ve hava kirliliğini azaltmak için hafifletici önlemler alınacaktır.</w:t>
            </w:r>
          </w:p>
          <w:p w14:paraId="6FCF1BD6" w14:textId="77777777" w:rsidR="00AA5659" w:rsidRPr="002B6C19" w:rsidRDefault="00AA5659" w:rsidP="00701221">
            <w:pPr>
              <w:pStyle w:val="ListParagraph"/>
              <w:numPr>
                <w:ilvl w:val="0"/>
                <w:numId w:val="7"/>
              </w:numPr>
              <w:spacing w:before="60" w:after="60" w:line="240" w:lineRule="auto"/>
              <w:ind w:left="113" w:right="113" w:hanging="181"/>
              <w:contextualSpacing w:val="0"/>
              <w:jc w:val="left"/>
              <w:rPr>
                <w:rFonts w:eastAsia="Arial"/>
                <w:noProof w:val="0"/>
                <w:color w:val="000000" w:themeColor="text1"/>
                <w:sz w:val="16"/>
                <w:szCs w:val="16"/>
              </w:rPr>
            </w:pPr>
            <w:r w:rsidRPr="002B6C19">
              <w:rPr>
                <w:rFonts w:eastAsia="Arial"/>
                <w:noProof w:val="0"/>
                <w:color w:val="000000" w:themeColor="text1"/>
                <w:sz w:val="16"/>
                <w:szCs w:val="16"/>
              </w:rPr>
              <w:t>Dere yatağına malzeme dökülmeyecektir.</w:t>
            </w:r>
          </w:p>
          <w:p w14:paraId="776BE6A3" w14:textId="77777777" w:rsidR="00AA5659" w:rsidRPr="002B6C19" w:rsidRDefault="00AA5659" w:rsidP="00701221">
            <w:pPr>
              <w:pStyle w:val="ListParagraph"/>
              <w:numPr>
                <w:ilvl w:val="0"/>
                <w:numId w:val="7"/>
              </w:numPr>
              <w:spacing w:before="60" w:after="60" w:line="240" w:lineRule="auto"/>
              <w:ind w:left="113" w:right="113" w:hanging="181"/>
              <w:contextualSpacing w:val="0"/>
              <w:jc w:val="left"/>
              <w:rPr>
                <w:rFonts w:eastAsia="Arial"/>
                <w:noProof w:val="0"/>
                <w:color w:val="000000" w:themeColor="text1"/>
                <w:sz w:val="16"/>
                <w:szCs w:val="16"/>
              </w:rPr>
            </w:pPr>
            <w:r w:rsidRPr="002B6C19">
              <w:rPr>
                <w:rFonts w:eastAsia="Arial"/>
                <w:noProof w:val="0"/>
                <w:color w:val="000000" w:themeColor="text1"/>
                <w:sz w:val="16"/>
                <w:szCs w:val="16"/>
              </w:rPr>
              <w:t>Birçok sucul ve karasal canlının yumurtlama ve barınma alanı olan akarsu bitki örtüsünün doğal yapısına hiçbir şekilde müdahale edilmeyecektir.</w:t>
            </w:r>
          </w:p>
          <w:p w14:paraId="017BEBD6" w14:textId="77777777" w:rsidR="00AA5659" w:rsidRPr="002B6C19" w:rsidRDefault="00AA5659" w:rsidP="00701221">
            <w:pPr>
              <w:pStyle w:val="ListParagraph"/>
              <w:numPr>
                <w:ilvl w:val="0"/>
                <w:numId w:val="7"/>
              </w:numPr>
              <w:spacing w:before="60" w:after="60" w:line="240" w:lineRule="auto"/>
              <w:ind w:left="113" w:right="113" w:hanging="181"/>
              <w:contextualSpacing w:val="0"/>
              <w:jc w:val="left"/>
              <w:rPr>
                <w:rFonts w:eastAsia="Arial"/>
                <w:noProof w:val="0"/>
                <w:color w:val="000000" w:themeColor="text1"/>
                <w:sz w:val="16"/>
                <w:szCs w:val="16"/>
              </w:rPr>
            </w:pPr>
            <w:r w:rsidRPr="002B6C19">
              <w:rPr>
                <w:rFonts w:eastAsia="Arial"/>
                <w:noProof w:val="0"/>
                <w:color w:val="000000" w:themeColor="text1"/>
                <w:sz w:val="16"/>
                <w:szCs w:val="16"/>
              </w:rPr>
              <w:t>İstilacı türlerin giriş/yayılma riskini yönetmek için gerekli önlemleri detaylandıran bir İstilacı Tür Yönetim Planı üretilecek ve uygulanacaktır.</w:t>
            </w:r>
          </w:p>
        </w:tc>
        <w:tc>
          <w:tcPr>
            <w:tcW w:w="343" w:type="pct"/>
            <w:tcBorders>
              <w:top w:val="single" w:sz="4" w:space="0" w:color="auto"/>
              <w:left w:val="single" w:sz="4" w:space="0" w:color="auto"/>
              <w:bottom w:val="single" w:sz="4" w:space="0" w:color="auto"/>
              <w:right w:val="single" w:sz="4" w:space="0" w:color="auto"/>
            </w:tcBorders>
          </w:tcPr>
          <w:p w14:paraId="0A132485" w14:textId="77777777" w:rsidR="00AA5659" w:rsidRPr="002B6C19" w:rsidRDefault="00AA5659" w:rsidP="00AA5659">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lastRenderedPageBreak/>
              <w:t>TÜİOSB</w:t>
            </w:r>
          </w:p>
        </w:tc>
        <w:tc>
          <w:tcPr>
            <w:tcW w:w="642" w:type="pct"/>
            <w:tcBorders>
              <w:top w:val="single" w:sz="4" w:space="0" w:color="auto"/>
              <w:left w:val="single" w:sz="4" w:space="0" w:color="auto"/>
              <w:bottom w:val="single" w:sz="4" w:space="0" w:color="auto"/>
              <w:right w:val="single" w:sz="4" w:space="0" w:color="auto"/>
            </w:tcBorders>
          </w:tcPr>
          <w:p w14:paraId="1B6CC981" w14:textId="548CA2C0" w:rsidR="00AA5659" w:rsidRPr="002B6C19" w:rsidRDefault="00AA5659" w:rsidP="00AA565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Doğal yaşam alanlarına, sulak alanlara sıfır etki</w:t>
            </w:r>
          </w:p>
          <w:p w14:paraId="377B07E8" w14:textId="77777777" w:rsidR="00AA5659" w:rsidRPr="002B6C19" w:rsidRDefault="00AA5659" w:rsidP="00AA5659">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Tehdit altındaki ve endemik türlerin sıfır kaybı</w:t>
            </w:r>
          </w:p>
          <w:p w14:paraId="05EB2DA8" w14:textId="77777777" w:rsidR="00AA5659" w:rsidRPr="002B6C19" w:rsidRDefault="00AA5659" w:rsidP="00AA5659">
            <w:pPr>
              <w:autoSpaceDE w:val="0"/>
              <w:autoSpaceDN w:val="0"/>
              <w:adjustRightInd w:val="0"/>
              <w:spacing w:before="60" w:after="60" w:line="240" w:lineRule="auto"/>
              <w:ind w:left="113" w:right="113" w:hanging="181"/>
              <w:jc w:val="left"/>
              <w:rPr>
                <w:rFonts w:cs="Arial"/>
                <w:color w:val="000000"/>
                <w:sz w:val="16"/>
                <w:szCs w:val="16"/>
                <w:lang w:eastAsia="tr-TR"/>
              </w:rPr>
            </w:pPr>
          </w:p>
        </w:tc>
      </w:tr>
      <w:tr w:rsidR="00050D2C" w:rsidRPr="002B6C19" w14:paraId="67B9CEA9" w14:textId="77777777" w:rsidTr="00050D2C">
        <w:trPr>
          <w:trHeight w:val="704"/>
          <w:jc w:val="center"/>
        </w:trPr>
        <w:tc>
          <w:tcPr>
            <w:tcW w:w="198" w:type="pct"/>
            <w:tcBorders>
              <w:left w:val="single" w:sz="4" w:space="0" w:color="auto"/>
              <w:right w:val="single" w:sz="4" w:space="0" w:color="auto"/>
            </w:tcBorders>
          </w:tcPr>
          <w:p w14:paraId="655BF23B" w14:textId="7FB97653" w:rsidR="00050D2C" w:rsidRPr="002B6C19" w:rsidRDefault="00050D2C" w:rsidP="00050D2C">
            <w:pPr>
              <w:spacing w:before="60" w:after="60" w:line="240" w:lineRule="auto"/>
              <w:jc w:val="left"/>
              <w:rPr>
                <w:rFonts w:cs="Arial"/>
                <w:snapToGrid w:val="0"/>
                <w:sz w:val="16"/>
                <w:szCs w:val="16"/>
                <w:lang w:eastAsia="en-GB"/>
              </w:rPr>
            </w:pPr>
            <w:r w:rsidRPr="002B6C19">
              <w:rPr>
                <w:rFonts w:cs="Arial"/>
                <w:snapToGrid w:val="0"/>
                <w:sz w:val="16"/>
                <w:szCs w:val="16"/>
                <w:lang w:eastAsia="en-GB"/>
              </w:rPr>
              <w:t>O15</w:t>
            </w:r>
          </w:p>
        </w:tc>
        <w:tc>
          <w:tcPr>
            <w:tcW w:w="408" w:type="pct"/>
            <w:tcBorders>
              <w:left w:val="single" w:sz="4" w:space="0" w:color="auto"/>
              <w:right w:val="single" w:sz="4" w:space="0" w:color="auto"/>
            </w:tcBorders>
            <w:shd w:val="clear" w:color="auto" w:fill="auto"/>
          </w:tcPr>
          <w:p w14:paraId="1368B547" w14:textId="03E797FB" w:rsidR="00050D2C" w:rsidRPr="002B6C19" w:rsidRDefault="00050D2C" w:rsidP="00050D2C">
            <w:pPr>
              <w:spacing w:before="60" w:after="60" w:line="240" w:lineRule="auto"/>
              <w:jc w:val="left"/>
              <w:rPr>
                <w:rFonts w:cs="Arial"/>
                <w:b/>
                <w:bCs/>
                <w:snapToGrid w:val="0"/>
                <w:sz w:val="16"/>
                <w:szCs w:val="16"/>
                <w:lang w:eastAsia="en-GB"/>
              </w:rPr>
            </w:pPr>
            <w:r w:rsidRPr="002B6C19">
              <w:rPr>
                <w:rFonts w:cs="Arial"/>
                <w:b/>
                <w:bCs/>
                <w:snapToGrid w:val="0"/>
                <w:sz w:val="16"/>
                <w:szCs w:val="16"/>
                <w:lang w:eastAsia="en-GB"/>
              </w:rPr>
              <w:t>Peyzaj</w:t>
            </w:r>
          </w:p>
        </w:tc>
        <w:tc>
          <w:tcPr>
            <w:tcW w:w="497" w:type="pct"/>
            <w:tcBorders>
              <w:top w:val="single" w:sz="4" w:space="0" w:color="auto"/>
              <w:left w:val="single" w:sz="4" w:space="0" w:color="auto"/>
              <w:bottom w:val="single" w:sz="4" w:space="0" w:color="auto"/>
              <w:right w:val="single" w:sz="4" w:space="0" w:color="auto"/>
            </w:tcBorders>
            <w:shd w:val="clear" w:color="auto" w:fill="auto"/>
            <w:noWrap/>
          </w:tcPr>
          <w:p w14:paraId="32FF113A" w14:textId="12CF88C2" w:rsidR="00050D2C" w:rsidRPr="002B6C19" w:rsidRDefault="00050D2C" w:rsidP="00050D2C">
            <w:pPr>
              <w:spacing w:before="60" w:after="60" w:line="240" w:lineRule="auto"/>
              <w:jc w:val="left"/>
              <w:rPr>
                <w:rFonts w:eastAsia="Arial" w:cs="Arial"/>
                <w:color w:val="000000" w:themeColor="text1"/>
                <w:sz w:val="16"/>
                <w:szCs w:val="16"/>
              </w:rPr>
            </w:pPr>
            <w:r w:rsidRPr="002B6C19">
              <w:rPr>
                <w:rFonts w:eastAsia="Arial" w:cs="Arial"/>
                <w:color w:val="000000" w:themeColor="text1"/>
                <w:sz w:val="16"/>
                <w:szCs w:val="16"/>
              </w:rPr>
              <w:t>Toprak kirliliği</w:t>
            </w:r>
          </w:p>
        </w:tc>
        <w:tc>
          <w:tcPr>
            <w:tcW w:w="296" w:type="pct"/>
            <w:tcBorders>
              <w:top w:val="single" w:sz="4" w:space="0" w:color="auto"/>
              <w:left w:val="single" w:sz="4" w:space="0" w:color="auto"/>
              <w:bottom w:val="single" w:sz="4" w:space="0" w:color="auto"/>
              <w:right w:val="single" w:sz="4" w:space="0" w:color="auto"/>
            </w:tcBorders>
            <w:shd w:val="clear" w:color="auto" w:fill="auto"/>
            <w:noWrap/>
          </w:tcPr>
          <w:p w14:paraId="7E44ACE4" w14:textId="3F3A4C2E" w:rsidR="00050D2C" w:rsidRPr="002B6C19" w:rsidRDefault="00050D2C" w:rsidP="00050D2C">
            <w:pPr>
              <w:spacing w:before="0" w:after="0" w:line="240" w:lineRule="auto"/>
              <w:jc w:val="center"/>
              <w:rPr>
                <w:rFonts w:cs="Arial"/>
                <w:color w:val="000000" w:themeColor="text1"/>
                <w:sz w:val="16"/>
                <w:szCs w:val="16"/>
                <w:lang w:eastAsia="tr-TR"/>
              </w:rPr>
            </w:pPr>
            <w:r w:rsidRPr="002B6C19">
              <w:rPr>
                <w:rFonts w:cs="Arial"/>
                <w:color w:val="000000" w:themeColor="text1"/>
                <w:sz w:val="16"/>
                <w:szCs w:val="16"/>
                <w:lang w:eastAsia="tr-TR"/>
              </w:rPr>
              <w:t>Olumsuz</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2BA9AA54" w14:textId="5E5CBE32" w:rsidR="00050D2C" w:rsidRPr="002B6C19" w:rsidRDefault="00050D2C" w:rsidP="00050D2C">
            <w:pPr>
              <w:spacing w:before="0" w:after="0" w:line="240" w:lineRule="auto"/>
              <w:jc w:val="center"/>
              <w:rPr>
                <w:rFonts w:cs="Arial"/>
                <w:snapToGrid w:val="0"/>
                <w:color w:val="000000"/>
                <w:sz w:val="16"/>
                <w:szCs w:val="16"/>
                <w:lang w:eastAsia="tr-TR"/>
              </w:rPr>
            </w:pPr>
            <w:r w:rsidRPr="002B6C19">
              <w:rPr>
                <w:rFonts w:cs="Arial"/>
                <w:snapToGrid w:val="0"/>
                <w:color w:val="000000"/>
                <w:sz w:val="16"/>
                <w:szCs w:val="16"/>
                <w:lang w:eastAsia="tr-TR"/>
              </w:rPr>
              <w:t>Orta</w:t>
            </w:r>
          </w:p>
        </w:tc>
        <w:tc>
          <w:tcPr>
            <w:tcW w:w="420" w:type="pct"/>
            <w:tcBorders>
              <w:top w:val="single" w:sz="4" w:space="0" w:color="auto"/>
              <w:left w:val="single" w:sz="4" w:space="0" w:color="auto"/>
              <w:bottom w:val="single" w:sz="4" w:space="0" w:color="auto"/>
              <w:right w:val="single" w:sz="4" w:space="0" w:color="auto"/>
            </w:tcBorders>
          </w:tcPr>
          <w:p w14:paraId="26F829F7" w14:textId="7AF8E222" w:rsidR="00050D2C" w:rsidRPr="002B6C19" w:rsidRDefault="00050D2C" w:rsidP="00050D2C">
            <w:pPr>
              <w:spacing w:before="0" w:after="0" w:line="240" w:lineRule="auto"/>
              <w:jc w:val="left"/>
              <w:rPr>
                <w:rFonts w:cs="Arial"/>
                <w:color w:val="000000"/>
                <w:sz w:val="16"/>
                <w:szCs w:val="16"/>
              </w:rPr>
            </w:pPr>
            <w:r w:rsidRPr="002B6C19">
              <w:rPr>
                <w:rFonts w:cs="Arial"/>
                <w:color w:val="000000"/>
                <w:sz w:val="16"/>
                <w:szCs w:val="16"/>
              </w:rPr>
              <w:t>Ek maliyet yok</w:t>
            </w:r>
          </w:p>
        </w:tc>
        <w:tc>
          <w:tcPr>
            <w:tcW w:w="1727" w:type="pct"/>
            <w:tcBorders>
              <w:top w:val="single" w:sz="4" w:space="0" w:color="auto"/>
              <w:left w:val="single" w:sz="4" w:space="0" w:color="auto"/>
              <w:bottom w:val="single" w:sz="4" w:space="0" w:color="auto"/>
              <w:right w:val="single" w:sz="4" w:space="0" w:color="auto"/>
            </w:tcBorders>
            <w:shd w:val="clear" w:color="auto" w:fill="auto"/>
            <w:noWrap/>
          </w:tcPr>
          <w:p w14:paraId="21293AE2" w14:textId="77777777" w:rsidR="00050D2C" w:rsidRPr="002B6C19" w:rsidRDefault="00050D2C" w:rsidP="00050D2C">
            <w:pPr>
              <w:spacing w:before="60" w:after="60" w:line="240" w:lineRule="auto"/>
              <w:ind w:right="113"/>
              <w:jc w:val="left"/>
              <w:rPr>
                <w:rFonts w:eastAsia="Arial"/>
                <w:color w:val="000000" w:themeColor="text1"/>
                <w:sz w:val="16"/>
                <w:szCs w:val="16"/>
              </w:rPr>
            </w:pPr>
            <w:r w:rsidRPr="002B6C19">
              <w:rPr>
                <w:rFonts w:eastAsia="Arial"/>
                <w:color w:val="000000" w:themeColor="text1"/>
                <w:sz w:val="16"/>
                <w:szCs w:val="16"/>
              </w:rPr>
              <w:t>Projenin işletme aşamasına yönelik çevre düzenleme çalışmaları sırasında pestisit kullanılması durumunda,</w:t>
            </w:r>
          </w:p>
          <w:p w14:paraId="45C4ACCB" w14:textId="407E265F" w:rsidR="00050D2C" w:rsidRPr="002B6C19" w:rsidRDefault="00050D2C" w:rsidP="00050D2C">
            <w:pPr>
              <w:pStyle w:val="ListParagraph"/>
              <w:numPr>
                <w:ilvl w:val="0"/>
                <w:numId w:val="7"/>
              </w:numPr>
              <w:spacing w:before="60" w:after="60" w:line="240" w:lineRule="auto"/>
              <w:ind w:right="113"/>
              <w:jc w:val="left"/>
              <w:rPr>
                <w:rFonts w:eastAsia="Arial"/>
                <w:noProof w:val="0"/>
                <w:color w:val="000000" w:themeColor="text1"/>
                <w:sz w:val="16"/>
                <w:szCs w:val="16"/>
              </w:rPr>
            </w:pPr>
            <w:r w:rsidRPr="002B6C19">
              <w:rPr>
                <w:rFonts w:eastAsia="Arial"/>
                <w:noProof w:val="0"/>
                <w:color w:val="000000" w:themeColor="text1"/>
                <w:sz w:val="16"/>
                <w:szCs w:val="16"/>
              </w:rPr>
              <w:t>Uygulanabilir olduğunda, pestisit formülasyonunda kalıcı organik kirleticilerin kullanımından kaçınılacak veya en aza indirilecektir.</w:t>
            </w:r>
          </w:p>
          <w:p w14:paraId="196EAD38" w14:textId="074B097D" w:rsidR="00050D2C" w:rsidRPr="002B6C19" w:rsidRDefault="00050D2C" w:rsidP="00050D2C">
            <w:pPr>
              <w:pStyle w:val="ListParagraph"/>
              <w:numPr>
                <w:ilvl w:val="0"/>
                <w:numId w:val="7"/>
              </w:numPr>
              <w:spacing w:before="60" w:after="60" w:line="240" w:lineRule="auto"/>
              <w:ind w:right="113"/>
              <w:contextualSpacing w:val="0"/>
              <w:jc w:val="left"/>
              <w:rPr>
                <w:rFonts w:eastAsia="Arial"/>
                <w:noProof w:val="0"/>
                <w:color w:val="000000" w:themeColor="text1"/>
                <w:sz w:val="16"/>
                <w:szCs w:val="16"/>
              </w:rPr>
            </w:pPr>
            <w:r w:rsidRPr="002B6C19">
              <w:rPr>
                <w:rFonts w:eastAsia="Arial"/>
                <w:noProof w:val="0"/>
                <w:color w:val="000000" w:themeColor="text1"/>
                <w:sz w:val="16"/>
                <w:szCs w:val="16"/>
              </w:rPr>
              <w:t>Kötüye kullanım, dökülme ve insanların kazara maruz kalma olasılığını en aza indirmek için pestisitlerin depolanması, taşınması ve dağıtımına ilişkin güvenlik yönergelerine uyulacaktır.</w:t>
            </w:r>
          </w:p>
        </w:tc>
        <w:tc>
          <w:tcPr>
            <w:tcW w:w="343" w:type="pct"/>
            <w:tcBorders>
              <w:top w:val="single" w:sz="4" w:space="0" w:color="auto"/>
              <w:left w:val="single" w:sz="4" w:space="0" w:color="auto"/>
              <w:bottom w:val="single" w:sz="4" w:space="0" w:color="auto"/>
              <w:right w:val="single" w:sz="4" w:space="0" w:color="auto"/>
            </w:tcBorders>
          </w:tcPr>
          <w:p w14:paraId="45F7F192" w14:textId="2566645E" w:rsidR="00050D2C" w:rsidRPr="002B6C19" w:rsidRDefault="00050D2C" w:rsidP="00050D2C">
            <w:pPr>
              <w:spacing w:before="60" w:after="60" w:line="240" w:lineRule="auto"/>
              <w:ind w:left="28" w:right="113"/>
              <w:jc w:val="left"/>
              <w:rPr>
                <w:rFonts w:eastAsia="Arial TUR" w:cs="Arial"/>
                <w:color w:val="000000"/>
                <w:sz w:val="16"/>
                <w:szCs w:val="16"/>
                <w:lang w:eastAsia="tr-TR"/>
              </w:rPr>
            </w:pPr>
            <w:r w:rsidRPr="002B6C19">
              <w:rPr>
                <w:rFonts w:eastAsia="Arial TUR" w:cs="Arial"/>
                <w:color w:val="000000"/>
                <w:sz w:val="16"/>
                <w:szCs w:val="16"/>
                <w:lang w:eastAsia="tr-TR"/>
              </w:rPr>
              <w:t>TÜİOSB</w:t>
            </w:r>
          </w:p>
        </w:tc>
        <w:tc>
          <w:tcPr>
            <w:tcW w:w="642" w:type="pct"/>
            <w:tcBorders>
              <w:top w:val="single" w:sz="4" w:space="0" w:color="auto"/>
              <w:left w:val="single" w:sz="4" w:space="0" w:color="auto"/>
              <w:bottom w:val="single" w:sz="4" w:space="0" w:color="auto"/>
              <w:right w:val="single" w:sz="4" w:space="0" w:color="auto"/>
            </w:tcBorders>
          </w:tcPr>
          <w:p w14:paraId="16A9F3CC" w14:textId="317A2EC8" w:rsidR="00624E14" w:rsidRPr="002B6C19" w:rsidRDefault="00624E14" w:rsidP="00624E14">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Dökülme olayı</w:t>
            </w:r>
          </w:p>
          <w:p w14:paraId="10FA9967" w14:textId="7A5465B1" w:rsidR="00624E14" w:rsidRPr="002B6C19" w:rsidRDefault="00624E14" w:rsidP="00624E14">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Proje standartlarına uyulmaması</w:t>
            </w:r>
          </w:p>
          <w:p w14:paraId="53FB38AB" w14:textId="1900E0DE" w:rsidR="00050D2C" w:rsidRPr="002B6C19" w:rsidRDefault="00624E14" w:rsidP="00624E14">
            <w:pPr>
              <w:numPr>
                <w:ilvl w:val="0"/>
                <w:numId w:val="7"/>
              </w:numPr>
              <w:autoSpaceDE w:val="0"/>
              <w:autoSpaceDN w:val="0"/>
              <w:adjustRightInd w:val="0"/>
              <w:spacing w:before="60" w:after="60" w:line="240" w:lineRule="auto"/>
              <w:ind w:left="113" w:right="113" w:hanging="181"/>
              <w:jc w:val="left"/>
              <w:rPr>
                <w:rFonts w:cs="Arial"/>
                <w:color w:val="000000"/>
                <w:sz w:val="16"/>
                <w:szCs w:val="16"/>
                <w:lang w:eastAsia="tr-TR"/>
              </w:rPr>
            </w:pPr>
            <w:r w:rsidRPr="002B6C19">
              <w:rPr>
                <w:rFonts w:cs="Arial"/>
                <w:color w:val="000000"/>
                <w:sz w:val="16"/>
                <w:szCs w:val="16"/>
                <w:lang w:eastAsia="tr-TR"/>
              </w:rPr>
              <w:t>Toprakla ilgili toplumsal şikayetlerinin sayısı</w:t>
            </w:r>
          </w:p>
        </w:tc>
      </w:tr>
    </w:tbl>
    <w:p w14:paraId="71974FA9" w14:textId="77777777" w:rsidR="00C31DA6" w:rsidRPr="002B6C19" w:rsidRDefault="00C31DA6" w:rsidP="00C31DA6">
      <w:pPr>
        <w:rPr>
          <w:b/>
          <w:bCs/>
        </w:rPr>
      </w:pPr>
    </w:p>
    <w:p w14:paraId="54D80087" w14:textId="77777777" w:rsidR="00C31DA6" w:rsidRPr="002B6C19" w:rsidRDefault="00C31DA6" w:rsidP="00C31DA6">
      <w:pPr>
        <w:rPr>
          <w:b/>
          <w:bCs/>
        </w:rPr>
        <w:sectPr w:rsidR="00C31DA6" w:rsidRPr="002B6C19" w:rsidSect="00D719FE">
          <w:pgSz w:w="16838" w:h="11906" w:orient="landscape" w:code="9"/>
          <w:pgMar w:top="1418" w:right="1418" w:bottom="1418" w:left="1418" w:header="709" w:footer="709" w:gutter="0"/>
          <w:cols w:space="708"/>
          <w:docGrid w:linePitch="299"/>
        </w:sectPr>
      </w:pPr>
    </w:p>
    <w:p w14:paraId="7D9917E0" w14:textId="59E2FEFE" w:rsidR="00C31DA6" w:rsidRPr="002B6C19" w:rsidRDefault="00C31DA6" w:rsidP="00374B90">
      <w:pPr>
        <w:pStyle w:val="Heading1"/>
        <w:ind w:left="426"/>
        <w:rPr>
          <w:noProof w:val="0"/>
        </w:rPr>
      </w:pPr>
      <w:bookmarkStart w:id="1200" w:name="_Toc80633596"/>
      <w:bookmarkStart w:id="1201" w:name="_Toc120016990"/>
      <w:bookmarkStart w:id="1202" w:name="_Toc120004767"/>
      <w:bookmarkStart w:id="1203" w:name="_Toc133311423"/>
      <w:bookmarkStart w:id="1204" w:name="_Toc134904080"/>
      <w:bookmarkStart w:id="1205" w:name="_Toc141453936"/>
      <w:r w:rsidRPr="002B6C19">
        <w:rPr>
          <w:noProof w:val="0"/>
        </w:rPr>
        <w:lastRenderedPageBreak/>
        <w:t>ÇEVRESEL VE SOSYAL İZLEME PLANI</w:t>
      </w:r>
      <w:bookmarkEnd w:id="1200"/>
      <w:bookmarkEnd w:id="1201"/>
      <w:bookmarkEnd w:id="1202"/>
      <w:bookmarkEnd w:id="1203"/>
      <w:bookmarkEnd w:id="1204"/>
      <w:bookmarkEnd w:id="1205"/>
    </w:p>
    <w:p w14:paraId="7535EE99" w14:textId="04150343" w:rsidR="00C31DA6" w:rsidRPr="002B6C19" w:rsidRDefault="00E55DB4" w:rsidP="00E55DB4">
      <w:pPr>
        <w:rPr>
          <w:lang w:eastAsia="en-US"/>
        </w:rPr>
      </w:pPr>
      <w:r w:rsidRPr="002B6C19">
        <w:rPr>
          <w:lang w:eastAsia="en-US"/>
        </w:rPr>
        <w:t xml:space="preserve">Bölüm </w:t>
      </w:r>
      <w:r w:rsidR="007D2A85" w:rsidRPr="002B6C19">
        <w:rPr>
          <w:lang w:eastAsia="en-US"/>
        </w:rPr>
        <w:t>8</w:t>
      </w:r>
      <w:r w:rsidRPr="002B6C19">
        <w:rPr>
          <w:lang w:eastAsia="en-US"/>
        </w:rPr>
        <w:t xml:space="preserve">.1 ve Bölüm </w:t>
      </w:r>
      <w:r w:rsidR="007D2A85" w:rsidRPr="002B6C19">
        <w:rPr>
          <w:lang w:eastAsia="en-US"/>
        </w:rPr>
        <w:t>8</w:t>
      </w:r>
      <w:r w:rsidRPr="002B6C19">
        <w:rPr>
          <w:lang w:eastAsia="en-US"/>
        </w:rPr>
        <w:t>.2'de ayrıntıları verilen izleme, inceleme ve denetim programı, bu ÇSYP gerekliliklerinin çevresel ve sosyal taahhütlerinin uygulanmasını izlemek için inşaat ve işletme aşamalarında uygulanacaktır. ÇSYÇ'ye göre, STB PUB çevresel ve sosyal uzmanlar, alt proje kapsamına bağlı olarak inşaat/işletme aşamalarında sahaları üç ayda bir/iki yılda bir izleyecektir. Etki azaltma önlemlerine uyulmasını ve not edilen sorunların çözülmesini sağlamak için gerekirse daha sık izleme yapılabilir. Aylık izleme faaliyetleri İnşaat Kontrollük Müşaviri ve TÜİOSB tarafından yürütülecek ve Ç&amp;S uygunluğu düzenli olarak STB'ye raporlanacaktır. STB, denetim izlemesini gerektiği gibi gerçekleştirecek ve ilerleme ve güncellemeler hakkında altı ayda bir Dünya Bankası'na rapor verecektir.</w:t>
      </w:r>
    </w:p>
    <w:p w14:paraId="310F5819" w14:textId="4AC6F68A" w:rsidR="00C31DA6" w:rsidRPr="002B6C19" w:rsidRDefault="00E55DB4" w:rsidP="00C31DA6">
      <w:pPr>
        <w:rPr>
          <w:lang w:eastAsia="en-US"/>
        </w:rPr>
      </w:pPr>
      <w:r w:rsidRPr="002B6C19">
        <w:rPr>
          <w:lang w:eastAsia="en-US"/>
        </w:rPr>
        <w:t xml:space="preserve">Bu prosedürün </w:t>
      </w:r>
      <w:r w:rsidR="00B953B6" w:rsidRPr="002B6C19">
        <w:rPr>
          <w:lang w:eastAsia="en-US"/>
        </w:rPr>
        <w:t>anahtar</w:t>
      </w:r>
      <w:r w:rsidRPr="002B6C19">
        <w:rPr>
          <w:lang w:eastAsia="en-US"/>
        </w:rPr>
        <w:t xml:space="preserve"> performans göstergeleri (</w:t>
      </w:r>
      <w:r w:rsidR="00B953B6" w:rsidRPr="002B6C19">
        <w:rPr>
          <w:lang w:eastAsia="en-US"/>
        </w:rPr>
        <w:t>A</w:t>
      </w:r>
      <w:r w:rsidRPr="002B6C19">
        <w:rPr>
          <w:lang w:eastAsia="en-US"/>
        </w:rPr>
        <w:t xml:space="preserve">PG), proje izleme aşaması kapsamında izlenecek, doğrulanacak ve değerlendirilecektir. </w:t>
      </w:r>
      <w:r w:rsidR="00B953B6" w:rsidRPr="002B6C19">
        <w:rPr>
          <w:lang w:eastAsia="en-US"/>
        </w:rPr>
        <w:t>A</w:t>
      </w:r>
      <w:r w:rsidRPr="002B6C19">
        <w:rPr>
          <w:lang w:eastAsia="en-US"/>
        </w:rPr>
        <w:t xml:space="preserve">PG'ler aşağıdaki </w:t>
      </w:r>
      <w:r w:rsidRPr="002B6C19">
        <w:rPr>
          <w:lang w:eastAsia="en-US"/>
        </w:rPr>
        <w:fldChar w:fldCharType="begin"/>
      </w:r>
      <w:r w:rsidRPr="002B6C19">
        <w:rPr>
          <w:lang w:eastAsia="en-US"/>
        </w:rPr>
        <w:instrText xml:space="preserve"> REF _Ref134800430 \h </w:instrText>
      </w:r>
      <w:r w:rsidRPr="002B6C19">
        <w:rPr>
          <w:lang w:eastAsia="en-US"/>
        </w:rPr>
      </w:r>
      <w:r w:rsidRPr="002B6C19">
        <w:rPr>
          <w:lang w:eastAsia="en-US"/>
        </w:rPr>
        <w:fldChar w:fldCharType="separate"/>
      </w:r>
      <w:r w:rsidR="00BF36FF" w:rsidRPr="002B6C19">
        <w:t>Tablo 8</w:t>
      </w:r>
      <w:r w:rsidR="00BF36FF" w:rsidRPr="002B6C19">
        <w:noBreakHyphen/>
        <w:t>1</w:t>
      </w:r>
      <w:r w:rsidRPr="002B6C19">
        <w:rPr>
          <w:lang w:eastAsia="en-US"/>
        </w:rPr>
        <w:fldChar w:fldCharType="end"/>
      </w:r>
      <w:r w:rsidRPr="002B6C19">
        <w:rPr>
          <w:lang w:eastAsia="en-US"/>
        </w:rPr>
        <w:t>'de sunulmaktadır.</w:t>
      </w:r>
    </w:p>
    <w:p w14:paraId="34B37BF1" w14:textId="44EC4505" w:rsidR="00C31DA6" w:rsidRPr="002B6C19" w:rsidRDefault="00E55DB4" w:rsidP="00E55DB4">
      <w:pPr>
        <w:pStyle w:val="Caption"/>
        <w:rPr>
          <w:noProof w:val="0"/>
        </w:rPr>
      </w:pPr>
      <w:bookmarkStart w:id="1206" w:name="_Ref134800430"/>
      <w:bookmarkStart w:id="1207" w:name="_Toc97307073"/>
      <w:bookmarkStart w:id="1208" w:name="_Toc120004652"/>
      <w:bookmarkStart w:id="1209" w:name="_Toc120016874"/>
      <w:bookmarkStart w:id="1210" w:name="_Toc133311485"/>
      <w:bookmarkStart w:id="1211" w:name="_Toc141453809"/>
      <w:r w:rsidRPr="002B6C19">
        <w:rPr>
          <w:noProof w:val="0"/>
        </w:rPr>
        <w:t xml:space="preserve">Tablo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BF36FF" w:rsidRPr="002B6C19">
        <w:rPr>
          <w:noProof w:val="0"/>
        </w:rPr>
        <w:t>8</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BF36FF" w:rsidRPr="002B6C19">
        <w:rPr>
          <w:noProof w:val="0"/>
        </w:rPr>
        <w:t>1</w:t>
      </w:r>
      <w:r w:rsidR="00784FF5" w:rsidRPr="002B6C19">
        <w:rPr>
          <w:noProof w:val="0"/>
        </w:rPr>
        <w:fldChar w:fldCharType="end"/>
      </w:r>
      <w:bookmarkEnd w:id="1206"/>
      <w:r w:rsidR="00C31DA6" w:rsidRPr="002B6C19">
        <w:rPr>
          <w:noProof w:val="0"/>
        </w:rPr>
        <w:t xml:space="preserve">. </w:t>
      </w:r>
      <w:r w:rsidR="00EB3E65" w:rsidRPr="002B6C19">
        <w:rPr>
          <w:b w:val="0"/>
          <w:noProof w:val="0"/>
          <w:color w:val="auto"/>
        </w:rPr>
        <w:t xml:space="preserve">Projenin hem inşaat hem de işletme aşamaları için </w:t>
      </w:r>
      <w:r w:rsidR="0091778A" w:rsidRPr="002B6C19">
        <w:rPr>
          <w:b w:val="0"/>
          <w:noProof w:val="0"/>
          <w:color w:val="auto"/>
        </w:rPr>
        <w:t>Anahtar</w:t>
      </w:r>
      <w:r w:rsidR="00C31DA6" w:rsidRPr="002B6C19">
        <w:rPr>
          <w:b w:val="0"/>
          <w:noProof w:val="0"/>
          <w:color w:val="auto"/>
        </w:rPr>
        <w:t xml:space="preserve"> Performans Göstergeleri</w:t>
      </w:r>
      <w:bookmarkEnd w:id="1207"/>
      <w:bookmarkEnd w:id="1208"/>
      <w:bookmarkEnd w:id="1209"/>
      <w:bookmarkEnd w:id="1210"/>
      <w:bookmarkEnd w:id="1211"/>
    </w:p>
    <w:tbl>
      <w:tblPr>
        <w:tblStyle w:val="zel2"/>
        <w:tblW w:w="5000" w:type="pct"/>
        <w:jc w:val="center"/>
        <w:tblLook w:val="04A0" w:firstRow="1" w:lastRow="0" w:firstColumn="1" w:lastColumn="0" w:noHBand="0" w:noVBand="1"/>
      </w:tblPr>
      <w:tblGrid>
        <w:gridCol w:w="4526"/>
        <w:gridCol w:w="4534"/>
      </w:tblGrid>
      <w:tr w:rsidR="00C31DA6" w:rsidRPr="002B6C19" w14:paraId="0DF3B770" w14:textId="77777777">
        <w:trPr>
          <w:tblHeader/>
          <w:jc w:val="center"/>
        </w:trPr>
        <w:tc>
          <w:tcPr>
            <w:tcW w:w="2498" w:type="pct"/>
            <w:shd w:val="clear" w:color="auto" w:fill="4F81BD" w:themeFill="accent1"/>
            <w:vAlign w:val="center"/>
          </w:tcPr>
          <w:p w14:paraId="64A6A39E" w14:textId="16AC3733" w:rsidR="00C31DA6" w:rsidRPr="002B6C19" w:rsidRDefault="00B953B6">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A</w:t>
            </w:r>
            <w:r w:rsidR="00C31DA6" w:rsidRPr="002B6C19">
              <w:rPr>
                <w:rFonts w:cs="Wingdings"/>
                <w:b/>
                <w:color w:val="FFFFFF"/>
                <w:sz w:val="18"/>
                <w:szCs w:val="18"/>
                <w:lang w:eastAsia="tr-TR"/>
              </w:rPr>
              <w:t>PG</w:t>
            </w:r>
          </w:p>
        </w:tc>
        <w:tc>
          <w:tcPr>
            <w:tcW w:w="2502" w:type="pct"/>
            <w:shd w:val="clear" w:color="auto" w:fill="4F81BD" w:themeFill="accent1"/>
            <w:vAlign w:val="center"/>
          </w:tcPr>
          <w:p w14:paraId="67DFC0C8" w14:textId="77777777" w:rsidR="00C31DA6" w:rsidRPr="002B6C19" w:rsidRDefault="00C31DA6">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Hedef</w:t>
            </w:r>
          </w:p>
        </w:tc>
      </w:tr>
      <w:tr w:rsidR="00C31DA6" w:rsidRPr="002B6C19" w14:paraId="429541B0" w14:textId="77777777">
        <w:trPr>
          <w:jc w:val="center"/>
        </w:trPr>
        <w:tc>
          <w:tcPr>
            <w:tcW w:w="5000" w:type="pct"/>
            <w:gridSpan w:val="2"/>
            <w:shd w:val="clear" w:color="auto" w:fill="4F81BD" w:themeFill="accent1"/>
            <w:vAlign w:val="center"/>
          </w:tcPr>
          <w:p w14:paraId="59D1040D" w14:textId="77777777" w:rsidR="00C31DA6" w:rsidRPr="002B6C19" w:rsidRDefault="00C31DA6">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Hava kalitesi</w:t>
            </w:r>
          </w:p>
        </w:tc>
      </w:tr>
      <w:tr w:rsidR="00C31DA6" w:rsidRPr="002B6C19" w14:paraId="65B0B174" w14:textId="77777777">
        <w:trPr>
          <w:jc w:val="center"/>
        </w:trPr>
        <w:tc>
          <w:tcPr>
            <w:tcW w:w="2498" w:type="pct"/>
            <w:vAlign w:val="center"/>
          </w:tcPr>
          <w:p w14:paraId="7305C40B"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Hava Kalitesi olayları</w:t>
            </w:r>
          </w:p>
        </w:tc>
        <w:tc>
          <w:tcPr>
            <w:tcW w:w="2502" w:type="pct"/>
            <w:vAlign w:val="center"/>
          </w:tcPr>
          <w:p w14:paraId="3F3EC24C"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Bildirilen hava kalitesiyle ilgili olayların sayısında en aza indirme ve sürekli iyileştirme.</w:t>
            </w:r>
          </w:p>
        </w:tc>
      </w:tr>
      <w:tr w:rsidR="00C31DA6" w:rsidRPr="002B6C19" w14:paraId="1D060B11" w14:textId="77777777">
        <w:trPr>
          <w:jc w:val="center"/>
        </w:trPr>
        <w:tc>
          <w:tcPr>
            <w:tcW w:w="2498" w:type="pct"/>
            <w:vAlign w:val="center"/>
          </w:tcPr>
          <w:p w14:paraId="4CD065EA" w14:textId="65332450" w:rsidR="00C31DA6" w:rsidRPr="002B6C19" w:rsidRDefault="00C31DA6" w:rsidP="00E55DB4">
            <w:pPr>
              <w:spacing w:before="40" w:after="40" w:line="240" w:lineRule="auto"/>
              <w:jc w:val="center"/>
              <w:rPr>
                <w:rFonts w:cs="Wingdings"/>
                <w:sz w:val="18"/>
                <w:szCs w:val="18"/>
                <w:lang w:eastAsia="tr-TR"/>
              </w:rPr>
            </w:pPr>
            <w:r w:rsidRPr="002B6C19">
              <w:rPr>
                <w:rFonts w:cs="Wingdings"/>
                <w:sz w:val="18"/>
                <w:szCs w:val="18"/>
                <w:lang w:eastAsia="tr-TR"/>
              </w:rPr>
              <w:t xml:space="preserve">Hava ile </w:t>
            </w:r>
            <w:r w:rsidR="00E55DB4" w:rsidRPr="002B6C19">
              <w:rPr>
                <w:rFonts w:cs="Wingdings"/>
                <w:sz w:val="18"/>
                <w:szCs w:val="18"/>
                <w:lang w:eastAsia="tr-TR"/>
              </w:rPr>
              <w:t>u</w:t>
            </w:r>
            <w:r w:rsidRPr="002B6C19">
              <w:rPr>
                <w:rFonts w:cs="Wingdings"/>
                <w:sz w:val="18"/>
                <w:szCs w:val="18"/>
                <w:lang w:eastAsia="tr-TR"/>
              </w:rPr>
              <w:t>ygunsuzluk</w:t>
            </w:r>
            <w:r w:rsidR="00E55DB4" w:rsidRPr="002B6C19">
              <w:rPr>
                <w:rFonts w:cs="Wingdings"/>
                <w:sz w:val="18"/>
                <w:szCs w:val="18"/>
                <w:lang w:eastAsia="tr-TR"/>
              </w:rPr>
              <w:t xml:space="preserve"> </w:t>
            </w:r>
            <w:r w:rsidRPr="002B6C19">
              <w:rPr>
                <w:rFonts w:cs="Wingdings"/>
                <w:sz w:val="18"/>
                <w:szCs w:val="18"/>
                <w:lang w:eastAsia="tr-TR"/>
              </w:rPr>
              <w:t>kalite standartları</w:t>
            </w:r>
          </w:p>
        </w:tc>
        <w:tc>
          <w:tcPr>
            <w:tcW w:w="2502" w:type="pct"/>
            <w:vAlign w:val="center"/>
          </w:tcPr>
          <w:p w14:paraId="71E2989F" w14:textId="378EBC40"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 xml:space="preserve">Yılda sıfır </w:t>
            </w:r>
            <w:r w:rsidR="00E55DB4" w:rsidRPr="002B6C19">
              <w:rPr>
                <w:rFonts w:cs="Wingdings"/>
                <w:sz w:val="18"/>
                <w:szCs w:val="18"/>
                <w:lang w:eastAsia="tr-TR"/>
              </w:rPr>
              <w:t>şikâyet</w:t>
            </w:r>
          </w:p>
        </w:tc>
      </w:tr>
      <w:tr w:rsidR="00C31DA6" w:rsidRPr="002B6C19" w14:paraId="57EC16E1" w14:textId="77777777">
        <w:trPr>
          <w:jc w:val="center"/>
        </w:trPr>
        <w:tc>
          <w:tcPr>
            <w:tcW w:w="2498" w:type="pct"/>
            <w:tcBorders>
              <w:bottom w:val="single" w:sz="4" w:space="0" w:color="auto"/>
            </w:tcBorders>
            <w:vAlign w:val="center"/>
          </w:tcPr>
          <w:p w14:paraId="0BE35608" w14:textId="0C61DB71" w:rsidR="00C31DA6" w:rsidRPr="002B6C19" w:rsidRDefault="00E55DB4">
            <w:pPr>
              <w:spacing w:before="40" w:after="40" w:line="240" w:lineRule="auto"/>
              <w:jc w:val="center"/>
              <w:rPr>
                <w:rFonts w:cs="Wingdings"/>
                <w:sz w:val="18"/>
                <w:szCs w:val="18"/>
                <w:lang w:eastAsia="tr-TR"/>
              </w:rPr>
            </w:pPr>
            <w:r w:rsidRPr="002B6C19">
              <w:rPr>
                <w:rFonts w:cs="Wingdings"/>
                <w:sz w:val="18"/>
                <w:szCs w:val="18"/>
                <w:lang w:eastAsia="tr-TR"/>
              </w:rPr>
              <w:t>T</w:t>
            </w:r>
            <w:r w:rsidR="00C31DA6" w:rsidRPr="002B6C19">
              <w:rPr>
                <w:rFonts w:cs="Wingdings"/>
                <w:sz w:val="18"/>
                <w:szCs w:val="18"/>
                <w:lang w:eastAsia="tr-TR"/>
              </w:rPr>
              <w:t>opluluk şikayetleri</w:t>
            </w:r>
          </w:p>
        </w:tc>
        <w:tc>
          <w:tcPr>
            <w:tcW w:w="2502" w:type="pct"/>
            <w:tcBorders>
              <w:bottom w:val="single" w:sz="4" w:space="0" w:color="auto"/>
            </w:tcBorders>
            <w:vAlign w:val="center"/>
          </w:tcPr>
          <w:p w14:paraId="2B6835FE" w14:textId="1D2F0373" w:rsidR="00C31DA6" w:rsidRPr="002B6C19" w:rsidRDefault="00A542F7">
            <w:pPr>
              <w:spacing w:before="40" w:after="40" w:line="240" w:lineRule="auto"/>
              <w:jc w:val="center"/>
              <w:rPr>
                <w:rFonts w:cs="Wingdings"/>
                <w:sz w:val="18"/>
                <w:szCs w:val="18"/>
                <w:lang w:eastAsia="tr-TR"/>
              </w:rPr>
            </w:pPr>
            <w:r w:rsidRPr="002B6C19">
              <w:rPr>
                <w:rFonts w:cs="Arial"/>
                <w:sz w:val="18"/>
                <w:szCs w:val="18"/>
                <w:lang w:eastAsia="tr-TR"/>
              </w:rPr>
              <w:t>Hava kalitesiyle ilgili topluluk şikâyetlerinin sayısının en aza indirilmesi ve sürekli iyileştirilmesi</w:t>
            </w:r>
          </w:p>
        </w:tc>
      </w:tr>
      <w:tr w:rsidR="0056492F" w:rsidRPr="002B6C19" w14:paraId="6A954724" w14:textId="77777777">
        <w:trPr>
          <w:jc w:val="center"/>
        </w:trPr>
        <w:tc>
          <w:tcPr>
            <w:tcW w:w="2498" w:type="pct"/>
            <w:tcBorders>
              <w:bottom w:val="single" w:sz="4" w:space="0" w:color="auto"/>
            </w:tcBorders>
            <w:vAlign w:val="center"/>
          </w:tcPr>
          <w:p w14:paraId="2C520D43" w14:textId="3FCD6C38" w:rsidR="0056492F" w:rsidRPr="002B6C19" w:rsidRDefault="00C9263D">
            <w:pPr>
              <w:spacing w:before="40" w:after="40" w:line="240" w:lineRule="auto"/>
              <w:jc w:val="center"/>
              <w:rPr>
                <w:rFonts w:cs="Wingdings"/>
                <w:sz w:val="18"/>
                <w:szCs w:val="18"/>
                <w:lang w:eastAsia="tr-TR"/>
              </w:rPr>
            </w:pPr>
            <w:r w:rsidRPr="00C9263D">
              <w:rPr>
                <w:rFonts w:cs="Wingdings"/>
                <w:sz w:val="18"/>
                <w:szCs w:val="18"/>
                <w:lang w:eastAsia="tr-TR"/>
              </w:rPr>
              <w:t>Hız sınırı ihlali</w:t>
            </w:r>
          </w:p>
        </w:tc>
        <w:tc>
          <w:tcPr>
            <w:tcW w:w="2502" w:type="pct"/>
            <w:tcBorders>
              <w:bottom w:val="single" w:sz="4" w:space="0" w:color="auto"/>
            </w:tcBorders>
            <w:vAlign w:val="center"/>
          </w:tcPr>
          <w:p w14:paraId="62D398AE" w14:textId="2E94A053" w:rsidR="0056492F" w:rsidRPr="002B6C19" w:rsidRDefault="00000B1C">
            <w:pPr>
              <w:spacing w:before="40" w:after="40" w:line="240" w:lineRule="auto"/>
              <w:jc w:val="center"/>
              <w:rPr>
                <w:rFonts w:cs="Arial"/>
                <w:sz w:val="18"/>
                <w:szCs w:val="18"/>
                <w:lang w:eastAsia="tr-TR"/>
              </w:rPr>
            </w:pPr>
            <w:r w:rsidRPr="00000B1C">
              <w:rPr>
                <w:rFonts w:cs="Arial"/>
                <w:sz w:val="18"/>
                <w:szCs w:val="18"/>
                <w:lang w:eastAsia="tr-TR"/>
              </w:rPr>
              <w:t>Rapor edilen hız sınırı ihlallerinin sayısının en aza indirilmesi ve sürekli iyileştirilmesi</w:t>
            </w:r>
          </w:p>
        </w:tc>
      </w:tr>
      <w:tr w:rsidR="00C31DA6" w:rsidRPr="002B6C19" w14:paraId="2776212B" w14:textId="77777777">
        <w:trPr>
          <w:jc w:val="center"/>
        </w:trPr>
        <w:tc>
          <w:tcPr>
            <w:tcW w:w="5000" w:type="pct"/>
            <w:gridSpan w:val="2"/>
            <w:shd w:val="clear" w:color="auto" w:fill="4F81BD"/>
            <w:vAlign w:val="center"/>
          </w:tcPr>
          <w:p w14:paraId="1736AC21" w14:textId="77777777" w:rsidR="00C31DA6" w:rsidRPr="002B6C19" w:rsidRDefault="00C31DA6">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Koku</w:t>
            </w:r>
          </w:p>
        </w:tc>
      </w:tr>
      <w:tr w:rsidR="00C31DA6" w:rsidRPr="002B6C19" w14:paraId="01849A31" w14:textId="77777777">
        <w:trPr>
          <w:jc w:val="center"/>
        </w:trPr>
        <w:tc>
          <w:tcPr>
            <w:tcW w:w="2498" w:type="pct"/>
            <w:vAlign w:val="center"/>
          </w:tcPr>
          <w:p w14:paraId="79E3246B"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Koku olayları</w:t>
            </w:r>
          </w:p>
        </w:tc>
        <w:tc>
          <w:tcPr>
            <w:tcW w:w="2502" w:type="pct"/>
            <w:vAlign w:val="center"/>
          </w:tcPr>
          <w:p w14:paraId="19F906BF" w14:textId="04FDEFA9"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Bildirilen kokuyla ilgili olayların sayısında en aza indir</w:t>
            </w:r>
            <w:r w:rsidR="00A542F7" w:rsidRPr="002B6C19">
              <w:rPr>
                <w:rFonts w:cs="Wingdings"/>
                <w:sz w:val="18"/>
                <w:szCs w:val="18"/>
                <w:lang w:eastAsia="tr-TR"/>
              </w:rPr>
              <w:t>ilmesi</w:t>
            </w:r>
            <w:r w:rsidRPr="002B6C19">
              <w:rPr>
                <w:rFonts w:cs="Wingdings"/>
                <w:sz w:val="18"/>
                <w:szCs w:val="18"/>
                <w:lang w:eastAsia="tr-TR"/>
              </w:rPr>
              <w:t xml:space="preserve"> ve sürekli iyileştirme.</w:t>
            </w:r>
          </w:p>
        </w:tc>
      </w:tr>
      <w:tr w:rsidR="00C31DA6" w:rsidRPr="002B6C19" w14:paraId="4F5957EA" w14:textId="77777777">
        <w:trPr>
          <w:jc w:val="center"/>
        </w:trPr>
        <w:tc>
          <w:tcPr>
            <w:tcW w:w="2498" w:type="pct"/>
            <w:vAlign w:val="center"/>
          </w:tcPr>
          <w:p w14:paraId="571C043E"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Koku standartlarına uyulmaması</w:t>
            </w:r>
          </w:p>
        </w:tc>
        <w:tc>
          <w:tcPr>
            <w:tcW w:w="2502" w:type="pct"/>
            <w:vAlign w:val="center"/>
          </w:tcPr>
          <w:p w14:paraId="68DBB270" w14:textId="39A8405E"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 xml:space="preserve">Yılda sıfır </w:t>
            </w:r>
            <w:r w:rsidR="00E55DB4" w:rsidRPr="002B6C19">
              <w:rPr>
                <w:rFonts w:cs="Wingdings"/>
                <w:sz w:val="18"/>
                <w:szCs w:val="18"/>
                <w:lang w:eastAsia="tr-TR"/>
              </w:rPr>
              <w:t>şikâyet</w:t>
            </w:r>
          </w:p>
        </w:tc>
      </w:tr>
      <w:tr w:rsidR="00C31DA6" w:rsidRPr="002B6C19" w14:paraId="0349D110" w14:textId="77777777">
        <w:trPr>
          <w:jc w:val="center"/>
        </w:trPr>
        <w:tc>
          <w:tcPr>
            <w:tcW w:w="2498" w:type="pct"/>
            <w:vAlign w:val="center"/>
          </w:tcPr>
          <w:p w14:paraId="318E950F" w14:textId="10594B69" w:rsidR="00C31DA6" w:rsidRPr="002B6C19" w:rsidRDefault="00E55DB4">
            <w:pPr>
              <w:spacing w:before="40" w:after="40" w:line="240" w:lineRule="auto"/>
              <w:jc w:val="center"/>
              <w:rPr>
                <w:rFonts w:cs="Wingdings"/>
                <w:sz w:val="18"/>
                <w:szCs w:val="18"/>
                <w:lang w:eastAsia="tr-TR"/>
              </w:rPr>
            </w:pPr>
            <w:r w:rsidRPr="002B6C19">
              <w:rPr>
                <w:rFonts w:cs="Wingdings"/>
                <w:sz w:val="18"/>
                <w:szCs w:val="18"/>
                <w:lang w:eastAsia="tr-TR"/>
              </w:rPr>
              <w:t>T</w:t>
            </w:r>
            <w:r w:rsidR="00C31DA6" w:rsidRPr="002B6C19">
              <w:rPr>
                <w:rFonts w:cs="Wingdings"/>
                <w:sz w:val="18"/>
                <w:szCs w:val="18"/>
                <w:lang w:eastAsia="tr-TR"/>
              </w:rPr>
              <w:t>opluluk şikayetleri</w:t>
            </w:r>
          </w:p>
        </w:tc>
        <w:tc>
          <w:tcPr>
            <w:tcW w:w="2502" w:type="pct"/>
            <w:vAlign w:val="center"/>
          </w:tcPr>
          <w:p w14:paraId="45F92D40" w14:textId="0E29E8A8"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Koku ile ilgili topluluk şikayetlerinin sayısında en aza indir</w:t>
            </w:r>
            <w:r w:rsidR="00A542F7" w:rsidRPr="002B6C19">
              <w:rPr>
                <w:rFonts w:cs="Wingdings"/>
                <w:sz w:val="18"/>
                <w:szCs w:val="18"/>
                <w:lang w:eastAsia="tr-TR"/>
              </w:rPr>
              <w:t xml:space="preserve">ilmesi </w:t>
            </w:r>
            <w:r w:rsidRPr="002B6C19">
              <w:rPr>
                <w:rFonts w:cs="Wingdings"/>
                <w:sz w:val="18"/>
                <w:szCs w:val="18"/>
                <w:lang w:eastAsia="tr-TR"/>
              </w:rPr>
              <w:t>ve sürekli iyileştirme.</w:t>
            </w:r>
          </w:p>
        </w:tc>
      </w:tr>
      <w:tr w:rsidR="00C31DA6" w:rsidRPr="002B6C19" w14:paraId="2EB4ABC5" w14:textId="77777777">
        <w:trPr>
          <w:jc w:val="center"/>
        </w:trPr>
        <w:tc>
          <w:tcPr>
            <w:tcW w:w="5000" w:type="pct"/>
            <w:gridSpan w:val="2"/>
            <w:shd w:val="clear" w:color="auto" w:fill="4F81BD"/>
            <w:vAlign w:val="center"/>
          </w:tcPr>
          <w:p w14:paraId="41E5FA00" w14:textId="77777777" w:rsidR="00C31DA6" w:rsidRPr="002B6C19" w:rsidRDefault="00C31DA6">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Gürültü</w:t>
            </w:r>
          </w:p>
        </w:tc>
      </w:tr>
      <w:tr w:rsidR="00C31DA6" w:rsidRPr="002B6C19" w14:paraId="574E3B07" w14:textId="77777777">
        <w:trPr>
          <w:trHeight w:val="379"/>
          <w:jc w:val="center"/>
        </w:trPr>
        <w:tc>
          <w:tcPr>
            <w:tcW w:w="2498" w:type="pct"/>
            <w:vAlign w:val="center"/>
          </w:tcPr>
          <w:p w14:paraId="642E5FE8" w14:textId="677038C6"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 xml:space="preserve">Gürültü ve </w:t>
            </w:r>
            <w:r w:rsidR="00E55DB4" w:rsidRPr="002B6C19">
              <w:rPr>
                <w:rFonts w:cs="Wingdings"/>
                <w:sz w:val="18"/>
                <w:szCs w:val="18"/>
                <w:lang w:eastAsia="tr-TR"/>
              </w:rPr>
              <w:t>t</w:t>
            </w:r>
            <w:r w:rsidRPr="002B6C19">
              <w:rPr>
                <w:rFonts w:cs="Wingdings"/>
                <w:sz w:val="18"/>
                <w:szCs w:val="18"/>
                <w:lang w:eastAsia="tr-TR"/>
              </w:rPr>
              <w:t>itreşim olayları</w:t>
            </w:r>
          </w:p>
        </w:tc>
        <w:tc>
          <w:tcPr>
            <w:tcW w:w="2502" w:type="pct"/>
            <w:vAlign w:val="center"/>
          </w:tcPr>
          <w:p w14:paraId="62224216" w14:textId="199F9E89"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Bildirilen gürültü ve titreşimle ilgili olayların sayısını en aza indir</w:t>
            </w:r>
            <w:r w:rsidR="00A542F7" w:rsidRPr="002B6C19">
              <w:rPr>
                <w:rFonts w:cs="Wingdings"/>
                <w:sz w:val="18"/>
                <w:szCs w:val="18"/>
                <w:lang w:eastAsia="tr-TR"/>
              </w:rPr>
              <w:t>ilmesi</w:t>
            </w:r>
            <w:r w:rsidRPr="002B6C19">
              <w:rPr>
                <w:rFonts w:cs="Wingdings"/>
                <w:sz w:val="18"/>
                <w:szCs w:val="18"/>
                <w:lang w:eastAsia="tr-TR"/>
              </w:rPr>
              <w:t xml:space="preserve"> ve</w:t>
            </w:r>
            <w:r w:rsidR="00E42E67" w:rsidRPr="002B6C19">
              <w:rPr>
                <w:rFonts w:cs="Wingdings"/>
                <w:sz w:val="18"/>
                <w:szCs w:val="18"/>
                <w:lang w:eastAsia="tr-TR"/>
              </w:rPr>
              <w:t xml:space="preserve"> sürekli iyileştirme</w:t>
            </w:r>
            <w:r w:rsidRPr="002B6C19">
              <w:rPr>
                <w:rFonts w:cs="Wingdings"/>
                <w:sz w:val="18"/>
                <w:szCs w:val="18"/>
                <w:lang w:eastAsia="tr-TR"/>
              </w:rPr>
              <w:t>.</w:t>
            </w:r>
          </w:p>
        </w:tc>
      </w:tr>
      <w:tr w:rsidR="00C31DA6" w:rsidRPr="002B6C19" w14:paraId="7956FC5D" w14:textId="77777777">
        <w:trPr>
          <w:jc w:val="center"/>
        </w:trPr>
        <w:tc>
          <w:tcPr>
            <w:tcW w:w="2498" w:type="pct"/>
            <w:vAlign w:val="center"/>
          </w:tcPr>
          <w:p w14:paraId="6F3B711A"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Proje standartlarına uygunsuzluk</w:t>
            </w:r>
          </w:p>
        </w:tc>
        <w:tc>
          <w:tcPr>
            <w:tcW w:w="2502" w:type="pct"/>
            <w:vAlign w:val="center"/>
          </w:tcPr>
          <w:p w14:paraId="566EF26C" w14:textId="41422C86"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 xml:space="preserve">Yılda </w:t>
            </w:r>
            <w:r w:rsidR="00E55DB4" w:rsidRPr="002B6C19">
              <w:rPr>
                <w:rFonts w:cs="Wingdings"/>
                <w:sz w:val="18"/>
                <w:szCs w:val="18"/>
                <w:lang w:eastAsia="tr-TR"/>
              </w:rPr>
              <w:t>s</w:t>
            </w:r>
            <w:r w:rsidRPr="002B6C19">
              <w:rPr>
                <w:rFonts w:cs="Wingdings"/>
                <w:sz w:val="18"/>
                <w:szCs w:val="18"/>
                <w:lang w:eastAsia="tr-TR"/>
              </w:rPr>
              <w:t xml:space="preserve">ıfır </w:t>
            </w:r>
            <w:r w:rsidR="00E55DB4" w:rsidRPr="002B6C19">
              <w:rPr>
                <w:rFonts w:cs="Wingdings"/>
                <w:sz w:val="18"/>
                <w:szCs w:val="18"/>
                <w:lang w:eastAsia="tr-TR"/>
              </w:rPr>
              <w:t>uygunsuzluk</w:t>
            </w:r>
            <w:r w:rsidRPr="002B6C19">
              <w:rPr>
                <w:rFonts w:cs="Wingdings"/>
                <w:sz w:val="18"/>
                <w:szCs w:val="18"/>
                <w:lang w:eastAsia="tr-TR"/>
              </w:rPr>
              <w:t xml:space="preserve"> </w:t>
            </w:r>
          </w:p>
        </w:tc>
      </w:tr>
      <w:tr w:rsidR="00C31DA6" w:rsidRPr="002B6C19" w14:paraId="786C6BDA" w14:textId="77777777">
        <w:trPr>
          <w:jc w:val="center"/>
        </w:trPr>
        <w:tc>
          <w:tcPr>
            <w:tcW w:w="2498" w:type="pct"/>
            <w:vAlign w:val="center"/>
          </w:tcPr>
          <w:p w14:paraId="191C618A"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Gürültü ile ilgili topluluk şikayetlerinin sayısı</w:t>
            </w:r>
          </w:p>
        </w:tc>
        <w:tc>
          <w:tcPr>
            <w:tcW w:w="2502" w:type="pct"/>
            <w:vAlign w:val="center"/>
          </w:tcPr>
          <w:p w14:paraId="70D6B862" w14:textId="2F6E12FB"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 xml:space="preserve">Yılda sıfır </w:t>
            </w:r>
            <w:r w:rsidR="00E55DB4" w:rsidRPr="002B6C19">
              <w:rPr>
                <w:rFonts w:cs="Wingdings"/>
                <w:sz w:val="18"/>
                <w:szCs w:val="18"/>
                <w:lang w:eastAsia="tr-TR"/>
              </w:rPr>
              <w:t>şikâyet</w:t>
            </w:r>
          </w:p>
        </w:tc>
      </w:tr>
      <w:tr w:rsidR="00C31DA6" w:rsidRPr="002B6C19" w14:paraId="2F6DBA37" w14:textId="77777777">
        <w:trPr>
          <w:jc w:val="center"/>
        </w:trPr>
        <w:tc>
          <w:tcPr>
            <w:tcW w:w="5000" w:type="pct"/>
            <w:gridSpan w:val="2"/>
            <w:shd w:val="clear" w:color="auto" w:fill="4F81BD"/>
            <w:vAlign w:val="center"/>
          </w:tcPr>
          <w:p w14:paraId="72728BE5" w14:textId="77777777" w:rsidR="00C31DA6" w:rsidRPr="002B6C19" w:rsidRDefault="00C31DA6">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Su / Atıksu</w:t>
            </w:r>
          </w:p>
        </w:tc>
      </w:tr>
      <w:tr w:rsidR="00C31DA6" w:rsidRPr="002B6C19" w14:paraId="2B69E372" w14:textId="77777777">
        <w:trPr>
          <w:jc w:val="center"/>
        </w:trPr>
        <w:tc>
          <w:tcPr>
            <w:tcW w:w="2498" w:type="pct"/>
            <w:vAlign w:val="center"/>
          </w:tcPr>
          <w:p w14:paraId="1F8DAAB9" w14:textId="44772684" w:rsidR="00C31DA6" w:rsidRPr="002B6C19" w:rsidRDefault="009D5278">
            <w:pPr>
              <w:spacing w:before="40" w:after="40" w:line="240" w:lineRule="auto"/>
              <w:jc w:val="center"/>
              <w:rPr>
                <w:rFonts w:cs="Wingdings"/>
                <w:sz w:val="18"/>
                <w:szCs w:val="18"/>
                <w:lang w:eastAsia="tr-TR"/>
              </w:rPr>
            </w:pPr>
            <w:r w:rsidRPr="002B6C19">
              <w:rPr>
                <w:rFonts w:cs="Wingdings"/>
                <w:sz w:val="18"/>
                <w:szCs w:val="18"/>
                <w:lang w:eastAsia="tr-TR"/>
              </w:rPr>
              <w:t>D</w:t>
            </w:r>
            <w:r w:rsidR="00C31DA6" w:rsidRPr="002B6C19">
              <w:rPr>
                <w:rFonts w:cs="Wingdings"/>
                <w:sz w:val="18"/>
                <w:szCs w:val="18"/>
                <w:lang w:eastAsia="tr-TR"/>
              </w:rPr>
              <w:t>ökülme olayı</w:t>
            </w:r>
          </w:p>
        </w:tc>
        <w:tc>
          <w:tcPr>
            <w:tcW w:w="2502" w:type="pct"/>
            <w:vAlign w:val="center"/>
          </w:tcPr>
          <w:p w14:paraId="18DB2D69" w14:textId="5239F986"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Bildirilen su kalitesiyle ilgili olayların sayısın</w:t>
            </w:r>
            <w:r w:rsidR="00E42E67" w:rsidRPr="002B6C19">
              <w:rPr>
                <w:rFonts w:cs="Wingdings"/>
                <w:sz w:val="18"/>
                <w:szCs w:val="18"/>
                <w:lang w:eastAsia="tr-TR"/>
              </w:rPr>
              <w:t>ın</w:t>
            </w:r>
            <w:r w:rsidRPr="002B6C19">
              <w:rPr>
                <w:rFonts w:cs="Wingdings"/>
                <w:sz w:val="18"/>
                <w:szCs w:val="18"/>
                <w:lang w:eastAsia="tr-TR"/>
              </w:rPr>
              <w:t xml:space="preserve"> en aza indir</w:t>
            </w:r>
            <w:r w:rsidR="00E42E67" w:rsidRPr="002B6C19">
              <w:rPr>
                <w:rFonts w:cs="Wingdings"/>
                <w:sz w:val="18"/>
                <w:szCs w:val="18"/>
                <w:lang w:eastAsia="tr-TR"/>
              </w:rPr>
              <w:t xml:space="preserve">ilmesi </w:t>
            </w:r>
            <w:r w:rsidRPr="002B6C19">
              <w:rPr>
                <w:rFonts w:cs="Wingdings"/>
                <w:sz w:val="18"/>
                <w:szCs w:val="18"/>
                <w:lang w:eastAsia="tr-TR"/>
              </w:rPr>
              <w:t>ve sürekli iyileştirme.</w:t>
            </w:r>
          </w:p>
        </w:tc>
      </w:tr>
      <w:tr w:rsidR="00C31DA6" w:rsidRPr="002B6C19" w14:paraId="3FBF874C" w14:textId="77777777">
        <w:trPr>
          <w:jc w:val="center"/>
        </w:trPr>
        <w:tc>
          <w:tcPr>
            <w:tcW w:w="2498" w:type="pct"/>
            <w:vAlign w:val="center"/>
          </w:tcPr>
          <w:p w14:paraId="18475F23" w14:textId="237A6335"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Proje standartlarına uy</w:t>
            </w:r>
            <w:r w:rsidR="00E42E67" w:rsidRPr="002B6C19">
              <w:rPr>
                <w:rFonts w:cs="Wingdings"/>
                <w:sz w:val="18"/>
                <w:szCs w:val="18"/>
                <w:lang w:eastAsia="tr-TR"/>
              </w:rPr>
              <w:t>ulmaması</w:t>
            </w:r>
          </w:p>
        </w:tc>
        <w:tc>
          <w:tcPr>
            <w:tcW w:w="2502" w:type="pct"/>
            <w:vAlign w:val="center"/>
          </w:tcPr>
          <w:p w14:paraId="05198993" w14:textId="3A72B769"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 xml:space="preserve">Yılda sıfır </w:t>
            </w:r>
            <w:r w:rsidR="00D02187" w:rsidRPr="002B6C19">
              <w:rPr>
                <w:rFonts w:cs="Wingdings"/>
                <w:sz w:val="18"/>
                <w:szCs w:val="18"/>
                <w:lang w:eastAsia="tr-TR"/>
              </w:rPr>
              <w:t>Uygunsuzluk Raporu</w:t>
            </w:r>
          </w:p>
        </w:tc>
      </w:tr>
      <w:tr w:rsidR="00C31DA6" w:rsidRPr="002B6C19" w14:paraId="69C88711" w14:textId="77777777">
        <w:trPr>
          <w:jc w:val="center"/>
        </w:trPr>
        <w:tc>
          <w:tcPr>
            <w:tcW w:w="2498" w:type="pct"/>
            <w:vAlign w:val="center"/>
          </w:tcPr>
          <w:p w14:paraId="31B63F9C" w14:textId="293CA579"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Atıksu toplama sistemi</w:t>
            </w:r>
          </w:p>
        </w:tc>
        <w:tc>
          <w:tcPr>
            <w:tcW w:w="2502" w:type="pct"/>
            <w:vAlign w:val="center"/>
          </w:tcPr>
          <w:p w14:paraId="37B304B6" w14:textId="66B22CA5"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 xml:space="preserve">Yılda sıfır </w:t>
            </w:r>
            <w:r w:rsidR="00E55DB4" w:rsidRPr="002B6C19">
              <w:rPr>
                <w:rFonts w:cs="Wingdings"/>
                <w:sz w:val="18"/>
                <w:szCs w:val="18"/>
                <w:lang w:eastAsia="tr-TR"/>
              </w:rPr>
              <w:t>şikâyet</w:t>
            </w:r>
          </w:p>
        </w:tc>
      </w:tr>
      <w:tr w:rsidR="00E42E67" w:rsidRPr="002B6C19" w14:paraId="5258A482" w14:textId="77777777">
        <w:trPr>
          <w:jc w:val="center"/>
        </w:trPr>
        <w:tc>
          <w:tcPr>
            <w:tcW w:w="2498" w:type="pct"/>
            <w:vAlign w:val="center"/>
          </w:tcPr>
          <w:p w14:paraId="4CF285EB" w14:textId="5A6CDE55"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Halka ait/özel kuyuların yeraltı suyu seviyeleri</w:t>
            </w:r>
          </w:p>
        </w:tc>
        <w:tc>
          <w:tcPr>
            <w:tcW w:w="2502" w:type="pct"/>
            <w:vAlign w:val="center"/>
          </w:tcPr>
          <w:p w14:paraId="0F08740C" w14:textId="71CB1D9D"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Önemli bir olumsuz etkinin olmaması</w:t>
            </w:r>
          </w:p>
        </w:tc>
      </w:tr>
      <w:tr w:rsidR="00E42E67" w:rsidRPr="002B6C19" w14:paraId="60F8709A" w14:textId="77777777">
        <w:trPr>
          <w:jc w:val="center"/>
        </w:trPr>
        <w:tc>
          <w:tcPr>
            <w:tcW w:w="2498" w:type="pct"/>
            <w:vAlign w:val="center"/>
          </w:tcPr>
          <w:p w14:paraId="2DABF940" w14:textId="77777777"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Su kalitesi analizleri</w:t>
            </w:r>
          </w:p>
        </w:tc>
        <w:tc>
          <w:tcPr>
            <w:tcW w:w="2502" w:type="pct"/>
            <w:vAlign w:val="center"/>
          </w:tcPr>
          <w:p w14:paraId="3985E6EA" w14:textId="2B4486BB"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Etkilenen ve/veya proje yakınında bulunan yüzey ve yeraltı suları için belirlenmiş ulusal ve uluslararası su kalitesi standartlarının karşılanması</w:t>
            </w:r>
          </w:p>
        </w:tc>
      </w:tr>
      <w:tr w:rsidR="00E42E67" w:rsidRPr="002B6C19" w14:paraId="3581A989" w14:textId="77777777">
        <w:trPr>
          <w:jc w:val="center"/>
        </w:trPr>
        <w:tc>
          <w:tcPr>
            <w:tcW w:w="2498" w:type="pct"/>
            <w:vAlign w:val="center"/>
          </w:tcPr>
          <w:p w14:paraId="3604BCBB" w14:textId="77777777"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Sel olayları</w:t>
            </w:r>
          </w:p>
        </w:tc>
        <w:tc>
          <w:tcPr>
            <w:tcW w:w="2502" w:type="pct"/>
            <w:vAlign w:val="center"/>
          </w:tcPr>
          <w:p w14:paraId="6EC92447" w14:textId="75A4B729"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Altyapıya ve yüklere/insanlara sıfır zarar verilmesi</w:t>
            </w:r>
          </w:p>
        </w:tc>
      </w:tr>
      <w:tr w:rsidR="00C31DA6" w:rsidRPr="002B6C19" w14:paraId="3CB631EF" w14:textId="77777777">
        <w:trPr>
          <w:jc w:val="center"/>
        </w:trPr>
        <w:tc>
          <w:tcPr>
            <w:tcW w:w="5000" w:type="pct"/>
            <w:gridSpan w:val="2"/>
            <w:shd w:val="clear" w:color="auto" w:fill="4F81BD"/>
            <w:vAlign w:val="center"/>
          </w:tcPr>
          <w:p w14:paraId="4A51BC6B" w14:textId="77777777" w:rsidR="00C31DA6" w:rsidRPr="002B6C19" w:rsidRDefault="00C31DA6">
            <w:pPr>
              <w:spacing w:before="40" w:after="40" w:line="240" w:lineRule="auto"/>
              <w:jc w:val="center"/>
              <w:rPr>
                <w:rFonts w:cs="Wingdings"/>
                <w:sz w:val="18"/>
                <w:szCs w:val="18"/>
                <w:lang w:eastAsia="tr-TR"/>
              </w:rPr>
            </w:pPr>
            <w:r w:rsidRPr="002B6C19">
              <w:rPr>
                <w:rFonts w:cs="Wingdings"/>
                <w:b/>
                <w:color w:val="FFFFFF"/>
                <w:sz w:val="18"/>
                <w:szCs w:val="18"/>
                <w:lang w:eastAsia="tr-TR"/>
              </w:rPr>
              <w:t>Atık</w:t>
            </w:r>
          </w:p>
        </w:tc>
      </w:tr>
      <w:tr w:rsidR="00C31DA6" w:rsidRPr="002B6C19" w14:paraId="5C9FD839" w14:textId="77777777">
        <w:trPr>
          <w:jc w:val="center"/>
        </w:trPr>
        <w:tc>
          <w:tcPr>
            <w:tcW w:w="2498" w:type="pct"/>
            <w:vAlign w:val="center"/>
          </w:tcPr>
          <w:p w14:paraId="34A6683B"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lastRenderedPageBreak/>
              <w:t>Atık Üretimi</w:t>
            </w:r>
          </w:p>
        </w:tc>
        <w:tc>
          <w:tcPr>
            <w:tcW w:w="2502" w:type="pct"/>
            <w:vAlign w:val="center"/>
          </w:tcPr>
          <w:p w14:paraId="6EF96111"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Üretilen toplam atık</w:t>
            </w:r>
          </w:p>
          <w:p w14:paraId="700DCDDF"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Üretilen tehlikeli atığın toplam atığa oranı (kontaminasyona göre + üretime göre)</w:t>
            </w:r>
          </w:p>
        </w:tc>
      </w:tr>
      <w:tr w:rsidR="00E42E67" w:rsidRPr="002B6C19" w14:paraId="1B80F246" w14:textId="77777777">
        <w:trPr>
          <w:jc w:val="center"/>
        </w:trPr>
        <w:tc>
          <w:tcPr>
            <w:tcW w:w="2498" w:type="pct"/>
            <w:vAlign w:val="center"/>
          </w:tcPr>
          <w:p w14:paraId="7B36F86B" w14:textId="77777777"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Atık Bertarafı</w:t>
            </w:r>
          </w:p>
        </w:tc>
        <w:tc>
          <w:tcPr>
            <w:tcW w:w="2502" w:type="pct"/>
            <w:vAlign w:val="center"/>
          </w:tcPr>
          <w:p w14:paraId="06E5086D" w14:textId="174CA7A2"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Geri kazanılan/yeniden kullanılan/geri dönüştürülen atığın üretilen toplam atığa oranı</w:t>
            </w:r>
          </w:p>
        </w:tc>
      </w:tr>
      <w:tr w:rsidR="00C31DA6" w:rsidRPr="002B6C19" w14:paraId="40A07A0B" w14:textId="77777777">
        <w:trPr>
          <w:jc w:val="center"/>
        </w:trPr>
        <w:tc>
          <w:tcPr>
            <w:tcW w:w="5000" w:type="pct"/>
            <w:gridSpan w:val="2"/>
            <w:shd w:val="clear" w:color="auto" w:fill="4F81BD"/>
            <w:vAlign w:val="center"/>
          </w:tcPr>
          <w:p w14:paraId="3CDB3581" w14:textId="77777777" w:rsidR="00C31DA6" w:rsidRPr="002B6C19" w:rsidRDefault="00C31DA6" w:rsidP="005B297F">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Çamur Bertarafı</w:t>
            </w:r>
          </w:p>
        </w:tc>
      </w:tr>
      <w:tr w:rsidR="00C31DA6" w:rsidRPr="002B6C19" w14:paraId="39134619" w14:textId="77777777">
        <w:trPr>
          <w:jc w:val="center"/>
        </w:trPr>
        <w:tc>
          <w:tcPr>
            <w:tcW w:w="2498" w:type="pct"/>
            <w:vAlign w:val="center"/>
          </w:tcPr>
          <w:p w14:paraId="6776CC37"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Atık Çamur Üretimi</w:t>
            </w:r>
          </w:p>
        </w:tc>
        <w:tc>
          <w:tcPr>
            <w:tcW w:w="2502" w:type="pct"/>
            <w:vAlign w:val="center"/>
          </w:tcPr>
          <w:p w14:paraId="53853A1D"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Üretilen toplam atık çamur</w:t>
            </w:r>
          </w:p>
        </w:tc>
      </w:tr>
      <w:tr w:rsidR="00C31DA6" w:rsidRPr="002B6C19" w14:paraId="27F3C624" w14:textId="77777777">
        <w:trPr>
          <w:jc w:val="center"/>
        </w:trPr>
        <w:tc>
          <w:tcPr>
            <w:tcW w:w="2498" w:type="pct"/>
            <w:vAlign w:val="center"/>
          </w:tcPr>
          <w:p w14:paraId="33750593"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Atık Çamur Bertarafı</w:t>
            </w:r>
          </w:p>
        </w:tc>
        <w:tc>
          <w:tcPr>
            <w:tcW w:w="2502" w:type="pct"/>
            <w:vAlign w:val="center"/>
          </w:tcPr>
          <w:p w14:paraId="2B639FBC" w14:textId="17E4A7D2" w:rsidR="00C31DA6" w:rsidRPr="002B6C19" w:rsidRDefault="00E42E67">
            <w:pPr>
              <w:spacing w:before="40" w:after="40" w:line="240" w:lineRule="auto"/>
              <w:jc w:val="center"/>
              <w:rPr>
                <w:rFonts w:cs="Wingdings"/>
                <w:sz w:val="18"/>
                <w:szCs w:val="18"/>
                <w:lang w:eastAsia="tr-TR"/>
              </w:rPr>
            </w:pPr>
            <w:r w:rsidRPr="002B6C19">
              <w:rPr>
                <w:rFonts w:eastAsia="Arial TUR" w:cs="Wingdings"/>
                <w:color w:val="000000"/>
                <w:sz w:val="18"/>
                <w:szCs w:val="18"/>
                <w:lang w:eastAsia="en-US"/>
              </w:rPr>
              <w:t>Tehlikeli atık çamurun üretilen toplam atık çamura oranı</w:t>
            </w:r>
          </w:p>
        </w:tc>
      </w:tr>
      <w:tr w:rsidR="00C31DA6" w:rsidRPr="002B6C19" w14:paraId="34D8C4BB" w14:textId="77777777">
        <w:trPr>
          <w:jc w:val="center"/>
        </w:trPr>
        <w:tc>
          <w:tcPr>
            <w:tcW w:w="5000" w:type="pct"/>
            <w:gridSpan w:val="2"/>
            <w:shd w:val="clear" w:color="auto" w:fill="4F81BD"/>
            <w:vAlign w:val="center"/>
          </w:tcPr>
          <w:p w14:paraId="4E051A8F" w14:textId="77777777" w:rsidR="00C31DA6" w:rsidRPr="002B6C19" w:rsidRDefault="00C31DA6" w:rsidP="005B297F">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Toprak</w:t>
            </w:r>
          </w:p>
        </w:tc>
      </w:tr>
      <w:tr w:rsidR="00C31DA6" w:rsidRPr="002B6C19" w14:paraId="2A926A3A" w14:textId="77777777">
        <w:trPr>
          <w:jc w:val="center"/>
        </w:trPr>
        <w:tc>
          <w:tcPr>
            <w:tcW w:w="2498" w:type="pct"/>
            <w:vAlign w:val="center"/>
          </w:tcPr>
          <w:p w14:paraId="7AFFF92B" w14:textId="32503B8D" w:rsidR="00C31DA6" w:rsidRPr="002B6C19" w:rsidRDefault="00E42E67" w:rsidP="005B297F">
            <w:pPr>
              <w:spacing w:before="40" w:after="40" w:line="240" w:lineRule="auto"/>
              <w:jc w:val="center"/>
              <w:rPr>
                <w:rFonts w:cs="Wingdings"/>
                <w:sz w:val="18"/>
                <w:szCs w:val="18"/>
                <w:lang w:eastAsia="tr-TR"/>
              </w:rPr>
            </w:pPr>
            <w:r w:rsidRPr="002B6C19">
              <w:rPr>
                <w:rFonts w:cs="Wingdings"/>
                <w:sz w:val="18"/>
                <w:szCs w:val="18"/>
                <w:lang w:eastAsia="tr-TR"/>
              </w:rPr>
              <w:t>D</w:t>
            </w:r>
            <w:r w:rsidR="00C31DA6" w:rsidRPr="002B6C19">
              <w:rPr>
                <w:rFonts w:cs="Wingdings"/>
                <w:sz w:val="18"/>
                <w:szCs w:val="18"/>
                <w:lang w:eastAsia="tr-TR"/>
              </w:rPr>
              <w:t>ökülme olayı</w:t>
            </w:r>
          </w:p>
        </w:tc>
        <w:tc>
          <w:tcPr>
            <w:tcW w:w="2502" w:type="pct"/>
            <w:vAlign w:val="center"/>
          </w:tcPr>
          <w:p w14:paraId="4906F283" w14:textId="2977EF14" w:rsidR="00C31DA6" w:rsidRPr="002B6C19" w:rsidRDefault="00C31DA6" w:rsidP="005B297F">
            <w:pPr>
              <w:spacing w:before="40" w:after="40" w:line="240" w:lineRule="auto"/>
              <w:jc w:val="center"/>
              <w:rPr>
                <w:rFonts w:cs="Wingdings"/>
                <w:sz w:val="18"/>
                <w:szCs w:val="18"/>
                <w:lang w:eastAsia="tr-TR"/>
              </w:rPr>
            </w:pPr>
            <w:r w:rsidRPr="002B6C19">
              <w:rPr>
                <w:rFonts w:cs="Wingdings"/>
                <w:sz w:val="18"/>
                <w:szCs w:val="18"/>
                <w:lang w:eastAsia="tr-TR"/>
              </w:rPr>
              <w:t>Bildirilen toprak kalitesiyle ilgili olayların sayısın</w:t>
            </w:r>
            <w:r w:rsidR="00E42E67" w:rsidRPr="002B6C19">
              <w:rPr>
                <w:rFonts w:cs="Wingdings"/>
                <w:sz w:val="18"/>
                <w:szCs w:val="18"/>
                <w:lang w:eastAsia="tr-TR"/>
              </w:rPr>
              <w:t>ın</w:t>
            </w:r>
            <w:r w:rsidRPr="002B6C19">
              <w:rPr>
                <w:rFonts w:cs="Wingdings"/>
                <w:sz w:val="18"/>
                <w:szCs w:val="18"/>
                <w:lang w:eastAsia="tr-TR"/>
              </w:rPr>
              <w:t xml:space="preserve"> en aza indir</w:t>
            </w:r>
            <w:r w:rsidR="00E42E67" w:rsidRPr="002B6C19">
              <w:rPr>
                <w:rFonts w:cs="Wingdings"/>
                <w:sz w:val="18"/>
                <w:szCs w:val="18"/>
                <w:lang w:eastAsia="tr-TR"/>
              </w:rPr>
              <w:t>ilmesi</w:t>
            </w:r>
            <w:r w:rsidRPr="002B6C19">
              <w:rPr>
                <w:rFonts w:cs="Wingdings"/>
                <w:sz w:val="18"/>
                <w:szCs w:val="18"/>
                <w:lang w:eastAsia="tr-TR"/>
              </w:rPr>
              <w:t xml:space="preserve"> ve sürekli iyileştirme.</w:t>
            </w:r>
          </w:p>
        </w:tc>
      </w:tr>
      <w:tr w:rsidR="00C31DA6" w:rsidRPr="002B6C19" w14:paraId="1F0533BA" w14:textId="77777777">
        <w:trPr>
          <w:jc w:val="center"/>
        </w:trPr>
        <w:tc>
          <w:tcPr>
            <w:tcW w:w="2498" w:type="pct"/>
            <w:vAlign w:val="center"/>
          </w:tcPr>
          <w:p w14:paraId="4E01F65B" w14:textId="77777777" w:rsidR="00C31DA6" w:rsidRPr="002B6C19" w:rsidRDefault="00C31DA6" w:rsidP="005B297F">
            <w:pPr>
              <w:spacing w:before="40" w:after="40" w:line="240" w:lineRule="auto"/>
              <w:jc w:val="center"/>
              <w:rPr>
                <w:rFonts w:cs="Wingdings"/>
                <w:sz w:val="18"/>
                <w:szCs w:val="18"/>
                <w:lang w:eastAsia="tr-TR"/>
              </w:rPr>
            </w:pPr>
            <w:r w:rsidRPr="002B6C19">
              <w:rPr>
                <w:rFonts w:cs="Wingdings"/>
                <w:sz w:val="18"/>
                <w:szCs w:val="18"/>
                <w:lang w:eastAsia="tr-TR"/>
              </w:rPr>
              <w:t>Proje standartlarına uygunsuzluk</w:t>
            </w:r>
          </w:p>
        </w:tc>
        <w:tc>
          <w:tcPr>
            <w:tcW w:w="2502" w:type="pct"/>
            <w:vAlign w:val="center"/>
          </w:tcPr>
          <w:p w14:paraId="3C54DF3E" w14:textId="7BF7A08B" w:rsidR="00C31DA6" w:rsidRPr="002B6C19" w:rsidRDefault="00C31DA6" w:rsidP="005B297F">
            <w:pPr>
              <w:spacing w:before="40" w:after="40" w:line="240" w:lineRule="auto"/>
              <w:jc w:val="center"/>
              <w:rPr>
                <w:rFonts w:cs="Wingdings"/>
                <w:sz w:val="18"/>
                <w:szCs w:val="18"/>
                <w:lang w:eastAsia="tr-TR"/>
              </w:rPr>
            </w:pPr>
            <w:r w:rsidRPr="002B6C19">
              <w:rPr>
                <w:rFonts w:cs="Wingdings"/>
                <w:sz w:val="18"/>
                <w:szCs w:val="18"/>
                <w:lang w:eastAsia="tr-TR"/>
              </w:rPr>
              <w:t xml:space="preserve">Yılda sıfır </w:t>
            </w:r>
            <w:r w:rsidR="00D02187" w:rsidRPr="002B6C19">
              <w:rPr>
                <w:rFonts w:cs="Wingdings"/>
                <w:sz w:val="18"/>
                <w:szCs w:val="18"/>
                <w:lang w:eastAsia="tr-TR"/>
              </w:rPr>
              <w:t>Uygunsuzluk Raporu</w:t>
            </w:r>
          </w:p>
        </w:tc>
      </w:tr>
      <w:tr w:rsidR="00C31DA6" w:rsidRPr="002B6C19" w14:paraId="65DE59DF" w14:textId="77777777">
        <w:trPr>
          <w:jc w:val="center"/>
        </w:trPr>
        <w:tc>
          <w:tcPr>
            <w:tcW w:w="2498" w:type="pct"/>
            <w:vAlign w:val="center"/>
          </w:tcPr>
          <w:p w14:paraId="259E371F" w14:textId="77777777" w:rsidR="00C31DA6" w:rsidRPr="002B6C19" w:rsidRDefault="00C31DA6" w:rsidP="005B297F">
            <w:pPr>
              <w:spacing w:before="40" w:after="40" w:line="240" w:lineRule="auto"/>
              <w:jc w:val="center"/>
              <w:rPr>
                <w:rFonts w:cs="Wingdings"/>
                <w:sz w:val="18"/>
                <w:szCs w:val="18"/>
                <w:lang w:eastAsia="tr-TR"/>
              </w:rPr>
            </w:pPr>
            <w:r w:rsidRPr="002B6C19">
              <w:rPr>
                <w:rFonts w:cs="Wingdings"/>
                <w:sz w:val="18"/>
                <w:szCs w:val="18"/>
                <w:lang w:eastAsia="tr-TR"/>
              </w:rPr>
              <w:t>Toprakla ilgili topluluk şikayetlerinin sayısı</w:t>
            </w:r>
          </w:p>
        </w:tc>
        <w:tc>
          <w:tcPr>
            <w:tcW w:w="2502" w:type="pct"/>
            <w:vAlign w:val="center"/>
          </w:tcPr>
          <w:p w14:paraId="41B55DDA" w14:textId="33DA6E2C" w:rsidR="00C31DA6" w:rsidRPr="002B6C19" w:rsidRDefault="00C31DA6" w:rsidP="005B297F">
            <w:pPr>
              <w:spacing w:before="40" w:after="40" w:line="240" w:lineRule="auto"/>
              <w:jc w:val="center"/>
              <w:rPr>
                <w:rFonts w:cs="Wingdings"/>
                <w:sz w:val="18"/>
                <w:szCs w:val="18"/>
                <w:lang w:eastAsia="tr-TR"/>
              </w:rPr>
            </w:pPr>
            <w:r w:rsidRPr="002B6C19">
              <w:rPr>
                <w:rFonts w:cs="Wingdings"/>
                <w:sz w:val="18"/>
                <w:szCs w:val="18"/>
                <w:lang w:eastAsia="tr-TR"/>
              </w:rPr>
              <w:t xml:space="preserve">Yılda sıfır </w:t>
            </w:r>
            <w:r w:rsidR="00E42E67" w:rsidRPr="002B6C19">
              <w:rPr>
                <w:rFonts w:cs="Wingdings"/>
                <w:sz w:val="18"/>
                <w:szCs w:val="18"/>
                <w:lang w:eastAsia="tr-TR"/>
              </w:rPr>
              <w:t>şikâyet</w:t>
            </w:r>
          </w:p>
        </w:tc>
      </w:tr>
      <w:tr w:rsidR="00C31DA6" w:rsidRPr="002B6C19" w14:paraId="6628D1AA" w14:textId="77777777">
        <w:trPr>
          <w:jc w:val="center"/>
        </w:trPr>
        <w:tc>
          <w:tcPr>
            <w:tcW w:w="5000" w:type="pct"/>
            <w:gridSpan w:val="2"/>
            <w:shd w:val="clear" w:color="auto" w:fill="4F81BD"/>
            <w:vAlign w:val="center"/>
          </w:tcPr>
          <w:p w14:paraId="1E2AAC83" w14:textId="77777777" w:rsidR="00C31DA6" w:rsidRPr="002B6C19" w:rsidRDefault="00C31DA6">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Trafik</w:t>
            </w:r>
          </w:p>
        </w:tc>
      </w:tr>
      <w:tr w:rsidR="00E42E67" w:rsidRPr="002B6C19" w14:paraId="6FB41A8D" w14:textId="77777777">
        <w:trPr>
          <w:jc w:val="center"/>
        </w:trPr>
        <w:tc>
          <w:tcPr>
            <w:tcW w:w="2498" w:type="pct"/>
            <w:vAlign w:val="center"/>
          </w:tcPr>
          <w:p w14:paraId="470049D0" w14:textId="7D81CA70"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Trafik Yönetim Planında belirlenen etki azaltıcı önlemlerle ilgili uygunsuzluk sayısı</w:t>
            </w:r>
          </w:p>
        </w:tc>
        <w:tc>
          <w:tcPr>
            <w:tcW w:w="2502" w:type="pct"/>
            <w:vAlign w:val="center"/>
          </w:tcPr>
          <w:p w14:paraId="711C8F58" w14:textId="77777777"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Rapor edilen uygunsuzlukların sayısındaki azalma/sürekli iyileştirme</w:t>
            </w:r>
          </w:p>
        </w:tc>
      </w:tr>
      <w:tr w:rsidR="00E42E67" w:rsidRPr="002B6C19" w14:paraId="522B2416" w14:textId="77777777">
        <w:trPr>
          <w:jc w:val="center"/>
        </w:trPr>
        <w:tc>
          <w:tcPr>
            <w:tcW w:w="2498" w:type="pct"/>
            <w:vAlign w:val="center"/>
          </w:tcPr>
          <w:p w14:paraId="6B6B8F87" w14:textId="14C3FB39"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Hız limitlerini aştığı veya emniyetsiz sürüş yaptığı tespit edilen sürücü sayısı</w:t>
            </w:r>
          </w:p>
        </w:tc>
        <w:tc>
          <w:tcPr>
            <w:tcW w:w="2502" w:type="pct"/>
            <w:vAlign w:val="center"/>
          </w:tcPr>
          <w:p w14:paraId="186E1512" w14:textId="77777777"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Yılda sıfır aşım</w:t>
            </w:r>
          </w:p>
        </w:tc>
      </w:tr>
      <w:tr w:rsidR="00C31DA6" w:rsidRPr="002B6C19" w14:paraId="08413392" w14:textId="77777777">
        <w:trPr>
          <w:jc w:val="center"/>
        </w:trPr>
        <w:tc>
          <w:tcPr>
            <w:tcW w:w="2498" w:type="pct"/>
            <w:vAlign w:val="center"/>
          </w:tcPr>
          <w:p w14:paraId="5C1443F2"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Aşağıdakileri içeren karayolu trafik kazası sayısı:</w:t>
            </w:r>
          </w:p>
          <w:p w14:paraId="107F8098"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Kaza sonucu yaralanmalar ve ölümler,</w:t>
            </w:r>
          </w:p>
          <w:p w14:paraId="06750D5B"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Dökülmeler (yük veya yakıt gibi),</w:t>
            </w:r>
          </w:p>
          <w:p w14:paraId="538E1022"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Yaban hayatı-araç çarpışmaları.</w:t>
            </w:r>
          </w:p>
        </w:tc>
        <w:tc>
          <w:tcPr>
            <w:tcW w:w="2502" w:type="pct"/>
            <w:vAlign w:val="center"/>
          </w:tcPr>
          <w:p w14:paraId="0C0DCB69"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Yılda sıfır kaza</w:t>
            </w:r>
          </w:p>
        </w:tc>
      </w:tr>
      <w:tr w:rsidR="00C31DA6" w:rsidRPr="002B6C19" w14:paraId="26990A17" w14:textId="77777777">
        <w:trPr>
          <w:jc w:val="center"/>
        </w:trPr>
        <w:tc>
          <w:tcPr>
            <w:tcW w:w="2498" w:type="pct"/>
            <w:vAlign w:val="center"/>
          </w:tcPr>
          <w:p w14:paraId="486412E6"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Trafikle ilgili şikayetlerin sayısı</w:t>
            </w:r>
          </w:p>
        </w:tc>
        <w:tc>
          <w:tcPr>
            <w:tcW w:w="2502" w:type="pct"/>
            <w:vAlign w:val="center"/>
          </w:tcPr>
          <w:p w14:paraId="4235D77F" w14:textId="77777777" w:rsidR="00C31DA6" w:rsidRPr="002B6C19" w:rsidRDefault="00C31DA6">
            <w:pPr>
              <w:spacing w:before="40" w:after="40" w:line="240" w:lineRule="auto"/>
              <w:jc w:val="center"/>
              <w:rPr>
                <w:rFonts w:cs="Wingdings"/>
                <w:sz w:val="18"/>
                <w:szCs w:val="18"/>
                <w:lang w:eastAsia="tr-TR"/>
              </w:rPr>
            </w:pPr>
            <w:r w:rsidRPr="002B6C19">
              <w:rPr>
                <w:rFonts w:cs="Wingdings"/>
                <w:sz w:val="18"/>
                <w:szCs w:val="18"/>
                <w:lang w:eastAsia="tr-TR"/>
              </w:rPr>
              <w:t>Yılda sıfır şikayet</w:t>
            </w:r>
          </w:p>
        </w:tc>
      </w:tr>
      <w:tr w:rsidR="00C31DA6" w:rsidRPr="002B6C19" w14:paraId="19602208" w14:textId="77777777">
        <w:trPr>
          <w:jc w:val="center"/>
        </w:trPr>
        <w:tc>
          <w:tcPr>
            <w:tcW w:w="5000" w:type="pct"/>
            <w:gridSpan w:val="2"/>
            <w:shd w:val="clear" w:color="auto" w:fill="4F81BD"/>
            <w:vAlign w:val="center"/>
          </w:tcPr>
          <w:p w14:paraId="5824DDDC" w14:textId="77777777" w:rsidR="00C31DA6" w:rsidRPr="002B6C19" w:rsidRDefault="00C31DA6">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sağlık, güvenlik ve Çevre</w:t>
            </w:r>
          </w:p>
        </w:tc>
      </w:tr>
      <w:tr w:rsidR="00E42E67" w:rsidRPr="002B6C19" w14:paraId="5C997D13" w14:textId="77777777">
        <w:trPr>
          <w:jc w:val="center"/>
        </w:trPr>
        <w:tc>
          <w:tcPr>
            <w:tcW w:w="2498" w:type="pct"/>
            <w:vAlign w:val="center"/>
          </w:tcPr>
          <w:p w14:paraId="18064FF8" w14:textId="323F547E"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Planlanmış SGÇ Denetiminin yüzdesi</w:t>
            </w:r>
          </w:p>
        </w:tc>
        <w:tc>
          <w:tcPr>
            <w:tcW w:w="2502" w:type="pct"/>
            <w:vAlign w:val="center"/>
          </w:tcPr>
          <w:p w14:paraId="4536A660" w14:textId="090122EE"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&gt;90</w:t>
            </w:r>
          </w:p>
        </w:tc>
      </w:tr>
      <w:tr w:rsidR="00E42E67" w:rsidRPr="002B6C19" w14:paraId="2A1FE446" w14:textId="77777777">
        <w:trPr>
          <w:jc w:val="center"/>
        </w:trPr>
        <w:tc>
          <w:tcPr>
            <w:tcW w:w="2498" w:type="pct"/>
            <w:vAlign w:val="center"/>
          </w:tcPr>
          <w:p w14:paraId="076037B2" w14:textId="382B7599"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SGÇ toplantılarına katılım yüzdesi</w:t>
            </w:r>
          </w:p>
        </w:tc>
        <w:tc>
          <w:tcPr>
            <w:tcW w:w="2502" w:type="pct"/>
            <w:vAlign w:val="center"/>
          </w:tcPr>
          <w:p w14:paraId="11454976" w14:textId="70771962"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&gt;90</w:t>
            </w:r>
          </w:p>
        </w:tc>
      </w:tr>
      <w:tr w:rsidR="00E42E67" w:rsidRPr="002B6C19" w14:paraId="5BD8A801" w14:textId="77777777">
        <w:trPr>
          <w:jc w:val="center"/>
        </w:trPr>
        <w:tc>
          <w:tcPr>
            <w:tcW w:w="2498" w:type="pct"/>
            <w:vAlign w:val="center"/>
          </w:tcPr>
          <w:p w14:paraId="248511F2" w14:textId="35E99690"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Uygunsuzluk Raporlarının kapanma yüzdesi</w:t>
            </w:r>
          </w:p>
        </w:tc>
        <w:tc>
          <w:tcPr>
            <w:tcW w:w="2502" w:type="pct"/>
            <w:vAlign w:val="center"/>
          </w:tcPr>
          <w:p w14:paraId="200E3374" w14:textId="6E12B3DC"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100</w:t>
            </w:r>
          </w:p>
        </w:tc>
      </w:tr>
      <w:tr w:rsidR="00E42E67" w:rsidRPr="002B6C19" w14:paraId="4F4D5982" w14:textId="77777777">
        <w:trPr>
          <w:jc w:val="center"/>
        </w:trPr>
        <w:tc>
          <w:tcPr>
            <w:tcW w:w="2498" w:type="pct"/>
            <w:vAlign w:val="center"/>
          </w:tcPr>
          <w:p w14:paraId="21B2176A" w14:textId="77777777"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Güvenli gözlemlerin bildirilmesi</w:t>
            </w:r>
          </w:p>
        </w:tc>
        <w:tc>
          <w:tcPr>
            <w:tcW w:w="2502" w:type="pct"/>
            <w:vAlign w:val="center"/>
          </w:tcPr>
          <w:p w14:paraId="48390A4F" w14:textId="12E37D8C"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%100</w:t>
            </w:r>
          </w:p>
        </w:tc>
      </w:tr>
      <w:tr w:rsidR="00E42E67" w:rsidRPr="002B6C19" w14:paraId="7DA2CB26" w14:textId="77777777">
        <w:trPr>
          <w:jc w:val="center"/>
        </w:trPr>
        <w:tc>
          <w:tcPr>
            <w:tcW w:w="2498" w:type="pct"/>
            <w:vAlign w:val="center"/>
          </w:tcPr>
          <w:p w14:paraId="656F9DC6" w14:textId="6AE35A14"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Güvenli gözlemlerinin raporlanması</w:t>
            </w:r>
          </w:p>
        </w:tc>
        <w:tc>
          <w:tcPr>
            <w:tcW w:w="2502" w:type="pct"/>
            <w:vAlign w:val="center"/>
          </w:tcPr>
          <w:p w14:paraId="0604B510" w14:textId="040F8D63"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%100</w:t>
            </w:r>
          </w:p>
        </w:tc>
      </w:tr>
      <w:tr w:rsidR="00E42E67" w:rsidRPr="002B6C19" w14:paraId="4DAC0616" w14:textId="77777777">
        <w:trPr>
          <w:jc w:val="center"/>
        </w:trPr>
        <w:tc>
          <w:tcPr>
            <w:tcW w:w="2498" w:type="pct"/>
            <w:vAlign w:val="center"/>
          </w:tcPr>
          <w:p w14:paraId="695874AD" w14:textId="03950CE5"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Ramak kala olaylarının raporlanmas</w:t>
            </w:r>
          </w:p>
        </w:tc>
        <w:tc>
          <w:tcPr>
            <w:tcW w:w="2502" w:type="pct"/>
            <w:vAlign w:val="center"/>
          </w:tcPr>
          <w:p w14:paraId="01810511" w14:textId="6A86866B"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%100</w:t>
            </w:r>
          </w:p>
        </w:tc>
      </w:tr>
      <w:tr w:rsidR="00E42E67" w:rsidRPr="002B6C19" w14:paraId="05E0A67D" w14:textId="77777777">
        <w:trPr>
          <w:jc w:val="center"/>
        </w:trPr>
        <w:tc>
          <w:tcPr>
            <w:tcW w:w="2498" w:type="pct"/>
            <w:vAlign w:val="center"/>
          </w:tcPr>
          <w:p w14:paraId="5B725A93" w14:textId="14D53E03"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İş güvenliği toplantısına katılanların yüzdesi</w:t>
            </w:r>
          </w:p>
        </w:tc>
        <w:tc>
          <w:tcPr>
            <w:tcW w:w="2502" w:type="pct"/>
            <w:vAlign w:val="center"/>
          </w:tcPr>
          <w:p w14:paraId="4D09A3E0" w14:textId="2D747FA5"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&gt;90</w:t>
            </w:r>
          </w:p>
        </w:tc>
      </w:tr>
      <w:tr w:rsidR="00E42E67" w:rsidRPr="002B6C19" w14:paraId="759E3A3B" w14:textId="77777777">
        <w:trPr>
          <w:jc w:val="center"/>
        </w:trPr>
        <w:tc>
          <w:tcPr>
            <w:tcW w:w="2498" w:type="pct"/>
            <w:vAlign w:val="center"/>
          </w:tcPr>
          <w:p w14:paraId="165FC249" w14:textId="30361ACA"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Risk Değerlendirmesi uyumluluğunun yüzdesi</w:t>
            </w:r>
          </w:p>
        </w:tc>
        <w:tc>
          <w:tcPr>
            <w:tcW w:w="2502" w:type="pct"/>
            <w:vAlign w:val="center"/>
          </w:tcPr>
          <w:p w14:paraId="72AD18D3" w14:textId="7A62FBED"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&gt;90</w:t>
            </w:r>
          </w:p>
        </w:tc>
      </w:tr>
      <w:tr w:rsidR="00E42E67" w:rsidRPr="002B6C19" w14:paraId="330AA22F" w14:textId="77777777">
        <w:trPr>
          <w:jc w:val="center"/>
        </w:trPr>
        <w:tc>
          <w:tcPr>
            <w:tcW w:w="2498" w:type="pct"/>
            <w:vAlign w:val="center"/>
          </w:tcPr>
          <w:p w14:paraId="522CD2B5" w14:textId="36534844"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Yasal Gerekliliklere uyum yüzdesi</w:t>
            </w:r>
          </w:p>
        </w:tc>
        <w:tc>
          <w:tcPr>
            <w:tcW w:w="2502" w:type="pct"/>
            <w:vAlign w:val="center"/>
          </w:tcPr>
          <w:p w14:paraId="1C9C4B8A" w14:textId="1E790CC1"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&gt;90</w:t>
            </w:r>
          </w:p>
        </w:tc>
      </w:tr>
      <w:tr w:rsidR="00E42E67" w:rsidRPr="002B6C19" w14:paraId="18B2D2E8" w14:textId="77777777">
        <w:trPr>
          <w:jc w:val="center"/>
        </w:trPr>
        <w:tc>
          <w:tcPr>
            <w:tcW w:w="2498" w:type="pct"/>
            <w:vAlign w:val="center"/>
          </w:tcPr>
          <w:p w14:paraId="39FCAFA1" w14:textId="24A68E3A"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Planlanmış denetimlerin sonuçları</w:t>
            </w:r>
          </w:p>
        </w:tc>
        <w:tc>
          <w:tcPr>
            <w:tcW w:w="2502" w:type="pct"/>
            <w:vAlign w:val="center"/>
          </w:tcPr>
          <w:p w14:paraId="2DEA8310" w14:textId="69579845"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&gt;85</w:t>
            </w:r>
          </w:p>
        </w:tc>
      </w:tr>
      <w:tr w:rsidR="00E42E67" w:rsidRPr="002B6C19" w14:paraId="43A8AD97" w14:textId="77777777">
        <w:trPr>
          <w:jc w:val="center"/>
        </w:trPr>
        <w:tc>
          <w:tcPr>
            <w:tcW w:w="2498" w:type="pct"/>
            <w:vAlign w:val="center"/>
          </w:tcPr>
          <w:p w14:paraId="5C0F9F71" w14:textId="77777777" w:rsidR="00E42E67" w:rsidRPr="002B6C19" w:rsidRDefault="00E42E67" w:rsidP="00E42E67">
            <w:pPr>
              <w:spacing w:before="40" w:after="40" w:line="240" w:lineRule="auto"/>
              <w:jc w:val="center"/>
              <w:rPr>
                <w:rFonts w:cs="Arial"/>
                <w:sz w:val="18"/>
                <w:szCs w:val="18"/>
                <w:lang w:eastAsia="tr-TR"/>
              </w:rPr>
            </w:pPr>
            <w:r w:rsidRPr="002B6C19">
              <w:rPr>
                <w:rFonts w:cs="Arial"/>
                <w:sz w:val="18"/>
                <w:szCs w:val="18"/>
                <w:lang w:eastAsia="tr-TR"/>
              </w:rPr>
              <w:t xml:space="preserve">Eğitim matrisine göre gerçekleştirilen SGÇ eğitimi </w:t>
            </w:r>
          </w:p>
          <w:p w14:paraId="2290B277" w14:textId="5E648C57"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Matrikse oranla tüm eğitimlerin 90%’dan fazla olması</w:t>
            </w:r>
          </w:p>
        </w:tc>
        <w:tc>
          <w:tcPr>
            <w:tcW w:w="2502" w:type="pct"/>
            <w:vAlign w:val="center"/>
          </w:tcPr>
          <w:p w14:paraId="241B3ABA" w14:textId="30DF0E3C"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&gt;90</w:t>
            </w:r>
          </w:p>
        </w:tc>
      </w:tr>
      <w:tr w:rsidR="00E42E67" w:rsidRPr="002B6C19" w14:paraId="7A498BF2" w14:textId="77777777">
        <w:trPr>
          <w:jc w:val="center"/>
        </w:trPr>
        <w:tc>
          <w:tcPr>
            <w:tcW w:w="2498" w:type="pct"/>
            <w:vAlign w:val="center"/>
          </w:tcPr>
          <w:p w14:paraId="3918404A" w14:textId="0A94F4B5"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Planlanmış eğitimlere katılım yüzdesi</w:t>
            </w:r>
          </w:p>
        </w:tc>
        <w:tc>
          <w:tcPr>
            <w:tcW w:w="2502" w:type="pct"/>
            <w:vAlign w:val="center"/>
          </w:tcPr>
          <w:p w14:paraId="726726D4" w14:textId="2AB922F4"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&gt;90</w:t>
            </w:r>
          </w:p>
        </w:tc>
      </w:tr>
      <w:tr w:rsidR="00E42E67" w:rsidRPr="002B6C19" w14:paraId="486E2BC1" w14:textId="77777777">
        <w:trPr>
          <w:jc w:val="center"/>
        </w:trPr>
        <w:tc>
          <w:tcPr>
            <w:tcW w:w="2498" w:type="pct"/>
            <w:vAlign w:val="center"/>
          </w:tcPr>
          <w:p w14:paraId="728AC9B5" w14:textId="0042E3BF"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Bireysel yöneticiler ve denetçiler tarafından SGÇ programına katılım</w:t>
            </w:r>
          </w:p>
        </w:tc>
        <w:tc>
          <w:tcPr>
            <w:tcW w:w="2502" w:type="pct"/>
            <w:vAlign w:val="center"/>
          </w:tcPr>
          <w:p w14:paraId="51691C44" w14:textId="67E5C422"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&gt;90</w:t>
            </w:r>
          </w:p>
        </w:tc>
      </w:tr>
      <w:tr w:rsidR="00E42E67" w:rsidRPr="002B6C19" w14:paraId="7894C71D" w14:textId="77777777">
        <w:trPr>
          <w:jc w:val="center"/>
        </w:trPr>
        <w:tc>
          <w:tcPr>
            <w:tcW w:w="2498" w:type="pct"/>
            <w:vAlign w:val="center"/>
          </w:tcPr>
          <w:p w14:paraId="459156CA" w14:textId="538388D2"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Yüklenici tarafından SGÇ programına katılım</w:t>
            </w:r>
          </w:p>
        </w:tc>
        <w:tc>
          <w:tcPr>
            <w:tcW w:w="2502" w:type="pct"/>
            <w:vAlign w:val="center"/>
          </w:tcPr>
          <w:p w14:paraId="73BB6EC1" w14:textId="0C29F145"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&gt;90</w:t>
            </w:r>
          </w:p>
        </w:tc>
      </w:tr>
      <w:tr w:rsidR="00E42E67" w:rsidRPr="002B6C19" w14:paraId="7F66E53B" w14:textId="77777777">
        <w:trPr>
          <w:jc w:val="center"/>
        </w:trPr>
        <w:tc>
          <w:tcPr>
            <w:tcW w:w="5000" w:type="pct"/>
            <w:gridSpan w:val="2"/>
            <w:shd w:val="clear" w:color="auto" w:fill="4F81BD"/>
            <w:vAlign w:val="center"/>
          </w:tcPr>
          <w:p w14:paraId="7EA79E0A" w14:textId="77777777" w:rsidR="00E42E67" w:rsidRPr="002B6C19" w:rsidRDefault="00E42E67" w:rsidP="00E42E67">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Çalışma ve Çalışma Koşulları</w:t>
            </w:r>
          </w:p>
        </w:tc>
      </w:tr>
      <w:tr w:rsidR="00E42E67" w:rsidRPr="002B6C19" w14:paraId="0207B0EC" w14:textId="77777777">
        <w:trPr>
          <w:jc w:val="center"/>
        </w:trPr>
        <w:tc>
          <w:tcPr>
            <w:tcW w:w="2498" w:type="pct"/>
            <w:vAlign w:val="center"/>
          </w:tcPr>
          <w:p w14:paraId="29751586" w14:textId="27686932"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Hedef zaman dâhilinde kapatılan işçi şikâyetlerinin sayısı</w:t>
            </w:r>
          </w:p>
        </w:tc>
        <w:tc>
          <w:tcPr>
            <w:tcW w:w="2502" w:type="pct"/>
            <w:vAlign w:val="center"/>
          </w:tcPr>
          <w:p w14:paraId="0BC790B9" w14:textId="40A14408"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Zaman aşımına uğrayan işçi şikâyetlerinin sıfır olması</w:t>
            </w:r>
          </w:p>
        </w:tc>
      </w:tr>
      <w:tr w:rsidR="00E42E67" w:rsidRPr="002B6C19" w14:paraId="3496F472" w14:textId="77777777">
        <w:trPr>
          <w:jc w:val="center"/>
        </w:trPr>
        <w:tc>
          <w:tcPr>
            <w:tcW w:w="5000" w:type="pct"/>
            <w:gridSpan w:val="2"/>
            <w:shd w:val="clear" w:color="auto" w:fill="4F81BD"/>
            <w:vAlign w:val="center"/>
          </w:tcPr>
          <w:p w14:paraId="7C1B0B8C" w14:textId="77777777" w:rsidR="00E42E67" w:rsidRPr="002B6C19" w:rsidRDefault="00E42E67" w:rsidP="00E42E67">
            <w:pPr>
              <w:spacing w:before="40" w:after="40" w:line="240" w:lineRule="auto"/>
              <w:jc w:val="center"/>
              <w:rPr>
                <w:rFonts w:cs="Wingdings"/>
                <w:b/>
                <w:color w:val="FFFFFF"/>
                <w:sz w:val="18"/>
                <w:szCs w:val="18"/>
                <w:lang w:eastAsia="tr-TR"/>
              </w:rPr>
            </w:pPr>
            <w:r w:rsidRPr="002B6C19">
              <w:rPr>
                <w:rFonts w:cs="Wingdings"/>
                <w:b/>
                <w:color w:val="FFFFFF"/>
                <w:sz w:val="18"/>
                <w:szCs w:val="18"/>
                <w:lang w:eastAsia="tr-TR"/>
              </w:rPr>
              <w:t>Toplum Sağlığı ve Güvenliği</w:t>
            </w:r>
          </w:p>
        </w:tc>
      </w:tr>
      <w:tr w:rsidR="00E42E67" w:rsidRPr="002B6C19" w14:paraId="61088507" w14:textId="77777777">
        <w:trPr>
          <w:jc w:val="center"/>
        </w:trPr>
        <w:tc>
          <w:tcPr>
            <w:tcW w:w="2498" w:type="pct"/>
            <w:vAlign w:val="center"/>
          </w:tcPr>
          <w:p w14:paraId="1E2C8A44" w14:textId="0CB261DF"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Bulaşıcı ve bulaşıcı olmayan hastalık ve yaralanma sayısı</w:t>
            </w:r>
          </w:p>
        </w:tc>
        <w:tc>
          <w:tcPr>
            <w:tcW w:w="2502" w:type="pct"/>
            <w:vAlign w:val="center"/>
          </w:tcPr>
          <w:p w14:paraId="2DC105CE" w14:textId="68E85ED6"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Negatif Eğilim</w:t>
            </w:r>
          </w:p>
        </w:tc>
      </w:tr>
      <w:tr w:rsidR="00E42E67" w:rsidRPr="002B6C19" w14:paraId="3002A769" w14:textId="77777777">
        <w:trPr>
          <w:jc w:val="center"/>
        </w:trPr>
        <w:tc>
          <w:tcPr>
            <w:tcW w:w="2498" w:type="pct"/>
            <w:vAlign w:val="center"/>
          </w:tcPr>
          <w:p w14:paraId="1EE44B8A" w14:textId="47B85DBC"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lastRenderedPageBreak/>
              <w:t>Şikâyet yönetim sisteminde kaydedildiği şekliyle yerel halktan gelen toplum sağlığı güvenliği şikâyetlerinin sayısı</w:t>
            </w:r>
          </w:p>
        </w:tc>
        <w:tc>
          <w:tcPr>
            <w:tcW w:w="2502" w:type="pct"/>
            <w:vAlign w:val="center"/>
          </w:tcPr>
          <w:p w14:paraId="3732B97C" w14:textId="0FCCE6A6"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Şikâyet sayısında azalma/sürekli iyileştirme</w:t>
            </w:r>
          </w:p>
        </w:tc>
      </w:tr>
      <w:tr w:rsidR="00E42E67" w:rsidRPr="002B6C19" w14:paraId="295F8091" w14:textId="77777777">
        <w:trPr>
          <w:jc w:val="center"/>
        </w:trPr>
        <w:tc>
          <w:tcPr>
            <w:tcW w:w="2498" w:type="pct"/>
            <w:vAlign w:val="center"/>
          </w:tcPr>
          <w:p w14:paraId="70DD270E" w14:textId="0FE656C5"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Bildirilen toplum sağlığı ve güvenliği olaylarının sayısı</w:t>
            </w:r>
          </w:p>
        </w:tc>
        <w:tc>
          <w:tcPr>
            <w:tcW w:w="2502" w:type="pct"/>
            <w:vAlign w:val="center"/>
          </w:tcPr>
          <w:p w14:paraId="6F3041F7" w14:textId="77777777"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Yılda sıfır olay</w:t>
            </w:r>
          </w:p>
        </w:tc>
      </w:tr>
      <w:tr w:rsidR="00E42E67" w:rsidRPr="002B6C19" w14:paraId="11422A91" w14:textId="77777777">
        <w:trPr>
          <w:jc w:val="center"/>
        </w:trPr>
        <w:tc>
          <w:tcPr>
            <w:tcW w:w="2498" w:type="pct"/>
            <w:vAlign w:val="center"/>
          </w:tcPr>
          <w:p w14:paraId="4FD3FA70" w14:textId="0D982825" w:rsidR="00E42E67" w:rsidRPr="002B6C19" w:rsidRDefault="00E42E67" w:rsidP="00E42E67">
            <w:pPr>
              <w:spacing w:before="40" w:after="40" w:line="240" w:lineRule="auto"/>
              <w:jc w:val="center"/>
              <w:rPr>
                <w:rFonts w:cs="Wingdings"/>
                <w:sz w:val="18"/>
                <w:szCs w:val="18"/>
                <w:lang w:eastAsia="tr-TR"/>
              </w:rPr>
            </w:pPr>
            <w:r w:rsidRPr="002B6C19">
              <w:rPr>
                <w:rFonts w:cs="Arial"/>
                <w:sz w:val="18"/>
                <w:szCs w:val="18"/>
                <w:lang w:eastAsia="tr-TR"/>
              </w:rPr>
              <w:t>Bildirilen gürültü olaylarının sayısı</w:t>
            </w:r>
          </w:p>
        </w:tc>
        <w:tc>
          <w:tcPr>
            <w:tcW w:w="2502" w:type="pct"/>
            <w:vAlign w:val="center"/>
          </w:tcPr>
          <w:p w14:paraId="123B8AA2" w14:textId="77777777" w:rsidR="00E42E67" w:rsidRPr="002B6C19" w:rsidRDefault="00E42E67" w:rsidP="00E42E67">
            <w:pPr>
              <w:spacing w:before="40" w:after="40" w:line="240" w:lineRule="auto"/>
              <w:jc w:val="center"/>
              <w:rPr>
                <w:rFonts w:cs="Wingdings"/>
                <w:sz w:val="18"/>
                <w:szCs w:val="18"/>
                <w:lang w:eastAsia="tr-TR"/>
              </w:rPr>
            </w:pPr>
            <w:r w:rsidRPr="002B6C19">
              <w:rPr>
                <w:rFonts w:cs="Wingdings"/>
                <w:sz w:val="18"/>
                <w:szCs w:val="18"/>
                <w:lang w:eastAsia="tr-TR"/>
              </w:rPr>
              <w:t>Yılda sıfır olay</w:t>
            </w:r>
          </w:p>
        </w:tc>
      </w:tr>
    </w:tbl>
    <w:p w14:paraId="3267BB9E" w14:textId="77777777" w:rsidR="00C31DA6" w:rsidRPr="002B6C19" w:rsidRDefault="00C31DA6" w:rsidP="00C31DA6">
      <w:pPr>
        <w:rPr>
          <w:lang w:eastAsia="en-US"/>
        </w:rPr>
        <w:sectPr w:rsidR="00C31DA6" w:rsidRPr="002B6C19" w:rsidSect="005B297F">
          <w:headerReference w:type="default" r:id="rId72"/>
          <w:footerReference w:type="default" r:id="rId73"/>
          <w:pgSz w:w="11906" w:h="16838" w:code="9"/>
          <w:pgMar w:top="1418" w:right="1418" w:bottom="1418" w:left="1418" w:header="709" w:footer="709" w:gutter="0"/>
          <w:cols w:space="708"/>
          <w:docGrid w:linePitch="299"/>
        </w:sectPr>
      </w:pPr>
    </w:p>
    <w:p w14:paraId="5095660D" w14:textId="77777777" w:rsidR="00C31DA6" w:rsidRPr="002B6C19" w:rsidRDefault="00C31DA6" w:rsidP="00C31DA6">
      <w:pPr>
        <w:pStyle w:val="Heading2"/>
        <w:ind w:hanging="718"/>
        <w:rPr>
          <w:iCs/>
        </w:rPr>
      </w:pPr>
      <w:bookmarkStart w:id="1212" w:name="_Toc98425379"/>
      <w:bookmarkStart w:id="1213" w:name="_Toc98429221"/>
      <w:bookmarkStart w:id="1214" w:name="_Toc120016991"/>
      <w:bookmarkStart w:id="1215" w:name="_Toc120004768"/>
      <w:bookmarkStart w:id="1216" w:name="_Toc133311424"/>
      <w:bookmarkStart w:id="1217" w:name="_Toc134904081"/>
      <w:bookmarkStart w:id="1218" w:name="_Toc141453937"/>
      <w:bookmarkEnd w:id="1212"/>
      <w:bookmarkEnd w:id="1213"/>
      <w:r w:rsidRPr="002B6C19">
        <w:rPr>
          <w:iCs/>
        </w:rPr>
        <w:lastRenderedPageBreak/>
        <w:t xml:space="preserve">İnşaat Aşaması </w:t>
      </w:r>
      <w:bookmarkEnd w:id="1214"/>
      <w:bookmarkEnd w:id="1215"/>
      <w:bookmarkEnd w:id="1216"/>
      <w:r w:rsidRPr="002B6C19">
        <w:t>için İzleme Planı</w:t>
      </w:r>
      <w:bookmarkEnd w:id="1217"/>
      <w:bookmarkEnd w:id="1218"/>
    </w:p>
    <w:tbl>
      <w:tblPr>
        <w:tblStyle w:val="TableGrid"/>
        <w:tblW w:w="5063" w:type="pct"/>
        <w:tblLayout w:type="fixed"/>
        <w:tblLook w:val="04A0" w:firstRow="1" w:lastRow="0" w:firstColumn="1" w:lastColumn="0" w:noHBand="0" w:noVBand="1"/>
      </w:tblPr>
      <w:tblGrid>
        <w:gridCol w:w="1271"/>
        <w:gridCol w:w="1355"/>
        <w:gridCol w:w="1400"/>
        <w:gridCol w:w="1400"/>
        <w:gridCol w:w="1491"/>
        <w:gridCol w:w="1797"/>
        <w:gridCol w:w="1511"/>
        <w:gridCol w:w="1797"/>
        <w:gridCol w:w="1139"/>
        <w:gridCol w:w="1009"/>
      </w:tblGrid>
      <w:tr w:rsidR="00EA6354" w:rsidRPr="002B6C19" w14:paraId="158FDC02" w14:textId="77777777" w:rsidTr="00D034BB">
        <w:trPr>
          <w:tblHeader/>
        </w:trPr>
        <w:tc>
          <w:tcPr>
            <w:tcW w:w="448" w:type="pct"/>
            <w:shd w:val="clear" w:color="auto" w:fill="4F81BD" w:themeFill="accent1"/>
            <w:vAlign w:val="center"/>
          </w:tcPr>
          <w:p w14:paraId="0E78EFC5" w14:textId="003B83BF" w:rsidR="00EA6354" w:rsidRPr="002B6C19" w:rsidRDefault="00EA6354" w:rsidP="00EA6354">
            <w:pPr>
              <w:keepNext/>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Konu</w:t>
            </w:r>
          </w:p>
        </w:tc>
        <w:tc>
          <w:tcPr>
            <w:tcW w:w="478" w:type="pct"/>
            <w:shd w:val="clear" w:color="auto" w:fill="4F81BD" w:themeFill="accent1"/>
            <w:vAlign w:val="center"/>
          </w:tcPr>
          <w:p w14:paraId="50931362" w14:textId="756924FE" w:rsidR="00EA6354" w:rsidRPr="002B6C19" w:rsidRDefault="00EA6354" w:rsidP="00EA6354">
            <w:pPr>
              <w:keepNext/>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İzlemenin Yeri</w:t>
            </w:r>
          </w:p>
        </w:tc>
        <w:tc>
          <w:tcPr>
            <w:tcW w:w="494" w:type="pct"/>
            <w:shd w:val="clear" w:color="auto" w:fill="4F81BD" w:themeFill="accent1"/>
            <w:vAlign w:val="center"/>
          </w:tcPr>
          <w:p w14:paraId="355B86FF" w14:textId="3A5AF900" w:rsidR="00EA6354" w:rsidRPr="002B6C19" w:rsidRDefault="00EA6354" w:rsidP="00EA6354">
            <w:pPr>
              <w:keepNext/>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Zamanlama / İzleme Sıklığı</w:t>
            </w:r>
          </w:p>
        </w:tc>
        <w:tc>
          <w:tcPr>
            <w:tcW w:w="494" w:type="pct"/>
            <w:shd w:val="clear" w:color="auto" w:fill="4F81BD" w:themeFill="accent1"/>
            <w:vAlign w:val="center"/>
          </w:tcPr>
          <w:p w14:paraId="1356A9CC" w14:textId="1942006D" w:rsidR="00EA6354" w:rsidRPr="002B6C19" w:rsidRDefault="00EA6354" w:rsidP="00EA6354">
            <w:pPr>
              <w:keepNext/>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İzlenen Parametreler</w:t>
            </w:r>
          </w:p>
        </w:tc>
        <w:tc>
          <w:tcPr>
            <w:tcW w:w="526" w:type="pct"/>
            <w:shd w:val="clear" w:color="auto" w:fill="4F81BD" w:themeFill="accent1"/>
            <w:vAlign w:val="center"/>
          </w:tcPr>
          <w:p w14:paraId="7EBCC3AF" w14:textId="55C92CC9" w:rsidR="00EA6354" w:rsidRPr="002B6C19" w:rsidRDefault="00EA6354" w:rsidP="00EA6354">
            <w:pPr>
              <w:keepNext/>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İzleme Yöntemi</w:t>
            </w:r>
          </w:p>
        </w:tc>
        <w:tc>
          <w:tcPr>
            <w:tcW w:w="634" w:type="pct"/>
            <w:shd w:val="clear" w:color="auto" w:fill="4F81BD" w:themeFill="accent1"/>
            <w:vAlign w:val="center"/>
          </w:tcPr>
          <w:p w14:paraId="2AAC02D7" w14:textId="0F908785" w:rsidR="00EA6354" w:rsidRPr="002B6C19" w:rsidRDefault="00EA6354" w:rsidP="00EA6354">
            <w:pPr>
              <w:keepNext/>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Hedef/eşik değerler</w:t>
            </w:r>
          </w:p>
        </w:tc>
        <w:tc>
          <w:tcPr>
            <w:tcW w:w="533" w:type="pct"/>
            <w:shd w:val="clear" w:color="auto" w:fill="4F81BD" w:themeFill="accent1"/>
            <w:vAlign w:val="center"/>
          </w:tcPr>
          <w:p w14:paraId="23F5CC19" w14:textId="72B79D6D" w:rsidR="00EA6354" w:rsidRPr="002B6C19" w:rsidRDefault="00EA6354" w:rsidP="00EA6354">
            <w:pPr>
              <w:keepNext/>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İzleme için Yasal Gereklilikler</w:t>
            </w:r>
          </w:p>
        </w:tc>
        <w:tc>
          <w:tcPr>
            <w:tcW w:w="634" w:type="pct"/>
            <w:shd w:val="clear" w:color="auto" w:fill="4F81BD" w:themeFill="accent1"/>
            <w:vAlign w:val="center"/>
          </w:tcPr>
          <w:p w14:paraId="27A39454" w14:textId="3DCE9F56" w:rsidR="00EA6354" w:rsidRPr="002B6C19" w:rsidRDefault="00B953B6" w:rsidP="00EA6354">
            <w:pPr>
              <w:keepNext/>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Anahtar</w:t>
            </w:r>
            <w:r w:rsidR="00EA6354" w:rsidRPr="002B6C19">
              <w:rPr>
                <w:rFonts w:cs="Arial"/>
                <w:b/>
                <w:bCs/>
                <w:color w:val="FFFFFF" w:themeColor="background1"/>
                <w:sz w:val="18"/>
                <w:szCs w:val="18"/>
              </w:rPr>
              <w:t xml:space="preserve"> Performans Göstergeleri</w:t>
            </w:r>
          </w:p>
        </w:tc>
        <w:tc>
          <w:tcPr>
            <w:tcW w:w="402" w:type="pct"/>
            <w:shd w:val="clear" w:color="auto" w:fill="4F81BD" w:themeFill="accent1"/>
            <w:vAlign w:val="center"/>
          </w:tcPr>
          <w:p w14:paraId="497E2BAA" w14:textId="2254BA9F" w:rsidR="00EA6354" w:rsidRPr="002B6C19" w:rsidRDefault="00EA6354" w:rsidP="00EA6354">
            <w:pPr>
              <w:keepNext/>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Maliyet</w:t>
            </w:r>
          </w:p>
        </w:tc>
        <w:tc>
          <w:tcPr>
            <w:tcW w:w="356" w:type="pct"/>
            <w:shd w:val="clear" w:color="auto" w:fill="4F81BD" w:themeFill="accent1"/>
            <w:vAlign w:val="center"/>
          </w:tcPr>
          <w:p w14:paraId="085DE7BC" w14:textId="2F33BD2E" w:rsidR="00EA6354" w:rsidRPr="002B6C19" w:rsidRDefault="00EA6354" w:rsidP="00EA6354">
            <w:pPr>
              <w:keepNext/>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Sorumlu Taraf</w:t>
            </w:r>
          </w:p>
        </w:tc>
      </w:tr>
      <w:tr w:rsidR="004C6C7F" w:rsidRPr="002B6C19" w14:paraId="42E4614D" w14:textId="77777777" w:rsidTr="00D034BB">
        <w:tc>
          <w:tcPr>
            <w:tcW w:w="448" w:type="pct"/>
            <w:vAlign w:val="center"/>
          </w:tcPr>
          <w:p w14:paraId="4AF801DB" w14:textId="3496D179" w:rsidR="004C6C7F" w:rsidRPr="002B6C19" w:rsidRDefault="004C6C7F" w:rsidP="004C6C7F">
            <w:pPr>
              <w:pStyle w:val="BodyText"/>
              <w:spacing w:before="40" w:after="40" w:line="240" w:lineRule="auto"/>
              <w:jc w:val="left"/>
              <w:rPr>
                <w:rFonts w:cs="Wingdings"/>
                <w:noProof w:val="0"/>
                <w:sz w:val="18"/>
                <w:szCs w:val="18"/>
              </w:rPr>
            </w:pPr>
            <w:r w:rsidRPr="002B6C19">
              <w:rPr>
                <w:rFonts w:cs="Arial"/>
                <w:b/>
                <w:bCs/>
                <w:noProof w:val="0"/>
                <w:sz w:val="18"/>
                <w:szCs w:val="18"/>
              </w:rPr>
              <w:t>Bilgilerin Açıklanması</w:t>
            </w:r>
          </w:p>
        </w:tc>
        <w:tc>
          <w:tcPr>
            <w:tcW w:w="478" w:type="pct"/>
            <w:vAlign w:val="center"/>
          </w:tcPr>
          <w:p w14:paraId="276C1330"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Proje alanına yakın yerleşim yerleri</w:t>
            </w:r>
          </w:p>
        </w:tc>
        <w:tc>
          <w:tcPr>
            <w:tcW w:w="494" w:type="pct"/>
            <w:vAlign w:val="center"/>
          </w:tcPr>
          <w:p w14:paraId="7828F01A" w14:textId="339D9558" w:rsidR="004C6C7F" w:rsidRPr="002B6C19" w:rsidRDefault="004C6C7F" w:rsidP="004C6C7F">
            <w:pPr>
              <w:pStyle w:val="BodyText"/>
              <w:spacing w:before="40" w:after="40" w:line="240" w:lineRule="auto"/>
              <w:jc w:val="center"/>
              <w:rPr>
                <w:rFonts w:cs="Wingdings"/>
                <w:noProof w:val="0"/>
                <w:sz w:val="18"/>
                <w:szCs w:val="18"/>
              </w:rPr>
            </w:pPr>
            <w:r w:rsidRPr="002B6C19">
              <w:rPr>
                <w:rFonts w:cs="Wingdings"/>
                <w:noProof w:val="0"/>
                <w:sz w:val="18"/>
                <w:szCs w:val="18"/>
              </w:rPr>
              <w:t>İnşaat sırasında</w:t>
            </w:r>
          </w:p>
          <w:p w14:paraId="55900337"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Aylık</w:t>
            </w:r>
          </w:p>
        </w:tc>
        <w:tc>
          <w:tcPr>
            <w:tcW w:w="494" w:type="pct"/>
            <w:vAlign w:val="center"/>
          </w:tcPr>
          <w:p w14:paraId="10D832DE" w14:textId="09920E25"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Şikayet</w:t>
            </w:r>
            <w:r w:rsidR="00574BE0" w:rsidRPr="002B6C19">
              <w:rPr>
                <w:rFonts w:cs="Arial"/>
                <w:noProof w:val="0"/>
                <w:sz w:val="18"/>
                <w:szCs w:val="18"/>
              </w:rPr>
              <w:t xml:space="preserve"> kayıtları</w:t>
            </w:r>
          </w:p>
        </w:tc>
        <w:tc>
          <w:tcPr>
            <w:tcW w:w="526" w:type="pct"/>
            <w:vAlign w:val="center"/>
          </w:tcPr>
          <w:p w14:paraId="1436D4A0" w14:textId="77777777" w:rsidR="004C6C7F" w:rsidRPr="002B6C19" w:rsidRDefault="004C6C7F" w:rsidP="004C6C7F">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Sahada denetim</w:t>
            </w:r>
          </w:p>
          <w:p w14:paraId="1687B6EC" w14:textId="77777777" w:rsidR="004C6C7F" w:rsidRPr="002B6C19" w:rsidRDefault="004C6C7F" w:rsidP="004C6C7F">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Toplantı tutanakları</w:t>
            </w:r>
          </w:p>
          <w:p w14:paraId="302920A7" w14:textId="6F81496F" w:rsidR="004C6C7F" w:rsidRPr="002B6C19" w:rsidRDefault="004C6C7F" w:rsidP="004C6C7F">
            <w:pPr>
              <w:numPr>
                <w:ilvl w:val="0"/>
                <w:numId w:val="7"/>
              </w:numPr>
              <w:spacing w:before="60" w:after="0" w:line="240" w:lineRule="auto"/>
              <w:ind w:left="67" w:hanging="140"/>
              <w:jc w:val="left"/>
              <w:rPr>
                <w:rFonts w:cs="Wingdings"/>
                <w:sz w:val="18"/>
                <w:szCs w:val="18"/>
              </w:rPr>
            </w:pPr>
            <w:r w:rsidRPr="002B6C19">
              <w:rPr>
                <w:rFonts w:cs="Arial"/>
                <w:color w:val="000000"/>
                <w:sz w:val="18"/>
                <w:szCs w:val="18"/>
              </w:rPr>
              <w:t>Şikâyet çözüm mekanizması kayıtları</w:t>
            </w:r>
          </w:p>
        </w:tc>
        <w:tc>
          <w:tcPr>
            <w:tcW w:w="634" w:type="pct"/>
          </w:tcPr>
          <w:p w14:paraId="34D67438" w14:textId="22ED5716"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sz w:val="18"/>
                <w:szCs w:val="18"/>
                <w:lang w:eastAsia="tr-TR"/>
              </w:rPr>
              <w:t>Hedeflenen zaman aralığında tüm şikayetlerin kapatılması</w:t>
            </w:r>
          </w:p>
        </w:tc>
        <w:tc>
          <w:tcPr>
            <w:tcW w:w="533" w:type="pct"/>
            <w:vAlign w:val="center"/>
          </w:tcPr>
          <w:p w14:paraId="2235621C" w14:textId="77777777" w:rsidR="004C6C7F" w:rsidRPr="002B6C19" w:rsidRDefault="004C6C7F" w:rsidP="004C6C7F">
            <w:pPr>
              <w:numPr>
                <w:ilvl w:val="0"/>
                <w:numId w:val="7"/>
              </w:numPr>
              <w:spacing w:before="60" w:after="0" w:line="240" w:lineRule="auto"/>
              <w:ind w:left="106" w:hanging="182"/>
              <w:jc w:val="left"/>
              <w:rPr>
                <w:rFonts w:cs="Wingdings"/>
                <w:sz w:val="18"/>
                <w:szCs w:val="18"/>
              </w:rPr>
            </w:pPr>
            <w:r w:rsidRPr="002B6C19">
              <w:rPr>
                <w:rFonts w:cs="Wingdings"/>
                <w:sz w:val="18"/>
                <w:szCs w:val="18"/>
              </w:rPr>
              <w:t>Çevresel Gürültünün Değerlendirilmesi ve Yönetimi Yönetmeliği</w:t>
            </w:r>
          </w:p>
          <w:p w14:paraId="750196DF" w14:textId="39A765DA" w:rsidR="004C6C7F" w:rsidRPr="002B6C19" w:rsidRDefault="004C6C7F" w:rsidP="004C6C7F">
            <w:pPr>
              <w:numPr>
                <w:ilvl w:val="0"/>
                <w:numId w:val="7"/>
              </w:numPr>
              <w:spacing w:before="60" w:after="0" w:line="240" w:lineRule="auto"/>
              <w:ind w:left="139" w:hanging="210"/>
              <w:jc w:val="left"/>
              <w:rPr>
                <w:rFonts w:cs="Wingdings"/>
                <w:sz w:val="18"/>
                <w:szCs w:val="18"/>
              </w:rPr>
            </w:pPr>
            <w:r w:rsidRPr="002B6C19">
              <w:rPr>
                <w:rFonts w:cs="Wingdings"/>
                <w:sz w:val="18"/>
                <w:szCs w:val="18"/>
              </w:rPr>
              <w:t>Hava Kalitesi Değerlendirme ve Yönetimi Yönetmeliği</w:t>
            </w:r>
          </w:p>
          <w:p w14:paraId="5905ECE2" w14:textId="0C3C316D" w:rsidR="004C6C7F" w:rsidRPr="002B6C19" w:rsidRDefault="00044558" w:rsidP="004C6C7F">
            <w:pPr>
              <w:numPr>
                <w:ilvl w:val="0"/>
                <w:numId w:val="7"/>
              </w:numPr>
              <w:spacing w:before="60" w:after="0" w:line="240" w:lineRule="auto"/>
              <w:ind w:left="106" w:hanging="182"/>
              <w:jc w:val="left"/>
              <w:rPr>
                <w:rFonts w:cs="Wingdings"/>
                <w:sz w:val="18"/>
                <w:szCs w:val="18"/>
              </w:rPr>
            </w:pPr>
            <w:r w:rsidRPr="002B6C19">
              <w:rPr>
                <w:rFonts w:cs="Arial"/>
                <w:color w:val="000000"/>
                <w:sz w:val="18"/>
                <w:szCs w:val="18"/>
              </w:rPr>
              <w:t>DB OP 4.01</w:t>
            </w:r>
          </w:p>
        </w:tc>
        <w:tc>
          <w:tcPr>
            <w:tcW w:w="634" w:type="pct"/>
            <w:vAlign w:val="center"/>
          </w:tcPr>
          <w:p w14:paraId="5579AA76" w14:textId="0C0453D0" w:rsidR="0078647C" w:rsidRPr="002B6C19" w:rsidRDefault="00F54799" w:rsidP="0078647C">
            <w:pPr>
              <w:numPr>
                <w:ilvl w:val="0"/>
                <w:numId w:val="7"/>
              </w:numPr>
              <w:autoSpaceDE w:val="0"/>
              <w:autoSpaceDN w:val="0"/>
              <w:adjustRightInd w:val="0"/>
              <w:spacing w:before="0" w:after="0" w:line="240" w:lineRule="auto"/>
              <w:ind w:left="181" w:hanging="181"/>
              <w:jc w:val="left"/>
              <w:rPr>
                <w:rFonts w:cs="Arial"/>
                <w:color w:val="000000"/>
                <w:sz w:val="18"/>
                <w:szCs w:val="18"/>
                <w:lang w:eastAsia="tr-TR"/>
              </w:rPr>
            </w:pPr>
            <w:r w:rsidRPr="002B6C19">
              <w:rPr>
                <w:rFonts w:cs="Arial"/>
                <w:color w:val="000000"/>
                <w:sz w:val="18"/>
                <w:szCs w:val="18"/>
                <w:lang w:eastAsia="tr-TR"/>
              </w:rPr>
              <w:t>Minimum ş</w:t>
            </w:r>
            <w:r w:rsidR="0078647C" w:rsidRPr="002B6C19">
              <w:rPr>
                <w:rFonts w:cs="Arial"/>
                <w:color w:val="000000"/>
                <w:sz w:val="18"/>
                <w:szCs w:val="18"/>
                <w:lang w:eastAsia="tr-TR"/>
              </w:rPr>
              <w:t xml:space="preserve">ikâyet Sayısı </w:t>
            </w:r>
          </w:p>
          <w:p w14:paraId="1F6E1B9D" w14:textId="6CB78404" w:rsidR="004C6C7F" w:rsidRPr="002B6C19" w:rsidRDefault="0078647C" w:rsidP="0078647C">
            <w:pPr>
              <w:numPr>
                <w:ilvl w:val="0"/>
                <w:numId w:val="7"/>
              </w:numPr>
              <w:autoSpaceDE w:val="0"/>
              <w:autoSpaceDN w:val="0"/>
              <w:adjustRightInd w:val="0"/>
              <w:spacing w:before="0" w:after="0" w:line="240" w:lineRule="auto"/>
              <w:ind w:left="181" w:hanging="181"/>
              <w:jc w:val="left"/>
              <w:rPr>
                <w:rFonts w:cs="Wingdings"/>
                <w:sz w:val="18"/>
                <w:szCs w:val="18"/>
                <w:lang w:eastAsia="tr-TR"/>
              </w:rPr>
            </w:pPr>
            <w:r w:rsidRPr="002B6C19">
              <w:rPr>
                <w:rFonts w:cs="Arial"/>
                <w:color w:val="000000"/>
                <w:sz w:val="18"/>
                <w:szCs w:val="18"/>
                <w:lang w:eastAsia="tr-TR"/>
              </w:rPr>
              <w:t>Hedeflenen zaman aralığında</w:t>
            </w:r>
            <w:r w:rsidR="00F82AD4" w:rsidRPr="002B6C19">
              <w:rPr>
                <w:rFonts w:cs="Arial"/>
                <w:color w:val="000000"/>
                <w:sz w:val="18"/>
                <w:szCs w:val="18"/>
                <w:lang w:eastAsia="tr-TR"/>
              </w:rPr>
              <w:t xml:space="preserve"> şikayet sayısına göre</w:t>
            </w:r>
            <w:r w:rsidRPr="002B6C19">
              <w:rPr>
                <w:rFonts w:cs="Arial"/>
                <w:color w:val="000000"/>
                <w:sz w:val="18"/>
                <w:szCs w:val="18"/>
                <w:lang w:eastAsia="tr-TR"/>
              </w:rPr>
              <w:t xml:space="preserve"> kapatılan şikâyet</w:t>
            </w:r>
            <w:r w:rsidR="00F82AD4" w:rsidRPr="002B6C19">
              <w:rPr>
                <w:rFonts w:cs="Arial"/>
                <w:color w:val="000000"/>
                <w:sz w:val="18"/>
                <w:szCs w:val="18"/>
                <w:lang w:eastAsia="tr-TR"/>
              </w:rPr>
              <w:t xml:space="preserve">lerin </w:t>
            </w:r>
            <w:r w:rsidRPr="002B6C19">
              <w:rPr>
                <w:rFonts w:cs="Arial"/>
                <w:color w:val="000000"/>
                <w:sz w:val="18"/>
                <w:szCs w:val="18"/>
                <w:lang w:eastAsia="tr-TR"/>
              </w:rPr>
              <w:t>yüzdesi</w:t>
            </w:r>
          </w:p>
        </w:tc>
        <w:tc>
          <w:tcPr>
            <w:tcW w:w="402" w:type="pct"/>
            <w:vAlign w:val="center"/>
          </w:tcPr>
          <w:p w14:paraId="5E260EAE" w14:textId="533B097B" w:rsidR="004C6C7F" w:rsidRPr="002B6C19" w:rsidRDefault="0078647C" w:rsidP="004C6C7F">
            <w:pPr>
              <w:pStyle w:val="BodyText"/>
              <w:spacing w:before="40" w:after="40" w:line="240" w:lineRule="auto"/>
              <w:jc w:val="center"/>
              <w:rPr>
                <w:rFonts w:cs="Wingdings"/>
                <w:noProof w:val="0"/>
                <w:sz w:val="18"/>
                <w:szCs w:val="18"/>
              </w:rPr>
            </w:pPr>
            <w:r w:rsidRPr="002B6C19">
              <w:rPr>
                <w:rFonts w:cs="Arial"/>
                <w:noProof w:val="0"/>
                <w:sz w:val="18"/>
                <w:szCs w:val="18"/>
              </w:rPr>
              <w:t>Ek maliyet yok</w:t>
            </w:r>
          </w:p>
        </w:tc>
        <w:tc>
          <w:tcPr>
            <w:tcW w:w="356" w:type="pct"/>
            <w:vAlign w:val="center"/>
          </w:tcPr>
          <w:p w14:paraId="750E0F56" w14:textId="77777777" w:rsidR="004C6C7F" w:rsidRPr="002B6C19" w:rsidRDefault="004C6C7F" w:rsidP="004C6C7F">
            <w:pPr>
              <w:pStyle w:val="BodyText"/>
              <w:spacing w:before="40" w:after="40" w:line="240" w:lineRule="auto"/>
              <w:jc w:val="center"/>
              <w:rPr>
                <w:rFonts w:cs="Arial"/>
                <w:noProof w:val="0"/>
                <w:sz w:val="18"/>
                <w:szCs w:val="18"/>
              </w:rPr>
            </w:pPr>
            <w:r w:rsidRPr="002B6C19">
              <w:rPr>
                <w:rFonts w:cs="Arial"/>
                <w:noProof w:val="0"/>
                <w:sz w:val="18"/>
                <w:szCs w:val="18"/>
              </w:rPr>
              <w:t>TÜİOSB Yüklenicisi</w:t>
            </w:r>
          </w:p>
          <w:p w14:paraId="376F4630"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2FC7D840" w14:textId="77777777" w:rsidTr="00D034BB">
        <w:tc>
          <w:tcPr>
            <w:tcW w:w="448" w:type="pct"/>
            <w:vAlign w:val="center"/>
          </w:tcPr>
          <w:p w14:paraId="4E7593D9" w14:textId="77777777" w:rsidR="004C6C7F" w:rsidRPr="002B6C19" w:rsidRDefault="004C6C7F" w:rsidP="004C6C7F">
            <w:pPr>
              <w:pStyle w:val="BodyText"/>
              <w:spacing w:before="40" w:after="40" w:line="240" w:lineRule="auto"/>
              <w:jc w:val="left"/>
              <w:rPr>
                <w:rFonts w:cs="Wingdings"/>
                <w:noProof w:val="0"/>
                <w:sz w:val="18"/>
                <w:szCs w:val="18"/>
              </w:rPr>
            </w:pPr>
            <w:r w:rsidRPr="002B6C19">
              <w:rPr>
                <w:rFonts w:cs="Arial"/>
                <w:b/>
                <w:bCs/>
                <w:noProof w:val="0"/>
                <w:sz w:val="18"/>
                <w:szCs w:val="18"/>
              </w:rPr>
              <w:t>Çalışma Koşulları</w:t>
            </w:r>
          </w:p>
        </w:tc>
        <w:tc>
          <w:tcPr>
            <w:tcW w:w="478" w:type="pct"/>
            <w:vAlign w:val="center"/>
          </w:tcPr>
          <w:p w14:paraId="0FB5D39C"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Proje alanı</w:t>
            </w:r>
          </w:p>
        </w:tc>
        <w:tc>
          <w:tcPr>
            <w:tcW w:w="494" w:type="pct"/>
            <w:vAlign w:val="center"/>
          </w:tcPr>
          <w:p w14:paraId="4D83D11A"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Aylık</w:t>
            </w:r>
          </w:p>
        </w:tc>
        <w:tc>
          <w:tcPr>
            <w:tcW w:w="494" w:type="pct"/>
            <w:vAlign w:val="center"/>
          </w:tcPr>
          <w:p w14:paraId="54F9AC95" w14:textId="7B3CCFC2"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Şikayet</w:t>
            </w:r>
            <w:r w:rsidR="00574BE0" w:rsidRPr="002B6C19">
              <w:rPr>
                <w:rFonts w:cs="Arial"/>
                <w:noProof w:val="0"/>
                <w:sz w:val="18"/>
                <w:szCs w:val="18"/>
              </w:rPr>
              <w:t xml:space="preserve"> kayıtları</w:t>
            </w:r>
          </w:p>
        </w:tc>
        <w:tc>
          <w:tcPr>
            <w:tcW w:w="526" w:type="pct"/>
          </w:tcPr>
          <w:p w14:paraId="095EBDAD" w14:textId="77777777" w:rsidR="004C6C7F" w:rsidRPr="002B6C19" w:rsidRDefault="004C6C7F" w:rsidP="004C6C7F">
            <w:pPr>
              <w:numPr>
                <w:ilvl w:val="0"/>
                <w:numId w:val="7"/>
              </w:numPr>
              <w:spacing w:before="60" w:after="0" w:line="240" w:lineRule="auto"/>
              <w:ind w:left="67" w:hanging="140"/>
              <w:jc w:val="left"/>
              <w:rPr>
                <w:rFonts w:cs="Wingdings"/>
                <w:sz w:val="18"/>
                <w:szCs w:val="18"/>
              </w:rPr>
            </w:pPr>
            <w:r w:rsidRPr="002B6C19">
              <w:rPr>
                <w:rFonts w:eastAsiaTheme="minorEastAsia" w:cs="Wingdings"/>
                <w:sz w:val="18"/>
                <w:szCs w:val="18"/>
              </w:rPr>
              <w:t>İç ve dış denetimler</w:t>
            </w:r>
          </w:p>
          <w:p w14:paraId="129F5EC2" w14:textId="128F9523" w:rsidR="004C6C7F" w:rsidRPr="002B6C19" w:rsidRDefault="004C6C7F" w:rsidP="004C6C7F">
            <w:pPr>
              <w:numPr>
                <w:ilvl w:val="0"/>
                <w:numId w:val="7"/>
              </w:numPr>
              <w:spacing w:before="60" w:after="0" w:line="240" w:lineRule="auto"/>
              <w:ind w:left="67" w:hanging="140"/>
              <w:jc w:val="left"/>
              <w:rPr>
                <w:rFonts w:cs="Wingdings"/>
                <w:sz w:val="18"/>
                <w:szCs w:val="18"/>
              </w:rPr>
            </w:pPr>
            <w:r w:rsidRPr="002B6C19">
              <w:rPr>
                <w:rFonts w:eastAsiaTheme="minorEastAsia" w:cs="Wingdings"/>
                <w:sz w:val="18"/>
                <w:szCs w:val="18"/>
              </w:rPr>
              <w:t>Şikâyet kayıtları</w:t>
            </w:r>
          </w:p>
          <w:p w14:paraId="0702E1D7" w14:textId="77777777" w:rsidR="004C6C7F" w:rsidRPr="002B6C19" w:rsidRDefault="004C6C7F" w:rsidP="004C6C7F">
            <w:pPr>
              <w:numPr>
                <w:ilvl w:val="0"/>
                <w:numId w:val="7"/>
              </w:numPr>
              <w:spacing w:before="60" w:after="0" w:line="240" w:lineRule="auto"/>
              <w:ind w:left="67" w:hanging="140"/>
              <w:jc w:val="left"/>
              <w:rPr>
                <w:rFonts w:cs="Wingdings"/>
                <w:sz w:val="18"/>
                <w:szCs w:val="18"/>
              </w:rPr>
            </w:pPr>
            <w:r w:rsidRPr="002B6C19">
              <w:rPr>
                <w:rFonts w:eastAsiaTheme="minorEastAsia" w:cs="Wingdings"/>
                <w:sz w:val="18"/>
                <w:szCs w:val="18"/>
              </w:rPr>
              <w:t>Kaza kayıtları</w:t>
            </w:r>
          </w:p>
          <w:p w14:paraId="149EB2C6" w14:textId="77777777" w:rsidR="004C6C7F" w:rsidRPr="002B6C19" w:rsidRDefault="004C6C7F" w:rsidP="004C6C7F">
            <w:pPr>
              <w:numPr>
                <w:ilvl w:val="0"/>
                <w:numId w:val="7"/>
              </w:numPr>
              <w:spacing w:before="60" w:after="0" w:line="240" w:lineRule="auto"/>
              <w:ind w:left="67" w:hanging="140"/>
              <w:jc w:val="left"/>
              <w:rPr>
                <w:rFonts w:cs="Wingdings"/>
                <w:sz w:val="18"/>
                <w:szCs w:val="18"/>
              </w:rPr>
            </w:pPr>
            <w:r w:rsidRPr="002B6C19">
              <w:rPr>
                <w:rFonts w:cs="Wingdings"/>
                <w:sz w:val="18"/>
                <w:szCs w:val="18"/>
              </w:rPr>
              <w:t>Eğitim kayıtları</w:t>
            </w:r>
          </w:p>
          <w:p w14:paraId="273D1C37" w14:textId="77777777" w:rsidR="004C6C7F" w:rsidRPr="002B6C19" w:rsidRDefault="004C6C7F" w:rsidP="004C6C7F">
            <w:pPr>
              <w:numPr>
                <w:ilvl w:val="0"/>
                <w:numId w:val="7"/>
              </w:numPr>
              <w:spacing w:before="60" w:after="0" w:line="240" w:lineRule="auto"/>
              <w:ind w:left="67" w:hanging="140"/>
              <w:jc w:val="left"/>
              <w:rPr>
                <w:rFonts w:cs="Wingdings"/>
                <w:sz w:val="18"/>
                <w:szCs w:val="18"/>
              </w:rPr>
            </w:pPr>
            <w:r w:rsidRPr="002B6C19">
              <w:rPr>
                <w:rFonts w:cs="Wingdings"/>
                <w:sz w:val="18"/>
                <w:szCs w:val="18"/>
              </w:rPr>
              <w:t>Örnek sözleşmeler</w:t>
            </w:r>
          </w:p>
          <w:p w14:paraId="6E702BFD" w14:textId="77777777" w:rsidR="004C6C7F" w:rsidRPr="002B6C19" w:rsidRDefault="004C6C7F" w:rsidP="004C6C7F">
            <w:pPr>
              <w:numPr>
                <w:ilvl w:val="0"/>
                <w:numId w:val="7"/>
              </w:numPr>
              <w:spacing w:before="60" w:after="0" w:line="240" w:lineRule="auto"/>
              <w:ind w:left="67" w:hanging="140"/>
              <w:jc w:val="left"/>
              <w:rPr>
                <w:rFonts w:cs="Wingdings"/>
                <w:sz w:val="18"/>
                <w:szCs w:val="18"/>
              </w:rPr>
            </w:pPr>
            <w:r w:rsidRPr="002B6C19">
              <w:rPr>
                <w:rFonts w:cs="Wingdings"/>
                <w:sz w:val="18"/>
                <w:szCs w:val="18"/>
              </w:rPr>
              <w:t>İnsan Kaynakları Politikası</w:t>
            </w:r>
          </w:p>
          <w:p w14:paraId="60548A16" w14:textId="77777777" w:rsidR="004C6C7F" w:rsidRPr="002B6C19" w:rsidRDefault="004C6C7F" w:rsidP="004C6C7F">
            <w:pPr>
              <w:numPr>
                <w:ilvl w:val="0"/>
                <w:numId w:val="7"/>
              </w:numPr>
              <w:spacing w:before="60" w:after="0" w:line="240" w:lineRule="auto"/>
              <w:ind w:left="67" w:hanging="140"/>
              <w:jc w:val="left"/>
              <w:rPr>
                <w:rFonts w:cs="Wingdings"/>
                <w:sz w:val="18"/>
                <w:szCs w:val="18"/>
              </w:rPr>
            </w:pPr>
            <w:r w:rsidRPr="002B6C19">
              <w:rPr>
                <w:rFonts w:cs="Wingdings"/>
                <w:sz w:val="18"/>
                <w:szCs w:val="18"/>
              </w:rPr>
              <w:t>Yerel çalışan sayısı</w:t>
            </w:r>
          </w:p>
          <w:p w14:paraId="26424D87" w14:textId="77777777" w:rsidR="004C6C7F" w:rsidRPr="002B6C19" w:rsidRDefault="004C6C7F" w:rsidP="004C6C7F">
            <w:pPr>
              <w:numPr>
                <w:ilvl w:val="0"/>
                <w:numId w:val="7"/>
              </w:numPr>
              <w:spacing w:before="60" w:after="0" w:line="240" w:lineRule="auto"/>
              <w:ind w:left="67" w:hanging="140"/>
              <w:jc w:val="left"/>
              <w:rPr>
                <w:rFonts w:cs="Wingdings"/>
                <w:sz w:val="18"/>
                <w:szCs w:val="18"/>
              </w:rPr>
            </w:pPr>
            <w:r w:rsidRPr="002B6C19">
              <w:rPr>
                <w:rFonts w:cs="Arial"/>
                <w:sz w:val="18"/>
                <w:szCs w:val="18"/>
              </w:rPr>
              <w:t>Yasal çalışma izni</w:t>
            </w:r>
          </w:p>
        </w:tc>
        <w:tc>
          <w:tcPr>
            <w:tcW w:w="634" w:type="pct"/>
          </w:tcPr>
          <w:p w14:paraId="58A4FE39" w14:textId="62C94C4F"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sz w:val="18"/>
                <w:szCs w:val="18"/>
                <w:lang w:eastAsia="tr-TR"/>
              </w:rPr>
              <w:t>Hedeflenen zaman aralığında tüm şikayetlerin kapatılması</w:t>
            </w:r>
          </w:p>
        </w:tc>
        <w:tc>
          <w:tcPr>
            <w:tcW w:w="533" w:type="pct"/>
            <w:vAlign w:val="center"/>
          </w:tcPr>
          <w:p w14:paraId="41F6D9F0" w14:textId="77777777" w:rsidR="00044558" w:rsidRPr="002B6C19" w:rsidRDefault="00044558" w:rsidP="00044558">
            <w:pPr>
              <w:numPr>
                <w:ilvl w:val="0"/>
                <w:numId w:val="7"/>
              </w:numPr>
              <w:spacing w:before="60" w:after="0" w:line="240" w:lineRule="auto"/>
              <w:ind w:left="106" w:hanging="182"/>
              <w:jc w:val="left"/>
              <w:rPr>
                <w:rFonts w:cs="Arial"/>
                <w:color w:val="000000"/>
                <w:sz w:val="18"/>
                <w:szCs w:val="18"/>
              </w:rPr>
            </w:pPr>
            <w:r w:rsidRPr="002B6C19">
              <w:rPr>
                <w:rFonts w:cs="Arial"/>
                <w:sz w:val="18"/>
                <w:szCs w:val="18"/>
              </w:rPr>
              <w:t>İş Kanunu (4857 Sayılı Kanun)</w:t>
            </w:r>
          </w:p>
          <w:p w14:paraId="3613ACD9" w14:textId="77777777" w:rsidR="00044558" w:rsidRPr="002B6C19" w:rsidRDefault="00044558" w:rsidP="00044558">
            <w:pPr>
              <w:numPr>
                <w:ilvl w:val="0"/>
                <w:numId w:val="7"/>
              </w:numPr>
              <w:spacing w:before="60" w:after="0" w:line="240" w:lineRule="auto"/>
              <w:ind w:left="106" w:hanging="182"/>
              <w:jc w:val="left"/>
              <w:rPr>
                <w:rFonts w:cs="Arial"/>
                <w:color w:val="000000"/>
                <w:sz w:val="18"/>
                <w:szCs w:val="18"/>
              </w:rPr>
            </w:pPr>
            <w:r w:rsidRPr="002B6C19">
              <w:rPr>
                <w:rFonts w:cs="Arial"/>
                <w:sz w:val="18"/>
                <w:szCs w:val="18"/>
              </w:rPr>
              <w:t>Sendikalar ve Toplu İş Sözleşmesi Kanunu</w:t>
            </w:r>
          </w:p>
          <w:p w14:paraId="5C3796A2" w14:textId="2BDAC073" w:rsidR="004C6C7F" w:rsidRPr="002B6C19" w:rsidRDefault="00044558" w:rsidP="00044558">
            <w:pPr>
              <w:numPr>
                <w:ilvl w:val="0"/>
                <w:numId w:val="7"/>
              </w:numPr>
              <w:spacing w:before="60" w:after="0" w:line="240" w:lineRule="auto"/>
              <w:ind w:left="106" w:hanging="182"/>
              <w:jc w:val="left"/>
              <w:rPr>
                <w:rFonts w:cs="Wingdings"/>
                <w:sz w:val="18"/>
                <w:szCs w:val="18"/>
              </w:rPr>
            </w:pPr>
            <w:r w:rsidRPr="002B6C19">
              <w:rPr>
                <w:rFonts w:cs="Arial"/>
                <w:color w:val="000000"/>
                <w:sz w:val="18"/>
                <w:szCs w:val="18"/>
              </w:rPr>
              <w:t xml:space="preserve">ILO </w:t>
            </w:r>
            <w:r w:rsidRPr="002B6C19">
              <w:rPr>
                <w:rFonts w:cs="Arial"/>
                <w:sz w:val="18"/>
                <w:szCs w:val="18"/>
              </w:rPr>
              <w:t>Uluslararası</w:t>
            </w:r>
            <w:r w:rsidRPr="002B6C19">
              <w:rPr>
                <w:rFonts w:cs="Arial"/>
                <w:color w:val="000000"/>
                <w:sz w:val="18"/>
                <w:szCs w:val="18"/>
              </w:rPr>
              <w:t xml:space="preserve"> Sözleşmeleri</w:t>
            </w:r>
          </w:p>
        </w:tc>
        <w:tc>
          <w:tcPr>
            <w:tcW w:w="634" w:type="pct"/>
            <w:vAlign w:val="center"/>
          </w:tcPr>
          <w:p w14:paraId="1F4CC513" w14:textId="3D48FE75" w:rsidR="0078647C" w:rsidRPr="002B6C19" w:rsidRDefault="00A96C68" w:rsidP="0078647C">
            <w:pPr>
              <w:numPr>
                <w:ilvl w:val="0"/>
                <w:numId w:val="7"/>
              </w:numPr>
              <w:autoSpaceDE w:val="0"/>
              <w:autoSpaceDN w:val="0"/>
              <w:adjustRightInd w:val="0"/>
              <w:spacing w:before="0" w:after="0" w:line="240" w:lineRule="auto"/>
              <w:ind w:left="181" w:hanging="181"/>
              <w:jc w:val="left"/>
              <w:rPr>
                <w:rFonts w:cs="Arial"/>
                <w:color w:val="000000"/>
                <w:sz w:val="18"/>
                <w:szCs w:val="18"/>
                <w:lang w:eastAsia="tr-TR"/>
              </w:rPr>
            </w:pPr>
            <w:r w:rsidRPr="002B6C19">
              <w:rPr>
                <w:rFonts w:cs="Arial"/>
                <w:color w:val="000000"/>
                <w:sz w:val="18"/>
                <w:szCs w:val="18"/>
                <w:lang w:eastAsia="tr-TR"/>
              </w:rPr>
              <w:t>Minimum ç</w:t>
            </w:r>
            <w:r w:rsidR="0078647C" w:rsidRPr="002B6C19">
              <w:rPr>
                <w:rFonts w:cs="Arial"/>
                <w:color w:val="000000"/>
                <w:sz w:val="18"/>
                <w:szCs w:val="18"/>
                <w:lang w:eastAsia="tr-TR"/>
              </w:rPr>
              <w:t>alışan şikâyeti sayısı</w:t>
            </w:r>
          </w:p>
          <w:p w14:paraId="5A7B27C9" w14:textId="321C9728" w:rsidR="004C6C7F" w:rsidRPr="002B6C19" w:rsidRDefault="0078647C" w:rsidP="0078647C">
            <w:pPr>
              <w:numPr>
                <w:ilvl w:val="0"/>
                <w:numId w:val="7"/>
              </w:numPr>
              <w:autoSpaceDE w:val="0"/>
              <w:autoSpaceDN w:val="0"/>
              <w:adjustRightInd w:val="0"/>
              <w:spacing w:before="0" w:after="0" w:line="240" w:lineRule="auto"/>
              <w:ind w:left="181" w:hanging="181"/>
              <w:jc w:val="left"/>
              <w:rPr>
                <w:rFonts w:cs="Wingdings"/>
                <w:sz w:val="18"/>
                <w:szCs w:val="18"/>
                <w:lang w:eastAsia="tr-TR"/>
              </w:rPr>
            </w:pPr>
            <w:r w:rsidRPr="002B6C19">
              <w:rPr>
                <w:rFonts w:cs="Arial"/>
                <w:color w:val="000000"/>
                <w:sz w:val="18"/>
                <w:szCs w:val="18"/>
                <w:lang w:eastAsia="tr-TR"/>
              </w:rPr>
              <w:t xml:space="preserve">Hedeflenen zaman aralığında kapatılan şikâyet </w:t>
            </w:r>
            <w:r w:rsidR="008749DF" w:rsidRPr="002B6C19">
              <w:rPr>
                <w:rFonts w:cs="Arial"/>
                <w:color w:val="000000"/>
                <w:sz w:val="18"/>
                <w:szCs w:val="18"/>
                <w:lang w:eastAsia="tr-TR"/>
              </w:rPr>
              <w:t>şikayet sayısına göre kapatılan şikayetlerin yüzdesi</w:t>
            </w:r>
          </w:p>
        </w:tc>
        <w:tc>
          <w:tcPr>
            <w:tcW w:w="402" w:type="pct"/>
            <w:vAlign w:val="center"/>
          </w:tcPr>
          <w:p w14:paraId="41B22309"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Ek maliyet yok</w:t>
            </w:r>
          </w:p>
        </w:tc>
        <w:tc>
          <w:tcPr>
            <w:tcW w:w="356" w:type="pct"/>
            <w:vAlign w:val="center"/>
          </w:tcPr>
          <w:p w14:paraId="69F6E204" w14:textId="77777777" w:rsidR="004C6C7F" w:rsidRPr="002B6C19" w:rsidRDefault="004C6C7F" w:rsidP="004C6C7F">
            <w:pPr>
              <w:spacing w:before="0" w:after="0" w:line="240" w:lineRule="auto"/>
              <w:jc w:val="center"/>
              <w:rPr>
                <w:rFonts w:cs="Wingdings"/>
                <w:sz w:val="18"/>
                <w:szCs w:val="18"/>
              </w:rPr>
            </w:pPr>
            <w:r w:rsidRPr="002B6C19">
              <w:rPr>
                <w:rFonts w:cs="Wingdings"/>
                <w:sz w:val="18"/>
                <w:szCs w:val="18"/>
              </w:rPr>
              <w:t>TÜİOSB</w:t>
            </w:r>
          </w:p>
          <w:p w14:paraId="22E43680"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04B85CAC"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C31DA6" w:rsidRPr="002B6C19" w14:paraId="34D8E2B7" w14:textId="77777777" w:rsidTr="00D034BB">
        <w:tc>
          <w:tcPr>
            <w:tcW w:w="448" w:type="pct"/>
            <w:vAlign w:val="center"/>
          </w:tcPr>
          <w:p w14:paraId="20BFD7B5" w14:textId="625F4052" w:rsidR="00C31DA6" w:rsidRPr="002B6C19" w:rsidRDefault="00C31DA6">
            <w:pPr>
              <w:pStyle w:val="BodyText"/>
              <w:spacing w:before="40" w:after="40" w:line="240" w:lineRule="auto"/>
              <w:jc w:val="left"/>
              <w:rPr>
                <w:rFonts w:cs="Wingdings"/>
                <w:noProof w:val="0"/>
                <w:sz w:val="18"/>
                <w:szCs w:val="18"/>
              </w:rPr>
            </w:pPr>
            <w:bookmarkStart w:id="1219" w:name="_Hlk134906705"/>
            <w:r w:rsidRPr="002B6C19">
              <w:rPr>
                <w:rFonts w:cs="Arial"/>
                <w:b/>
                <w:bCs/>
                <w:noProof w:val="0"/>
                <w:sz w:val="18"/>
                <w:szCs w:val="18"/>
              </w:rPr>
              <w:t xml:space="preserve">İş </w:t>
            </w:r>
            <w:r w:rsidR="00EA6354" w:rsidRPr="002B6C19">
              <w:rPr>
                <w:rFonts w:cs="Arial"/>
                <w:b/>
                <w:bCs/>
                <w:noProof w:val="0"/>
                <w:sz w:val="18"/>
                <w:szCs w:val="18"/>
              </w:rPr>
              <w:t>S</w:t>
            </w:r>
            <w:r w:rsidRPr="002B6C19">
              <w:rPr>
                <w:rFonts w:cs="Arial"/>
                <w:b/>
                <w:bCs/>
                <w:noProof w:val="0"/>
                <w:sz w:val="18"/>
                <w:szCs w:val="18"/>
              </w:rPr>
              <w:t xml:space="preserve">ağlığı ve </w:t>
            </w:r>
            <w:r w:rsidR="00EA6354" w:rsidRPr="002B6C19">
              <w:rPr>
                <w:rFonts w:cs="Arial"/>
                <w:b/>
                <w:bCs/>
                <w:noProof w:val="0"/>
                <w:sz w:val="18"/>
                <w:szCs w:val="18"/>
              </w:rPr>
              <w:t>G</w:t>
            </w:r>
            <w:r w:rsidRPr="002B6C19">
              <w:rPr>
                <w:rFonts w:cs="Arial"/>
                <w:b/>
                <w:bCs/>
                <w:noProof w:val="0"/>
                <w:sz w:val="18"/>
                <w:szCs w:val="18"/>
              </w:rPr>
              <w:t>üvenliği</w:t>
            </w:r>
          </w:p>
        </w:tc>
        <w:tc>
          <w:tcPr>
            <w:tcW w:w="478" w:type="pct"/>
            <w:vAlign w:val="center"/>
          </w:tcPr>
          <w:p w14:paraId="7AC30707" w14:textId="77777777" w:rsidR="00C31DA6" w:rsidRPr="002B6C19" w:rsidRDefault="00C31DA6">
            <w:pPr>
              <w:spacing w:before="0" w:after="0" w:line="240" w:lineRule="auto"/>
              <w:jc w:val="center"/>
              <w:rPr>
                <w:rFonts w:cs="Wingdings"/>
                <w:sz w:val="18"/>
                <w:szCs w:val="18"/>
              </w:rPr>
            </w:pPr>
            <w:r w:rsidRPr="002B6C19">
              <w:rPr>
                <w:rFonts w:cs="Wingdings"/>
                <w:sz w:val="18"/>
                <w:szCs w:val="18"/>
              </w:rPr>
              <w:t>Proje alanı</w:t>
            </w:r>
          </w:p>
          <w:p w14:paraId="26F1944D" w14:textId="77777777" w:rsidR="00C31DA6" w:rsidRPr="002B6C19" w:rsidRDefault="00C31DA6">
            <w:pPr>
              <w:pStyle w:val="BodyText"/>
              <w:spacing w:before="40" w:after="40" w:line="240" w:lineRule="auto"/>
              <w:jc w:val="center"/>
              <w:rPr>
                <w:rFonts w:cs="Wingdings"/>
                <w:noProof w:val="0"/>
                <w:sz w:val="18"/>
                <w:szCs w:val="18"/>
              </w:rPr>
            </w:pPr>
            <w:r w:rsidRPr="002B6C19">
              <w:rPr>
                <w:rFonts w:cs="Arial"/>
                <w:noProof w:val="0"/>
                <w:sz w:val="18"/>
                <w:szCs w:val="18"/>
              </w:rPr>
              <w:t>Proje alanına yakın yerleşim yerleri</w:t>
            </w:r>
          </w:p>
        </w:tc>
        <w:tc>
          <w:tcPr>
            <w:tcW w:w="494" w:type="pct"/>
            <w:vAlign w:val="center"/>
          </w:tcPr>
          <w:p w14:paraId="1CD31216" w14:textId="77777777" w:rsidR="00C31DA6" w:rsidRPr="002B6C19" w:rsidRDefault="00C31DA6">
            <w:pPr>
              <w:pStyle w:val="BodyText"/>
              <w:spacing w:before="40" w:after="40" w:line="240" w:lineRule="auto"/>
              <w:jc w:val="center"/>
              <w:rPr>
                <w:rFonts w:cs="Wingdings"/>
                <w:noProof w:val="0"/>
                <w:sz w:val="18"/>
                <w:szCs w:val="18"/>
              </w:rPr>
            </w:pPr>
            <w:r w:rsidRPr="002B6C19">
              <w:rPr>
                <w:rFonts w:cs="Arial"/>
                <w:noProof w:val="0"/>
                <w:sz w:val="18"/>
                <w:szCs w:val="18"/>
              </w:rPr>
              <w:t>Günlük</w:t>
            </w:r>
          </w:p>
        </w:tc>
        <w:tc>
          <w:tcPr>
            <w:tcW w:w="494" w:type="pct"/>
            <w:vAlign w:val="center"/>
          </w:tcPr>
          <w:p w14:paraId="2122FC8F" w14:textId="77777777" w:rsidR="00B60D40" w:rsidRPr="002B6C19" w:rsidRDefault="00B60D40" w:rsidP="00B60D40">
            <w:pPr>
              <w:pStyle w:val="BodyText"/>
              <w:spacing w:before="40" w:after="40" w:line="240" w:lineRule="auto"/>
              <w:jc w:val="left"/>
              <w:rPr>
                <w:rFonts w:cs="Arial"/>
                <w:noProof w:val="0"/>
                <w:sz w:val="18"/>
                <w:szCs w:val="18"/>
              </w:rPr>
            </w:pPr>
            <w:r w:rsidRPr="002B6C19">
              <w:rPr>
                <w:rFonts w:cs="Arial"/>
                <w:noProof w:val="0"/>
                <w:sz w:val="18"/>
                <w:szCs w:val="18"/>
              </w:rPr>
              <w:t>Şantiyede güvenli koşullar</w:t>
            </w:r>
          </w:p>
          <w:p w14:paraId="563FC421" w14:textId="77777777" w:rsidR="00B60D40" w:rsidRPr="002B6C19" w:rsidRDefault="00B60D40" w:rsidP="00B60D40">
            <w:pPr>
              <w:pStyle w:val="BodyText"/>
              <w:spacing w:before="40" w:after="40" w:line="240" w:lineRule="auto"/>
              <w:jc w:val="left"/>
              <w:rPr>
                <w:rFonts w:cs="Arial"/>
                <w:noProof w:val="0"/>
                <w:sz w:val="18"/>
                <w:szCs w:val="18"/>
              </w:rPr>
            </w:pPr>
            <w:r w:rsidRPr="002B6C19">
              <w:rPr>
                <w:rFonts w:cs="Arial"/>
                <w:noProof w:val="0"/>
                <w:sz w:val="18"/>
                <w:szCs w:val="18"/>
              </w:rPr>
              <w:t>Risk analizi ve prosedürleri</w:t>
            </w:r>
          </w:p>
          <w:p w14:paraId="6753F915" w14:textId="77777777" w:rsidR="00B60D40" w:rsidRPr="002B6C19" w:rsidRDefault="00B60D40" w:rsidP="00B60D40">
            <w:pPr>
              <w:pStyle w:val="BodyText"/>
              <w:spacing w:before="40" w:after="40" w:line="240" w:lineRule="auto"/>
              <w:jc w:val="left"/>
              <w:rPr>
                <w:rFonts w:cs="Arial"/>
                <w:noProof w:val="0"/>
                <w:sz w:val="18"/>
                <w:szCs w:val="18"/>
              </w:rPr>
            </w:pPr>
            <w:r w:rsidRPr="002B6C19">
              <w:rPr>
                <w:rFonts w:cs="Arial"/>
                <w:noProof w:val="0"/>
                <w:sz w:val="18"/>
                <w:szCs w:val="18"/>
              </w:rPr>
              <w:t>Hastalık</w:t>
            </w:r>
          </w:p>
          <w:p w14:paraId="1B878554" w14:textId="77777777" w:rsidR="00B60D40" w:rsidRPr="002B6C19" w:rsidRDefault="00B60D40" w:rsidP="00B60D40">
            <w:pPr>
              <w:pStyle w:val="BodyText"/>
              <w:spacing w:before="40" w:after="40" w:line="240" w:lineRule="auto"/>
              <w:jc w:val="left"/>
              <w:rPr>
                <w:rFonts w:cs="Arial"/>
                <w:noProof w:val="0"/>
                <w:sz w:val="18"/>
                <w:szCs w:val="18"/>
              </w:rPr>
            </w:pPr>
            <w:r w:rsidRPr="002B6C19">
              <w:rPr>
                <w:rFonts w:cs="Arial"/>
                <w:noProof w:val="0"/>
                <w:sz w:val="18"/>
                <w:szCs w:val="18"/>
              </w:rPr>
              <w:lastRenderedPageBreak/>
              <w:t>Olaylar</w:t>
            </w:r>
          </w:p>
          <w:p w14:paraId="3912B42B" w14:textId="77777777" w:rsidR="00B60D40" w:rsidRPr="002B6C19" w:rsidRDefault="00B60D40" w:rsidP="00B60D40">
            <w:pPr>
              <w:pStyle w:val="BodyText"/>
              <w:spacing w:before="40" w:after="40" w:line="240" w:lineRule="auto"/>
              <w:jc w:val="left"/>
              <w:rPr>
                <w:rFonts w:cs="Arial"/>
                <w:noProof w:val="0"/>
                <w:sz w:val="18"/>
                <w:szCs w:val="18"/>
              </w:rPr>
            </w:pPr>
            <w:r w:rsidRPr="002B6C19">
              <w:rPr>
                <w:rFonts w:cs="Arial"/>
                <w:noProof w:val="0"/>
                <w:sz w:val="18"/>
                <w:szCs w:val="18"/>
              </w:rPr>
              <w:t>Şikayetler</w:t>
            </w:r>
          </w:p>
          <w:p w14:paraId="1D96A87F" w14:textId="77777777" w:rsidR="00B60D40" w:rsidRPr="002B6C19" w:rsidRDefault="00B60D40" w:rsidP="00B60D40">
            <w:pPr>
              <w:pStyle w:val="BodyText"/>
              <w:spacing w:before="40" w:after="40" w:line="240" w:lineRule="auto"/>
              <w:jc w:val="left"/>
              <w:rPr>
                <w:rFonts w:cs="Arial"/>
                <w:noProof w:val="0"/>
                <w:sz w:val="18"/>
                <w:szCs w:val="18"/>
              </w:rPr>
            </w:pPr>
            <w:r w:rsidRPr="002B6C19">
              <w:rPr>
                <w:rFonts w:cs="Arial"/>
                <w:noProof w:val="0"/>
                <w:sz w:val="18"/>
                <w:szCs w:val="18"/>
              </w:rPr>
              <w:t>İş güvenliği konuşmaları ve eğitimleri</w:t>
            </w:r>
          </w:p>
          <w:p w14:paraId="37CABF91" w14:textId="77777777" w:rsidR="00B60D40" w:rsidRPr="002B6C19" w:rsidRDefault="00B60D40" w:rsidP="00B60D40">
            <w:pPr>
              <w:pStyle w:val="BodyText"/>
              <w:spacing w:before="40" w:after="40" w:line="240" w:lineRule="auto"/>
              <w:jc w:val="left"/>
              <w:rPr>
                <w:rFonts w:cs="Arial"/>
                <w:noProof w:val="0"/>
                <w:sz w:val="18"/>
                <w:szCs w:val="18"/>
              </w:rPr>
            </w:pPr>
            <w:r w:rsidRPr="002B6C19">
              <w:rPr>
                <w:rFonts w:cs="Arial"/>
                <w:noProof w:val="0"/>
                <w:sz w:val="18"/>
                <w:szCs w:val="18"/>
              </w:rPr>
              <w:t>SGÇ Denetimi</w:t>
            </w:r>
          </w:p>
          <w:p w14:paraId="7823F6B0" w14:textId="77777777" w:rsidR="00B60D40" w:rsidRPr="002B6C19" w:rsidRDefault="00B60D40" w:rsidP="00B60D40">
            <w:pPr>
              <w:pStyle w:val="BodyText"/>
              <w:spacing w:before="40" w:after="40" w:line="240" w:lineRule="auto"/>
              <w:jc w:val="left"/>
              <w:rPr>
                <w:rFonts w:cs="Arial"/>
                <w:noProof w:val="0"/>
                <w:sz w:val="18"/>
                <w:szCs w:val="18"/>
              </w:rPr>
            </w:pPr>
            <w:r w:rsidRPr="002B6C19">
              <w:rPr>
                <w:rFonts w:cs="Arial"/>
                <w:noProof w:val="0"/>
                <w:sz w:val="18"/>
                <w:szCs w:val="18"/>
              </w:rPr>
              <w:t>Yasal yükümlülükler</w:t>
            </w:r>
          </w:p>
          <w:p w14:paraId="52150D42" w14:textId="16BBB60D" w:rsidR="00C31DA6" w:rsidRPr="002B6C19" w:rsidRDefault="00B60D40" w:rsidP="00B60D40">
            <w:pPr>
              <w:pStyle w:val="BodyText"/>
              <w:spacing w:before="40" w:after="40" w:line="240" w:lineRule="auto"/>
              <w:rPr>
                <w:rFonts w:cs="Wingdings"/>
                <w:noProof w:val="0"/>
                <w:sz w:val="18"/>
                <w:szCs w:val="18"/>
              </w:rPr>
            </w:pPr>
            <w:r w:rsidRPr="002B6C19">
              <w:rPr>
                <w:rFonts w:cs="Arial"/>
                <w:noProof w:val="0"/>
                <w:sz w:val="18"/>
                <w:szCs w:val="18"/>
              </w:rPr>
              <w:t>Acil Durum Müdahale Planı</w:t>
            </w:r>
          </w:p>
        </w:tc>
        <w:tc>
          <w:tcPr>
            <w:tcW w:w="526" w:type="pct"/>
            <w:vAlign w:val="center"/>
          </w:tcPr>
          <w:p w14:paraId="1BBB689B" w14:textId="77777777" w:rsidR="00B60D40" w:rsidRPr="002B6C19" w:rsidRDefault="00B60D40" w:rsidP="00B60D40">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lastRenderedPageBreak/>
              <w:t>Sahada denetim</w:t>
            </w:r>
          </w:p>
          <w:p w14:paraId="7FA8B7CE" w14:textId="77777777" w:rsidR="00B60D40" w:rsidRPr="002B6C19" w:rsidRDefault="00B60D40" w:rsidP="00B60D40">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Çalışanlarla yapılan görüşmeler</w:t>
            </w:r>
          </w:p>
          <w:p w14:paraId="06A04E34" w14:textId="77777777" w:rsidR="00B60D40" w:rsidRPr="002B6C19" w:rsidRDefault="00B60D40" w:rsidP="00B60D40">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lastRenderedPageBreak/>
              <w:t>Şikâyet kayıtları</w:t>
            </w:r>
          </w:p>
          <w:p w14:paraId="4EE4D7D0" w14:textId="77777777" w:rsidR="00B60D40" w:rsidRPr="002B6C19" w:rsidRDefault="00B60D40" w:rsidP="00B60D40">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 xml:space="preserve">Eğitim ve </w:t>
            </w:r>
            <w:r w:rsidRPr="002B6C19">
              <w:rPr>
                <w:rFonts w:cs="Arial"/>
                <w:sz w:val="18"/>
                <w:szCs w:val="18"/>
              </w:rPr>
              <w:t xml:space="preserve">iş güvenliği </w:t>
            </w:r>
            <w:r w:rsidRPr="002B6C19">
              <w:rPr>
                <w:rFonts w:cs="Arial"/>
                <w:color w:val="000000"/>
                <w:sz w:val="18"/>
                <w:szCs w:val="18"/>
              </w:rPr>
              <w:t>kayıtları</w:t>
            </w:r>
          </w:p>
          <w:p w14:paraId="3C3825DF" w14:textId="77777777" w:rsidR="00B60D40" w:rsidRPr="002B6C19" w:rsidRDefault="00B60D40" w:rsidP="00B60D40">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Sözleşme örnekleri</w:t>
            </w:r>
          </w:p>
          <w:p w14:paraId="5111B7A6" w14:textId="77777777" w:rsidR="00B60D40" w:rsidRPr="002B6C19" w:rsidRDefault="00B60D40" w:rsidP="00B60D40">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İç ve dış denetimler</w:t>
            </w:r>
          </w:p>
          <w:p w14:paraId="2FBF3AC4" w14:textId="77777777" w:rsidR="00B60D40" w:rsidRPr="002B6C19" w:rsidRDefault="00B60D40" w:rsidP="00B60D40">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Kaza ve ramak kala kayıtları</w:t>
            </w:r>
          </w:p>
          <w:p w14:paraId="33B33B9B" w14:textId="457CEC4A" w:rsidR="00C31DA6" w:rsidRPr="002B6C19" w:rsidRDefault="00B60D40" w:rsidP="00B60D40">
            <w:pPr>
              <w:pStyle w:val="BodyText"/>
              <w:spacing w:before="40" w:after="40" w:line="240" w:lineRule="auto"/>
              <w:jc w:val="left"/>
              <w:rPr>
                <w:rFonts w:cs="Wingdings"/>
                <w:noProof w:val="0"/>
                <w:sz w:val="18"/>
                <w:szCs w:val="18"/>
              </w:rPr>
            </w:pPr>
            <w:r w:rsidRPr="002B6C19">
              <w:rPr>
                <w:rFonts w:cs="Arial"/>
                <w:noProof w:val="0"/>
                <w:color w:val="000000"/>
                <w:sz w:val="18"/>
                <w:szCs w:val="18"/>
              </w:rPr>
              <w:t>Tatbikat kayıtları</w:t>
            </w:r>
            <w:r w:rsidRPr="002B6C19">
              <w:rPr>
                <w:rFonts w:cs="Wingdings"/>
                <w:noProof w:val="0"/>
                <w:sz w:val="18"/>
                <w:szCs w:val="18"/>
              </w:rPr>
              <w:t xml:space="preserve"> </w:t>
            </w:r>
          </w:p>
        </w:tc>
        <w:tc>
          <w:tcPr>
            <w:tcW w:w="634" w:type="pct"/>
            <w:vAlign w:val="center"/>
          </w:tcPr>
          <w:p w14:paraId="7E028431" w14:textId="392039C4" w:rsidR="00C31DA6" w:rsidRPr="002B6C19" w:rsidRDefault="00C31DA6">
            <w:pPr>
              <w:pStyle w:val="BodyText"/>
              <w:spacing w:before="40" w:after="40" w:line="240" w:lineRule="auto"/>
              <w:jc w:val="left"/>
              <w:rPr>
                <w:rFonts w:cs="Wingdings"/>
                <w:noProof w:val="0"/>
                <w:sz w:val="18"/>
                <w:szCs w:val="18"/>
              </w:rPr>
            </w:pPr>
            <w:r w:rsidRPr="002B6C19">
              <w:rPr>
                <w:rFonts w:cs="Wingdings"/>
                <w:noProof w:val="0"/>
                <w:sz w:val="18"/>
                <w:szCs w:val="18"/>
              </w:rPr>
              <w:lastRenderedPageBreak/>
              <w:t xml:space="preserve">Hedefler </w:t>
            </w:r>
            <w:r w:rsidR="004C6C7F" w:rsidRPr="002B6C19">
              <w:rPr>
                <w:rFonts w:cs="Arial"/>
                <w:noProof w:val="0"/>
                <w:sz w:val="18"/>
                <w:szCs w:val="18"/>
              </w:rPr>
              <w:fldChar w:fldCharType="begin"/>
            </w:r>
            <w:r w:rsidR="004C6C7F" w:rsidRPr="002B6C19">
              <w:rPr>
                <w:rFonts w:cs="Wingdings"/>
                <w:noProof w:val="0"/>
                <w:sz w:val="18"/>
                <w:szCs w:val="18"/>
              </w:rPr>
              <w:instrText xml:space="preserve"> REF _Ref134800430 \h </w:instrText>
            </w:r>
            <w:r w:rsidR="004C6C7F" w:rsidRPr="002B6C19">
              <w:rPr>
                <w:rFonts w:cs="Arial"/>
                <w:noProof w:val="0"/>
                <w:sz w:val="18"/>
                <w:szCs w:val="18"/>
              </w:rPr>
              <w:instrText xml:space="preserve"> \* MERGEFORMAT </w:instrText>
            </w:r>
            <w:r w:rsidR="004C6C7F" w:rsidRPr="002B6C19">
              <w:rPr>
                <w:rFonts w:cs="Arial"/>
                <w:noProof w:val="0"/>
                <w:sz w:val="18"/>
                <w:szCs w:val="18"/>
              </w:rPr>
            </w:r>
            <w:r w:rsidR="004C6C7F" w:rsidRPr="002B6C19">
              <w:rPr>
                <w:rFonts w:cs="Arial"/>
                <w:noProof w:val="0"/>
                <w:sz w:val="18"/>
                <w:szCs w:val="18"/>
              </w:rPr>
              <w:fldChar w:fldCharType="separate"/>
            </w:r>
            <w:r w:rsidR="006B75EB" w:rsidRPr="002B6C19">
              <w:rPr>
                <w:noProof w:val="0"/>
                <w:sz w:val="18"/>
                <w:szCs w:val="18"/>
              </w:rPr>
              <w:t>Tablo 9</w:t>
            </w:r>
            <w:r w:rsidR="006B75EB" w:rsidRPr="002B6C19">
              <w:rPr>
                <w:noProof w:val="0"/>
                <w:sz w:val="18"/>
                <w:szCs w:val="18"/>
              </w:rPr>
              <w:noBreakHyphen/>
              <w:t>1</w:t>
            </w:r>
            <w:r w:rsidR="004C6C7F" w:rsidRPr="002B6C19">
              <w:rPr>
                <w:rFonts w:cs="Arial"/>
                <w:noProof w:val="0"/>
                <w:sz w:val="18"/>
                <w:szCs w:val="18"/>
              </w:rPr>
              <w:fldChar w:fldCharType="end"/>
            </w:r>
            <w:r w:rsidR="004C6C7F" w:rsidRPr="002B6C19">
              <w:rPr>
                <w:rFonts w:cs="Arial"/>
                <w:noProof w:val="0"/>
                <w:sz w:val="18"/>
                <w:szCs w:val="18"/>
              </w:rPr>
              <w:t>’</w:t>
            </w:r>
            <w:r w:rsidRPr="002B6C19">
              <w:rPr>
                <w:rFonts w:cs="Arial"/>
                <w:noProof w:val="0"/>
                <w:sz w:val="18"/>
                <w:szCs w:val="18"/>
              </w:rPr>
              <w:t>da sayısal olarak ifade edilmiştir</w:t>
            </w:r>
            <w:r w:rsidR="004C6C7F" w:rsidRPr="002B6C19">
              <w:rPr>
                <w:rFonts w:cs="Arial"/>
                <w:noProof w:val="0"/>
                <w:sz w:val="18"/>
                <w:szCs w:val="18"/>
              </w:rPr>
              <w:t>.</w:t>
            </w:r>
          </w:p>
        </w:tc>
        <w:tc>
          <w:tcPr>
            <w:tcW w:w="533" w:type="pct"/>
            <w:vAlign w:val="center"/>
          </w:tcPr>
          <w:p w14:paraId="419658AB" w14:textId="2A4C8C30" w:rsidR="00C31DA6" w:rsidRPr="002B6C19" w:rsidRDefault="00C31DA6">
            <w:pPr>
              <w:numPr>
                <w:ilvl w:val="0"/>
                <w:numId w:val="7"/>
              </w:numPr>
              <w:spacing w:before="60" w:after="0" w:line="240" w:lineRule="auto"/>
              <w:ind w:left="92" w:hanging="182"/>
              <w:jc w:val="left"/>
              <w:rPr>
                <w:rFonts w:cs="Wingdings"/>
                <w:sz w:val="18"/>
                <w:szCs w:val="18"/>
              </w:rPr>
            </w:pPr>
            <w:r w:rsidRPr="002B6C19">
              <w:rPr>
                <w:rFonts w:cs="Wingdings"/>
                <w:sz w:val="18"/>
                <w:szCs w:val="18"/>
              </w:rPr>
              <w:t xml:space="preserve">İş Sağlığı ve Güvenliği </w:t>
            </w:r>
            <w:r w:rsidR="00044558" w:rsidRPr="002B6C19">
              <w:rPr>
                <w:rFonts w:cs="Wingdings"/>
                <w:sz w:val="18"/>
                <w:szCs w:val="18"/>
              </w:rPr>
              <w:t>Kanunu</w:t>
            </w:r>
          </w:p>
          <w:p w14:paraId="3FD45E2E" w14:textId="30F71C2F" w:rsidR="00C31DA6" w:rsidRPr="002B6C19" w:rsidRDefault="00C31DA6">
            <w:pPr>
              <w:numPr>
                <w:ilvl w:val="0"/>
                <w:numId w:val="7"/>
              </w:numPr>
              <w:spacing w:before="60" w:after="0" w:line="240" w:lineRule="auto"/>
              <w:ind w:left="92" w:hanging="182"/>
              <w:jc w:val="left"/>
              <w:rPr>
                <w:rFonts w:cs="Wingdings"/>
                <w:sz w:val="18"/>
                <w:szCs w:val="18"/>
              </w:rPr>
            </w:pPr>
            <w:r w:rsidRPr="002B6C19">
              <w:rPr>
                <w:rFonts w:cs="Wingdings"/>
                <w:sz w:val="18"/>
                <w:szCs w:val="18"/>
              </w:rPr>
              <w:t>İşyerlerinde Acil Durum</w:t>
            </w:r>
            <w:r w:rsidR="00044558" w:rsidRPr="002B6C19">
              <w:rPr>
                <w:rFonts w:cs="Wingdings"/>
                <w:sz w:val="18"/>
                <w:szCs w:val="18"/>
              </w:rPr>
              <w:t>lar Hakkında</w:t>
            </w:r>
            <w:r w:rsidRPr="002B6C19">
              <w:rPr>
                <w:rFonts w:cs="Wingdings"/>
                <w:sz w:val="18"/>
                <w:szCs w:val="18"/>
              </w:rPr>
              <w:t xml:space="preserve"> Yönetmeli</w:t>
            </w:r>
            <w:r w:rsidR="00044558" w:rsidRPr="002B6C19">
              <w:rPr>
                <w:rFonts w:cs="Wingdings"/>
                <w:sz w:val="18"/>
                <w:szCs w:val="18"/>
              </w:rPr>
              <w:t>k</w:t>
            </w:r>
          </w:p>
          <w:p w14:paraId="512DDE2E" w14:textId="77777777" w:rsidR="00C31DA6" w:rsidRPr="002B6C19" w:rsidRDefault="00C31DA6">
            <w:pPr>
              <w:numPr>
                <w:ilvl w:val="0"/>
                <w:numId w:val="7"/>
              </w:numPr>
              <w:spacing w:before="60" w:after="0" w:line="240" w:lineRule="auto"/>
              <w:ind w:left="92" w:hanging="182"/>
              <w:jc w:val="left"/>
              <w:rPr>
                <w:rFonts w:cs="Wingdings"/>
                <w:sz w:val="18"/>
                <w:szCs w:val="18"/>
              </w:rPr>
            </w:pPr>
            <w:r w:rsidRPr="002B6C19">
              <w:rPr>
                <w:rFonts w:cs="Wingdings"/>
                <w:sz w:val="18"/>
                <w:szCs w:val="18"/>
              </w:rPr>
              <w:lastRenderedPageBreak/>
              <w:t>Binaların Yangından Korunması Hakkında Yönetmelik</w:t>
            </w:r>
          </w:p>
          <w:p w14:paraId="67B171E3" w14:textId="77777777" w:rsidR="00C31DA6" w:rsidRPr="002B6C19" w:rsidRDefault="00C31DA6">
            <w:pPr>
              <w:numPr>
                <w:ilvl w:val="0"/>
                <w:numId w:val="7"/>
              </w:numPr>
              <w:spacing w:before="60" w:after="0" w:line="240" w:lineRule="auto"/>
              <w:ind w:left="92" w:hanging="182"/>
              <w:jc w:val="left"/>
              <w:rPr>
                <w:rFonts w:cs="Wingdings"/>
                <w:sz w:val="18"/>
                <w:szCs w:val="18"/>
              </w:rPr>
            </w:pPr>
            <w:r w:rsidRPr="002B6C19">
              <w:rPr>
                <w:rFonts w:cs="Wingdings"/>
                <w:sz w:val="18"/>
                <w:szCs w:val="18"/>
              </w:rPr>
              <w:t>Sağlık ve Güvenlik İşaretleri Yönetmeliği</w:t>
            </w:r>
          </w:p>
          <w:p w14:paraId="1D6AEFE0" w14:textId="77777777" w:rsidR="00C31DA6" w:rsidRPr="002B6C19" w:rsidRDefault="00C31DA6">
            <w:pPr>
              <w:numPr>
                <w:ilvl w:val="0"/>
                <w:numId w:val="7"/>
              </w:numPr>
              <w:spacing w:before="60" w:after="0" w:line="240" w:lineRule="auto"/>
              <w:ind w:left="92" w:hanging="182"/>
              <w:jc w:val="left"/>
              <w:rPr>
                <w:rFonts w:cs="Wingdings"/>
                <w:sz w:val="18"/>
                <w:szCs w:val="18"/>
              </w:rPr>
            </w:pPr>
            <w:r w:rsidRPr="002B6C19">
              <w:rPr>
                <w:rFonts w:cs="Wingdings"/>
                <w:sz w:val="18"/>
                <w:szCs w:val="18"/>
              </w:rPr>
              <w:t>İş Sağlığı ve Güvenliği Risk Değerlendirmesi Yönetmeliği</w:t>
            </w:r>
          </w:p>
          <w:p w14:paraId="2A81391F" w14:textId="703486B6" w:rsidR="00C31DA6" w:rsidRPr="002B6C19" w:rsidRDefault="00044558">
            <w:pPr>
              <w:numPr>
                <w:ilvl w:val="0"/>
                <w:numId w:val="7"/>
              </w:numPr>
              <w:spacing w:before="60" w:after="0" w:line="240" w:lineRule="auto"/>
              <w:ind w:left="92" w:hanging="182"/>
              <w:jc w:val="left"/>
              <w:rPr>
                <w:rFonts w:cs="Wingdings"/>
                <w:sz w:val="18"/>
                <w:szCs w:val="18"/>
              </w:rPr>
            </w:pPr>
            <w:r w:rsidRPr="002B6C19">
              <w:rPr>
                <w:rFonts w:cs="Wingdings"/>
                <w:sz w:val="18"/>
                <w:szCs w:val="18"/>
              </w:rPr>
              <w:t xml:space="preserve">İş </w:t>
            </w:r>
            <w:r w:rsidR="00C31DA6" w:rsidRPr="002B6C19">
              <w:rPr>
                <w:rFonts w:cs="Wingdings"/>
                <w:sz w:val="18"/>
                <w:szCs w:val="18"/>
              </w:rPr>
              <w:t>Hijyeni</w:t>
            </w:r>
            <w:r w:rsidRPr="002B6C19">
              <w:rPr>
                <w:rFonts w:cs="Wingdings"/>
                <w:sz w:val="18"/>
                <w:szCs w:val="18"/>
              </w:rPr>
              <w:t>,</w:t>
            </w:r>
            <w:r w:rsidR="00C31DA6" w:rsidRPr="002B6C19">
              <w:rPr>
                <w:rFonts w:cs="Wingdings"/>
                <w:sz w:val="18"/>
                <w:szCs w:val="18"/>
              </w:rPr>
              <w:t xml:space="preserve"> Ölçüm, Test ve Analiz</w:t>
            </w:r>
            <w:r w:rsidRPr="002B6C19">
              <w:rPr>
                <w:rFonts w:cs="Wingdings"/>
                <w:sz w:val="18"/>
                <w:szCs w:val="18"/>
              </w:rPr>
              <w:t>leri</w:t>
            </w:r>
            <w:r w:rsidR="00C31DA6" w:rsidRPr="002B6C19">
              <w:rPr>
                <w:rFonts w:cs="Wingdings"/>
                <w:sz w:val="18"/>
                <w:szCs w:val="18"/>
              </w:rPr>
              <w:t xml:space="preserve"> Yönetmeliği</w:t>
            </w:r>
          </w:p>
          <w:p w14:paraId="3A791E72" w14:textId="060D4F14" w:rsidR="00C31DA6" w:rsidRPr="002B6C19" w:rsidRDefault="00C31DA6">
            <w:pPr>
              <w:numPr>
                <w:ilvl w:val="0"/>
                <w:numId w:val="7"/>
              </w:numPr>
              <w:spacing w:before="60" w:after="0" w:line="240" w:lineRule="auto"/>
              <w:ind w:left="92" w:hanging="182"/>
              <w:jc w:val="left"/>
              <w:rPr>
                <w:rFonts w:cs="Wingdings"/>
                <w:sz w:val="18"/>
                <w:szCs w:val="18"/>
              </w:rPr>
            </w:pPr>
            <w:r w:rsidRPr="002B6C19">
              <w:rPr>
                <w:rFonts w:cs="Wingdings"/>
                <w:sz w:val="18"/>
                <w:szCs w:val="18"/>
              </w:rPr>
              <w:t>İşyeri Bin</w:t>
            </w:r>
            <w:r w:rsidR="00044558" w:rsidRPr="002B6C19">
              <w:rPr>
                <w:rFonts w:cs="Wingdings"/>
                <w:sz w:val="18"/>
                <w:szCs w:val="18"/>
              </w:rPr>
              <w:t>a ve eklentilerinde</w:t>
            </w:r>
            <w:r w:rsidRPr="002B6C19">
              <w:rPr>
                <w:rFonts w:cs="Wingdings"/>
                <w:sz w:val="18"/>
                <w:szCs w:val="18"/>
              </w:rPr>
              <w:t xml:space="preserve"> Alınacak Sağlık ve Güvenlik Önlemlerine </w:t>
            </w:r>
            <w:r w:rsidR="00044558" w:rsidRPr="002B6C19">
              <w:rPr>
                <w:rFonts w:cs="Wingdings"/>
                <w:sz w:val="18"/>
                <w:szCs w:val="18"/>
              </w:rPr>
              <w:t>İlişkin</w:t>
            </w:r>
            <w:r w:rsidRPr="002B6C19">
              <w:rPr>
                <w:rFonts w:cs="Wingdings"/>
                <w:sz w:val="18"/>
                <w:szCs w:val="18"/>
              </w:rPr>
              <w:t xml:space="preserve"> Yönetmelik</w:t>
            </w:r>
          </w:p>
          <w:p w14:paraId="5391E07E" w14:textId="77777777" w:rsidR="00C31DA6" w:rsidRPr="002B6C19" w:rsidRDefault="00C31DA6">
            <w:pPr>
              <w:numPr>
                <w:ilvl w:val="0"/>
                <w:numId w:val="7"/>
              </w:numPr>
              <w:spacing w:before="60" w:after="0" w:line="240" w:lineRule="auto"/>
              <w:ind w:left="92" w:hanging="182"/>
              <w:jc w:val="left"/>
              <w:rPr>
                <w:rFonts w:cs="Wingdings"/>
                <w:sz w:val="18"/>
                <w:szCs w:val="18"/>
              </w:rPr>
            </w:pPr>
            <w:r w:rsidRPr="002B6C19">
              <w:rPr>
                <w:rFonts w:cs="Wingdings"/>
                <w:sz w:val="18"/>
                <w:szCs w:val="18"/>
              </w:rPr>
              <w:t>İlk Yardım Yönetmeliği</w:t>
            </w:r>
          </w:p>
          <w:p w14:paraId="1E5E1CE3" w14:textId="01BF3DC2" w:rsidR="00C31DA6" w:rsidRPr="002B6C19" w:rsidRDefault="00C31DA6">
            <w:pPr>
              <w:numPr>
                <w:ilvl w:val="0"/>
                <w:numId w:val="7"/>
              </w:numPr>
              <w:spacing w:before="60" w:after="0" w:line="240" w:lineRule="auto"/>
              <w:ind w:left="92" w:hanging="182"/>
              <w:jc w:val="left"/>
              <w:rPr>
                <w:rFonts w:cs="Wingdings"/>
                <w:sz w:val="18"/>
                <w:szCs w:val="18"/>
              </w:rPr>
            </w:pPr>
            <w:r w:rsidRPr="002B6C19">
              <w:rPr>
                <w:rFonts w:cs="Wingdings"/>
                <w:sz w:val="18"/>
                <w:szCs w:val="18"/>
              </w:rPr>
              <w:t>Çalışanların İş Sağlığı ve Güvenliği Eğitimlerin</w:t>
            </w:r>
            <w:r w:rsidR="00044558" w:rsidRPr="002B6C19">
              <w:rPr>
                <w:rFonts w:cs="Wingdings"/>
                <w:sz w:val="18"/>
                <w:szCs w:val="18"/>
              </w:rPr>
              <w:t>in</w:t>
            </w:r>
            <w:r w:rsidRPr="002B6C19">
              <w:rPr>
                <w:rFonts w:cs="Wingdings"/>
                <w:sz w:val="18"/>
                <w:szCs w:val="18"/>
              </w:rPr>
              <w:t xml:space="preserve"> Usul ve Esaslar</w:t>
            </w:r>
            <w:r w:rsidR="00044558" w:rsidRPr="002B6C19">
              <w:rPr>
                <w:rFonts w:cs="Wingdings"/>
                <w:sz w:val="18"/>
                <w:szCs w:val="18"/>
              </w:rPr>
              <w:t>ı</w:t>
            </w:r>
            <w:r w:rsidRPr="002B6C19">
              <w:rPr>
                <w:rFonts w:cs="Wingdings"/>
                <w:sz w:val="18"/>
                <w:szCs w:val="18"/>
              </w:rPr>
              <w:t xml:space="preserve"> Hakkında Yönetmelik</w:t>
            </w:r>
          </w:p>
          <w:p w14:paraId="1B870583" w14:textId="52CDFD39" w:rsidR="00C31DA6" w:rsidRPr="002B6C19" w:rsidRDefault="00C31DA6">
            <w:pPr>
              <w:numPr>
                <w:ilvl w:val="0"/>
                <w:numId w:val="7"/>
              </w:numPr>
              <w:spacing w:before="60" w:after="0" w:line="240" w:lineRule="auto"/>
              <w:ind w:left="92" w:hanging="182"/>
              <w:jc w:val="left"/>
              <w:rPr>
                <w:rFonts w:cs="Wingdings"/>
                <w:sz w:val="18"/>
                <w:szCs w:val="18"/>
              </w:rPr>
            </w:pPr>
            <w:r w:rsidRPr="002B6C19">
              <w:rPr>
                <w:rFonts w:cs="Wingdings"/>
                <w:sz w:val="18"/>
                <w:szCs w:val="18"/>
              </w:rPr>
              <w:t xml:space="preserve">Çalışanların Gürültü </w:t>
            </w:r>
            <w:r w:rsidR="00044558" w:rsidRPr="002B6C19">
              <w:rPr>
                <w:rFonts w:cs="Wingdings"/>
                <w:sz w:val="18"/>
                <w:szCs w:val="18"/>
              </w:rPr>
              <w:t>ile İlgili</w:t>
            </w:r>
            <w:r w:rsidRPr="002B6C19">
              <w:rPr>
                <w:rFonts w:cs="Wingdings"/>
                <w:sz w:val="18"/>
                <w:szCs w:val="18"/>
              </w:rPr>
              <w:t xml:space="preserve"> </w:t>
            </w:r>
            <w:r w:rsidRPr="002B6C19">
              <w:rPr>
                <w:rFonts w:cs="Wingdings"/>
                <w:sz w:val="18"/>
                <w:szCs w:val="18"/>
              </w:rPr>
              <w:lastRenderedPageBreak/>
              <w:t>Risklerden Korunma</w:t>
            </w:r>
            <w:r w:rsidR="00044558" w:rsidRPr="002B6C19">
              <w:rPr>
                <w:rFonts w:cs="Wingdings"/>
                <w:sz w:val="18"/>
                <w:szCs w:val="18"/>
              </w:rPr>
              <w:t>larına Dair</w:t>
            </w:r>
            <w:r w:rsidRPr="002B6C19">
              <w:rPr>
                <w:rFonts w:cs="Wingdings"/>
                <w:sz w:val="18"/>
                <w:szCs w:val="18"/>
              </w:rPr>
              <w:t xml:space="preserve"> Yönetmelik</w:t>
            </w:r>
          </w:p>
          <w:p w14:paraId="25EB2C49" w14:textId="48A78527" w:rsidR="00C31DA6" w:rsidRPr="002B6C19" w:rsidRDefault="00C31DA6">
            <w:pPr>
              <w:numPr>
                <w:ilvl w:val="0"/>
                <w:numId w:val="7"/>
              </w:numPr>
              <w:spacing w:before="60" w:after="0" w:line="240" w:lineRule="auto"/>
              <w:ind w:left="106" w:hanging="182"/>
              <w:jc w:val="left"/>
              <w:rPr>
                <w:rFonts w:cs="Wingdings"/>
                <w:sz w:val="18"/>
                <w:szCs w:val="18"/>
              </w:rPr>
            </w:pPr>
            <w:r w:rsidRPr="002B6C19">
              <w:rPr>
                <w:rFonts w:cs="Arial"/>
                <w:sz w:val="18"/>
                <w:szCs w:val="18"/>
              </w:rPr>
              <w:t>İş Ekipmanlarının Kullanımın</w:t>
            </w:r>
            <w:r w:rsidR="00044558" w:rsidRPr="002B6C19">
              <w:rPr>
                <w:rFonts w:cs="Arial"/>
                <w:sz w:val="18"/>
                <w:szCs w:val="18"/>
              </w:rPr>
              <w:t>d</w:t>
            </w:r>
            <w:r w:rsidRPr="002B6C19">
              <w:rPr>
                <w:rFonts w:cs="Arial"/>
                <w:sz w:val="18"/>
                <w:szCs w:val="18"/>
              </w:rPr>
              <w:t xml:space="preserve">a Sağlık ve Güvenlik Şartları </w:t>
            </w:r>
            <w:r w:rsidR="00044558" w:rsidRPr="002B6C19">
              <w:rPr>
                <w:rFonts w:cs="Arial"/>
                <w:sz w:val="18"/>
                <w:szCs w:val="18"/>
              </w:rPr>
              <w:t>Yönetmeliği</w:t>
            </w:r>
          </w:p>
        </w:tc>
        <w:tc>
          <w:tcPr>
            <w:tcW w:w="634" w:type="pct"/>
            <w:vAlign w:val="center"/>
          </w:tcPr>
          <w:p w14:paraId="0CADEDDD"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bookmarkStart w:id="1220" w:name="_Hlk134906856"/>
            <w:r w:rsidRPr="002B6C19">
              <w:rPr>
                <w:rFonts w:cs="Arial"/>
                <w:sz w:val="18"/>
                <w:szCs w:val="18"/>
                <w:lang w:eastAsia="tr-TR"/>
              </w:rPr>
              <w:lastRenderedPageBreak/>
              <w:t>Planlanmış SGÇ Denetiminin yüzdesi</w:t>
            </w:r>
          </w:p>
          <w:p w14:paraId="078AF016"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SGÇ toplantılarına katılım yüzdesi</w:t>
            </w:r>
          </w:p>
          <w:p w14:paraId="78292354"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lastRenderedPageBreak/>
              <w:t>Uygunsuzluk raporlarının kapanma yüzdesi</w:t>
            </w:r>
          </w:p>
          <w:p w14:paraId="5D3D3537"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Güvenlik gözlemlerinin raporlanması</w:t>
            </w:r>
          </w:p>
          <w:p w14:paraId="102F67CF"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Güvenli olmayan gözlemlerin raporlanması</w:t>
            </w:r>
          </w:p>
          <w:p w14:paraId="05AE281A"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Ramak kala olaylarının raporlanması</w:t>
            </w:r>
          </w:p>
          <w:p w14:paraId="05450DE5"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İş güvenliği toplantısına katılanların yüzdesi</w:t>
            </w:r>
          </w:p>
          <w:p w14:paraId="4532B041"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Risk Değerlendirmesi uyumluluğunun yüzdesi</w:t>
            </w:r>
          </w:p>
          <w:p w14:paraId="44A091F1"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Yasal Gerekliliklere uyum yüzdesi</w:t>
            </w:r>
          </w:p>
          <w:p w14:paraId="5DED73A5"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Eğitim matrisine göre gerçekleştirilen SGÇ eğitimi</w:t>
            </w:r>
          </w:p>
          <w:p w14:paraId="797A5D40"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color w:val="000000"/>
                <w:sz w:val="18"/>
                <w:szCs w:val="18"/>
              </w:rPr>
              <w:t xml:space="preserve"> </w:t>
            </w:r>
            <w:r w:rsidRPr="002B6C19">
              <w:rPr>
                <w:rFonts w:cs="Arial"/>
                <w:sz w:val="18"/>
                <w:szCs w:val="18"/>
                <w:lang w:eastAsia="tr-TR"/>
              </w:rPr>
              <w:t>Matrikse oranla tüm eğitimlerin 90%’dan fazla olması</w:t>
            </w:r>
          </w:p>
          <w:p w14:paraId="6658580F"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Planlanmış eğitimlere katılım yüzdesi</w:t>
            </w:r>
          </w:p>
          <w:p w14:paraId="6637225F" w14:textId="77777777" w:rsidR="0078647C" w:rsidRPr="002B6C19" w:rsidRDefault="0078647C" w:rsidP="0078647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 xml:space="preserve">Bireysel yöneticiler ve </w:t>
            </w:r>
            <w:r w:rsidRPr="002B6C19">
              <w:rPr>
                <w:rFonts w:cs="Arial"/>
                <w:sz w:val="18"/>
                <w:szCs w:val="18"/>
                <w:lang w:eastAsia="tr-TR"/>
              </w:rPr>
              <w:lastRenderedPageBreak/>
              <w:t>denetçiler tarafından SGÇ programına katılım</w:t>
            </w:r>
          </w:p>
          <w:p w14:paraId="4E46ABB8" w14:textId="6C2E7811" w:rsidR="00C31DA6" w:rsidRPr="002B6C19" w:rsidRDefault="0078647C" w:rsidP="0078647C">
            <w:pPr>
              <w:numPr>
                <w:ilvl w:val="0"/>
                <w:numId w:val="7"/>
              </w:numPr>
              <w:spacing w:before="60" w:after="0" w:line="240" w:lineRule="auto"/>
              <w:ind w:left="92" w:hanging="182"/>
              <w:jc w:val="left"/>
              <w:rPr>
                <w:rFonts w:cs="Wingdings"/>
                <w:sz w:val="18"/>
                <w:szCs w:val="18"/>
              </w:rPr>
            </w:pPr>
            <w:r w:rsidRPr="002B6C19">
              <w:rPr>
                <w:rFonts w:cs="Arial"/>
                <w:sz w:val="18"/>
                <w:szCs w:val="18"/>
                <w:lang w:eastAsia="tr-TR"/>
              </w:rPr>
              <w:t>Yüklenici tarafından SGÇ programına katılım</w:t>
            </w:r>
            <w:bookmarkEnd w:id="1220"/>
          </w:p>
        </w:tc>
        <w:tc>
          <w:tcPr>
            <w:tcW w:w="402" w:type="pct"/>
            <w:vAlign w:val="center"/>
          </w:tcPr>
          <w:p w14:paraId="083697E6" w14:textId="77777777" w:rsidR="00C31DA6" w:rsidRPr="002B6C19" w:rsidRDefault="00C31DA6">
            <w:pPr>
              <w:pStyle w:val="BodyText"/>
              <w:spacing w:before="40" w:after="40" w:line="240" w:lineRule="auto"/>
              <w:jc w:val="center"/>
              <w:rPr>
                <w:rFonts w:cs="Wingdings"/>
                <w:noProof w:val="0"/>
                <w:sz w:val="18"/>
                <w:szCs w:val="18"/>
              </w:rPr>
            </w:pPr>
            <w:r w:rsidRPr="002B6C19">
              <w:rPr>
                <w:rFonts w:cs="Arial"/>
                <w:noProof w:val="0"/>
                <w:sz w:val="18"/>
                <w:szCs w:val="18"/>
              </w:rPr>
              <w:lastRenderedPageBreak/>
              <w:t>Ek maliyet yok</w:t>
            </w:r>
          </w:p>
        </w:tc>
        <w:tc>
          <w:tcPr>
            <w:tcW w:w="356" w:type="pct"/>
            <w:vAlign w:val="center"/>
          </w:tcPr>
          <w:p w14:paraId="0F0F3C65"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568CA6A9"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0B32BF13" w14:textId="6CE29588" w:rsidR="00C31DA6"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 xml:space="preserve">İnşaat Kontrollük </w:t>
            </w:r>
            <w:r w:rsidRPr="002B6C19">
              <w:rPr>
                <w:rFonts w:cs="Arial"/>
                <w:noProof w:val="0"/>
                <w:sz w:val="18"/>
                <w:szCs w:val="18"/>
              </w:rPr>
              <w:lastRenderedPageBreak/>
              <w:t>Danışmanı</w:t>
            </w:r>
          </w:p>
        </w:tc>
      </w:tr>
      <w:bookmarkEnd w:id="1219"/>
      <w:tr w:rsidR="00C31DA6" w:rsidRPr="002B6C19" w14:paraId="0D9172BD" w14:textId="77777777" w:rsidTr="00D034BB">
        <w:tc>
          <w:tcPr>
            <w:tcW w:w="448" w:type="pct"/>
            <w:vAlign w:val="center"/>
          </w:tcPr>
          <w:p w14:paraId="7F7E63C3" w14:textId="77777777" w:rsidR="00C31DA6" w:rsidRPr="002B6C19" w:rsidRDefault="00C31DA6">
            <w:pPr>
              <w:pStyle w:val="BodyText"/>
              <w:keepNext/>
              <w:spacing w:before="40" w:after="40" w:line="240" w:lineRule="auto"/>
              <w:jc w:val="left"/>
              <w:rPr>
                <w:rFonts w:cs="Wingdings"/>
                <w:noProof w:val="0"/>
                <w:sz w:val="18"/>
                <w:szCs w:val="18"/>
              </w:rPr>
            </w:pPr>
            <w:r w:rsidRPr="002B6C19">
              <w:rPr>
                <w:rFonts w:cs="Arial"/>
                <w:b/>
                <w:bCs/>
                <w:noProof w:val="0"/>
                <w:sz w:val="18"/>
                <w:szCs w:val="18"/>
              </w:rPr>
              <w:lastRenderedPageBreak/>
              <w:t>Toplum Sağlığı ve Güvenliği</w:t>
            </w:r>
          </w:p>
        </w:tc>
        <w:tc>
          <w:tcPr>
            <w:tcW w:w="478" w:type="pct"/>
            <w:vAlign w:val="center"/>
          </w:tcPr>
          <w:p w14:paraId="2EC63583" w14:textId="77777777" w:rsidR="00C31DA6" w:rsidRPr="002B6C19" w:rsidRDefault="00C31DA6">
            <w:pPr>
              <w:spacing w:before="0" w:after="0" w:line="240" w:lineRule="auto"/>
              <w:jc w:val="center"/>
              <w:rPr>
                <w:rFonts w:cs="Wingdings"/>
                <w:color w:val="000000"/>
                <w:sz w:val="18"/>
                <w:szCs w:val="18"/>
              </w:rPr>
            </w:pPr>
            <w:r w:rsidRPr="002B6C19">
              <w:rPr>
                <w:rFonts w:cs="Wingdings"/>
                <w:color w:val="000000"/>
                <w:sz w:val="18"/>
                <w:szCs w:val="18"/>
              </w:rPr>
              <w:t>Proje alanı</w:t>
            </w:r>
          </w:p>
          <w:p w14:paraId="04FFBE3B" w14:textId="688B6B0B" w:rsidR="00C31DA6" w:rsidRPr="002B6C19" w:rsidRDefault="00B60D40">
            <w:pPr>
              <w:pStyle w:val="BodyText"/>
              <w:keepNext/>
              <w:spacing w:before="40" w:after="40" w:line="240" w:lineRule="auto"/>
              <w:jc w:val="center"/>
              <w:rPr>
                <w:rFonts w:cs="Wingdings"/>
                <w:noProof w:val="0"/>
                <w:sz w:val="18"/>
                <w:szCs w:val="18"/>
              </w:rPr>
            </w:pPr>
            <w:r w:rsidRPr="002B6C19">
              <w:rPr>
                <w:rFonts w:cs="Arial"/>
                <w:noProof w:val="0"/>
                <w:color w:val="000000"/>
                <w:sz w:val="18"/>
                <w:szCs w:val="18"/>
              </w:rPr>
              <w:t>Proje alanına yakın yerleşim birimleri</w:t>
            </w:r>
          </w:p>
        </w:tc>
        <w:tc>
          <w:tcPr>
            <w:tcW w:w="494" w:type="pct"/>
            <w:vAlign w:val="center"/>
          </w:tcPr>
          <w:p w14:paraId="62319687" w14:textId="77777777" w:rsidR="00C31DA6" w:rsidRPr="002B6C19" w:rsidRDefault="00C31DA6">
            <w:pPr>
              <w:pStyle w:val="BodyText"/>
              <w:keepNext/>
              <w:spacing w:before="40" w:after="40" w:line="240" w:lineRule="auto"/>
              <w:jc w:val="center"/>
              <w:rPr>
                <w:rFonts w:cs="Wingdings"/>
                <w:noProof w:val="0"/>
                <w:sz w:val="18"/>
                <w:szCs w:val="18"/>
              </w:rPr>
            </w:pPr>
            <w:r w:rsidRPr="002B6C19">
              <w:rPr>
                <w:rFonts w:cs="Arial"/>
                <w:noProof w:val="0"/>
                <w:color w:val="000000"/>
                <w:sz w:val="18"/>
                <w:szCs w:val="18"/>
              </w:rPr>
              <w:t>Günlük</w:t>
            </w:r>
          </w:p>
        </w:tc>
        <w:tc>
          <w:tcPr>
            <w:tcW w:w="494" w:type="pct"/>
            <w:vAlign w:val="center"/>
          </w:tcPr>
          <w:p w14:paraId="7A43BE61" w14:textId="77777777" w:rsidR="00B60D40" w:rsidRPr="002B6C19" w:rsidRDefault="00B60D40" w:rsidP="00B60D40">
            <w:pPr>
              <w:pStyle w:val="BodyText"/>
              <w:keepNext/>
              <w:spacing w:before="40" w:after="40" w:line="240" w:lineRule="auto"/>
              <w:jc w:val="left"/>
              <w:rPr>
                <w:rFonts w:cs="Arial"/>
                <w:noProof w:val="0"/>
                <w:sz w:val="18"/>
                <w:szCs w:val="18"/>
              </w:rPr>
            </w:pPr>
            <w:r w:rsidRPr="002B6C19">
              <w:rPr>
                <w:rFonts w:cs="Arial"/>
                <w:noProof w:val="0"/>
                <w:sz w:val="18"/>
                <w:szCs w:val="18"/>
              </w:rPr>
              <w:t>Sahadaki güvenlik koşulları</w:t>
            </w:r>
          </w:p>
          <w:p w14:paraId="13EB8481" w14:textId="77777777" w:rsidR="00B60D40" w:rsidRPr="002B6C19" w:rsidRDefault="00B60D40" w:rsidP="00B60D40">
            <w:pPr>
              <w:pStyle w:val="BodyText"/>
              <w:keepNext/>
              <w:spacing w:before="40" w:after="40" w:line="240" w:lineRule="auto"/>
              <w:jc w:val="left"/>
              <w:rPr>
                <w:rFonts w:cs="Arial"/>
                <w:noProof w:val="0"/>
                <w:sz w:val="18"/>
                <w:szCs w:val="18"/>
              </w:rPr>
            </w:pPr>
            <w:r w:rsidRPr="002B6C19">
              <w:rPr>
                <w:rFonts w:cs="Arial"/>
                <w:noProof w:val="0"/>
                <w:sz w:val="18"/>
                <w:szCs w:val="18"/>
              </w:rPr>
              <w:t>Şantiyenin çitle çevrilmesi</w:t>
            </w:r>
          </w:p>
          <w:p w14:paraId="4D4706AE" w14:textId="77777777" w:rsidR="00B60D40" w:rsidRPr="002B6C19" w:rsidRDefault="00B60D40" w:rsidP="00B60D40">
            <w:pPr>
              <w:pStyle w:val="BodyText"/>
              <w:keepNext/>
              <w:spacing w:before="40" w:after="40" w:line="240" w:lineRule="auto"/>
              <w:jc w:val="left"/>
              <w:rPr>
                <w:rFonts w:cs="Arial"/>
                <w:noProof w:val="0"/>
                <w:sz w:val="18"/>
                <w:szCs w:val="18"/>
              </w:rPr>
            </w:pPr>
            <w:r w:rsidRPr="002B6C19">
              <w:rPr>
                <w:rFonts w:cs="Arial"/>
                <w:noProof w:val="0"/>
                <w:sz w:val="18"/>
                <w:szCs w:val="18"/>
              </w:rPr>
              <w:t>Uyarı işaretleri ve el fenerleri</w:t>
            </w:r>
          </w:p>
          <w:p w14:paraId="38D8156E" w14:textId="77777777" w:rsidR="00B60D40" w:rsidRPr="002B6C19" w:rsidRDefault="00B60D40" w:rsidP="00B60D40">
            <w:pPr>
              <w:pStyle w:val="BodyText"/>
              <w:keepNext/>
              <w:spacing w:before="40" w:after="40" w:line="240" w:lineRule="auto"/>
              <w:jc w:val="left"/>
              <w:rPr>
                <w:rFonts w:cs="Arial"/>
                <w:noProof w:val="0"/>
                <w:sz w:val="18"/>
                <w:szCs w:val="18"/>
              </w:rPr>
            </w:pPr>
            <w:r w:rsidRPr="002B6C19">
              <w:rPr>
                <w:rFonts w:cs="Arial"/>
                <w:noProof w:val="0"/>
                <w:sz w:val="18"/>
                <w:szCs w:val="18"/>
              </w:rPr>
              <w:t>Şikayetler</w:t>
            </w:r>
          </w:p>
          <w:p w14:paraId="54BAFD18" w14:textId="77777777" w:rsidR="00B60D40" w:rsidRPr="002B6C19" w:rsidRDefault="00B60D40" w:rsidP="00B60D40">
            <w:pPr>
              <w:pStyle w:val="BodyText"/>
              <w:keepNext/>
              <w:spacing w:before="40" w:after="40" w:line="240" w:lineRule="auto"/>
              <w:jc w:val="left"/>
              <w:rPr>
                <w:rFonts w:cs="Arial"/>
                <w:noProof w:val="0"/>
                <w:sz w:val="18"/>
                <w:szCs w:val="18"/>
              </w:rPr>
            </w:pPr>
            <w:r w:rsidRPr="002B6C19">
              <w:rPr>
                <w:rFonts w:cs="Arial"/>
                <w:noProof w:val="0"/>
                <w:sz w:val="18"/>
                <w:szCs w:val="18"/>
              </w:rPr>
              <w:t>Olaylar</w:t>
            </w:r>
          </w:p>
          <w:p w14:paraId="0EB0B1C2" w14:textId="248C5D48" w:rsidR="00C31DA6" w:rsidRPr="002B6C19" w:rsidRDefault="00B60D40" w:rsidP="00B60D40">
            <w:pPr>
              <w:pStyle w:val="BodyText"/>
              <w:keepNext/>
              <w:spacing w:before="40" w:after="40" w:line="240" w:lineRule="auto"/>
              <w:rPr>
                <w:rFonts w:cs="Wingdings"/>
                <w:noProof w:val="0"/>
                <w:sz w:val="18"/>
                <w:szCs w:val="18"/>
              </w:rPr>
            </w:pPr>
            <w:r w:rsidRPr="002B6C19">
              <w:rPr>
                <w:rFonts w:cs="Arial"/>
                <w:noProof w:val="0"/>
                <w:sz w:val="18"/>
                <w:szCs w:val="18"/>
              </w:rPr>
              <w:t>Kazalar</w:t>
            </w:r>
          </w:p>
        </w:tc>
        <w:tc>
          <w:tcPr>
            <w:tcW w:w="526" w:type="pct"/>
            <w:vAlign w:val="center"/>
          </w:tcPr>
          <w:p w14:paraId="415EC8C1" w14:textId="77777777" w:rsidR="00B60D40" w:rsidRPr="002B6C19" w:rsidRDefault="00B60D40" w:rsidP="00B60D40">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Görüş/öneri/şikâyet kayıtları</w:t>
            </w:r>
          </w:p>
          <w:p w14:paraId="6C486063" w14:textId="77777777" w:rsidR="00B60D40" w:rsidRPr="002B6C19" w:rsidRDefault="00B60D40" w:rsidP="00B60D40">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Saha Denetimleri</w:t>
            </w:r>
          </w:p>
          <w:p w14:paraId="5225DCF3" w14:textId="2FA6B2B9" w:rsidR="00C31DA6" w:rsidRPr="002B6C19" w:rsidRDefault="00B60D40" w:rsidP="00B60D40">
            <w:pPr>
              <w:numPr>
                <w:ilvl w:val="0"/>
                <w:numId w:val="7"/>
              </w:numPr>
              <w:spacing w:before="60" w:after="0" w:line="240" w:lineRule="auto"/>
              <w:ind w:left="67" w:hanging="140"/>
              <w:jc w:val="left"/>
              <w:rPr>
                <w:rFonts w:cs="Wingdings"/>
                <w:sz w:val="18"/>
                <w:szCs w:val="18"/>
              </w:rPr>
            </w:pPr>
            <w:r w:rsidRPr="002B6C19">
              <w:rPr>
                <w:rFonts w:cs="Arial"/>
                <w:color w:val="000000"/>
                <w:sz w:val="18"/>
                <w:szCs w:val="18"/>
              </w:rPr>
              <w:t>Eğitim kayıtları</w:t>
            </w:r>
          </w:p>
        </w:tc>
        <w:tc>
          <w:tcPr>
            <w:tcW w:w="634" w:type="pct"/>
            <w:vAlign w:val="center"/>
          </w:tcPr>
          <w:p w14:paraId="119A26E7" w14:textId="77777777" w:rsidR="00C31DA6" w:rsidRPr="002B6C19" w:rsidRDefault="00C31DA6" w:rsidP="004C6C7F">
            <w:pPr>
              <w:pStyle w:val="BodyText"/>
              <w:keepNext/>
              <w:spacing w:before="40" w:after="40" w:line="240" w:lineRule="auto"/>
              <w:jc w:val="left"/>
              <w:rPr>
                <w:rFonts w:cs="Wingdings"/>
                <w:noProof w:val="0"/>
                <w:sz w:val="18"/>
                <w:szCs w:val="18"/>
              </w:rPr>
            </w:pPr>
            <w:r w:rsidRPr="002B6C19">
              <w:rPr>
                <w:rFonts w:cs="Wingdings"/>
                <w:noProof w:val="0"/>
                <w:sz w:val="18"/>
                <w:szCs w:val="18"/>
              </w:rPr>
              <w:t>Şikayet sayısında azalma/sürekli iyileştirme</w:t>
            </w:r>
          </w:p>
          <w:p w14:paraId="7DF799E0" w14:textId="34E2BB76" w:rsidR="00C31DA6" w:rsidRPr="002B6C19" w:rsidRDefault="00C31DA6" w:rsidP="004C6C7F">
            <w:pPr>
              <w:pStyle w:val="BodyText"/>
              <w:keepNext/>
              <w:spacing w:before="40" w:after="40" w:line="240" w:lineRule="auto"/>
              <w:jc w:val="left"/>
              <w:rPr>
                <w:rFonts w:cs="Wingdings"/>
                <w:noProof w:val="0"/>
                <w:sz w:val="18"/>
                <w:szCs w:val="18"/>
              </w:rPr>
            </w:pPr>
            <w:r w:rsidRPr="002B6C19">
              <w:rPr>
                <w:rFonts w:cs="Wingdings"/>
                <w:noProof w:val="0"/>
                <w:sz w:val="18"/>
                <w:szCs w:val="18"/>
              </w:rPr>
              <w:t>Yılda sıfır olay</w:t>
            </w:r>
          </w:p>
        </w:tc>
        <w:tc>
          <w:tcPr>
            <w:tcW w:w="533" w:type="pct"/>
            <w:vAlign w:val="center"/>
          </w:tcPr>
          <w:p w14:paraId="1B956411" w14:textId="77777777" w:rsidR="00044558" w:rsidRPr="002B6C19" w:rsidRDefault="00044558" w:rsidP="00044558">
            <w:pPr>
              <w:keepNext/>
              <w:numPr>
                <w:ilvl w:val="0"/>
                <w:numId w:val="7"/>
              </w:numPr>
              <w:spacing w:before="60" w:after="0" w:line="240" w:lineRule="auto"/>
              <w:ind w:left="92" w:hanging="182"/>
              <w:jc w:val="left"/>
              <w:rPr>
                <w:rFonts w:cs="Arial"/>
                <w:color w:val="000000"/>
                <w:sz w:val="18"/>
                <w:szCs w:val="18"/>
              </w:rPr>
            </w:pPr>
            <w:r w:rsidRPr="002B6C19">
              <w:rPr>
                <w:rFonts w:cs="Arial"/>
                <w:sz w:val="18"/>
                <w:szCs w:val="18"/>
              </w:rPr>
              <w:t>Umumi Hıfzıssıhha Kanunu</w:t>
            </w:r>
          </w:p>
          <w:p w14:paraId="3C0A2EE1" w14:textId="4D2C9779" w:rsidR="00C31DA6" w:rsidRPr="002B6C19" w:rsidRDefault="00044558" w:rsidP="00044558">
            <w:pPr>
              <w:keepNext/>
              <w:numPr>
                <w:ilvl w:val="0"/>
                <w:numId w:val="7"/>
              </w:numPr>
              <w:spacing w:before="60" w:after="0" w:line="240" w:lineRule="auto"/>
              <w:ind w:left="92" w:hanging="182"/>
              <w:jc w:val="left"/>
              <w:rPr>
                <w:rFonts w:cs="Wingdings"/>
                <w:sz w:val="18"/>
                <w:szCs w:val="18"/>
              </w:rPr>
            </w:pPr>
            <w:r w:rsidRPr="002B6C19">
              <w:rPr>
                <w:rFonts w:cs="Arial"/>
                <w:sz w:val="18"/>
                <w:szCs w:val="18"/>
              </w:rPr>
              <w:t>Sağlık ve Güvenlik İşaretleri Yönetmeliği</w:t>
            </w:r>
          </w:p>
        </w:tc>
        <w:tc>
          <w:tcPr>
            <w:tcW w:w="634" w:type="pct"/>
            <w:vAlign w:val="center"/>
          </w:tcPr>
          <w:p w14:paraId="1F581401" w14:textId="15AD6BA3" w:rsidR="0078647C" w:rsidRPr="002B6C19" w:rsidRDefault="002649B1" w:rsidP="0078647C">
            <w:pPr>
              <w:keepNext/>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Minimum b</w:t>
            </w:r>
            <w:r w:rsidR="0078647C" w:rsidRPr="002B6C19">
              <w:rPr>
                <w:rFonts w:cs="Arial"/>
                <w:sz w:val="18"/>
                <w:szCs w:val="18"/>
                <w:lang w:eastAsia="tr-TR"/>
              </w:rPr>
              <w:t>ulaşıcı ve bulaşıcı olmayan hastalık ve yaralanma sayısı</w:t>
            </w:r>
          </w:p>
          <w:p w14:paraId="11042C87" w14:textId="28153E5C" w:rsidR="0078647C" w:rsidRPr="002B6C19" w:rsidRDefault="0078647C" w:rsidP="0078647C">
            <w:pPr>
              <w:keepNext/>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Şikâyet yönetim sisteminde kaydedildiği şekliyle yerel halktan gelen toplum sağlığı güvenliği şikâyetlerinin</w:t>
            </w:r>
            <w:r w:rsidR="002649B1" w:rsidRPr="002B6C19">
              <w:rPr>
                <w:rFonts w:cs="Arial"/>
                <w:sz w:val="18"/>
                <w:szCs w:val="18"/>
                <w:lang w:eastAsia="tr-TR"/>
              </w:rPr>
              <w:t xml:space="preserve"> minimum</w:t>
            </w:r>
            <w:r w:rsidRPr="002B6C19">
              <w:rPr>
                <w:rFonts w:cs="Arial"/>
                <w:sz w:val="18"/>
                <w:szCs w:val="18"/>
                <w:lang w:eastAsia="tr-TR"/>
              </w:rPr>
              <w:t xml:space="preserve"> sayısı</w:t>
            </w:r>
          </w:p>
          <w:p w14:paraId="682CF96D" w14:textId="652F89D2" w:rsidR="0078647C" w:rsidRPr="002B6C19" w:rsidRDefault="0078647C" w:rsidP="0078647C">
            <w:pPr>
              <w:keepNext/>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Bildirilen toplum sağlığı ve güvenliği olaylarının</w:t>
            </w:r>
            <w:r w:rsidR="002649B1" w:rsidRPr="002B6C19">
              <w:rPr>
                <w:rFonts w:cs="Arial"/>
                <w:sz w:val="18"/>
                <w:szCs w:val="18"/>
                <w:lang w:eastAsia="tr-TR"/>
              </w:rPr>
              <w:t xml:space="preserve"> minimum</w:t>
            </w:r>
            <w:r w:rsidRPr="002B6C19">
              <w:rPr>
                <w:rFonts w:cs="Arial"/>
                <w:sz w:val="18"/>
                <w:szCs w:val="18"/>
                <w:lang w:eastAsia="tr-TR"/>
              </w:rPr>
              <w:t xml:space="preserve"> sayısı</w:t>
            </w:r>
          </w:p>
          <w:p w14:paraId="470BA566" w14:textId="22137A4D" w:rsidR="00C31DA6" w:rsidRPr="002B6C19" w:rsidRDefault="0078647C" w:rsidP="0078647C">
            <w:pPr>
              <w:keepNext/>
              <w:numPr>
                <w:ilvl w:val="0"/>
                <w:numId w:val="7"/>
              </w:numPr>
              <w:spacing w:before="60" w:after="0" w:line="240" w:lineRule="auto"/>
              <w:ind w:left="92" w:hanging="182"/>
              <w:jc w:val="left"/>
              <w:rPr>
                <w:rFonts w:cs="Wingdings"/>
                <w:sz w:val="18"/>
                <w:szCs w:val="18"/>
              </w:rPr>
            </w:pPr>
            <w:r w:rsidRPr="002B6C19">
              <w:rPr>
                <w:rFonts w:cs="Arial"/>
                <w:sz w:val="18"/>
                <w:szCs w:val="18"/>
                <w:lang w:eastAsia="tr-TR"/>
              </w:rPr>
              <w:t xml:space="preserve">Bildirilen gürültü olaylarının </w:t>
            </w:r>
            <w:r w:rsidR="002649B1" w:rsidRPr="002B6C19">
              <w:rPr>
                <w:rFonts w:cs="Arial"/>
                <w:sz w:val="18"/>
                <w:szCs w:val="18"/>
                <w:lang w:eastAsia="tr-TR"/>
              </w:rPr>
              <w:t>minimum</w:t>
            </w:r>
            <w:r w:rsidRPr="002B6C19">
              <w:rPr>
                <w:rFonts w:cs="Arial"/>
                <w:sz w:val="18"/>
                <w:szCs w:val="18"/>
                <w:lang w:eastAsia="tr-TR"/>
              </w:rPr>
              <w:t>sayısı</w:t>
            </w:r>
          </w:p>
        </w:tc>
        <w:tc>
          <w:tcPr>
            <w:tcW w:w="402" w:type="pct"/>
            <w:vAlign w:val="center"/>
          </w:tcPr>
          <w:p w14:paraId="24D511A6" w14:textId="77777777" w:rsidR="00C31DA6" w:rsidRPr="002B6C19" w:rsidRDefault="00C31DA6">
            <w:pPr>
              <w:pStyle w:val="BodyText"/>
              <w:keepN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58F1CAAE"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4EF95AD0"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44AF20FD" w14:textId="4F1DC317" w:rsidR="00C31DA6" w:rsidRPr="002B6C19" w:rsidRDefault="0078647C" w:rsidP="0078647C">
            <w:pPr>
              <w:pStyle w:val="BodyText"/>
              <w:keepN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C31DA6" w:rsidRPr="002B6C19" w14:paraId="469E8FAF" w14:textId="77777777" w:rsidTr="00D034BB">
        <w:trPr>
          <w:trHeight w:val="4022"/>
        </w:trPr>
        <w:tc>
          <w:tcPr>
            <w:tcW w:w="448" w:type="pct"/>
            <w:vAlign w:val="center"/>
          </w:tcPr>
          <w:p w14:paraId="1FEB748F" w14:textId="687CC074" w:rsidR="00C31DA6" w:rsidRPr="002B6C19" w:rsidRDefault="00C31DA6">
            <w:pPr>
              <w:pStyle w:val="BodyText"/>
              <w:spacing w:before="40" w:after="40" w:line="240" w:lineRule="auto"/>
              <w:jc w:val="left"/>
              <w:rPr>
                <w:rFonts w:cs="Wingdings"/>
                <w:noProof w:val="0"/>
                <w:sz w:val="18"/>
                <w:szCs w:val="18"/>
              </w:rPr>
            </w:pPr>
            <w:r w:rsidRPr="002B6C19">
              <w:rPr>
                <w:rFonts w:cs="Arial"/>
                <w:b/>
                <w:bCs/>
                <w:noProof w:val="0"/>
                <w:sz w:val="18"/>
                <w:szCs w:val="18"/>
              </w:rPr>
              <w:lastRenderedPageBreak/>
              <w:t>Belge</w:t>
            </w:r>
            <w:r w:rsidR="00EA6354" w:rsidRPr="002B6C19">
              <w:rPr>
                <w:rFonts w:cs="Arial"/>
                <w:b/>
                <w:bCs/>
                <w:noProof w:val="0"/>
                <w:sz w:val="18"/>
                <w:szCs w:val="18"/>
              </w:rPr>
              <w:t>lendirme</w:t>
            </w:r>
          </w:p>
        </w:tc>
        <w:tc>
          <w:tcPr>
            <w:tcW w:w="478" w:type="pct"/>
            <w:vAlign w:val="center"/>
          </w:tcPr>
          <w:p w14:paraId="26E358C2" w14:textId="77777777" w:rsidR="00C31DA6" w:rsidRPr="002B6C19" w:rsidRDefault="00C31DA6">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w:t>
            </w:r>
          </w:p>
        </w:tc>
        <w:tc>
          <w:tcPr>
            <w:tcW w:w="494" w:type="pct"/>
            <w:vAlign w:val="center"/>
          </w:tcPr>
          <w:p w14:paraId="7AD0D6E6" w14:textId="215B1394" w:rsidR="00C31DA6" w:rsidRPr="002B6C19" w:rsidRDefault="00C31DA6" w:rsidP="00B60D40">
            <w:pPr>
              <w:pStyle w:val="BodyText"/>
              <w:spacing w:before="40" w:after="40" w:line="240" w:lineRule="auto"/>
              <w:jc w:val="left"/>
              <w:rPr>
                <w:rFonts w:cs="Wingdings"/>
                <w:noProof w:val="0"/>
                <w:color w:val="000000"/>
                <w:sz w:val="18"/>
                <w:szCs w:val="18"/>
              </w:rPr>
            </w:pPr>
            <w:r w:rsidRPr="002B6C19">
              <w:rPr>
                <w:rFonts w:cs="Arial"/>
                <w:noProof w:val="0"/>
                <w:color w:val="000000"/>
                <w:sz w:val="18"/>
                <w:szCs w:val="18"/>
              </w:rPr>
              <w:t>İnşaat süresi boyunca, müteahhit ÇS</w:t>
            </w:r>
            <w:r w:rsidR="001651F8">
              <w:rPr>
                <w:rFonts w:cs="Arial"/>
                <w:noProof w:val="0"/>
                <w:color w:val="000000"/>
                <w:sz w:val="18"/>
                <w:szCs w:val="18"/>
              </w:rPr>
              <w:t>G</w:t>
            </w:r>
            <w:r w:rsidRPr="002B6C19">
              <w:rPr>
                <w:rFonts w:cs="Arial"/>
                <w:noProof w:val="0"/>
                <w:color w:val="000000"/>
                <w:sz w:val="18"/>
                <w:szCs w:val="18"/>
              </w:rPr>
              <w:t>R'l</w:t>
            </w:r>
            <w:r w:rsidR="001651F8">
              <w:rPr>
                <w:rFonts w:cs="Arial"/>
                <w:noProof w:val="0"/>
                <w:color w:val="000000"/>
                <w:sz w:val="18"/>
                <w:szCs w:val="18"/>
              </w:rPr>
              <w:t>arı</w:t>
            </w:r>
            <w:r w:rsidRPr="002B6C19">
              <w:rPr>
                <w:rFonts w:cs="Arial"/>
                <w:noProof w:val="0"/>
                <w:color w:val="000000"/>
                <w:sz w:val="18"/>
                <w:szCs w:val="18"/>
              </w:rPr>
              <w:t xml:space="preserve"> aylık olarak TÜİOSB'ye, TÜİOSB de Sağlık Bakanlığı'na aylık olarak Şikâyet Kaydı ile birlikte rapor edecektir. Ayrıca </w:t>
            </w:r>
            <w:r w:rsidR="00B60D40" w:rsidRPr="002B6C19">
              <w:rPr>
                <w:rFonts w:cs="Arial"/>
                <w:noProof w:val="0"/>
                <w:color w:val="000000"/>
                <w:sz w:val="18"/>
                <w:szCs w:val="18"/>
              </w:rPr>
              <w:t>STB</w:t>
            </w:r>
            <w:r w:rsidRPr="002B6C19">
              <w:rPr>
                <w:rFonts w:cs="Arial"/>
                <w:noProof w:val="0"/>
                <w:color w:val="000000"/>
                <w:sz w:val="18"/>
                <w:szCs w:val="18"/>
              </w:rPr>
              <w:t>, bu ÇS</w:t>
            </w:r>
            <w:r w:rsidR="003C2931">
              <w:rPr>
                <w:rFonts w:cs="Arial"/>
                <w:noProof w:val="0"/>
                <w:color w:val="000000"/>
                <w:sz w:val="18"/>
                <w:szCs w:val="18"/>
              </w:rPr>
              <w:t>İ</w:t>
            </w:r>
            <w:r w:rsidRPr="002B6C19">
              <w:rPr>
                <w:rFonts w:cs="Arial"/>
                <w:noProof w:val="0"/>
                <w:color w:val="000000"/>
                <w:sz w:val="18"/>
                <w:szCs w:val="18"/>
              </w:rPr>
              <w:t>R'leri derleyecek ve Proje İ</w:t>
            </w:r>
            <w:r w:rsidR="005F45F4">
              <w:rPr>
                <w:rFonts w:cs="Arial"/>
                <w:noProof w:val="0"/>
                <w:color w:val="000000"/>
                <w:sz w:val="18"/>
                <w:szCs w:val="18"/>
              </w:rPr>
              <w:t>zleme</w:t>
            </w:r>
            <w:r w:rsidRPr="002B6C19">
              <w:rPr>
                <w:rFonts w:cs="Arial"/>
                <w:noProof w:val="0"/>
                <w:color w:val="000000"/>
                <w:sz w:val="18"/>
                <w:szCs w:val="18"/>
              </w:rPr>
              <w:t xml:space="preserve"> Raporu ile birlikte </w:t>
            </w:r>
            <w:r w:rsidRPr="002B6C19">
              <w:rPr>
                <w:noProof w:val="0"/>
                <w:color w:val="000000"/>
                <w:sz w:val="18"/>
              </w:rPr>
              <w:t>yılda iki kez Dünya Bankası'na rapor edecektir.</w:t>
            </w:r>
          </w:p>
        </w:tc>
        <w:tc>
          <w:tcPr>
            <w:tcW w:w="494" w:type="pct"/>
            <w:vAlign w:val="center"/>
          </w:tcPr>
          <w:p w14:paraId="38D1403F" w14:textId="77777777" w:rsidR="00C31DA6" w:rsidRPr="002B6C19" w:rsidRDefault="00C31DA6">
            <w:pPr>
              <w:pStyle w:val="BodyText"/>
              <w:spacing w:before="40" w:after="40" w:line="240" w:lineRule="auto"/>
              <w:jc w:val="center"/>
              <w:rPr>
                <w:rFonts w:cs="Wingdings"/>
                <w:noProof w:val="0"/>
                <w:sz w:val="18"/>
                <w:szCs w:val="18"/>
              </w:rPr>
            </w:pPr>
            <w:r w:rsidRPr="002B6C19">
              <w:rPr>
                <w:rFonts w:cs="Arial"/>
                <w:noProof w:val="0"/>
                <w:sz w:val="18"/>
                <w:szCs w:val="18"/>
              </w:rPr>
              <w:t>Yok</w:t>
            </w:r>
          </w:p>
        </w:tc>
        <w:tc>
          <w:tcPr>
            <w:tcW w:w="526" w:type="pct"/>
            <w:vAlign w:val="center"/>
          </w:tcPr>
          <w:p w14:paraId="43BF99CE" w14:textId="77777777" w:rsidR="00B60D40" w:rsidRPr="002B6C19" w:rsidRDefault="00B60D40" w:rsidP="00B60D40">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Sahada denetim</w:t>
            </w:r>
          </w:p>
          <w:p w14:paraId="1B0AC4C3" w14:textId="287C5E50" w:rsidR="00C31DA6" w:rsidRPr="002B6C19" w:rsidRDefault="00B60D40" w:rsidP="00B60D40">
            <w:pPr>
              <w:numPr>
                <w:ilvl w:val="0"/>
                <w:numId w:val="7"/>
              </w:numPr>
              <w:spacing w:before="60" w:after="0" w:line="240" w:lineRule="auto"/>
              <w:ind w:left="67" w:hanging="140"/>
              <w:jc w:val="left"/>
              <w:rPr>
                <w:rFonts w:cs="Wingdings"/>
                <w:color w:val="000000"/>
                <w:sz w:val="18"/>
                <w:szCs w:val="18"/>
              </w:rPr>
            </w:pPr>
            <w:r w:rsidRPr="002B6C19">
              <w:rPr>
                <w:rFonts w:cs="Arial"/>
                <w:color w:val="000000"/>
                <w:sz w:val="18"/>
                <w:szCs w:val="18"/>
              </w:rPr>
              <w:t>Kayıt kontrol</w:t>
            </w:r>
          </w:p>
        </w:tc>
        <w:tc>
          <w:tcPr>
            <w:tcW w:w="634" w:type="pct"/>
            <w:vAlign w:val="center"/>
          </w:tcPr>
          <w:p w14:paraId="072B1EAC" w14:textId="77777777" w:rsidR="00C31DA6" w:rsidRPr="002B6C19" w:rsidRDefault="00C31DA6">
            <w:pPr>
              <w:pStyle w:val="BodyText"/>
              <w:spacing w:before="40" w:after="40" w:line="240" w:lineRule="auto"/>
              <w:jc w:val="center"/>
              <w:rPr>
                <w:rFonts w:cs="Wingdings"/>
                <w:noProof w:val="0"/>
                <w:sz w:val="18"/>
                <w:szCs w:val="18"/>
              </w:rPr>
            </w:pPr>
            <w:r w:rsidRPr="002B6C19">
              <w:rPr>
                <w:rFonts w:cs="Arial"/>
                <w:noProof w:val="0"/>
                <w:sz w:val="18"/>
                <w:szCs w:val="18"/>
              </w:rPr>
              <w:t>Yok</w:t>
            </w:r>
          </w:p>
        </w:tc>
        <w:tc>
          <w:tcPr>
            <w:tcW w:w="533" w:type="pct"/>
            <w:vAlign w:val="center"/>
          </w:tcPr>
          <w:p w14:paraId="1C4457F2" w14:textId="5E875741" w:rsidR="00C31DA6" w:rsidRPr="002B6C19" w:rsidRDefault="00044558">
            <w:pPr>
              <w:pStyle w:val="BodyText"/>
              <w:spacing w:before="40" w:after="40" w:line="240" w:lineRule="auto"/>
              <w:jc w:val="center"/>
              <w:rPr>
                <w:rFonts w:cs="Wingdings"/>
                <w:noProof w:val="0"/>
                <w:sz w:val="18"/>
                <w:szCs w:val="18"/>
              </w:rPr>
            </w:pPr>
            <w:r w:rsidRPr="002B6C19">
              <w:rPr>
                <w:rFonts w:cs="Arial"/>
                <w:noProof w:val="0"/>
                <w:color w:val="000000"/>
                <w:sz w:val="18"/>
                <w:szCs w:val="18"/>
              </w:rPr>
              <w:t>D</w:t>
            </w:r>
            <w:r w:rsidR="00C31DA6" w:rsidRPr="002B6C19">
              <w:rPr>
                <w:rFonts w:cs="Arial"/>
                <w:noProof w:val="0"/>
                <w:color w:val="000000"/>
                <w:sz w:val="18"/>
                <w:szCs w:val="18"/>
              </w:rPr>
              <w:t xml:space="preserve">B </w:t>
            </w:r>
            <w:r w:rsidRPr="002B6C19">
              <w:rPr>
                <w:rFonts w:cs="Arial"/>
                <w:noProof w:val="0"/>
                <w:color w:val="000000"/>
                <w:sz w:val="18"/>
                <w:szCs w:val="18"/>
              </w:rPr>
              <w:t>Ç</w:t>
            </w:r>
            <w:r w:rsidR="00C31DA6" w:rsidRPr="002B6C19">
              <w:rPr>
                <w:rFonts w:cs="Arial"/>
                <w:noProof w:val="0"/>
                <w:color w:val="000000"/>
                <w:sz w:val="18"/>
                <w:szCs w:val="18"/>
              </w:rPr>
              <w:t>SS-10</w:t>
            </w:r>
          </w:p>
        </w:tc>
        <w:tc>
          <w:tcPr>
            <w:tcW w:w="634" w:type="pct"/>
            <w:vAlign w:val="center"/>
          </w:tcPr>
          <w:p w14:paraId="04EE9FE1" w14:textId="77777777" w:rsidR="00C31DA6" w:rsidRPr="002B6C19" w:rsidRDefault="00C31DA6">
            <w:pPr>
              <w:pStyle w:val="BodyText"/>
              <w:spacing w:before="40" w:after="40" w:line="240" w:lineRule="auto"/>
              <w:jc w:val="center"/>
              <w:rPr>
                <w:rFonts w:cs="Wingdings"/>
                <w:noProof w:val="0"/>
                <w:sz w:val="18"/>
                <w:szCs w:val="18"/>
              </w:rPr>
            </w:pPr>
            <w:r w:rsidRPr="002B6C19">
              <w:rPr>
                <w:rFonts w:cs="Arial"/>
                <w:noProof w:val="0"/>
                <w:sz w:val="18"/>
                <w:szCs w:val="18"/>
              </w:rPr>
              <w:t>Yok</w:t>
            </w:r>
          </w:p>
        </w:tc>
        <w:tc>
          <w:tcPr>
            <w:tcW w:w="402" w:type="pct"/>
            <w:vAlign w:val="center"/>
          </w:tcPr>
          <w:p w14:paraId="517840B8" w14:textId="77777777" w:rsidR="00C31DA6" w:rsidRPr="002B6C19" w:rsidRDefault="00C31DA6">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43D227EA"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70521EB0"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6D99F6D1" w14:textId="7EC4B859" w:rsidR="00C31DA6"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r w:rsidRPr="002B6C19">
              <w:rPr>
                <w:rFonts w:cs="Wingdings"/>
                <w:noProof w:val="0"/>
                <w:sz w:val="18"/>
                <w:szCs w:val="18"/>
              </w:rPr>
              <w:t xml:space="preserve"> </w:t>
            </w:r>
          </w:p>
        </w:tc>
      </w:tr>
      <w:tr w:rsidR="004C6C7F" w:rsidRPr="002B6C19" w14:paraId="585075F5" w14:textId="77777777" w:rsidTr="00D034BB">
        <w:tc>
          <w:tcPr>
            <w:tcW w:w="448" w:type="pct"/>
            <w:vAlign w:val="center"/>
          </w:tcPr>
          <w:p w14:paraId="4BFB0BCF" w14:textId="531CB7C8" w:rsidR="004C6C7F" w:rsidRPr="002B6C19" w:rsidRDefault="004C6C7F" w:rsidP="004C6C7F">
            <w:pPr>
              <w:pStyle w:val="BodyText"/>
              <w:spacing w:before="40" w:after="40" w:line="240" w:lineRule="auto"/>
              <w:jc w:val="left"/>
              <w:rPr>
                <w:rFonts w:cs="Wingdings"/>
                <w:noProof w:val="0"/>
                <w:sz w:val="18"/>
                <w:szCs w:val="18"/>
              </w:rPr>
            </w:pPr>
            <w:r w:rsidRPr="002B6C19">
              <w:rPr>
                <w:rFonts w:cs="Arial"/>
                <w:b/>
                <w:bCs/>
                <w:noProof w:val="0"/>
                <w:sz w:val="18"/>
                <w:szCs w:val="18"/>
              </w:rPr>
              <w:t>Arazi Kullanımı</w:t>
            </w:r>
          </w:p>
        </w:tc>
        <w:tc>
          <w:tcPr>
            <w:tcW w:w="478" w:type="pct"/>
            <w:vAlign w:val="center"/>
          </w:tcPr>
          <w:p w14:paraId="7900D8DD" w14:textId="77777777" w:rsidR="004C6C7F" w:rsidRPr="002B6C19" w:rsidRDefault="004C6C7F" w:rsidP="004C6C7F">
            <w:pPr>
              <w:spacing w:before="0" w:after="0" w:line="240" w:lineRule="auto"/>
              <w:jc w:val="center"/>
              <w:rPr>
                <w:rFonts w:cs="Wingdings"/>
                <w:color w:val="000000"/>
                <w:sz w:val="18"/>
                <w:szCs w:val="18"/>
              </w:rPr>
            </w:pPr>
            <w:r w:rsidRPr="002B6C19">
              <w:rPr>
                <w:rFonts w:cs="Wingdings"/>
                <w:color w:val="000000"/>
                <w:sz w:val="18"/>
                <w:szCs w:val="18"/>
              </w:rPr>
              <w:t>Proje alanı</w:t>
            </w:r>
          </w:p>
          <w:p w14:paraId="308CA03B"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alanına yakın yerleşim yerleri</w:t>
            </w:r>
          </w:p>
        </w:tc>
        <w:tc>
          <w:tcPr>
            <w:tcW w:w="494" w:type="pct"/>
            <w:vAlign w:val="center"/>
          </w:tcPr>
          <w:p w14:paraId="1DEBBA59"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Aylık</w:t>
            </w:r>
          </w:p>
        </w:tc>
        <w:tc>
          <w:tcPr>
            <w:tcW w:w="494" w:type="pct"/>
            <w:vAlign w:val="center"/>
          </w:tcPr>
          <w:p w14:paraId="7758A3AC" w14:textId="7E72E79C"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Şikâyet Kayıtları</w:t>
            </w:r>
          </w:p>
        </w:tc>
        <w:tc>
          <w:tcPr>
            <w:tcW w:w="526" w:type="pct"/>
            <w:vAlign w:val="center"/>
          </w:tcPr>
          <w:p w14:paraId="1E8BF84B" w14:textId="59C6AFBD" w:rsidR="004C6C7F" w:rsidRPr="002B6C19" w:rsidRDefault="004C6C7F" w:rsidP="004C6C7F">
            <w:pPr>
              <w:numPr>
                <w:ilvl w:val="0"/>
                <w:numId w:val="7"/>
              </w:numPr>
              <w:spacing w:before="60" w:after="0" w:line="240" w:lineRule="auto"/>
              <w:ind w:left="67" w:hanging="140"/>
              <w:jc w:val="left"/>
              <w:rPr>
                <w:rFonts w:cs="Wingdings"/>
                <w:color w:val="000000"/>
                <w:sz w:val="18"/>
                <w:szCs w:val="18"/>
              </w:rPr>
            </w:pPr>
            <w:r w:rsidRPr="002B6C19">
              <w:rPr>
                <w:rFonts w:cs="Wingdings"/>
                <w:color w:val="000000" w:themeColor="text1"/>
                <w:sz w:val="18"/>
                <w:szCs w:val="18"/>
              </w:rPr>
              <w:t>Şikâyet mekanizması</w:t>
            </w:r>
          </w:p>
          <w:p w14:paraId="7AC123FE" w14:textId="77777777" w:rsidR="004C6C7F" w:rsidRPr="002B6C19" w:rsidRDefault="004C6C7F" w:rsidP="004C6C7F">
            <w:pPr>
              <w:numPr>
                <w:ilvl w:val="0"/>
                <w:numId w:val="7"/>
              </w:numPr>
              <w:spacing w:before="60" w:after="0" w:line="240" w:lineRule="auto"/>
              <w:ind w:left="67" w:hanging="140"/>
              <w:jc w:val="left"/>
              <w:rPr>
                <w:sz w:val="18"/>
                <w:szCs w:val="18"/>
              </w:rPr>
            </w:pPr>
            <w:r w:rsidRPr="002B6C19">
              <w:rPr>
                <w:rFonts w:cs="Arial"/>
                <w:color w:val="000000" w:themeColor="text1"/>
                <w:sz w:val="18"/>
                <w:szCs w:val="18"/>
              </w:rPr>
              <w:t>İnşaat sırasında arazi ve yapılara verilen istenmeyen zararların tazmin edilmesi</w:t>
            </w:r>
          </w:p>
        </w:tc>
        <w:tc>
          <w:tcPr>
            <w:tcW w:w="634" w:type="pct"/>
            <w:vAlign w:val="center"/>
          </w:tcPr>
          <w:p w14:paraId="5E8EC3CD" w14:textId="31EAD341"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sz w:val="18"/>
                <w:szCs w:val="18"/>
                <w:lang w:eastAsia="tr-TR"/>
              </w:rPr>
              <w:t>Hedeflenen zaman aralığında tüm şikayetlerin kapatılması</w:t>
            </w:r>
          </w:p>
        </w:tc>
        <w:tc>
          <w:tcPr>
            <w:tcW w:w="533" w:type="pct"/>
            <w:vAlign w:val="center"/>
          </w:tcPr>
          <w:p w14:paraId="25FA8B7B" w14:textId="668F7106" w:rsidR="004C6C7F" w:rsidRPr="002B6C19" w:rsidRDefault="00044558" w:rsidP="004C6C7F">
            <w:pPr>
              <w:numPr>
                <w:ilvl w:val="0"/>
                <w:numId w:val="7"/>
              </w:numPr>
              <w:spacing w:before="60" w:after="0" w:line="240" w:lineRule="auto"/>
              <w:ind w:left="106" w:hanging="182"/>
              <w:jc w:val="left"/>
              <w:rPr>
                <w:rFonts w:cs="Wingdings"/>
                <w:color w:val="000000"/>
                <w:sz w:val="18"/>
                <w:szCs w:val="18"/>
              </w:rPr>
            </w:pPr>
            <w:r w:rsidRPr="002B6C19">
              <w:rPr>
                <w:rFonts w:cs="Wingdings"/>
                <w:color w:val="000000" w:themeColor="text1"/>
                <w:sz w:val="18"/>
                <w:szCs w:val="18"/>
              </w:rPr>
              <w:t>D</w:t>
            </w:r>
            <w:r w:rsidR="004C6C7F" w:rsidRPr="002B6C19">
              <w:rPr>
                <w:rFonts w:cs="Wingdings"/>
                <w:color w:val="000000" w:themeColor="text1"/>
                <w:sz w:val="18"/>
                <w:szCs w:val="18"/>
              </w:rPr>
              <w:t xml:space="preserve">B </w:t>
            </w:r>
            <w:r w:rsidRPr="002B6C19">
              <w:rPr>
                <w:rFonts w:cs="Wingdings"/>
                <w:color w:val="000000" w:themeColor="text1"/>
                <w:sz w:val="18"/>
                <w:szCs w:val="18"/>
              </w:rPr>
              <w:t>Ç</w:t>
            </w:r>
            <w:r w:rsidR="004C6C7F" w:rsidRPr="002B6C19">
              <w:rPr>
                <w:rFonts w:cs="Wingdings"/>
                <w:color w:val="000000" w:themeColor="text1"/>
                <w:sz w:val="18"/>
                <w:szCs w:val="18"/>
              </w:rPr>
              <w:t>SS-5</w:t>
            </w:r>
          </w:p>
          <w:p w14:paraId="17C5B8C4" w14:textId="0CC59857" w:rsidR="004C6C7F" w:rsidRPr="002B6C19" w:rsidRDefault="004C6C7F" w:rsidP="004C6C7F">
            <w:pPr>
              <w:numPr>
                <w:ilvl w:val="0"/>
                <w:numId w:val="7"/>
              </w:numPr>
              <w:spacing w:before="60" w:after="0" w:line="240" w:lineRule="auto"/>
              <w:ind w:left="106" w:hanging="182"/>
              <w:jc w:val="left"/>
              <w:rPr>
                <w:rFonts w:cs="Wingdings"/>
                <w:sz w:val="18"/>
                <w:szCs w:val="18"/>
              </w:rPr>
            </w:pPr>
            <w:r w:rsidRPr="002B6C19">
              <w:rPr>
                <w:rFonts w:cs="Arial"/>
                <w:color w:val="000000" w:themeColor="text1"/>
                <w:sz w:val="18"/>
                <w:szCs w:val="18"/>
              </w:rPr>
              <w:t>5400 Sayılı Toprak Koruma ve Arazi Kullanım Kanunu</w:t>
            </w:r>
          </w:p>
        </w:tc>
        <w:tc>
          <w:tcPr>
            <w:tcW w:w="634" w:type="pct"/>
            <w:vAlign w:val="center"/>
          </w:tcPr>
          <w:p w14:paraId="2336A6A0" w14:textId="30A48C1D" w:rsidR="004C6C7F" w:rsidRPr="002B6C19" w:rsidRDefault="009050B9" w:rsidP="004C6C7F">
            <w:pPr>
              <w:numPr>
                <w:ilvl w:val="0"/>
                <w:numId w:val="7"/>
              </w:numPr>
              <w:autoSpaceDE w:val="0"/>
              <w:autoSpaceDN w:val="0"/>
              <w:adjustRightInd w:val="0"/>
              <w:spacing w:before="0" w:after="0" w:line="240" w:lineRule="auto"/>
              <w:ind w:left="181" w:hanging="181"/>
              <w:jc w:val="left"/>
              <w:rPr>
                <w:rFonts w:cs="Wingdings"/>
                <w:color w:val="000000"/>
                <w:sz w:val="18"/>
                <w:szCs w:val="18"/>
                <w:lang w:eastAsia="en-US"/>
              </w:rPr>
            </w:pPr>
            <w:r w:rsidRPr="002B6C19">
              <w:rPr>
                <w:rFonts w:cs="Wingdings"/>
                <w:color w:val="000000" w:themeColor="text1"/>
                <w:sz w:val="18"/>
                <w:szCs w:val="18"/>
                <w:lang w:eastAsia="tr-TR"/>
              </w:rPr>
              <w:t>Minimum ş</w:t>
            </w:r>
            <w:r w:rsidR="004C6C7F" w:rsidRPr="002B6C19">
              <w:rPr>
                <w:rFonts w:cs="Wingdings"/>
                <w:color w:val="000000" w:themeColor="text1"/>
                <w:sz w:val="18"/>
                <w:szCs w:val="18"/>
                <w:lang w:eastAsia="tr-TR"/>
              </w:rPr>
              <w:t>ikayet sayısı</w:t>
            </w:r>
          </w:p>
          <w:p w14:paraId="02A31947" w14:textId="33DA0F5B" w:rsidR="004C6C7F" w:rsidRPr="002B6C19" w:rsidRDefault="0078647C" w:rsidP="004C6C7F">
            <w:pPr>
              <w:numPr>
                <w:ilvl w:val="0"/>
                <w:numId w:val="7"/>
              </w:numPr>
              <w:autoSpaceDE w:val="0"/>
              <w:autoSpaceDN w:val="0"/>
              <w:adjustRightInd w:val="0"/>
              <w:spacing w:before="0" w:after="0" w:line="240" w:lineRule="auto"/>
              <w:ind w:left="181" w:hanging="181"/>
              <w:jc w:val="left"/>
              <w:rPr>
                <w:rFonts w:cs="Wingdings"/>
                <w:color w:val="000000"/>
                <w:sz w:val="18"/>
                <w:szCs w:val="18"/>
                <w:lang w:eastAsia="tr-TR"/>
              </w:rPr>
            </w:pPr>
            <w:r w:rsidRPr="002B6C19">
              <w:rPr>
                <w:rFonts w:cs="Arial"/>
                <w:color w:val="000000"/>
                <w:sz w:val="18"/>
                <w:szCs w:val="18"/>
                <w:lang w:eastAsia="tr-TR"/>
              </w:rPr>
              <w:t xml:space="preserve">Hedeflenen zaman aralığında </w:t>
            </w:r>
            <w:r w:rsidR="00284E99" w:rsidRPr="002B6C19">
              <w:rPr>
                <w:rFonts w:cs="Arial"/>
                <w:color w:val="000000"/>
                <w:sz w:val="18"/>
                <w:szCs w:val="18"/>
                <w:lang w:eastAsia="tr-TR"/>
              </w:rPr>
              <w:t>şikayet sayısına göre kapatılan şikayetlerin yüzdesi</w:t>
            </w:r>
          </w:p>
        </w:tc>
        <w:tc>
          <w:tcPr>
            <w:tcW w:w="402" w:type="pct"/>
            <w:vAlign w:val="center"/>
          </w:tcPr>
          <w:p w14:paraId="460D6167"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0A5E977F" w14:textId="77777777" w:rsidR="004C6C7F" w:rsidRPr="002B6C19" w:rsidRDefault="004C6C7F" w:rsidP="004C6C7F">
            <w:pPr>
              <w:spacing w:before="0" w:after="0" w:line="240" w:lineRule="auto"/>
              <w:jc w:val="center"/>
              <w:rPr>
                <w:rFonts w:cs="Wingdings"/>
                <w:color w:val="000000"/>
                <w:sz w:val="18"/>
                <w:szCs w:val="18"/>
              </w:rPr>
            </w:pPr>
            <w:r w:rsidRPr="002B6C19">
              <w:rPr>
                <w:rFonts w:cs="Wingdings"/>
                <w:color w:val="000000"/>
                <w:sz w:val="18"/>
                <w:szCs w:val="18"/>
              </w:rPr>
              <w:t>TÜİOSB</w:t>
            </w:r>
          </w:p>
          <w:p w14:paraId="69E69CE7" w14:textId="77777777" w:rsidR="004C6C7F" w:rsidRPr="002B6C19" w:rsidRDefault="004C6C7F" w:rsidP="004C6C7F">
            <w:pPr>
              <w:pStyle w:val="BodyText"/>
              <w:spacing w:before="40" w:after="40" w:line="240" w:lineRule="auto"/>
              <w:jc w:val="center"/>
              <w:rPr>
                <w:rFonts w:cs="Arial"/>
                <w:noProof w:val="0"/>
                <w:color w:val="000000"/>
                <w:sz w:val="18"/>
                <w:szCs w:val="18"/>
              </w:rPr>
            </w:pPr>
            <w:r w:rsidRPr="002B6C19">
              <w:rPr>
                <w:rFonts w:cs="Arial"/>
                <w:noProof w:val="0"/>
                <w:color w:val="000000"/>
                <w:sz w:val="18"/>
                <w:szCs w:val="18"/>
              </w:rPr>
              <w:t>Müteahhitler</w:t>
            </w:r>
          </w:p>
          <w:p w14:paraId="4F1E4BD8"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 xml:space="preserve">İnşaat Kontrollük </w:t>
            </w:r>
            <w:r w:rsidRPr="002B6C19">
              <w:rPr>
                <w:rFonts w:cs="Arial"/>
                <w:noProof w:val="0"/>
                <w:color w:val="000000"/>
                <w:sz w:val="18"/>
                <w:szCs w:val="18"/>
              </w:rPr>
              <w:t>Danışmanı</w:t>
            </w:r>
          </w:p>
        </w:tc>
      </w:tr>
      <w:tr w:rsidR="004C6C7F" w:rsidRPr="002B6C19" w14:paraId="53639DFE" w14:textId="77777777" w:rsidTr="00D034BB">
        <w:tc>
          <w:tcPr>
            <w:tcW w:w="448" w:type="pct"/>
            <w:vAlign w:val="center"/>
          </w:tcPr>
          <w:p w14:paraId="21CA25B3" w14:textId="5560B1B3" w:rsidR="004C6C7F" w:rsidRPr="002B6C19" w:rsidRDefault="004C6C7F" w:rsidP="004C6C7F">
            <w:pPr>
              <w:pStyle w:val="BodyText"/>
              <w:spacing w:before="40" w:after="40" w:line="240" w:lineRule="auto"/>
              <w:jc w:val="left"/>
              <w:rPr>
                <w:rFonts w:cs="Arial"/>
                <w:b/>
                <w:bCs/>
                <w:noProof w:val="0"/>
                <w:sz w:val="18"/>
                <w:szCs w:val="18"/>
              </w:rPr>
            </w:pPr>
            <w:r w:rsidRPr="002B6C19">
              <w:rPr>
                <w:rFonts w:cs="Arial"/>
                <w:b/>
                <w:bCs/>
                <w:noProof w:val="0"/>
                <w:sz w:val="18"/>
                <w:szCs w:val="18"/>
              </w:rPr>
              <w:t>Arazi Edinimi</w:t>
            </w:r>
          </w:p>
        </w:tc>
        <w:tc>
          <w:tcPr>
            <w:tcW w:w="478" w:type="pct"/>
            <w:vAlign w:val="center"/>
          </w:tcPr>
          <w:p w14:paraId="63151ADE" w14:textId="77777777" w:rsidR="004C6C7F" w:rsidRPr="002B6C19" w:rsidRDefault="004C6C7F" w:rsidP="004C6C7F">
            <w:pPr>
              <w:spacing w:before="0" w:after="0" w:line="240" w:lineRule="auto"/>
              <w:jc w:val="center"/>
              <w:rPr>
                <w:rFonts w:cs="Wingdings"/>
                <w:color w:val="000000"/>
                <w:sz w:val="18"/>
                <w:szCs w:val="18"/>
              </w:rPr>
            </w:pPr>
            <w:r w:rsidRPr="002B6C19">
              <w:rPr>
                <w:rFonts w:cs="Arial"/>
                <w:color w:val="000000"/>
                <w:sz w:val="18"/>
                <w:szCs w:val="18"/>
              </w:rPr>
              <w:t>Proje alanı</w:t>
            </w:r>
          </w:p>
        </w:tc>
        <w:tc>
          <w:tcPr>
            <w:tcW w:w="494" w:type="pct"/>
            <w:vAlign w:val="center"/>
          </w:tcPr>
          <w:p w14:paraId="3BB4A47E" w14:textId="306A3BD5" w:rsidR="004C6C7F" w:rsidRPr="002B6C19" w:rsidRDefault="004C6C7F" w:rsidP="004C6C7F">
            <w:pPr>
              <w:pStyle w:val="BodyText"/>
              <w:spacing w:before="40" w:after="40" w:line="240" w:lineRule="auto"/>
              <w:jc w:val="center"/>
              <w:rPr>
                <w:rFonts w:cs="Arial"/>
                <w:noProof w:val="0"/>
                <w:color w:val="000000"/>
                <w:sz w:val="18"/>
                <w:szCs w:val="18"/>
              </w:rPr>
            </w:pPr>
            <w:r w:rsidRPr="002B6C19">
              <w:rPr>
                <w:rFonts w:cs="Arial"/>
                <w:noProof w:val="0"/>
                <w:color w:val="000000"/>
                <w:sz w:val="18"/>
                <w:szCs w:val="18"/>
              </w:rPr>
              <w:t>İnşaat sırasında</w:t>
            </w:r>
          </w:p>
        </w:tc>
        <w:tc>
          <w:tcPr>
            <w:tcW w:w="494" w:type="pct"/>
            <w:vAlign w:val="center"/>
          </w:tcPr>
          <w:p w14:paraId="1C175A8E" w14:textId="69BF1796" w:rsidR="004C6C7F" w:rsidRPr="002B6C19" w:rsidRDefault="004C6C7F" w:rsidP="004C6C7F">
            <w:pPr>
              <w:pStyle w:val="BodyText"/>
              <w:spacing w:before="40" w:after="40" w:line="240" w:lineRule="auto"/>
              <w:jc w:val="center"/>
              <w:rPr>
                <w:rFonts w:cs="Arial"/>
                <w:noProof w:val="0"/>
                <w:sz w:val="18"/>
                <w:szCs w:val="18"/>
              </w:rPr>
            </w:pPr>
            <w:r w:rsidRPr="002B6C19">
              <w:rPr>
                <w:rFonts w:cs="Arial"/>
                <w:noProof w:val="0"/>
                <w:sz w:val="18"/>
                <w:szCs w:val="18"/>
              </w:rPr>
              <w:t>Şikâyet Kayıtları</w:t>
            </w:r>
          </w:p>
        </w:tc>
        <w:tc>
          <w:tcPr>
            <w:tcW w:w="526" w:type="pct"/>
            <w:vAlign w:val="center"/>
          </w:tcPr>
          <w:p w14:paraId="46F9B8D3" w14:textId="41A42DD1" w:rsidR="004C6C7F" w:rsidRPr="002B6C19" w:rsidRDefault="004C6C7F" w:rsidP="004C6C7F">
            <w:pPr>
              <w:numPr>
                <w:ilvl w:val="0"/>
                <w:numId w:val="7"/>
              </w:numPr>
              <w:spacing w:before="60" w:after="0" w:line="240" w:lineRule="auto"/>
              <w:ind w:left="67" w:hanging="140"/>
              <w:jc w:val="left"/>
              <w:rPr>
                <w:rFonts w:cs="Wingdings"/>
                <w:color w:val="000000"/>
                <w:sz w:val="18"/>
                <w:szCs w:val="18"/>
              </w:rPr>
            </w:pPr>
            <w:r w:rsidRPr="002B6C19">
              <w:rPr>
                <w:rFonts w:cs="Wingdings"/>
                <w:color w:val="000000" w:themeColor="text1"/>
                <w:sz w:val="18"/>
                <w:szCs w:val="18"/>
              </w:rPr>
              <w:t>Şikâyet mekanizması</w:t>
            </w:r>
          </w:p>
          <w:p w14:paraId="75345C2D" w14:textId="509779B3" w:rsidR="004C6C7F" w:rsidRPr="002B6C19" w:rsidRDefault="004C6C7F" w:rsidP="004C6C7F">
            <w:pPr>
              <w:numPr>
                <w:ilvl w:val="0"/>
                <w:numId w:val="7"/>
              </w:numPr>
              <w:spacing w:before="60" w:after="0" w:line="240" w:lineRule="auto"/>
              <w:ind w:left="67" w:hanging="140"/>
              <w:jc w:val="left"/>
              <w:rPr>
                <w:rFonts w:cs="Wingdings"/>
                <w:color w:val="000000" w:themeColor="text1"/>
                <w:sz w:val="18"/>
                <w:szCs w:val="18"/>
              </w:rPr>
            </w:pPr>
            <w:r w:rsidRPr="002B6C19">
              <w:rPr>
                <w:rFonts w:cs="Wingdings"/>
                <w:color w:val="000000" w:themeColor="text1"/>
                <w:sz w:val="18"/>
                <w:szCs w:val="18"/>
              </w:rPr>
              <w:t>Sahada denetim</w:t>
            </w:r>
          </w:p>
        </w:tc>
        <w:tc>
          <w:tcPr>
            <w:tcW w:w="634" w:type="pct"/>
            <w:vAlign w:val="center"/>
          </w:tcPr>
          <w:p w14:paraId="74C12F44" w14:textId="49E38E4D" w:rsidR="004C6C7F" w:rsidRPr="002B6C19" w:rsidRDefault="004C6C7F" w:rsidP="004C6C7F">
            <w:pPr>
              <w:pStyle w:val="BodyText"/>
              <w:spacing w:before="40" w:after="40" w:line="240" w:lineRule="auto"/>
              <w:jc w:val="left"/>
              <w:rPr>
                <w:rFonts w:cs="Arial"/>
                <w:noProof w:val="0"/>
                <w:sz w:val="18"/>
                <w:szCs w:val="18"/>
                <w:lang w:eastAsia="tr-TR"/>
              </w:rPr>
            </w:pPr>
            <w:r w:rsidRPr="002B6C19">
              <w:rPr>
                <w:rFonts w:cs="Arial"/>
                <w:noProof w:val="0"/>
                <w:sz w:val="18"/>
                <w:szCs w:val="18"/>
                <w:lang w:eastAsia="tr-TR"/>
              </w:rPr>
              <w:t>Hedeflenen zaman aralığında tüm şikayetlerin kapatılması</w:t>
            </w:r>
          </w:p>
        </w:tc>
        <w:tc>
          <w:tcPr>
            <w:tcW w:w="533" w:type="pct"/>
            <w:vAlign w:val="center"/>
          </w:tcPr>
          <w:p w14:paraId="323F4CE6" w14:textId="427B3C50" w:rsidR="004C6C7F" w:rsidRPr="002B6C19" w:rsidRDefault="00044558" w:rsidP="004C6C7F">
            <w:pPr>
              <w:numPr>
                <w:ilvl w:val="0"/>
                <w:numId w:val="7"/>
              </w:numPr>
              <w:spacing w:before="60" w:after="0" w:line="240" w:lineRule="auto"/>
              <w:ind w:left="106" w:hanging="182"/>
              <w:jc w:val="left"/>
              <w:rPr>
                <w:rFonts w:cs="Wingdings"/>
                <w:color w:val="000000"/>
                <w:sz w:val="18"/>
                <w:szCs w:val="18"/>
              </w:rPr>
            </w:pPr>
            <w:r w:rsidRPr="002B6C19">
              <w:rPr>
                <w:rFonts w:cs="Wingdings"/>
                <w:color w:val="000000" w:themeColor="text1"/>
                <w:sz w:val="18"/>
                <w:szCs w:val="18"/>
              </w:rPr>
              <w:t>D</w:t>
            </w:r>
            <w:r w:rsidR="004C6C7F" w:rsidRPr="002B6C19">
              <w:rPr>
                <w:rFonts w:cs="Wingdings"/>
                <w:color w:val="000000" w:themeColor="text1"/>
                <w:sz w:val="18"/>
                <w:szCs w:val="18"/>
              </w:rPr>
              <w:t xml:space="preserve">B </w:t>
            </w:r>
            <w:r w:rsidRPr="002B6C19">
              <w:rPr>
                <w:rFonts w:cs="Wingdings"/>
                <w:color w:val="000000" w:themeColor="text1"/>
                <w:sz w:val="18"/>
                <w:szCs w:val="18"/>
              </w:rPr>
              <w:t>Ç</w:t>
            </w:r>
            <w:r w:rsidR="004C6C7F" w:rsidRPr="002B6C19">
              <w:rPr>
                <w:rFonts w:cs="Wingdings"/>
                <w:color w:val="000000" w:themeColor="text1"/>
                <w:sz w:val="18"/>
                <w:szCs w:val="18"/>
              </w:rPr>
              <w:t>SS-5</w:t>
            </w:r>
          </w:p>
          <w:p w14:paraId="4175DD82" w14:textId="77777777" w:rsidR="004C6C7F" w:rsidRPr="002B6C19" w:rsidRDefault="004C6C7F" w:rsidP="004C6C7F">
            <w:pPr>
              <w:numPr>
                <w:ilvl w:val="0"/>
                <w:numId w:val="7"/>
              </w:numPr>
              <w:spacing w:before="60" w:after="0" w:line="240" w:lineRule="auto"/>
              <w:ind w:left="106" w:hanging="182"/>
              <w:jc w:val="left"/>
              <w:rPr>
                <w:rFonts w:cs="Arial"/>
                <w:sz w:val="16"/>
                <w:szCs w:val="16"/>
              </w:rPr>
            </w:pPr>
            <w:r w:rsidRPr="002B6C19">
              <w:rPr>
                <w:rFonts w:cs="Arial"/>
                <w:color w:val="000000" w:themeColor="text1"/>
                <w:sz w:val="18"/>
                <w:szCs w:val="18"/>
              </w:rPr>
              <w:t>2942 Sayılı Kamulaştırma Kanunu</w:t>
            </w:r>
          </w:p>
        </w:tc>
        <w:tc>
          <w:tcPr>
            <w:tcW w:w="634" w:type="pct"/>
            <w:vAlign w:val="center"/>
          </w:tcPr>
          <w:p w14:paraId="61BFA8C7" w14:textId="77777777" w:rsidR="004C6C7F" w:rsidRPr="002B6C19" w:rsidRDefault="004C6C7F" w:rsidP="004C6C7F">
            <w:pPr>
              <w:numPr>
                <w:ilvl w:val="0"/>
                <w:numId w:val="7"/>
              </w:numPr>
              <w:autoSpaceDE w:val="0"/>
              <w:autoSpaceDN w:val="0"/>
              <w:adjustRightInd w:val="0"/>
              <w:spacing w:before="0" w:after="0" w:line="240" w:lineRule="auto"/>
              <w:ind w:left="181" w:hanging="181"/>
              <w:jc w:val="left"/>
              <w:rPr>
                <w:rFonts w:cs="Wingdings"/>
                <w:color w:val="000000"/>
                <w:sz w:val="18"/>
                <w:szCs w:val="18"/>
                <w:lang w:eastAsia="en-US"/>
              </w:rPr>
            </w:pPr>
            <w:r w:rsidRPr="002B6C19">
              <w:rPr>
                <w:rFonts w:cs="Wingdings"/>
                <w:color w:val="000000" w:themeColor="text1"/>
                <w:sz w:val="18"/>
                <w:szCs w:val="18"/>
                <w:lang w:eastAsia="tr-TR"/>
              </w:rPr>
              <w:t>Şikayet Kayıtları</w:t>
            </w:r>
          </w:p>
          <w:p w14:paraId="10BAD15B" w14:textId="177FD097" w:rsidR="004C6C7F" w:rsidRPr="002B6C19" w:rsidRDefault="00284E99" w:rsidP="004C6C7F">
            <w:pPr>
              <w:numPr>
                <w:ilvl w:val="0"/>
                <w:numId w:val="7"/>
              </w:numPr>
              <w:autoSpaceDE w:val="0"/>
              <w:autoSpaceDN w:val="0"/>
              <w:adjustRightInd w:val="0"/>
              <w:spacing w:before="0" w:after="0" w:line="240" w:lineRule="auto"/>
              <w:ind w:left="181" w:hanging="181"/>
              <w:jc w:val="left"/>
              <w:rPr>
                <w:rFonts w:cs="Wingdings"/>
                <w:color w:val="000000" w:themeColor="text1"/>
                <w:sz w:val="18"/>
                <w:szCs w:val="18"/>
                <w:lang w:eastAsia="tr-TR"/>
              </w:rPr>
            </w:pPr>
            <w:r w:rsidRPr="002B6C19">
              <w:rPr>
                <w:rFonts w:cs="Arial"/>
                <w:color w:val="000000"/>
                <w:sz w:val="18"/>
                <w:szCs w:val="18"/>
                <w:lang w:eastAsia="tr-TR"/>
              </w:rPr>
              <w:t xml:space="preserve">Hedeflenen zaman aralığında şikayet sayısına </w:t>
            </w:r>
            <w:r w:rsidRPr="002B6C19">
              <w:rPr>
                <w:rFonts w:cs="Arial"/>
                <w:color w:val="000000"/>
                <w:sz w:val="18"/>
                <w:szCs w:val="18"/>
                <w:lang w:eastAsia="tr-TR"/>
              </w:rPr>
              <w:lastRenderedPageBreak/>
              <w:t>göre kapatılan şikayetlerin yüzdesi</w:t>
            </w:r>
          </w:p>
        </w:tc>
        <w:tc>
          <w:tcPr>
            <w:tcW w:w="402" w:type="pct"/>
            <w:vAlign w:val="center"/>
          </w:tcPr>
          <w:p w14:paraId="69FE5B96" w14:textId="77777777" w:rsidR="004C6C7F" w:rsidRPr="002B6C19" w:rsidRDefault="004C6C7F" w:rsidP="004C6C7F">
            <w:pPr>
              <w:pStyle w:val="BodyText"/>
              <w:spacing w:before="40" w:after="40" w:line="240" w:lineRule="auto"/>
              <w:jc w:val="center"/>
              <w:rPr>
                <w:rFonts w:cs="Arial"/>
                <w:noProof w:val="0"/>
                <w:color w:val="000000"/>
                <w:sz w:val="18"/>
                <w:szCs w:val="18"/>
              </w:rPr>
            </w:pPr>
            <w:r w:rsidRPr="002B6C19">
              <w:rPr>
                <w:rFonts w:cs="Arial"/>
                <w:noProof w:val="0"/>
                <w:color w:val="000000"/>
                <w:sz w:val="18"/>
                <w:szCs w:val="18"/>
              </w:rPr>
              <w:lastRenderedPageBreak/>
              <w:t>Ek maliyet yok</w:t>
            </w:r>
          </w:p>
        </w:tc>
        <w:tc>
          <w:tcPr>
            <w:tcW w:w="356" w:type="pct"/>
            <w:vAlign w:val="center"/>
          </w:tcPr>
          <w:p w14:paraId="0ED07A3E"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4583265D" w14:textId="45F90A43" w:rsidR="004C6C7F" w:rsidRPr="002B6C19" w:rsidRDefault="0078647C" w:rsidP="0078647C">
            <w:pPr>
              <w:spacing w:before="0" w:after="0" w:line="240" w:lineRule="auto"/>
              <w:jc w:val="center"/>
              <w:rPr>
                <w:rFonts w:cs="Wingdings"/>
                <w:color w:val="000000"/>
                <w:sz w:val="18"/>
                <w:szCs w:val="18"/>
              </w:rPr>
            </w:pPr>
            <w:r w:rsidRPr="002B6C19">
              <w:rPr>
                <w:rFonts w:cs="Arial"/>
                <w:sz w:val="18"/>
                <w:szCs w:val="18"/>
              </w:rPr>
              <w:t xml:space="preserve">İnşaat Kontrollük </w:t>
            </w:r>
            <w:r w:rsidRPr="002B6C19">
              <w:rPr>
                <w:rFonts w:cs="Arial"/>
                <w:sz w:val="18"/>
                <w:szCs w:val="18"/>
              </w:rPr>
              <w:lastRenderedPageBreak/>
              <w:t>Danışmanı</w:t>
            </w:r>
          </w:p>
        </w:tc>
      </w:tr>
      <w:tr w:rsidR="004C6C7F" w:rsidRPr="002B6C19" w14:paraId="0241E198" w14:textId="77777777" w:rsidTr="00D034BB">
        <w:trPr>
          <w:trHeight w:val="383"/>
        </w:trPr>
        <w:tc>
          <w:tcPr>
            <w:tcW w:w="448" w:type="pct"/>
            <w:vAlign w:val="center"/>
          </w:tcPr>
          <w:p w14:paraId="2FB0FBCE" w14:textId="59862AFD" w:rsidR="004C6C7F" w:rsidRPr="002B6C19" w:rsidRDefault="004C6C7F" w:rsidP="004C6C7F">
            <w:pPr>
              <w:pStyle w:val="BodyText"/>
              <w:keepNext/>
              <w:spacing w:before="40" w:after="40" w:line="240" w:lineRule="auto"/>
              <w:jc w:val="left"/>
              <w:rPr>
                <w:rFonts w:cs="Wingdings"/>
                <w:noProof w:val="0"/>
                <w:sz w:val="18"/>
                <w:szCs w:val="18"/>
              </w:rPr>
            </w:pPr>
            <w:r w:rsidRPr="002B6C19">
              <w:rPr>
                <w:rFonts w:cs="Arial"/>
                <w:b/>
                <w:bCs/>
                <w:noProof w:val="0"/>
                <w:sz w:val="18"/>
                <w:szCs w:val="18"/>
              </w:rPr>
              <w:lastRenderedPageBreak/>
              <w:t>Şikayet Mekanizması</w:t>
            </w:r>
          </w:p>
        </w:tc>
        <w:tc>
          <w:tcPr>
            <w:tcW w:w="478" w:type="pct"/>
            <w:vAlign w:val="center"/>
          </w:tcPr>
          <w:p w14:paraId="33B8E235" w14:textId="77777777" w:rsidR="004C6C7F" w:rsidRPr="002B6C19" w:rsidRDefault="004C6C7F" w:rsidP="004C6C7F">
            <w:pPr>
              <w:spacing w:before="0" w:after="0" w:line="240" w:lineRule="auto"/>
              <w:jc w:val="center"/>
              <w:rPr>
                <w:rFonts w:cs="Wingdings"/>
                <w:color w:val="000000"/>
                <w:sz w:val="18"/>
                <w:szCs w:val="18"/>
              </w:rPr>
            </w:pPr>
            <w:r w:rsidRPr="002B6C19">
              <w:rPr>
                <w:rFonts w:cs="Wingdings"/>
                <w:color w:val="000000"/>
                <w:sz w:val="18"/>
                <w:szCs w:val="18"/>
              </w:rPr>
              <w:t>Proje alanı</w:t>
            </w:r>
          </w:p>
          <w:p w14:paraId="56CAD2F6" w14:textId="77777777" w:rsidR="004C6C7F" w:rsidRPr="002B6C19" w:rsidRDefault="004C6C7F" w:rsidP="004C6C7F">
            <w:pPr>
              <w:pStyle w:val="BodyText"/>
              <w:keepNext/>
              <w:spacing w:before="40" w:after="40" w:line="240" w:lineRule="auto"/>
              <w:jc w:val="center"/>
              <w:rPr>
                <w:rFonts w:cs="Wingdings"/>
                <w:noProof w:val="0"/>
                <w:sz w:val="18"/>
                <w:szCs w:val="18"/>
              </w:rPr>
            </w:pPr>
            <w:r w:rsidRPr="002B6C19">
              <w:rPr>
                <w:rFonts w:cs="Arial"/>
                <w:noProof w:val="0"/>
                <w:color w:val="000000"/>
                <w:sz w:val="18"/>
                <w:szCs w:val="18"/>
              </w:rPr>
              <w:t>Proje alanına yakın yerleşim yerleri</w:t>
            </w:r>
          </w:p>
        </w:tc>
        <w:tc>
          <w:tcPr>
            <w:tcW w:w="494" w:type="pct"/>
            <w:vAlign w:val="center"/>
          </w:tcPr>
          <w:p w14:paraId="3E0BFAB0" w14:textId="77777777" w:rsidR="004C6C7F" w:rsidRPr="002B6C19" w:rsidRDefault="004C6C7F" w:rsidP="004C6C7F">
            <w:pPr>
              <w:pStyle w:val="BodyText"/>
              <w:keepNext/>
              <w:spacing w:before="40" w:after="40" w:line="240" w:lineRule="auto"/>
              <w:jc w:val="center"/>
              <w:rPr>
                <w:rFonts w:cs="Wingdings"/>
                <w:noProof w:val="0"/>
                <w:sz w:val="18"/>
                <w:szCs w:val="18"/>
              </w:rPr>
            </w:pPr>
            <w:r w:rsidRPr="002B6C19">
              <w:rPr>
                <w:rFonts w:cs="Arial"/>
                <w:noProof w:val="0"/>
                <w:color w:val="000000"/>
                <w:sz w:val="18"/>
                <w:szCs w:val="18"/>
              </w:rPr>
              <w:t>Aylık</w:t>
            </w:r>
          </w:p>
        </w:tc>
        <w:tc>
          <w:tcPr>
            <w:tcW w:w="494" w:type="pct"/>
            <w:vAlign w:val="center"/>
          </w:tcPr>
          <w:p w14:paraId="6C9D0B2D" w14:textId="460652DE" w:rsidR="004C6C7F" w:rsidRPr="002B6C19" w:rsidRDefault="004C6C7F" w:rsidP="004C6C7F">
            <w:pPr>
              <w:pStyle w:val="BodyText"/>
              <w:keepNext/>
              <w:spacing w:before="40" w:after="40" w:line="240" w:lineRule="auto"/>
              <w:jc w:val="center"/>
              <w:rPr>
                <w:rFonts w:cs="Wingdings"/>
                <w:noProof w:val="0"/>
                <w:sz w:val="18"/>
                <w:szCs w:val="18"/>
              </w:rPr>
            </w:pPr>
            <w:r w:rsidRPr="002B6C19">
              <w:rPr>
                <w:rFonts w:cs="Arial"/>
                <w:noProof w:val="0"/>
                <w:sz w:val="18"/>
                <w:szCs w:val="18"/>
              </w:rPr>
              <w:t>Şikâyet Kayıtları</w:t>
            </w:r>
          </w:p>
        </w:tc>
        <w:tc>
          <w:tcPr>
            <w:tcW w:w="526" w:type="pct"/>
            <w:vAlign w:val="center"/>
          </w:tcPr>
          <w:p w14:paraId="4D123269" w14:textId="77777777" w:rsidR="004C6C7F" w:rsidRPr="002B6C19" w:rsidRDefault="004C6C7F" w:rsidP="004C6C7F">
            <w:pPr>
              <w:keepNext/>
              <w:numPr>
                <w:ilvl w:val="0"/>
                <w:numId w:val="7"/>
              </w:numPr>
              <w:spacing w:before="60" w:after="0" w:line="240" w:lineRule="auto"/>
              <w:ind w:left="95" w:hanging="140"/>
              <w:jc w:val="left"/>
              <w:rPr>
                <w:rFonts w:cs="Arial"/>
                <w:color w:val="000000"/>
                <w:sz w:val="18"/>
                <w:szCs w:val="18"/>
              </w:rPr>
            </w:pPr>
            <w:r w:rsidRPr="002B6C19">
              <w:rPr>
                <w:rFonts w:cs="Arial"/>
                <w:color w:val="000000"/>
                <w:sz w:val="18"/>
                <w:szCs w:val="18"/>
              </w:rPr>
              <w:t>kayıtları</w:t>
            </w:r>
          </w:p>
          <w:p w14:paraId="491A6825" w14:textId="4E24CFF1" w:rsidR="004C6C7F" w:rsidRPr="002B6C19" w:rsidRDefault="004C6C7F" w:rsidP="004C6C7F">
            <w:pPr>
              <w:keepNext/>
              <w:numPr>
                <w:ilvl w:val="0"/>
                <w:numId w:val="7"/>
              </w:numPr>
              <w:spacing w:before="60" w:after="0" w:line="240" w:lineRule="auto"/>
              <w:ind w:left="95" w:hanging="140"/>
              <w:jc w:val="left"/>
              <w:rPr>
                <w:sz w:val="18"/>
                <w:szCs w:val="18"/>
              </w:rPr>
            </w:pPr>
            <w:r w:rsidRPr="002B6C19">
              <w:rPr>
                <w:rFonts w:cs="Arial"/>
                <w:color w:val="000000"/>
                <w:sz w:val="18"/>
                <w:szCs w:val="18"/>
              </w:rPr>
              <w:t>Sahada denetim</w:t>
            </w:r>
          </w:p>
        </w:tc>
        <w:tc>
          <w:tcPr>
            <w:tcW w:w="634" w:type="pct"/>
            <w:vAlign w:val="center"/>
          </w:tcPr>
          <w:p w14:paraId="151A2C9C" w14:textId="418FC55A" w:rsidR="004C6C7F" w:rsidRPr="002B6C19" w:rsidRDefault="004C6C7F" w:rsidP="004C6C7F">
            <w:pPr>
              <w:pStyle w:val="BodyText"/>
              <w:keepNext/>
              <w:spacing w:before="40" w:after="40" w:line="240" w:lineRule="auto"/>
              <w:jc w:val="left"/>
              <w:rPr>
                <w:rFonts w:cs="Wingdings"/>
                <w:noProof w:val="0"/>
                <w:sz w:val="18"/>
                <w:szCs w:val="18"/>
              </w:rPr>
            </w:pPr>
            <w:r w:rsidRPr="002B6C19">
              <w:rPr>
                <w:rFonts w:cs="Arial"/>
                <w:noProof w:val="0"/>
                <w:sz w:val="18"/>
                <w:szCs w:val="18"/>
                <w:lang w:eastAsia="tr-TR"/>
              </w:rPr>
              <w:t>Hedeflenen zaman aralığında tüm şikayetlerin kapatılması</w:t>
            </w:r>
          </w:p>
        </w:tc>
        <w:tc>
          <w:tcPr>
            <w:tcW w:w="533" w:type="pct"/>
            <w:vAlign w:val="center"/>
          </w:tcPr>
          <w:p w14:paraId="282E15FE" w14:textId="77777777" w:rsidR="004C6C7F" w:rsidRPr="002B6C19" w:rsidRDefault="004C6C7F" w:rsidP="004C6C7F">
            <w:pPr>
              <w:pStyle w:val="BodyText"/>
              <w:spacing w:before="40" w:after="40" w:line="240" w:lineRule="auto"/>
              <w:jc w:val="center"/>
              <w:rPr>
                <w:rFonts w:cs="Arial"/>
                <w:noProof w:val="0"/>
                <w:sz w:val="18"/>
                <w:szCs w:val="18"/>
              </w:rPr>
            </w:pPr>
            <w:r w:rsidRPr="002B6C19">
              <w:rPr>
                <w:rFonts w:cs="Arial"/>
                <w:noProof w:val="0"/>
                <w:sz w:val="18"/>
                <w:szCs w:val="18"/>
              </w:rPr>
              <w:t>ÇSMF</w:t>
            </w:r>
          </w:p>
          <w:p w14:paraId="0B0E8965" w14:textId="77777777" w:rsidR="004C6C7F" w:rsidRPr="002B6C19" w:rsidRDefault="004C6C7F" w:rsidP="004C6C7F">
            <w:pPr>
              <w:pStyle w:val="BodyText"/>
              <w:spacing w:before="40" w:after="40" w:line="240" w:lineRule="auto"/>
              <w:jc w:val="center"/>
              <w:rPr>
                <w:rFonts w:cs="Arial"/>
                <w:noProof w:val="0"/>
                <w:sz w:val="18"/>
                <w:szCs w:val="18"/>
              </w:rPr>
            </w:pPr>
            <w:r w:rsidRPr="002B6C19">
              <w:rPr>
                <w:rFonts w:cs="Arial"/>
                <w:noProof w:val="0"/>
                <w:sz w:val="18"/>
                <w:szCs w:val="18"/>
              </w:rPr>
              <w:t>ÇSKP</w:t>
            </w:r>
          </w:p>
          <w:p w14:paraId="47B98C2E" w14:textId="12BAFFCF" w:rsidR="004C6C7F" w:rsidRPr="002B6C19" w:rsidRDefault="0078647C" w:rsidP="004C6C7F">
            <w:pPr>
              <w:pStyle w:val="BodyText"/>
              <w:spacing w:before="40" w:after="40" w:line="240" w:lineRule="auto"/>
              <w:jc w:val="center"/>
              <w:rPr>
                <w:rFonts w:cs="Wingdings"/>
                <w:noProof w:val="0"/>
                <w:sz w:val="18"/>
                <w:szCs w:val="18"/>
              </w:rPr>
            </w:pPr>
            <w:r w:rsidRPr="002B6C19">
              <w:rPr>
                <w:rFonts w:cs="Arial"/>
                <w:noProof w:val="0"/>
                <w:sz w:val="18"/>
                <w:szCs w:val="18"/>
              </w:rPr>
              <w:t>DB</w:t>
            </w:r>
            <w:r w:rsidR="004C6C7F" w:rsidRPr="002B6C19">
              <w:rPr>
                <w:rFonts w:cs="Arial"/>
                <w:noProof w:val="0"/>
                <w:sz w:val="18"/>
                <w:szCs w:val="18"/>
              </w:rPr>
              <w:t xml:space="preserve"> </w:t>
            </w:r>
            <w:r w:rsidRPr="002B6C19">
              <w:rPr>
                <w:rFonts w:cs="Arial"/>
                <w:noProof w:val="0"/>
                <w:sz w:val="18"/>
                <w:szCs w:val="18"/>
              </w:rPr>
              <w:t>Ç</w:t>
            </w:r>
            <w:r w:rsidR="004C6C7F" w:rsidRPr="002B6C19">
              <w:rPr>
                <w:rFonts w:cs="Arial"/>
                <w:noProof w:val="0"/>
                <w:sz w:val="18"/>
                <w:szCs w:val="18"/>
              </w:rPr>
              <w:t>SS-10</w:t>
            </w:r>
          </w:p>
        </w:tc>
        <w:tc>
          <w:tcPr>
            <w:tcW w:w="634" w:type="pct"/>
            <w:vAlign w:val="center"/>
          </w:tcPr>
          <w:p w14:paraId="12D932E4" w14:textId="28EFB4DD" w:rsidR="004C6C7F" w:rsidRPr="002B6C19" w:rsidRDefault="00B5447C" w:rsidP="004C6C7F">
            <w:pPr>
              <w:numPr>
                <w:ilvl w:val="0"/>
                <w:numId w:val="7"/>
              </w:numPr>
              <w:autoSpaceDE w:val="0"/>
              <w:autoSpaceDN w:val="0"/>
              <w:adjustRightInd w:val="0"/>
              <w:spacing w:before="0" w:after="0" w:line="240" w:lineRule="auto"/>
              <w:ind w:left="181" w:hanging="181"/>
              <w:jc w:val="left"/>
              <w:rPr>
                <w:rFonts w:cs="Wingdings"/>
                <w:color w:val="000000"/>
                <w:sz w:val="18"/>
                <w:szCs w:val="18"/>
                <w:lang w:eastAsia="en-US"/>
              </w:rPr>
            </w:pPr>
            <w:r w:rsidRPr="002B6C19">
              <w:rPr>
                <w:rFonts w:cs="Wingdings"/>
                <w:color w:val="000000" w:themeColor="text1"/>
                <w:sz w:val="18"/>
                <w:szCs w:val="18"/>
                <w:lang w:eastAsia="tr-TR"/>
              </w:rPr>
              <w:t>Minimum ş</w:t>
            </w:r>
            <w:r w:rsidR="004C6C7F" w:rsidRPr="002B6C19">
              <w:rPr>
                <w:rFonts w:cs="Wingdings"/>
                <w:color w:val="000000" w:themeColor="text1"/>
                <w:sz w:val="18"/>
                <w:szCs w:val="18"/>
                <w:lang w:eastAsia="tr-TR"/>
              </w:rPr>
              <w:t>ikayet sayısı</w:t>
            </w:r>
          </w:p>
          <w:p w14:paraId="31820801" w14:textId="50C2EAF8" w:rsidR="004C6C7F" w:rsidRPr="002B6C19" w:rsidRDefault="00D75AC9" w:rsidP="004C6C7F">
            <w:pPr>
              <w:numPr>
                <w:ilvl w:val="0"/>
                <w:numId w:val="7"/>
              </w:numPr>
              <w:autoSpaceDE w:val="0"/>
              <w:autoSpaceDN w:val="0"/>
              <w:adjustRightInd w:val="0"/>
              <w:spacing w:before="0" w:after="0" w:line="240" w:lineRule="auto"/>
              <w:ind w:left="181" w:hanging="181"/>
              <w:jc w:val="left"/>
              <w:rPr>
                <w:rFonts w:cs="Wingdings"/>
                <w:color w:val="000000"/>
                <w:sz w:val="18"/>
                <w:szCs w:val="18"/>
                <w:lang w:eastAsia="tr-TR"/>
              </w:rPr>
            </w:pPr>
            <w:r w:rsidRPr="002B6C19">
              <w:rPr>
                <w:rFonts w:cs="Arial"/>
                <w:color w:val="000000"/>
                <w:sz w:val="18"/>
                <w:szCs w:val="18"/>
                <w:lang w:eastAsia="tr-TR"/>
              </w:rPr>
              <w:t>Hedeflenen zaman aralığında şikayet sayısına göre kapatılan şikayetlerin yüzdesi</w:t>
            </w:r>
          </w:p>
        </w:tc>
        <w:tc>
          <w:tcPr>
            <w:tcW w:w="402" w:type="pct"/>
            <w:vAlign w:val="center"/>
          </w:tcPr>
          <w:p w14:paraId="6479EA86" w14:textId="77777777" w:rsidR="004C6C7F" w:rsidRPr="002B6C19" w:rsidRDefault="004C6C7F" w:rsidP="004C6C7F">
            <w:pPr>
              <w:pStyle w:val="BodyText"/>
              <w:keepN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1D3E0C55"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706BCCA7"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43111AE7" w14:textId="72971036" w:rsidR="004C6C7F" w:rsidRPr="002B6C19" w:rsidRDefault="0078647C" w:rsidP="0078647C">
            <w:pPr>
              <w:pStyle w:val="BodyText"/>
              <w:keepN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3AA75FF1" w14:textId="77777777" w:rsidTr="00D034BB">
        <w:trPr>
          <w:trHeight w:val="1698"/>
        </w:trPr>
        <w:tc>
          <w:tcPr>
            <w:tcW w:w="448" w:type="pct"/>
            <w:vAlign w:val="center"/>
          </w:tcPr>
          <w:p w14:paraId="3478373F" w14:textId="77777777" w:rsidR="004C6C7F" w:rsidRPr="002B6C19" w:rsidRDefault="004C6C7F" w:rsidP="004C6C7F">
            <w:pPr>
              <w:pStyle w:val="BodyText"/>
              <w:spacing w:before="40" w:after="40" w:line="240" w:lineRule="auto"/>
              <w:jc w:val="left"/>
              <w:rPr>
                <w:rFonts w:cs="Wingdings"/>
                <w:noProof w:val="0"/>
                <w:sz w:val="18"/>
                <w:szCs w:val="18"/>
              </w:rPr>
            </w:pPr>
            <w:r w:rsidRPr="002B6C19">
              <w:rPr>
                <w:rFonts w:cs="Arial"/>
                <w:b/>
                <w:bCs/>
                <w:noProof w:val="0"/>
                <w:sz w:val="18"/>
                <w:szCs w:val="18"/>
              </w:rPr>
              <w:t>Sürdürülebilir Kalkınma</w:t>
            </w:r>
          </w:p>
        </w:tc>
        <w:tc>
          <w:tcPr>
            <w:tcW w:w="478" w:type="pct"/>
            <w:vAlign w:val="center"/>
          </w:tcPr>
          <w:p w14:paraId="02EC3A1E"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alanına yakın yerleşim yerleri</w:t>
            </w:r>
          </w:p>
        </w:tc>
        <w:tc>
          <w:tcPr>
            <w:tcW w:w="494" w:type="pct"/>
            <w:vAlign w:val="center"/>
          </w:tcPr>
          <w:p w14:paraId="3B7E4D4B"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Aylık</w:t>
            </w:r>
          </w:p>
        </w:tc>
        <w:tc>
          <w:tcPr>
            <w:tcW w:w="494" w:type="pct"/>
            <w:vAlign w:val="center"/>
          </w:tcPr>
          <w:p w14:paraId="7767F928"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Yok</w:t>
            </w:r>
          </w:p>
        </w:tc>
        <w:tc>
          <w:tcPr>
            <w:tcW w:w="526" w:type="pct"/>
            <w:vAlign w:val="center"/>
          </w:tcPr>
          <w:p w14:paraId="6F8D38D5" w14:textId="77777777" w:rsidR="004C6C7F" w:rsidRPr="002B6C19" w:rsidRDefault="004C6C7F" w:rsidP="004C6C7F">
            <w:pPr>
              <w:numPr>
                <w:ilvl w:val="0"/>
                <w:numId w:val="7"/>
              </w:numPr>
              <w:spacing w:before="60" w:after="0" w:line="240" w:lineRule="auto"/>
              <w:ind w:left="95" w:hanging="140"/>
              <w:jc w:val="left"/>
              <w:rPr>
                <w:rFonts w:cs="Arial"/>
                <w:color w:val="000000"/>
                <w:sz w:val="18"/>
                <w:szCs w:val="18"/>
              </w:rPr>
            </w:pPr>
            <w:r w:rsidRPr="002B6C19">
              <w:rPr>
                <w:rFonts w:cs="Arial"/>
                <w:color w:val="000000"/>
                <w:sz w:val="18"/>
                <w:szCs w:val="18"/>
              </w:rPr>
              <w:t>Görüş/öneri/şikâyet kayıtları</w:t>
            </w:r>
          </w:p>
          <w:p w14:paraId="17CA43F5" w14:textId="77777777" w:rsidR="004C6C7F" w:rsidRPr="002B6C19" w:rsidRDefault="004C6C7F" w:rsidP="004C6C7F">
            <w:pPr>
              <w:numPr>
                <w:ilvl w:val="0"/>
                <w:numId w:val="7"/>
              </w:numPr>
              <w:spacing w:before="60" w:after="0" w:line="240" w:lineRule="auto"/>
              <w:ind w:left="95" w:hanging="140"/>
              <w:jc w:val="left"/>
              <w:rPr>
                <w:rFonts w:cs="Arial"/>
                <w:color w:val="000000"/>
                <w:sz w:val="18"/>
                <w:szCs w:val="18"/>
              </w:rPr>
            </w:pPr>
            <w:r w:rsidRPr="002B6C19">
              <w:rPr>
                <w:rFonts w:cs="Arial"/>
                <w:color w:val="000000"/>
                <w:sz w:val="18"/>
                <w:szCs w:val="18"/>
              </w:rPr>
              <w:t>Ürün tedarik kayıtları</w:t>
            </w:r>
          </w:p>
          <w:p w14:paraId="459DDC27" w14:textId="77777777" w:rsidR="004C6C7F" w:rsidRPr="002B6C19" w:rsidRDefault="004C6C7F" w:rsidP="004C6C7F">
            <w:pPr>
              <w:numPr>
                <w:ilvl w:val="0"/>
                <w:numId w:val="7"/>
              </w:numPr>
              <w:spacing w:before="60" w:after="0" w:line="240" w:lineRule="auto"/>
              <w:ind w:left="95" w:hanging="140"/>
              <w:jc w:val="left"/>
              <w:rPr>
                <w:rFonts w:cs="Arial"/>
                <w:sz w:val="18"/>
                <w:szCs w:val="18"/>
              </w:rPr>
            </w:pPr>
            <w:r w:rsidRPr="002B6C19">
              <w:rPr>
                <w:rFonts w:cs="Arial"/>
                <w:color w:val="000000"/>
                <w:sz w:val="18"/>
                <w:szCs w:val="18"/>
              </w:rPr>
              <w:t>Personel listesi</w:t>
            </w:r>
          </w:p>
          <w:p w14:paraId="0F0E53C3" w14:textId="5413AF51" w:rsidR="004C6C7F" w:rsidRPr="002B6C19" w:rsidRDefault="004C6C7F" w:rsidP="004C6C7F">
            <w:pPr>
              <w:numPr>
                <w:ilvl w:val="0"/>
                <w:numId w:val="7"/>
              </w:numPr>
              <w:spacing w:before="60" w:after="0" w:line="240" w:lineRule="auto"/>
              <w:ind w:left="95" w:hanging="140"/>
              <w:jc w:val="left"/>
              <w:rPr>
                <w:rFonts w:cs="Wingdings"/>
                <w:sz w:val="18"/>
                <w:szCs w:val="18"/>
              </w:rPr>
            </w:pPr>
            <w:r w:rsidRPr="002B6C19">
              <w:rPr>
                <w:rFonts w:cs="Arial"/>
                <w:color w:val="000000"/>
                <w:sz w:val="18"/>
                <w:szCs w:val="18"/>
              </w:rPr>
              <w:t>Sahada denetim</w:t>
            </w:r>
          </w:p>
        </w:tc>
        <w:tc>
          <w:tcPr>
            <w:tcW w:w="634" w:type="pct"/>
            <w:vAlign w:val="center"/>
          </w:tcPr>
          <w:p w14:paraId="33B00861"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Yok</w:t>
            </w:r>
          </w:p>
        </w:tc>
        <w:tc>
          <w:tcPr>
            <w:tcW w:w="533" w:type="pct"/>
            <w:vAlign w:val="center"/>
          </w:tcPr>
          <w:p w14:paraId="033E2EFC" w14:textId="64029F42" w:rsidR="004C6C7F" w:rsidRPr="002B6C19" w:rsidRDefault="00044558" w:rsidP="004C6C7F">
            <w:pPr>
              <w:pStyle w:val="BodyText"/>
              <w:spacing w:before="40" w:after="40" w:line="240" w:lineRule="auto"/>
              <w:jc w:val="center"/>
              <w:rPr>
                <w:rFonts w:cs="Wingdings"/>
                <w:noProof w:val="0"/>
                <w:sz w:val="18"/>
                <w:szCs w:val="18"/>
              </w:rPr>
            </w:pPr>
            <w:r w:rsidRPr="002B6C19">
              <w:rPr>
                <w:rFonts w:cs="Arial"/>
                <w:noProof w:val="0"/>
                <w:sz w:val="18"/>
                <w:szCs w:val="18"/>
              </w:rPr>
              <w:t>D</w:t>
            </w:r>
            <w:r w:rsidR="004C6C7F" w:rsidRPr="002B6C19">
              <w:rPr>
                <w:rFonts w:cs="Arial"/>
                <w:noProof w:val="0"/>
                <w:sz w:val="18"/>
                <w:szCs w:val="18"/>
              </w:rPr>
              <w:t xml:space="preserve">B </w:t>
            </w:r>
            <w:r w:rsidRPr="002B6C19">
              <w:rPr>
                <w:rFonts w:cs="Arial"/>
                <w:noProof w:val="0"/>
                <w:sz w:val="18"/>
                <w:szCs w:val="18"/>
              </w:rPr>
              <w:t>Ç</w:t>
            </w:r>
            <w:r w:rsidR="004C6C7F" w:rsidRPr="002B6C19">
              <w:rPr>
                <w:rFonts w:cs="Arial"/>
                <w:noProof w:val="0"/>
                <w:sz w:val="18"/>
                <w:szCs w:val="18"/>
              </w:rPr>
              <w:t>SS-10</w:t>
            </w:r>
          </w:p>
        </w:tc>
        <w:tc>
          <w:tcPr>
            <w:tcW w:w="634" w:type="pct"/>
            <w:vAlign w:val="center"/>
          </w:tcPr>
          <w:p w14:paraId="039D2070"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Yok</w:t>
            </w:r>
          </w:p>
        </w:tc>
        <w:tc>
          <w:tcPr>
            <w:tcW w:w="402" w:type="pct"/>
            <w:vAlign w:val="center"/>
          </w:tcPr>
          <w:p w14:paraId="3DF22695"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00275202"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7F81D31D"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5B9D3FD9" w14:textId="328D0F2D"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0A67DEEE" w14:textId="77777777" w:rsidTr="00D034BB">
        <w:trPr>
          <w:cantSplit/>
        </w:trPr>
        <w:tc>
          <w:tcPr>
            <w:tcW w:w="448" w:type="pct"/>
            <w:vAlign w:val="center"/>
          </w:tcPr>
          <w:p w14:paraId="421880E9" w14:textId="33A8DFA1" w:rsidR="004C6C7F" w:rsidRPr="002B6C19" w:rsidRDefault="004C6C7F" w:rsidP="004C6C7F">
            <w:pPr>
              <w:pStyle w:val="BodyText"/>
              <w:spacing w:before="40" w:after="40" w:line="240" w:lineRule="auto"/>
              <w:jc w:val="left"/>
              <w:rPr>
                <w:rFonts w:cs="Wingdings"/>
                <w:noProof w:val="0"/>
                <w:sz w:val="18"/>
                <w:szCs w:val="18"/>
              </w:rPr>
            </w:pPr>
            <w:r w:rsidRPr="002B6C19">
              <w:rPr>
                <w:rFonts w:cs="Arial"/>
                <w:b/>
                <w:bCs/>
                <w:noProof w:val="0"/>
                <w:sz w:val="18"/>
                <w:szCs w:val="18"/>
              </w:rPr>
              <w:t>Hava Kalitesi</w:t>
            </w:r>
          </w:p>
        </w:tc>
        <w:tc>
          <w:tcPr>
            <w:tcW w:w="478" w:type="pct"/>
            <w:vAlign w:val="center"/>
          </w:tcPr>
          <w:p w14:paraId="411634C0" w14:textId="77777777" w:rsidR="004C6C7F" w:rsidRPr="002B6C19" w:rsidRDefault="004C6C7F" w:rsidP="004C6C7F">
            <w:pPr>
              <w:spacing w:before="0" w:after="0" w:line="240" w:lineRule="auto"/>
              <w:jc w:val="center"/>
              <w:rPr>
                <w:rFonts w:cs="Wingdings"/>
                <w:color w:val="000000"/>
                <w:sz w:val="18"/>
                <w:szCs w:val="18"/>
              </w:rPr>
            </w:pPr>
            <w:r w:rsidRPr="002B6C19">
              <w:rPr>
                <w:rFonts w:cs="Wingdings"/>
                <w:color w:val="000000"/>
                <w:sz w:val="18"/>
                <w:szCs w:val="18"/>
              </w:rPr>
              <w:t>Proje alanı</w:t>
            </w:r>
          </w:p>
          <w:p w14:paraId="0BF275E1" w14:textId="1B364F7A"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alanına yakın yerleşim yerleri ve en yakın ev</w:t>
            </w:r>
          </w:p>
        </w:tc>
        <w:tc>
          <w:tcPr>
            <w:tcW w:w="494" w:type="pct"/>
            <w:vAlign w:val="center"/>
          </w:tcPr>
          <w:p w14:paraId="6FA10131" w14:textId="22B540EB"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0EB7A772" w14:textId="12EA9869" w:rsidR="004C6C7F" w:rsidRPr="002B6C19" w:rsidRDefault="004C6C7F" w:rsidP="004C6C7F">
            <w:pPr>
              <w:pStyle w:val="BodyText"/>
              <w:spacing w:before="40" w:after="40" w:line="240" w:lineRule="auto"/>
              <w:jc w:val="left"/>
              <w:rPr>
                <w:rFonts w:cs="Wingdings"/>
                <w:noProof w:val="0"/>
                <w:color w:val="000000"/>
                <w:sz w:val="18"/>
                <w:szCs w:val="18"/>
              </w:rPr>
            </w:pPr>
            <w:r w:rsidRPr="002B6C19">
              <w:rPr>
                <w:rFonts w:cs="Wingdings"/>
                <w:noProof w:val="0"/>
                <w:color w:val="000000"/>
                <w:sz w:val="18"/>
                <w:szCs w:val="18"/>
              </w:rPr>
              <w:t>Şikâyet durumunda</w:t>
            </w:r>
          </w:p>
          <w:p w14:paraId="369F7098" w14:textId="77777777"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Aylık</w:t>
            </w:r>
          </w:p>
        </w:tc>
        <w:tc>
          <w:tcPr>
            <w:tcW w:w="494" w:type="pct"/>
            <w:vAlign w:val="center"/>
          </w:tcPr>
          <w:p w14:paraId="1DAF4931" w14:textId="05EAA20E" w:rsidR="004C6C7F" w:rsidRPr="002B6C19" w:rsidRDefault="004C6C7F" w:rsidP="004C6C7F">
            <w:pPr>
              <w:pStyle w:val="BodyText"/>
              <w:spacing w:before="40" w:after="40" w:line="240" w:lineRule="auto"/>
              <w:jc w:val="center"/>
              <w:rPr>
                <w:rFonts w:cs="Arial"/>
                <w:noProof w:val="0"/>
                <w:sz w:val="18"/>
                <w:szCs w:val="18"/>
              </w:rPr>
            </w:pPr>
            <w:r w:rsidRPr="002B6C19">
              <w:rPr>
                <w:rFonts w:cs="Arial"/>
                <w:noProof w:val="0"/>
                <w:color w:val="000000"/>
                <w:sz w:val="18"/>
                <w:szCs w:val="18"/>
              </w:rPr>
              <w:t>PM</w:t>
            </w:r>
            <w:r w:rsidRPr="002B6C19">
              <w:rPr>
                <w:rFonts w:cs="Arial"/>
                <w:noProof w:val="0"/>
                <w:color w:val="000000"/>
                <w:sz w:val="18"/>
                <w:szCs w:val="18"/>
                <w:vertAlign w:val="subscript"/>
              </w:rPr>
              <w:t>2,5</w:t>
            </w:r>
            <w:r w:rsidRPr="002B6C19">
              <w:rPr>
                <w:rFonts w:cs="Arial"/>
                <w:noProof w:val="0"/>
                <w:color w:val="000000"/>
                <w:sz w:val="18"/>
                <w:szCs w:val="18"/>
              </w:rPr>
              <w:t xml:space="preserve"> ve PM</w:t>
            </w:r>
            <w:r w:rsidRPr="002B6C19">
              <w:rPr>
                <w:rFonts w:cs="Arial"/>
                <w:noProof w:val="0"/>
                <w:color w:val="000000"/>
                <w:sz w:val="18"/>
                <w:szCs w:val="18"/>
                <w:vertAlign w:val="subscript"/>
              </w:rPr>
              <w:t>10</w:t>
            </w:r>
          </w:p>
          <w:p w14:paraId="6897ABB3" w14:textId="45F7417E"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Şikâyet Kayıtları</w:t>
            </w:r>
          </w:p>
        </w:tc>
        <w:tc>
          <w:tcPr>
            <w:tcW w:w="526" w:type="pct"/>
            <w:vAlign w:val="center"/>
          </w:tcPr>
          <w:p w14:paraId="1DA2D622" w14:textId="48DD7FDE" w:rsidR="004C6C7F" w:rsidRPr="002B6C19" w:rsidRDefault="004C6C7F" w:rsidP="004C6C7F">
            <w:pPr>
              <w:numPr>
                <w:ilvl w:val="0"/>
                <w:numId w:val="7"/>
              </w:numPr>
              <w:spacing w:before="60" w:after="0" w:line="240" w:lineRule="auto"/>
              <w:ind w:left="136" w:hanging="213"/>
              <w:jc w:val="left"/>
              <w:rPr>
                <w:rFonts w:cs="Wingdings"/>
                <w:color w:val="000000"/>
                <w:sz w:val="18"/>
                <w:szCs w:val="18"/>
              </w:rPr>
            </w:pPr>
            <w:r w:rsidRPr="002B6C19">
              <w:rPr>
                <w:rFonts w:cs="Wingdings"/>
                <w:color w:val="000000" w:themeColor="text1"/>
                <w:sz w:val="18"/>
                <w:szCs w:val="18"/>
              </w:rPr>
              <w:t>Sahada denetimler</w:t>
            </w:r>
          </w:p>
          <w:p w14:paraId="0AFDA39B" w14:textId="3A9FF35A" w:rsidR="004C6C7F" w:rsidRPr="002B6C19" w:rsidRDefault="004C6C7F" w:rsidP="004C6C7F">
            <w:pPr>
              <w:numPr>
                <w:ilvl w:val="0"/>
                <w:numId w:val="7"/>
              </w:numPr>
              <w:spacing w:before="60" w:after="0" w:line="240" w:lineRule="auto"/>
              <w:ind w:left="136" w:hanging="213"/>
              <w:jc w:val="left"/>
              <w:rPr>
                <w:rFonts w:cs="Wingdings"/>
                <w:sz w:val="18"/>
                <w:szCs w:val="18"/>
              </w:rPr>
            </w:pPr>
            <w:r w:rsidRPr="002B6C19">
              <w:rPr>
                <w:rFonts w:cs="Arial"/>
                <w:color w:val="000000" w:themeColor="text1"/>
                <w:sz w:val="18"/>
                <w:szCs w:val="18"/>
              </w:rPr>
              <w:t>Şikâyet durumunda yapılacak PM</w:t>
            </w:r>
            <w:r w:rsidRPr="002B6C19">
              <w:rPr>
                <w:rFonts w:cs="Arial"/>
                <w:color w:val="000000" w:themeColor="text1"/>
                <w:sz w:val="18"/>
                <w:szCs w:val="18"/>
                <w:vertAlign w:val="subscript"/>
              </w:rPr>
              <w:t xml:space="preserve">2,5 </w:t>
            </w:r>
            <w:r w:rsidRPr="002B6C19">
              <w:rPr>
                <w:rFonts w:cs="Arial"/>
                <w:color w:val="000000" w:themeColor="text1"/>
                <w:sz w:val="18"/>
                <w:szCs w:val="18"/>
              </w:rPr>
              <w:t>ve PM</w:t>
            </w:r>
            <w:r w:rsidRPr="002B6C19">
              <w:rPr>
                <w:rFonts w:cs="Arial"/>
                <w:color w:val="000000" w:themeColor="text1"/>
                <w:sz w:val="18"/>
                <w:szCs w:val="18"/>
                <w:vertAlign w:val="subscript"/>
              </w:rPr>
              <w:t>10</w:t>
            </w:r>
            <w:r w:rsidRPr="002B6C19">
              <w:rPr>
                <w:rFonts w:cs="Arial"/>
                <w:color w:val="000000" w:themeColor="text1"/>
                <w:sz w:val="18"/>
                <w:szCs w:val="18"/>
              </w:rPr>
              <w:t xml:space="preserve"> Ölçümleri</w:t>
            </w:r>
          </w:p>
        </w:tc>
        <w:tc>
          <w:tcPr>
            <w:tcW w:w="634" w:type="pct"/>
            <w:vAlign w:val="center"/>
          </w:tcPr>
          <w:p w14:paraId="72C434B3" w14:textId="77777777" w:rsidR="004C6C7F" w:rsidRPr="002B6C19" w:rsidRDefault="004C6C7F" w:rsidP="004C6C7F">
            <w:pPr>
              <w:numPr>
                <w:ilvl w:val="0"/>
                <w:numId w:val="7"/>
              </w:numPr>
              <w:spacing w:before="60" w:after="0" w:line="240" w:lineRule="auto"/>
              <w:ind w:left="136" w:hanging="213"/>
              <w:jc w:val="left"/>
              <w:rPr>
                <w:rFonts w:cs="Arial"/>
                <w:sz w:val="18"/>
                <w:szCs w:val="18"/>
                <w:lang w:eastAsia="tr-TR"/>
              </w:rPr>
            </w:pPr>
            <w:r w:rsidRPr="002B6C19">
              <w:rPr>
                <w:rFonts w:cs="Arial"/>
                <w:sz w:val="18"/>
                <w:szCs w:val="18"/>
                <w:lang w:eastAsia="tr-TR"/>
              </w:rPr>
              <w:t>Rapor edilen hava kalitesiyle ilgili olayların sayısının en aza indirilmesi ve sürekli iyileştirilmesi.</w:t>
            </w:r>
          </w:p>
          <w:p w14:paraId="6C26B4C1" w14:textId="77777777" w:rsidR="004C6C7F" w:rsidRPr="002B6C19" w:rsidRDefault="004C6C7F" w:rsidP="004C6C7F">
            <w:pPr>
              <w:numPr>
                <w:ilvl w:val="0"/>
                <w:numId w:val="7"/>
              </w:numPr>
              <w:spacing w:before="60" w:after="0" w:line="240" w:lineRule="auto"/>
              <w:ind w:left="136" w:hanging="213"/>
              <w:jc w:val="left"/>
              <w:rPr>
                <w:rFonts w:cs="Arial"/>
                <w:sz w:val="18"/>
                <w:szCs w:val="18"/>
                <w:lang w:eastAsia="tr-TR"/>
              </w:rPr>
            </w:pPr>
            <w:r w:rsidRPr="002B6C19">
              <w:rPr>
                <w:rFonts w:cs="Arial"/>
                <w:sz w:val="18"/>
                <w:szCs w:val="18"/>
                <w:lang w:eastAsia="tr-TR"/>
              </w:rPr>
              <w:t>Yılda sıfır şikâyet</w:t>
            </w:r>
          </w:p>
          <w:p w14:paraId="1916527F" w14:textId="23F14886" w:rsidR="004C6C7F" w:rsidRPr="002B6C19" w:rsidRDefault="004C6C7F" w:rsidP="004C6C7F">
            <w:pPr>
              <w:numPr>
                <w:ilvl w:val="0"/>
                <w:numId w:val="7"/>
              </w:numPr>
              <w:spacing w:before="60" w:after="0" w:line="240" w:lineRule="auto"/>
              <w:ind w:left="136" w:hanging="213"/>
              <w:jc w:val="left"/>
              <w:rPr>
                <w:rFonts w:cs="Wingdings"/>
                <w:sz w:val="18"/>
                <w:szCs w:val="18"/>
              </w:rPr>
            </w:pPr>
            <w:r w:rsidRPr="002B6C19">
              <w:rPr>
                <w:rFonts w:cs="Arial"/>
                <w:sz w:val="18"/>
                <w:szCs w:val="18"/>
                <w:lang w:eastAsia="tr-TR"/>
              </w:rPr>
              <w:t>Hava kalitesiyle ilgili halkın şikâyetlerinin sayısının en aza indirilmesi ve sürekli iyileştirilmesi.</w:t>
            </w:r>
          </w:p>
        </w:tc>
        <w:tc>
          <w:tcPr>
            <w:tcW w:w="533" w:type="pct"/>
            <w:vAlign w:val="center"/>
          </w:tcPr>
          <w:p w14:paraId="086787B7" w14:textId="41DA46CB" w:rsidR="004C6C7F" w:rsidRPr="002B6C19" w:rsidRDefault="004C6C7F" w:rsidP="004C6C7F">
            <w:pPr>
              <w:numPr>
                <w:ilvl w:val="0"/>
                <w:numId w:val="7"/>
              </w:numPr>
              <w:spacing w:before="60" w:after="0" w:line="240" w:lineRule="auto"/>
              <w:ind w:left="91" w:hanging="182"/>
              <w:jc w:val="left"/>
              <w:rPr>
                <w:rFonts w:cs="Wingdings"/>
                <w:color w:val="000000"/>
                <w:sz w:val="18"/>
                <w:szCs w:val="18"/>
              </w:rPr>
            </w:pPr>
            <w:r w:rsidRPr="002B6C19">
              <w:rPr>
                <w:rFonts w:cs="Wingdings"/>
                <w:color w:val="000000" w:themeColor="text1"/>
                <w:sz w:val="18"/>
                <w:szCs w:val="18"/>
              </w:rPr>
              <w:t xml:space="preserve">Hava Kalitesi Değerlendirmesi ve Yönetimi Yönetmeliği veya DB Genel EHS </w:t>
            </w:r>
            <w:r w:rsidR="00BC2AC6">
              <w:rPr>
                <w:rFonts w:cs="Wingdings"/>
                <w:color w:val="000000" w:themeColor="text1"/>
                <w:sz w:val="18"/>
                <w:szCs w:val="18"/>
              </w:rPr>
              <w:t>Kılavuzları</w:t>
            </w:r>
            <w:r w:rsidRPr="002B6C19">
              <w:rPr>
                <w:rFonts w:cs="Wingdings"/>
                <w:color w:val="000000" w:themeColor="text1"/>
                <w:sz w:val="18"/>
                <w:szCs w:val="18"/>
              </w:rPr>
              <w:t>: Çevresel Hava Emisyonları ve Ortam Hava Kalitesi (daha katı sınır değerler uygulanacaktır)</w:t>
            </w:r>
          </w:p>
          <w:p w14:paraId="06CE2617" w14:textId="4F35B008" w:rsidR="004C6C7F" w:rsidRPr="002B6C19" w:rsidRDefault="0078647C" w:rsidP="004C6C7F">
            <w:pPr>
              <w:numPr>
                <w:ilvl w:val="0"/>
                <w:numId w:val="7"/>
              </w:numPr>
              <w:spacing w:before="60" w:after="0" w:line="240" w:lineRule="auto"/>
              <w:ind w:left="91" w:hanging="182"/>
              <w:jc w:val="left"/>
              <w:rPr>
                <w:rFonts w:cs="Wingdings"/>
                <w:sz w:val="18"/>
                <w:szCs w:val="18"/>
              </w:rPr>
            </w:pPr>
            <w:r w:rsidRPr="002B6C19">
              <w:rPr>
                <w:rFonts w:cs="Arial"/>
                <w:color w:val="000000" w:themeColor="text1"/>
                <w:sz w:val="18"/>
                <w:szCs w:val="18"/>
              </w:rPr>
              <w:t>D</w:t>
            </w:r>
            <w:r w:rsidR="004C6C7F" w:rsidRPr="002B6C19">
              <w:rPr>
                <w:rFonts w:cs="Arial"/>
                <w:color w:val="000000" w:themeColor="text1"/>
                <w:sz w:val="18"/>
                <w:szCs w:val="18"/>
              </w:rPr>
              <w:t xml:space="preserve">B </w:t>
            </w:r>
            <w:r w:rsidRPr="002B6C19">
              <w:rPr>
                <w:rFonts w:cs="Arial"/>
                <w:color w:val="000000" w:themeColor="text1"/>
                <w:sz w:val="18"/>
                <w:szCs w:val="18"/>
              </w:rPr>
              <w:t>Ç</w:t>
            </w:r>
            <w:r w:rsidR="004C6C7F" w:rsidRPr="002B6C19">
              <w:rPr>
                <w:rFonts w:cs="Arial"/>
                <w:color w:val="000000" w:themeColor="text1"/>
                <w:sz w:val="18"/>
                <w:szCs w:val="18"/>
              </w:rPr>
              <w:t>SS-10</w:t>
            </w:r>
          </w:p>
          <w:p w14:paraId="2D97F315" w14:textId="001D6B95" w:rsidR="004C6C7F" w:rsidRPr="002B6C19" w:rsidRDefault="0078647C" w:rsidP="004C6C7F">
            <w:pPr>
              <w:numPr>
                <w:ilvl w:val="0"/>
                <w:numId w:val="7"/>
              </w:numPr>
              <w:spacing w:before="60" w:after="0" w:line="240" w:lineRule="auto"/>
              <w:ind w:left="91" w:hanging="182"/>
              <w:jc w:val="left"/>
              <w:rPr>
                <w:rFonts w:cs="Wingdings"/>
                <w:sz w:val="18"/>
                <w:szCs w:val="18"/>
              </w:rPr>
            </w:pPr>
            <w:r w:rsidRPr="002B6C19">
              <w:rPr>
                <w:rFonts w:cs="Wingdings"/>
                <w:sz w:val="18"/>
                <w:szCs w:val="18"/>
              </w:rPr>
              <w:t>D</w:t>
            </w:r>
            <w:r w:rsidR="004C6C7F" w:rsidRPr="002B6C19">
              <w:rPr>
                <w:rFonts w:cs="Wingdings"/>
                <w:sz w:val="18"/>
                <w:szCs w:val="18"/>
              </w:rPr>
              <w:t xml:space="preserve">B </w:t>
            </w:r>
            <w:r w:rsidRPr="002B6C19">
              <w:rPr>
                <w:rFonts w:cs="Wingdings"/>
                <w:sz w:val="18"/>
                <w:szCs w:val="18"/>
              </w:rPr>
              <w:t>Ç</w:t>
            </w:r>
            <w:r w:rsidR="004C6C7F" w:rsidRPr="002B6C19">
              <w:rPr>
                <w:rFonts w:cs="Wingdings"/>
                <w:sz w:val="18"/>
                <w:szCs w:val="18"/>
              </w:rPr>
              <w:t>SS-3</w:t>
            </w:r>
          </w:p>
        </w:tc>
        <w:tc>
          <w:tcPr>
            <w:tcW w:w="634" w:type="pct"/>
            <w:vAlign w:val="center"/>
          </w:tcPr>
          <w:p w14:paraId="525AF1F1" w14:textId="77777777" w:rsidR="0078647C" w:rsidRPr="002B6C19" w:rsidRDefault="0078647C" w:rsidP="0078647C">
            <w:pPr>
              <w:numPr>
                <w:ilvl w:val="0"/>
                <w:numId w:val="7"/>
              </w:numPr>
              <w:autoSpaceDE w:val="0"/>
              <w:autoSpaceDN w:val="0"/>
              <w:adjustRightInd w:val="0"/>
              <w:spacing w:before="0" w:after="0" w:line="240" w:lineRule="auto"/>
              <w:ind w:left="181" w:hanging="181"/>
              <w:jc w:val="left"/>
              <w:rPr>
                <w:rFonts w:cs="Arial"/>
                <w:color w:val="000000"/>
                <w:sz w:val="18"/>
                <w:szCs w:val="18"/>
                <w:lang w:eastAsia="tr-TR"/>
              </w:rPr>
            </w:pPr>
            <w:r w:rsidRPr="002B6C19">
              <w:rPr>
                <w:rFonts w:cs="Arial"/>
                <w:color w:val="000000"/>
                <w:sz w:val="18"/>
                <w:szCs w:val="18"/>
                <w:lang w:eastAsia="tr-TR"/>
              </w:rPr>
              <w:t>Hava Kalitesi olayları</w:t>
            </w:r>
          </w:p>
          <w:p w14:paraId="060086F1" w14:textId="22CF0590" w:rsidR="0078647C" w:rsidRPr="002B6C19" w:rsidRDefault="0078647C" w:rsidP="0078647C">
            <w:pPr>
              <w:numPr>
                <w:ilvl w:val="0"/>
                <w:numId w:val="7"/>
              </w:numPr>
              <w:autoSpaceDE w:val="0"/>
              <w:autoSpaceDN w:val="0"/>
              <w:adjustRightInd w:val="0"/>
              <w:spacing w:before="0" w:after="0" w:line="240" w:lineRule="auto"/>
              <w:ind w:left="181" w:hanging="181"/>
              <w:jc w:val="left"/>
              <w:rPr>
                <w:rFonts w:cs="Arial"/>
                <w:color w:val="000000"/>
                <w:sz w:val="18"/>
                <w:szCs w:val="18"/>
                <w:lang w:eastAsia="tr-TR"/>
              </w:rPr>
            </w:pPr>
            <w:r w:rsidRPr="002B6C19">
              <w:rPr>
                <w:rFonts w:cs="Arial"/>
                <w:color w:val="000000"/>
                <w:sz w:val="18"/>
                <w:szCs w:val="18"/>
                <w:lang w:eastAsia="tr-TR"/>
              </w:rPr>
              <w:t xml:space="preserve">Hava kalitesi standartlarına Uyumsuzluk </w:t>
            </w:r>
          </w:p>
          <w:p w14:paraId="1754A8E8" w14:textId="537BD24A" w:rsidR="004C6C7F" w:rsidRPr="002B6C19" w:rsidRDefault="00C93657" w:rsidP="0078647C">
            <w:pPr>
              <w:numPr>
                <w:ilvl w:val="0"/>
                <w:numId w:val="7"/>
              </w:numPr>
              <w:spacing w:before="0" w:after="0" w:line="240" w:lineRule="auto"/>
              <w:ind w:left="209" w:hanging="180"/>
              <w:jc w:val="left"/>
              <w:rPr>
                <w:rFonts w:eastAsia="Arial TUR" w:cs="Wingdings"/>
                <w:color w:val="000000"/>
                <w:sz w:val="18"/>
                <w:szCs w:val="18"/>
                <w:lang w:eastAsia="en-US"/>
              </w:rPr>
            </w:pPr>
            <w:r w:rsidRPr="002B6C19">
              <w:rPr>
                <w:rFonts w:cs="Arial"/>
                <w:color w:val="000000"/>
                <w:sz w:val="18"/>
                <w:szCs w:val="18"/>
                <w:lang w:eastAsia="tr-TR"/>
              </w:rPr>
              <w:t>Hava kirliliği ile ilgili toplumsal</w:t>
            </w:r>
            <w:r w:rsidR="0078647C" w:rsidRPr="002B6C19">
              <w:rPr>
                <w:rFonts w:cs="Arial"/>
                <w:color w:val="000000"/>
                <w:sz w:val="18"/>
                <w:szCs w:val="18"/>
                <w:lang w:eastAsia="tr-TR"/>
              </w:rPr>
              <w:t xml:space="preserve"> şikâyetler</w:t>
            </w:r>
          </w:p>
        </w:tc>
        <w:tc>
          <w:tcPr>
            <w:tcW w:w="402" w:type="pct"/>
            <w:vAlign w:val="center"/>
          </w:tcPr>
          <w:p w14:paraId="25E08022"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7CF8A916"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6A7BA6B4"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6CC2DB67" w14:textId="24B72F05"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3608F830" w14:textId="77777777" w:rsidTr="00D034BB">
        <w:trPr>
          <w:trHeight w:val="1479"/>
        </w:trPr>
        <w:tc>
          <w:tcPr>
            <w:tcW w:w="448" w:type="pct"/>
            <w:vAlign w:val="center"/>
          </w:tcPr>
          <w:p w14:paraId="4DE00223" w14:textId="77777777" w:rsidR="004C6C7F" w:rsidRPr="002B6C19" w:rsidRDefault="004C6C7F" w:rsidP="004C6C7F">
            <w:pPr>
              <w:pStyle w:val="BodyText"/>
              <w:spacing w:before="40" w:after="40" w:line="240" w:lineRule="auto"/>
              <w:jc w:val="left"/>
              <w:rPr>
                <w:rFonts w:cs="Wingdings"/>
                <w:noProof w:val="0"/>
                <w:sz w:val="18"/>
                <w:szCs w:val="18"/>
              </w:rPr>
            </w:pPr>
            <w:r w:rsidRPr="002B6C19">
              <w:rPr>
                <w:rFonts w:cs="Arial"/>
                <w:b/>
                <w:bCs/>
                <w:noProof w:val="0"/>
                <w:sz w:val="18"/>
                <w:szCs w:val="18"/>
              </w:rPr>
              <w:lastRenderedPageBreak/>
              <w:t>Gürültü</w:t>
            </w:r>
          </w:p>
        </w:tc>
        <w:tc>
          <w:tcPr>
            <w:tcW w:w="478" w:type="pct"/>
            <w:vAlign w:val="center"/>
          </w:tcPr>
          <w:p w14:paraId="25BEE2F7" w14:textId="77777777" w:rsidR="004C6C7F" w:rsidRPr="002B6C19" w:rsidRDefault="004C6C7F" w:rsidP="004C6C7F">
            <w:pPr>
              <w:spacing w:before="0" w:after="0" w:line="240" w:lineRule="auto"/>
              <w:jc w:val="center"/>
              <w:rPr>
                <w:rFonts w:cs="Wingdings"/>
                <w:color w:val="000000"/>
                <w:sz w:val="18"/>
                <w:szCs w:val="18"/>
              </w:rPr>
            </w:pPr>
            <w:r w:rsidRPr="002B6C19">
              <w:rPr>
                <w:rFonts w:cs="Wingdings"/>
                <w:color w:val="000000"/>
                <w:sz w:val="18"/>
                <w:szCs w:val="18"/>
              </w:rPr>
              <w:t>Proje alanı</w:t>
            </w:r>
          </w:p>
          <w:p w14:paraId="2715E6F0" w14:textId="44F5C3D5"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alanına yakın yerleşim yerleri ve en yakın ev</w:t>
            </w:r>
          </w:p>
        </w:tc>
        <w:tc>
          <w:tcPr>
            <w:tcW w:w="494" w:type="pct"/>
            <w:vAlign w:val="center"/>
          </w:tcPr>
          <w:p w14:paraId="7D5A0D4B" w14:textId="77777777"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02BCEF09" w14:textId="77777777" w:rsidR="004C6C7F" w:rsidRPr="002B6C19" w:rsidRDefault="004C6C7F" w:rsidP="004C6C7F">
            <w:pPr>
              <w:pStyle w:val="BodyText"/>
              <w:spacing w:before="40" w:after="40" w:line="240" w:lineRule="auto"/>
              <w:jc w:val="left"/>
              <w:rPr>
                <w:rFonts w:cs="Wingdings"/>
                <w:noProof w:val="0"/>
                <w:color w:val="000000"/>
                <w:sz w:val="18"/>
                <w:szCs w:val="18"/>
              </w:rPr>
            </w:pPr>
            <w:r w:rsidRPr="002B6C19">
              <w:rPr>
                <w:rFonts w:cs="Wingdings"/>
                <w:noProof w:val="0"/>
                <w:color w:val="000000"/>
                <w:sz w:val="18"/>
                <w:szCs w:val="18"/>
              </w:rPr>
              <w:t>Şikâyet durumunda</w:t>
            </w:r>
          </w:p>
          <w:p w14:paraId="4C2D9470" w14:textId="252AD841"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Aylık</w:t>
            </w:r>
          </w:p>
        </w:tc>
        <w:tc>
          <w:tcPr>
            <w:tcW w:w="494" w:type="pct"/>
            <w:vAlign w:val="center"/>
          </w:tcPr>
          <w:p w14:paraId="0BA466FB" w14:textId="77777777" w:rsidR="004C6C7F" w:rsidRPr="002B6C19" w:rsidRDefault="004C6C7F" w:rsidP="004C6C7F">
            <w:pPr>
              <w:pStyle w:val="BodyText"/>
              <w:spacing w:before="40" w:after="40" w:line="240" w:lineRule="auto"/>
              <w:jc w:val="center"/>
              <w:rPr>
                <w:rFonts w:cs="Arial"/>
                <w:noProof w:val="0"/>
                <w:sz w:val="18"/>
                <w:szCs w:val="18"/>
              </w:rPr>
            </w:pPr>
            <w:r w:rsidRPr="002B6C19">
              <w:rPr>
                <w:rFonts w:cs="Arial"/>
                <w:noProof w:val="0"/>
                <w:sz w:val="18"/>
                <w:szCs w:val="18"/>
              </w:rPr>
              <w:t>Gündüz için Ses Gücü Seviyesi (dB) LAeq</w:t>
            </w:r>
          </w:p>
          <w:p w14:paraId="3D0F59F0" w14:textId="214DCBE6"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sz w:val="18"/>
                <w:szCs w:val="18"/>
              </w:rPr>
              <w:t>Şikâyet Kayıtları</w:t>
            </w:r>
          </w:p>
        </w:tc>
        <w:tc>
          <w:tcPr>
            <w:tcW w:w="526" w:type="pct"/>
            <w:vAlign w:val="center"/>
          </w:tcPr>
          <w:p w14:paraId="7F99FA10" w14:textId="77777777" w:rsidR="004C6C7F" w:rsidRPr="002B6C19" w:rsidRDefault="004C6C7F" w:rsidP="004C6C7F">
            <w:pPr>
              <w:numPr>
                <w:ilvl w:val="0"/>
                <w:numId w:val="7"/>
              </w:numPr>
              <w:spacing w:before="60" w:after="0" w:line="240" w:lineRule="auto"/>
              <w:ind w:left="95" w:hanging="140"/>
              <w:jc w:val="left"/>
              <w:rPr>
                <w:rFonts w:cs="Arial"/>
                <w:color w:val="000000"/>
                <w:sz w:val="18"/>
                <w:szCs w:val="18"/>
              </w:rPr>
            </w:pPr>
            <w:r w:rsidRPr="002B6C19">
              <w:rPr>
                <w:rFonts w:cs="Arial"/>
                <w:color w:val="000000"/>
                <w:sz w:val="18"/>
                <w:szCs w:val="18"/>
              </w:rPr>
              <w:t>Gürültü ölçüm cihazları kullanılarak en yakın hassas alıcılarda yapılan izleme</w:t>
            </w:r>
          </w:p>
          <w:p w14:paraId="511B3744" w14:textId="77777777" w:rsidR="004C6C7F" w:rsidRPr="002B6C19" w:rsidRDefault="004C6C7F" w:rsidP="004C6C7F">
            <w:pPr>
              <w:numPr>
                <w:ilvl w:val="0"/>
                <w:numId w:val="7"/>
              </w:numPr>
              <w:spacing w:before="60" w:after="0" w:line="240" w:lineRule="auto"/>
              <w:ind w:left="95" w:hanging="140"/>
              <w:jc w:val="left"/>
              <w:rPr>
                <w:rFonts w:cs="Arial"/>
                <w:color w:val="000000"/>
                <w:sz w:val="18"/>
                <w:szCs w:val="18"/>
              </w:rPr>
            </w:pPr>
            <w:r w:rsidRPr="002B6C19">
              <w:rPr>
                <w:rFonts w:cs="Arial"/>
                <w:color w:val="000000"/>
                <w:sz w:val="18"/>
                <w:szCs w:val="18"/>
              </w:rPr>
              <w:t>Sahada denetim</w:t>
            </w:r>
          </w:p>
          <w:p w14:paraId="2AF16021" w14:textId="1C24047F" w:rsidR="004C6C7F" w:rsidRPr="002B6C19" w:rsidRDefault="004C6C7F" w:rsidP="004C6C7F">
            <w:pPr>
              <w:numPr>
                <w:ilvl w:val="0"/>
                <w:numId w:val="7"/>
              </w:numPr>
              <w:spacing w:before="60" w:after="0" w:line="240" w:lineRule="auto"/>
              <w:ind w:left="95" w:hanging="140"/>
              <w:jc w:val="left"/>
              <w:rPr>
                <w:rFonts w:cs="Wingdings"/>
                <w:sz w:val="18"/>
                <w:szCs w:val="18"/>
              </w:rPr>
            </w:pPr>
            <w:r w:rsidRPr="002B6C19">
              <w:rPr>
                <w:rFonts w:cs="Arial"/>
                <w:color w:val="000000"/>
                <w:sz w:val="18"/>
                <w:szCs w:val="18"/>
              </w:rPr>
              <w:t>Şikâyet durumunda yapılacak ölçümler</w:t>
            </w:r>
          </w:p>
        </w:tc>
        <w:tc>
          <w:tcPr>
            <w:tcW w:w="634" w:type="pct"/>
            <w:vAlign w:val="center"/>
          </w:tcPr>
          <w:p w14:paraId="728D8AA1" w14:textId="77777777" w:rsidR="004C6C7F" w:rsidRPr="002B6C19" w:rsidRDefault="004C6C7F" w:rsidP="004C6C7F">
            <w:pPr>
              <w:numPr>
                <w:ilvl w:val="0"/>
                <w:numId w:val="7"/>
              </w:numPr>
              <w:spacing w:before="60" w:after="0" w:line="240" w:lineRule="auto"/>
              <w:ind w:left="136" w:hanging="213"/>
              <w:jc w:val="left"/>
              <w:rPr>
                <w:rFonts w:cs="Arial"/>
                <w:color w:val="000000"/>
                <w:sz w:val="18"/>
                <w:szCs w:val="18"/>
              </w:rPr>
            </w:pPr>
            <w:r w:rsidRPr="002B6C19">
              <w:rPr>
                <w:rFonts w:cs="Arial"/>
                <w:sz w:val="18"/>
                <w:szCs w:val="18"/>
                <w:lang w:eastAsia="tr-TR"/>
              </w:rPr>
              <w:t>Rapor edilen gürültü ve titreşimle ilgili olayların sayısının en aza indirilmesi ve sürekli iyileştirilmesi</w:t>
            </w:r>
          </w:p>
          <w:p w14:paraId="10E64867" w14:textId="77777777" w:rsidR="004C6C7F" w:rsidRPr="002B6C19" w:rsidRDefault="004C6C7F" w:rsidP="004C6C7F">
            <w:pPr>
              <w:numPr>
                <w:ilvl w:val="0"/>
                <w:numId w:val="7"/>
              </w:numPr>
              <w:spacing w:before="60" w:after="0" w:line="240" w:lineRule="auto"/>
              <w:ind w:left="136" w:hanging="213"/>
              <w:jc w:val="left"/>
              <w:rPr>
                <w:rFonts w:cs="Wingdings"/>
                <w:sz w:val="18"/>
                <w:szCs w:val="18"/>
              </w:rPr>
            </w:pPr>
            <w:r w:rsidRPr="002B6C19">
              <w:rPr>
                <w:rFonts w:cs="Arial"/>
                <w:sz w:val="18"/>
                <w:szCs w:val="18"/>
                <w:lang w:eastAsia="tr-TR"/>
              </w:rPr>
              <w:t>Yılda sıfır uygunsuzluk raporu</w:t>
            </w:r>
          </w:p>
          <w:p w14:paraId="070D8A1E" w14:textId="377B512F" w:rsidR="004C6C7F" w:rsidRPr="002B6C19" w:rsidRDefault="004C6C7F" w:rsidP="004C6C7F">
            <w:pPr>
              <w:numPr>
                <w:ilvl w:val="0"/>
                <w:numId w:val="7"/>
              </w:numPr>
              <w:spacing w:before="60" w:after="0" w:line="240" w:lineRule="auto"/>
              <w:ind w:left="136" w:hanging="213"/>
              <w:jc w:val="left"/>
              <w:rPr>
                <w:rFonts w:cs="Wingdings"/>
                <w:sz w:val="18"/>
                <w:szCs w:val="18"/>
              </w:rPr>
            </w:pPr>
            <w:r w:rsidRPr="002B6C19">
              <w:rPr>
                <w:rFonts w:cs="Arial"/>
                <w:sz w:val="18"/>
                <w:szCs w:val="18"/>
                <w:lang w:eastAsia="tr-TR"/>
              </w:rPr>
              <w:t>Yılda sıfır ş</w:t>
            </w:r>
            <w:r w:rsidRPr="002B6C19">
              <w:rPr>
                <w:rFonts w:cs="Arial"/>
                <w:color w:val="000000"/>
                <w:sz w:val="18"/>
                <w:szCs w:val="18"/>
              </w:rPr>
              <w:t>ikâyet</w:t>
            </w:r>
          </w:p>
        </w:tc>
        <w:tc>
          <w:tcPr>
            <w:tcW w:w="533" w:type="pct"/>
            <w:vAlign w:val="center"/>
          </w:tcPr>
          <w:p w14:paraId="2D785773" w14:textId="39C419AC" w:rsidR="004C6C7F" w:rsidRPr="002B6C19" w:rsidRDefault="0078647C" w:rsidP="004C6C7F">
            <w:pPr>
              <w:pStyle w:val="BodyText"/>
              <w:spacing w:before="40" w:after="40" w:line="240" w:lineRule="auto"/>
              <w:jc w:val="left"/>
              <w:rPr>
                <w:rFonts w:cs="Arial"/>
                <w:noProof w:val="0"/>
                <w:color w:val="000000"/>
                <w:sz w:val="18"/>
                <w:szCs w:val="18"/>
              </w:rPr>
            </w:pPr>
            <w:r w:rsidRPr="002B6C19">
              <w:rPr>
                <w:rFonts w:cs="Arial"/>
                <w:noProof w:val="0"/>
                <w:color w:val="000000"/>
                <w:sz w:val="18"/>
                <w:szCs w:val="18"/>
              </w:rPr>
              <w:t>Çevresel Gürültünün</w:t>
            </w:r>
            <w:r w:rsidR="004C6C7F" w:rsidRPr="002B6C19">
              <w:rPr>
                <w:rFonts w:cs="Arial"/>
                <w:noProof w:val="0"/>
                <w:color w:val="000000"/>
                <w:sz w:val="18"/>
                <w:szCs w:val="18"/>
              </w:rPr>
              <w:t xml:space="preserve"> Kontrolü Yönetmeliği veya DB Genel EHS </w:t>
            </w:r>
            <w:r w:rsidR="00BC2AC6">
              <w:rPr>
                <w:rFonts w:cs="Arial"/>
                <w:noProof w:val="0"/>
                <w:color w:val="000000"/>
                <w:sz w:val="18"/>
                <w:szCs w:val="18"/>
              </w:rPr>
              <w:t>Kılavuzları</w:t>
            </w:r>
            <w:r w:rsidR="004C6C7F" w:rsidRPr="002B6C19">
              <w:rPr>
                <w:rFonts w:cs="Arial"/>
                <w:noProof w:val="0"/>
                <w:color w:val="000000"/>
                <w:sz w:val="18"/>
                <w:szCs w:val="18"/>
              </w:rPr>
              <w:t>: Çevresel Gürültü Yönetimi (daha katı sınır değerler uygulanacaktır)</w:t>
            </w:r>
          </w:p>
          <w:p w14:paraId="7CBF933E" w14:textId="186E8FD4" w:rsidR="004C6C7F" w:rsidRPr="002B6C19" w:rsidRDefault="0078647C" w:rsidP="004C6C7F">
            <w:pPr>
              <w:pStyle w:val="BodyText"/>
              <w:spacing w:before="40" w:after="40" w:line="240" w:lineRule="auto"/>
              <w:jc w:val="left"/>
              <w:rPr>
                <w:rFonts w:cs="Wingdings"/>
                <w:noProof w:val="0"/>
                <w:color w:val="000000"/>
                <w:sz w:val="18"/>
                <w:szCs w:val="18"/>
              </w:rPr>
            </w:pPr>
            <w:r w:rsidRPr="002B6C19">
              <w:rPr>
                <w:rFonts w:cs="Wingdings"/>
                <w:noProof w:val="0"/>
                <w:color w:val="000000"/>
                <w:sz w:val="18"/>
                <w:szCs w:val="18"/>
              </w:rPr>
              <w:t>Ç</w:t>
            </w:r>
            <w:r w:rsidR="004C6C7F" w:rsidRPr="002B6C19">
              <w:rPr>
                <w:rFonts w:cs="Wingdings"/>
                <w:noProof w:val="0"/>
                <w:color w:val="000000"/>
                <w:sz w:val="18"/>
                <w:szCs w:val="18"/>
              </w:rPr>
              <w:t>SS10 Paydaş Katılımı ve Bilgi Açıklama</w:t>
            </w:r>
          </w:p>
          <w:p w14:paraId="5C80A1C4" w14:textId="77777777" w:rsidR="004C6C7F" w:rsidRPr="002B6C19" w:rsidRDefault="004C6C7F" w:rsidP="004C6C7F">
            <w:pPr>
              <w:pStyle w:val="BodyText"/>
              <w:spacing w:before="40" w:after="40" w:line="240" w:lineRule="auto"/>
              <w:jc w:val="left"/>
              <w:rPr>
                <w:rFonts w:cs="Wingdings"/>
                <w:noProof w:val="0"/>
                <w:sz w:val="18"/>
                <w:szCs w:val="18"/>
              </w:rPr>
            </w:pPr>
          </w:p>
        </w:tc>
        <w:tc>
          <w:tcPr>
            <w:tcW w:w="634" w:type="pct"/>
            <w:vAlign w:val="center"/>
          </w:tcPr>
          <w:p w14:paraId="4B2F0CF6" w14:textId="77777777" w:rsidR="0078647C" w:rsidRPr="002B6C19" w:rsidRDefault="0078647C" w:rsidP="0078647C">
            <w:pPr>
              <w:numPr>
                <w:ilvl w:val="0"/>
                <w:numId w:val="7"/>
              </w:numPr>
              <w:spacing w:before="0" w:after="0" w:line="240" w:lineRule="auto"/>
              <w:ind w:left="209" w:hanging="180"/>
              <w:jc w:val="left"/>
              <w:rPr>
                <w:rFonts w:eastAsia="Calibri" w:cs="Arial"/>
                <w:color w:val="000000"/>
                <w:sz w:val="18"/>
                <w:szCs w:val="18"/>
                <w:lang w:eastAsia="en-US"/>
              </w:rPr>
            </w:pPr>
            <w:r w:rsidRPr="002B6C19">
              <w:rPr>
                <w:rFonts w:cs="Arial"/>
                <w:sz w:val="18"/>
                <w:szCs w:val="18"/>
                <w:lang w:eastAsia="tr-TR"/>
              </w:rPr>
              <w:t>Gürültü ve titreşim olayları</w:t>
            </w:r>
          </w:p>
          <w:p w14:paraId="67111082" w14:textId="5DC1F570" w:rsidR="0078647C" w:rsidRPr="002B6C19" w:rsidRDefault="0078647C" w:rsidP="0078647C">
            <w:pPr>
              <w:numPr>
                <w:ilvl w:val="0"/>
                <w:numId w:val="7"/>
              </w:numPr>
              <w:spacing w:before="0" w:after="0" w:line="240" w:lineRule="auto"/>
              <w:ind w:left="209" w:hanging="180"/>
              <w:jc w:val="left"/>
              <w:rPr>
                <w:rFonts w:eastAsia="Calibri" w:cs="Arial"/>
                <w:color w:val="000000"/>
                <w:sz w:val="18"/>
                <w:szCs w:val="18"/>
                <w:lang w:eastAsia="en-US"/>
              </w:rPr>
            </w:pPr>
            <w:r w:rsidRPr="002B6C19">
              <w:rPr>
                <w:rFonts w:cs="Arial"/>
                <w:sz w:val="18"/>
                <w:szCs w:val="18"/>
                <w:lang w:eastAsia="tr-TR"/>
              </w:rPr>
              <w:t>Proje standartlarına uyulmaması</w:t>
            </w:r>
            <w:r w:rsidRPr="002B6C19">
              <w:rPr>
                <w:rFonts w:eastAsia="Calibri" w:cs="Arial"/>
                <w:color w:val="000000"/>
                <w:sz w:val="18"/>
                <w:szCs w:val="18"/>
                <w:lang w:eastAsia="en-US"/>
              </w:rPr>
              <w:t xml:space="preserve"> </w:t>
            </w:r>
          </w:p>
          <w:p w14:paraId="73ECAC6E" w14:textId="37F96197" w:rsidR="004C6C7F" w:rsidRPr="002B6C19" w:rsidRDefault="0078647C" w:rsidP="0078647C">
            <w:pPr>
              <w:numPr>
                <w:ilvl w:val="0"/>
                <w:numId w:val="7"/>
              </w:numPr>
              <w:spacing w:before="0" w:after="0" w:line="240" w:lineRule="auto"/>
              <w:ind w:left="209" w:hanging="180"/>
              <w:jc w:val="left"/>
              <w:rPr>
                <w:rFonts w:cs="Wingdings"/>
                <w:sz w:val="18"/>
                <w:szCs w:val="18"/>
              </w:rPr>
            </w:pPr>
            <w:r w:rsidRPr="002B6C19">
              <w:rPr>
                <w:rFonts w:cs="Arial"/>
                <w:sz w:val="18"/>
                <w:szCs w:val="18"/>
                <w:lang w:eastAsia="tr-TR"/>
              </w:rPr>
              <w:t xml:space="preserve">Gürültüyle ilgili </w:t>
            </w:r>
            <w:r w:rsidR="00A900E4" w:rsidRPr="002B6C19">
              <w:rPr>
                <w:rFonts w:cs="Arial"/>
                <w:sz w:val="18"/>
                <w:szCs w:val="18"/>
                <w:lang w:eastAsia="tr-TR"/>
              </w:rPr>
              <w:t>toplumsal şikayetler</w:t>
            </w:r>
            <w:r w:rsidRPr="002B6C19">
              <w:rPr>
                <w:rFonts w:cs="Arial"/>
                <w:color w:val="000000"/>
                <w:sz w:val="18"/>
                <w:szCs w:val="18"/>
              </w:rPr>
              <w:t xml:space="preserve"> </w:t>
            </w:r>
          </w:p>
        </w:tc>
        <w:tc>
          <w:tcPr>
            <w:tcW w:w="402" w:type="pct"/>
            <w:vAlign w:val="center"/>
          </w:tcPr>
          <w:p w14:paraId="599FF9BD"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11C74F15"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26319F10"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04C5DF02" w14:textId="58AFF8C3"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205B06F3" w14:textId="77777777" w:rsidTr="00D034BB">
        <w:trPr>
          <w:trHeight w:val="1479"/>
        </w:trPr>
        <w:tc>
          <w:tcPr>
            <w:tcW w:w="448" w:type="pct"/>
            <w:vAlign w:val="center"/>
          </w:tcPr>
          <w:p w14:paraId="11262694" w14:textId="77777777" w:rsidR="004C6C7F" w:rsidRPr="002B6C19" w:rsidRDefault="004C6C7F" w:rsidP="004C6C7F">
            <w:pPr>
              <w:pStyle w:val="BodyText"/>
              <w:spacing w:before="40" w:after="40" w:line="240" w:lineRule="auto"/>
              <w:jc w:val="left"/>
              <w:rPr>
                <w:rFonts w:cs="Wingdings"/>
                <w:b/>
                <w:noProof w:val="0"/>
                <w:sz w:val="18"/>
                <w:szCs w:val="18"/>
              </w:rPr>
            </w:pPr>
            <w:r w:rsidRPr="002B6C19">
              <w:rPr>
                <w:rFonts w:cs="Arial"/>
                <w:b/>
                <w:bCs/>
                <w:noProof w:val="0"/>
                <w:sz w:val="18"/>
                <w:szCs w:val="18"/>
              </w:rPr>
              <w:t>Atık Yönetimi</w:t>
            </w:r>
          </w:p>
        </w:tc>
        <w:tc>
          <w:tcPr>
            <w:tcW w:w="478" w:type="pct"/>
            <w:vAlign w:val="center"/>
          </w:tcPr>
          <w:p w14:paraId="7FA2A6C5"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w:t>
            </w:r>
          </w:p>
        </w:tc>
        <w:tc>
          <w:tcPr>
            <w:tcW w:w="494" w:type="pct"/>
            <w:vAlign w:val="center"/>
          </w:tcPr>
          <w:p w14:paraId="1DE4DDD0" w14:textId="42ADF6C7"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701E2CFB" w14:textId="77777777"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Günlük</w:t>
            </w:r>
          </w:p>
        </w:tc>
        <w:tc>
          <w:tcPr>
            <w:tcW w:w="494" w:type="pct"/>
            <w:vAlign w:val="center"/>
          </w:tcPr>
          <w:p w14:paraId="50B090C5" w14:textId="77777777" w:rsidR="004C6C7F" w:rsidRPr="002B6C19" w:rsidRDefault="004C6C7F" w:rsidP="004C6C7F">
            <w:pPr>
              <w:numPr>
                <w:ilvl w:val="0"/>
                <w:numId w:val="7"/>
              </w:numPr>
              <w:spacing w:before="60" w:after="0" w:line="240" w:lineRule="auto"/>
              <w:ind w:left="95" w:hanging="140"/>
              <w:jc w:val="left"/>
              <w:rPr>
                <w:rFonts w:cs="Wingdings"/>
                <w:color w:val="000000"/>
                <w:sz w:val="18"/>
                <w:szCs w:val="18"/>
              </w:rPr>
            </w:pPr>
            <w:r w:rsidRPr="002B6C19">
              <w:rPr>
                <w:rFonts w:cs="Wingdings"/>
                <w:color w:val="000000" w:themeColor="text1"/>
                <w:sz w:val="18"/>
                <w:szCs w:val="18"/>
              </w:rPr>
              <w:t>Geçici atık depolama alanı koşulları</w:t>
            </w:r>
          </w:p>
          <w:p w14:paraId="20AEAB83" w14:textId="55CC631D" w:rsidR="004C6C7F" w:rsidRPr="002B6C19" w:rsidRDefault="004C6C7F" w:rsidP="004C6C7F">
            <w:pPr>
              <w:numPr>
                <w:ilvl w:val="0"/>
                <w:numId w:val="7"/>
              </w:numPr>
              <w:spacing w:before="60" w:after="0" w:line="240" w:lineRule="auto"/>
              <w:ind w:left="95" w:hanging="140"/>
              <w:jc w:val="left"/>
              <w:rPr>
                <w:rFonts w:cs="Wingdings"/>
                <w:color w:val="000000"/>
                <w:sz w:val="18"/>
                <w:szCs w:val="18"/>
              </w:rPr>
            </w:pPr>
            <w:r w:rsidRPr="002B6C19">
              <w:rPr>
                <w:rFonts w:cs="Wingdings"/>
                <w:color w:val="000000" w:themeColor="text1"/>
                <w:sz w:val="18"/>
                <w:szCs w:val="18"/>
              </w:rPr>
              <w:t>Atık miktarı</w:t>
            </w:r>
          </w:p>
          <w:p w14:paraId="67F6812D" w14:textId="77777777" w:rsidR="004C6C7F" w:rsidRPr="002B6C19" w:rsidRDefault="004C6C7F" w:rsidP="004C6C7F">
            <w:pPr>
              <w:numPr>
                <w:ilvl w:val="0"/>
                <w:numId w:val="7"/>
              </w:numPr>
              <w:spacing w:before="60" w:after="0" w:line="240" w:lineRule="auto"/>
              <w:ind w:left="95" w:hanging="140"/>
              <w:jc w:val="left"/>
              <w:rPr>
                <w:rFonts w:cs="Wingdings"/>
                <w:sz w:val="18"/>
                <w:szCs w:val="18"/>
              </w:rPr>
            </w:pPr>
            <w:r w:rsidRPr="002B6C19">
              <w:rPr>
                <w:rFonts w:cs="Arial"/>
                <w:color w:val="000000" w:themeColor="text1"/>
                <w:sz w:val="18"/>
                <w:szCs w:val="18"/>
              </w:rPr>
              <w:t>Geri kazanım / yeniden kullanım / geri dönüşüm oranı</w:t>
            </w:r>
          </w:p>
        </w:tc>
        <w:tc>
          <w:tcPr>
            <w:tcW w:w="526" w:type="pct"/>
            <w:vAlign w:val="center"/>
          </w:tcPr>
          <w:p w14:paraId="0F677CC1" w14:textId="77777777" w:rsidR="004C6C7F" w:rsidRPr="002B6C19" w:rsidRDefault="004C6C7F" w:rsidP="004C6C7F">
            <w:pPr>
              <w:numPr>
                <w:ilvl w:val="0"/>
                <w:numId w:val="7"/>
              </w:numPr>
              <w:spacing w:before="60" w:after="0" w:line="240" w:lineRule="auto"/>
              <w:ind w:left="95" w:hanging="140"/>
              <w:jc w:val="left"/>
              <w:rPr>
                <w:rFonts w:cs="Arial"/>
                <w:color w:val="000000"/>
                <w:sz w:val="18"/>
                <w:szCs w:val="18"/>
              </w:rPr>
            </w:pPr>
            <w:r w:rsidRPr="002B6C19">
              <w:rPr>
                <w:rFonts w:cs="Arial"/>
                <w:color w:val="000000"/>
                <w:sz w:val="18"/>
                <w:szCs w:val="18"/>
              </w:rPr>
              <w:t>Atık kayıtları</w:t>
            </w:r>
          </w:p>
          <w:p w14:paraId="39D79E17" w14:textId="1029BAA7" w:rsidR="004C6C7F" w:rsidRPr="002B6C19" w:rsidRDefault="004C6C7F" w:rsidP="004C6C7F">
            <w:pPr>
              <w:numPr>
                <w:ilvl w:val="0"/>
                <w:numId w:val="7"/>
              </w:numPr>
              <w:spacing w:before="60" w:after="0" w:line="240" w:lineRule="auto"/>
              <w:ind w:left="95" w:hanging="140"/>
              <w:jc w:val="left"/>
              <w:rPr>
                <w:rFonts w:cs="Arial"/>
                <w:color w:val="000000"/>
                <w:sz w:val="18"/>
                <w:szCs w:val="18"/>
              </w:rPr>
            </w:pPr>
            <w:r w:rsidRPr="002B6C19">
              <w:rPr>
                <w:rFonts w:cs="Arial"/>
                <w:color w:val="000000"/>
                <w:sz w:val="18"/>
                <w:szCs w:val="18"/>
              </w:rPr>
              <w:t>Sahada denetim</w:t>
            </w:r>
          </w:p>
        </w:tc>
        <w:tc>
          <w:tcPr>
            <w:tcW w:w="634" w:type="pct"/>
            <w:vAlign w:val="center"/>
          </w:tcPr>
          <w:p w14:paraId="1FD89B6B" w14:textId="77777777" w:rsidR="004C6C7F" w:rsidRPr="002B6C19" w:rsidRDefault="004C6C7F" w:rsidP="004C6C7F">
            <w:pPr>
              <w:numPr>
                <w:ilvl w:val="0"/>
                <w:numId w:val="7"/>
              </w:numPr>
              <w:spacing w:before="60" w:after="0" w:line="240" w:lineRule="auto"/>
              <w:ind w:left="136" w:hanging="213"/>
              <w:jc w:val="left"/>
              <w:rPr>
                <w:rFonts w:cs="Wingdings"/>
                <w:color w:val="000000"/>
                <w:sz w:val="18"/>
                <w:szCs w:val="18"/>
              </w:rPr>
            </w:pPr>
            <w:r w:rsidRPr="002B6C19">
              <w:rPr>
                <w:rFonts w:cs="Wingdings"/>
                <w:color w:val="000000" w:themeColor="text1"/>
                <w:sz w:val="18"/>
                <w:szCs w:val="18"/>
              </w:rPr>
              <w:t>Üretilen toplam atığın en aza indirilmesi</w:t>
            </w:r>
          </w:p>
          <w:p w14:paraId="53CF2126" w14:textId="469B49A5" w:rsidR="004C6C7F" w:rsidRPr="002B6C19" w:rsidRDefault="004C6C7F" w:rsidP="004C6C7F">
            <w:pPr>
              <w:numPr>
                <w:ilvl w:val="0"/>
                <w:numId w:val="7"/>
              </w:numPr>
              <w:spacing w:before="60" w:after="0" w:line="240" w:lineRule="auto"/>
              <w:ind w:left="136" w:hanging="213"/>
              <w:jc w:val="left"/>
              <w:rPr>
                <w:rFonts w:cs="Wingdings"/>
                <w:color w:val="000000"/>
                <w:sz w:val="18"/>
                <w:szCs w:val="18"/>
              </w:rPr>
            </w:pPr>
            <w:r w:rsidRPr="002B6C19">
              <w:rPr>
                <w:rFonts w:cs="Wingdings"/>
                <w:color w:val="000000" w:themeColor="text1"/>
                <w:sz w:val="18"/>
                <w:szCs w:val="18"/>
              </w:rPr>
              <w:t>Üretilen tehlikeli atığın toplam atığa oranını en aza indirilmesi (kontaminasyona göre + üretime göre)</w:t>
            </w:r>
          </w:p>
          <w:p w14:paraId="4C37A15F" w14:textId="2C67540F" w:rsidR="004C6C7F" w:rsidRPr="002B6C19" w:rsidRDefault="003D05D2" w:rsidP="004C6C7F">
            <w:pPr>
              <w:numPr>
                <w:ilvl w:val="0"/>
                <w:numId w:val="7"/>
              </w:numPr>
              <w:spacing w:before="60" w:after="0" w:line="240" w:lineRule="auto"/>
              <w:ind w:left="136" w:hanging="213"/>
              <w:jc w:val="left"/>
              <w:rPr>
                <w:rFonts w:cs="Wingdings"/>
                <w:sz w:val="18"/>
                <w:szCs w:val="18"/>
              </w:rPr>
            </w:pPr>
            <w:r w:rsidRPr="002B6C19">
              <w:rPr>
                <w:rFonts w:cs="Arial"/>
                <w:color w:val="000000"/>
                <w:sz w:val="18"/>
                <w:szCs w:val="18"/>
              </w:rPr>
              <w:t>Geri kazanılan/yeniden kullanılan/geri dönüştürülen atıkların üretilen toplam atığa oranının artırılması</w:t>
            </w:r>
          </w:p>
        </w:tc>
        <w:tc>
          <w:tcPr>
            <w:tcW w:w="533" w:type="pct"/>
            <w:vAlign w:val="center"/>
          </w:tcPr>
          <w:p w14:paraId="0D3688F0" w14:textId="77777777" w:rsidR="004C6C7F" w:rsidRPr="002B6C19" w:rsidRDefault="004C6C7F" w:rsidP="004C6C7F">
            <w:pPr>
              <w:numPr>
                <w:ilvl w:val="0"/>
                <w:numId w:val="7"/>
              </w:numPr>
              <w:spacing w:before="60" w:after="0" w:line="240" w:lineRule="auto"/>
              <w:ind w:left="92" w:hanging="168"/>
              <w:jc w:val="left"/>
              <w:rPr>
                <w:rFonts w:cs="Wingdings"/>
                <w:color w:val="000000"/>
                <w:sz w:val="18"/>
                <w:szCs w:val="18"/>
              </w:rPr>
            </w:pPr>
            <w:r w:rsidRPr="002B6C19">
              <w:rPr>
                <w:rFonts w:cs="Wingdings"/>
                <w:color w:val="000000" w:themeColor="text1"/>
                <w:sz w:val="18"/>
                <w:szCs w:val="18"/>
              </w:rPr>
              <w:t>Tehlikeli Atık Kontrolü Yönetmeliği</w:t>
            </w:r>
          </w:p>
          <w:p w14:paraId="00302759" w14:textId="77777777" w:rsidR="004C6C7F" w:rsidRPr="002B6C19" w:rsidRDefault="004C6C7F" w:rsidP="004C6C7F">
            <w:pPr>
              <w:numPr>
                <w:ilvl w:val="0"/>
                <w:numId w:val="7"/>
              </w:numPr>
              <w:spacing w:before="60" w:after="0" w:line="240" w:lineRule="auto"/>
              <w:ind w:left="92" w:hanging="168"/>
              <w:jc w:val="left"/>
              <w:rPr>
                <w:rFonts w:cs="Wingdings"/>
                <w:color w:val="000000"/>
                <w:sz w:val="18"/>
                <w:szCs w:val="18"/>
              </w:rPr>
            </w:pPr>
            <w:r w:rsidRPr="002B6C19">
              <w:rPr>
                <w:rFonts w:cs="Wingdings"/>
                <w:color w:val="000000" w:themeColor="text1"/>
                <w:sz w:val="18"/>
                <w:szCs w:val="18"/>
              </w:rPr>
              <w:t>Ambalaj Atıkları Kontrol Yönetmeliği</w:t>
            </w:r>
          </w:p>
          <w:p w14:paraId="526231BC" w14:textId="77777777" w:rsidR="004C6C7F" w:rsidRPr="002B6C19" w:rsidRDefault="004C6C7F" w:rsidP="004C6C7F">
            <w:pPr>
              <w:numPr>
                <w:ilvl w:val="0"/>
                <w:numId w:val="7"/>
              </w:numPr>
              <w:spacing w:before="60" w:after="0" w:line="240" w:lineRule="auto"/>
              <w:ind w:left="92" w:hanging="168"/>
              <w:jc w:val="left"/>
              <w:rPr>
                <w:rFonts w:cs="Wingdings"/>
                <w:color w:val="000000"/>
                <w:sz w:val="18"/>
                <w:szCs w:val="18"/>
              </w:rPr>
            </w:pPr>
            <w:r w:rsidRPr="002B6C19">
              <w:rPr>
                <w:rFonts w:cs="Wingdings"/>
                <w:color w:val="000000" w:themeColor="text1"/>
                <w:sz w:val="18"/>
                <w:szCs w:val="18"/>
              </w:rPr>
              <w:t>Atık Yönetimi Yönetmeliği</w:t>
            </w:r>
          </w:p>
          <w:p w14:paraId="1C1AE02D" w14:textId="77777777" w:rsidR="004C6C7F" w:rsidRPr="002B6C19" w:rsidRDefault="004C6C7F" w:rsidP="004C6C7F">
            <w:pPr>
              <w:numPr>
                <w:ilvl w:val="0"/>
                <w:numId w:val="7"/>
              </w:numPr>
              <w:spacing w:before="60" w:after="0" w:line="240" w:lineRule="auto"/>
              <w:ind w:left="92" w:hanging="168"/>
              <w:jc w:val="left"/>
              <w:rPr>
                <w:color w:val="000000"/>
                <w:sz w:val="18"/>
              </w:rPr>
            </w:pPr>
            <w:r w:rsidRPr="002B6C19">
              <w:rPr>
                <w:rFonts w:cs="Wingdings"/>
                <w:color w:val="000000" w:themeColor="text1"/>
                <w:sz w:val="18"/>
                <w:szCs w:val="18"/>
              </w:rPr>
              <w:t>Dünya Bankası Genel ÇSG İlkeleri: Çevresel Atık Yönetimi</w:t>
            </w:r>
          </w:p>
          <w:p w14:paraId="60E60A7F" w14:textId="6DB79437" w:rsidR="004C6C7F" w:rsidRPr="002B6C19" w:rsidRDefault="0078647C" w:rsidP="0078647C">
            <w:pPr>
              <w:numPr>
                <w:ilvl w:val="0"/>
                <w:numId w:val="7"/>
              </w:numPr>
              <w:spacing w:before="60" w:after="0" w:line="240" w:lineRule="auto"/>
              <w:ind w:left="92" w:hanging="168"/>
              <w:jc w:val="left"/>
              <w:rPr>
                <w:rFonts w:cs="Wingdings"/>
                <w:color w:val="000000"/>
                <w:sz w:val="18"/>
                <w:szCs w:val="18"/>
              </w:rPr>
            </w:pPr>
            <w:r w:rsidRPr="002B6C19">
              <w:rPr>
                <w:rFonts w:cs="Wingdings"/>
                <w:color w:val="000000"/>
                <w:sz w:val="18"/>
                <w:szCs w:val="18"/>
              </w:rPr>
              <w:t>D</w:t>
            </w:r>
            <w:r w:rsidR="004C6C7F" w:rsidRPr="002B6C19">
              <w:rPr>
                <w:rFonts w:cs="Wingdings"/>
                <w:color w:val="000000"/>
                <w:sz w:val="18"/>
                <w:szCs w:val="18"/>
              </w:rPr>
              <w:t xml:space="preserve">B </w:t>
            </w:r>
            <w:r w:rsidRPr="002B6C19">
              <w:rPr>
                <w:rFonts w:cs="Wingdings"/>
                <w:color w:val="000000"/>
                <w:sz w:val="18"/>
                <w:szCs w:val="18"/>
              </w:rPr>
              <w:t>Ç</w:t>
            </w:r>
            <w:r w:rsidR="004C6C7F" w:rsidRPr="002B6C19">
              <w:rPr>
                <w:rFonts w:cs="Wingdings"/>
                <w:color w:val="000000"/>
                <w:sz w:val="18"/>
                <w:szCs w:val="18"/>
              </w:rPr>
              <w:t>SS3</w:t>
            </w:r>
          </w:p>
        </w:tc>
        <w:tc>
          <w:tcPr>
            <w:tcW w:w="634" w:type="pct"/>
            <w:vAlign w:val="center"/>
          </w:tcPr>
          <w:p w14:paraId="3779204E" w14:textId="7BB4BCBC" w:rsidR="00BC270E" w:rsidRPr="002B6C19" w:rsidRDefault="00BC270E" w:rsidP="00BC270E">
            <w:pPr>
              <w:numPr>
                <w:ilvl w:val="0"/>
                <w:numId w:val="7"/>
              </w:numPr>
              <w:spacing w:before="0" w:after="0" w:line="240" w:lineRule="auto"/>
              <w:ind w:left="209" w:hanging="180"/>
              <w:jc w:val="left"/>
              <w:rPr>
                <w:rFonts w:cs="Arial"/>
                <w:sz w:val="18"/>
                <w:szCs w:val="18"/>
                <w:lang w:eastAsia="tr-TR"/>
              </w:rPr>
            </w:pPr>
            <w:r w:rsidRPr="002B6C19">
              <w:rPr>
                <w:rFonts w:cs="Arial"/>
                <w:sz w:val="18"/>
                <w:szCs w:val="18"/>
                <w:lang w:eastAsia="tr-TR"/>
              </w:rPr>
              <w:t>Atık Üretimi</w:t>
            </w:r>
          </w:p>
          <w:p w14:paraId="3FFCBF72" w14:textId="666819AA" w:rsidR="004C6C7F" w:rsidRPr="002B6C19" w:rsidRDefault="00BC270E" w:rsidP="00BC270E">
            <w:pPr>
              <w:numPr>
                <w:ilvl w:val="0"/>
                <w:numId w:val="7"/>
              </w:numPr>
              <w:spacing w:before="0" w:after="0" w:line="240" w:lineRule="auto"/>
              <w:ind w:left="209" w:hanging="180"/>
              <w:jc w:val="left"/>
              <w:rPr>
                <w:rFonts w:cs="Arial"/>
                <w:sz w:val="18"/>
                <w:szCs w:val="18"/>
                <w:lang w:eastAsia="tr-TR"/>
              </w:rPr>
            </w:pPr>
            <w:r w:rsidRPr="002B6C19">
              <w:rPr>
                <w:rFonts w:cs="Arial"/>
                <w:sz w:val="18"/>
                <w:szCs w:val="18"/>
                <w:lang w:eastAsia="tr-TR"/>
              </w:rPr>
              <w:t>Atık Bertarafı</w:t>
            </w:r>
          </w:p>
        </w:tc>
        <w:tc>
          <w:tcPr>
            <w:tcW w:w="402" w:type="pct"/>
            <w:vAlign w:val="center"/>
          </w:tcPr>
          <w:p w14:paraId="5E495C71"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4B46536D"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63FB662B"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0DFC3A73" w14:textId="3E8B7D34"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1655CFE1" w14:textId="77777777" w:rsidTr="00D034BB">
        <w:trPr>
          <w:trHeight w:val="1479"/>
        </w:trPr>
        <w:tc>
          <w:tcPr>
            <w:tcW w:w="448" w:type="pct"/>
            <w:vAlign w:val="center"/>
          </w:tcPr>
          <w:p w14:paraId="5F266274" w14:textId="77777777" w:rsidR="004C6C7F" w:rsidRPr="002B6C19" w:rsidRDefault="004C6C7F" w:rsidP="004C6C7F">
            <w:pPr>
              <w:pStyle w:val="BodyText"/>
              <w:spacing w:before="40" w:after="40" w:line="240" w:lineRule="auto"/>
              <w:jc w:val="left"/>
              <w:rPr>
                <w:rFonts w:cs="Wingdings"/>
                <w:b/>
                <w:noProof w:val="0"/>
                <w:sz w:val="18"/>
                <w:szCs w:val="18"/>
              </w:rPr>
            </w:pPr>
            <w:r w:rsidRPr="002B6C19">
              <w:rPr>
                <w:rFonts w:cs="Arial"/>
                <w:b/>
                <w:bCs/>
                <w:noProof w:val="0"/>
                <w:sz w:val="18"/>
                <w:szCs w:val="18"/>
              </w:rPr>
              <w:lastRenderedPageBreak/>
              <w:t>Evsel atık</w:t>
            </w:r>
          </w:p>
        </w:tc>
        <w:tc>
          <w:tcPr>
            <w:tcW w:w="478" w:type="pct"/>
            <w:vAlign w:val="center"/>
          </w:tcPr>
          <w:p w14:paraId="5E9BF599"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w:t>
            </w:r>
          </w:p>
        </w:tc>
        <w:tc>
          <w:tcPr>
            <w:tcW w:w="494" w:type="pct"/>
            <w:vAlign w:val="center"/>
          </w:tcPr>
          <w:p w14:paraId="1883290C" w14:textId="77777777"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00816BD0" w14:textId="7ACA662E"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Günlük</w:t>
            </w:r>
          </w:p>
        </w:tc>
        <w:tc>
          <w:tcPr>
            <w:tcW w:w="494" w:type="pct"/>
            <w:vAlign w:val="center"/>
          </w:tcPr>
          <w:p w14:paraId="0011B713" w14:textId="08633576" w:rsidR="004C6C7F" w:rsidRPr="002B6C19" w:rsidRDefault="004C6C7F" w:rsidP="004C6C7F">
            <w:pPr>
              <w:numPr>
                <w:ilvl w:val="0"/>
                <w:numId w:val="7"/>
              </w:numPr>
              <w:spacing w:before="60" w:after="0" w:line="240" w:lineRule="auto"/>
              <w:ind w:left="95" w:hanging="140"/>
              <w:jc w:val="left"/>
              <w:rPr>
                <w:rFonts w:cs="Wingdings"/>
                <w:color w:val="000000"/>
                <w:sz w:val="18"/>
                <w:szCs w:val="18"/>
              </w:rPr>
            </w:pPr>
            <w:r w:rsidRPr="002B6C19">
              <w:rPr>
                <w:rFonts w:cs="Wingdings"/>
                <w:color w:val="000000" w:themeColor="text1"/>
                <w:sz w:val="18"/>
                <w:szCs w:val="18"/>
              </w:rPr>
              <w:t>Atık miktarı</w:t>
            </w:r>
          </w:p>
          <w:p w14:paraId="68F1B864" w14:textId="67BFEE9A" w:rsidR="004C6C7F" w:rsidRPr="002B6C19" w:rsidRDefault="004C6C7F" w:rsidP="004C6C7F">
            <w:pPr>
              <w:numPr>
                <w:ilvl w:val="0"/>
                <w:numId w:val="7"/>
              </w:numPr>
              <w:spacing w:before="60" w:after="0" w:line="240" w:lineRule="auto"/>
              <w:ind w:left="95" w:hanging="140"/>
              <w:jc w:val="left"/>
              <w:rPr>
                <w:rFonts w:cs="Wingdings"/>
                <w:color w:val="000000"/>
                <w:sz w:val="18"/>
                <w:szCs w:val="18"/>
              </w:rPr>
            </w:pPr>
            <w:r w:rsidRPr="002B6C19">
              <w:rPr>
                <w:rFonts w:cs="Wingdings"/>
                <w:color w:val="000000" w:themeColor="text1"/>
                <w:sz w:val="18"/>
                <w:szCs w:val="18"/>
              </w:rPr>
              <w:t>Geri kazanım / yeniden kullanım / geri dönüşüm oranı</w:t>
            </w:r>
          </w:p>
        </w:tc>
        <w:tc>
          <w:tcPr>
            <w:tcW w:w="526" w:type="pct"/>
            <w:vAlign w:val="center"/>
          </w:tcPr>
          <w:p w14:paraId="3F2DDFEC" w14:textId="77777777" w:rsidR="004C6C7F" w:rsidRPr="002B6C19" w:rsidRDefault="004C6C7F" w:rsidP="004C6C7F">
            <w:pPr>
              <w:numPr>
                <w:ilvl w:val="0"/>
                <w:numId w:val="7"/>
              </w:numPr>
              <w:spacing w:before="60" w:after="0" w:line="240" w:lineRule="auto"/>
              <w:ind w:left="95" w:hanging="140"/>
              <w:jc w:val="left"/>
              <w:rPr>
                <w:rFonts w:cs="Arial"/>
                <w:color w:val="000000"/>
                <w:sz w:val="18"/>
                <w:szCs w:val="18"/>
              </w:rPr>
            </w:pPr>
            <w:r w:rsidRPr="002B6C19">
              <w:rPr>
                <w:rFonts w:cs="Arial"/>
                <w:color w:val="000000"/>
                <w:sz w:val="18"/>
                <w:szCs w:val="18"/>
              </w:rPr>
              <w:t>Atık kayıtları</w:t>
            </w:r>
          </w:p>
          <w:p w14:paraId="3C302FC8" w14:textId="5DF44882" w:rsidR="004C6C7F" w:rsidRPr="002B6C19" w:rsidRDefault="004C6C7F" w:rsidP="004C6C7F">
            <w:pPr>
              <w:numPr>
                <w:ilvl w:val="0"/>
                <w:numId w:val="7"/>
              </w:numPr>
              <w:spacing w:before="60" w:after="0" w:line="240" w:lineRule="auto"/>
              <w:ind w:left="137" w:hanging="154"/>
              <w:jc w:val="left"/>
              <w:rPr>
                <w:rFonts w:cs="Wingdings"/>
                <w:sz w:val="18"/>
                <w:szCs w:val="18"/>
              </w:rPr>
            </w:pPr>
            <w:r w:rsidRPr="002B6C19">
              <w:rPr>
                <w:rFonts w:cs="Arial"/>
                <w:color w:val="000000"/>
                <w:sz w:val="18"/>
                <w:szCs w:val="18"/>
              </w:rPr>
              <w:t>Sahada denetim</w:t>
            </w:r>
          </w:p>
        </w:tc>
        <w:tc>
          <w:tcPr>
            <w:tcW w:w="634" w:type="pct"/>
            <w:vAlign w:val="center"/>
          </w:tcPr>
          <w:p w14:paraId="1FA5D28A" w14:textId="77777777" w:rsidR="004C6C7F" w:rsidRPr="002B6C19" w:rsidRDefault="004C6C7F" w:rsidP="004C6C7F">
            <w:pPr>
              <w:numPr>
                <w:ilvl w:val="0"/>
                <w:numId w:val="7"/>
              </w:numPr>
              <w:spacing w:before="60" w:after="0" w:line="240" w:lineRule="auto"/>
              <w:ind w:left="136" w:hanging="213"/>
              <w:jc w:val="left"/>
              <w:rPr>
                <w:rFonts w:cs="Wingdings"/>
                <w:color w:val="000000"/>
                <w:sz w:val="18"/>
                <w:szCs w:val="18"/>
              </w:rPr>
            </w:pPr>
            <w:r w:rsidRPr="002B6C19">
              <w:rPr>
                <w:rFonts w:cs="Wingdings"/>
                <w:color w:val="000000" w:themeColor="text1"/>
                <w:sz w:val="18"/>
                <w:szCs w:val="18"/>
              </w:rPr>
              <w:t>Üretilen toplam atığın en aza indirilmesi</w:t>
            </w:r>
          </w:p>
          <w:p w14:paraId="378ACB87" w14:textId="176CC88A" w:rsidR="004C6C7F" w:rsidRPr="002B6C19" w:rsidRDefault="00661B12" w:rsidP="004C6C7F">
            <w:pPr>
              <w:numPr>
                <w:ilvl w:val="0"/>
                <w:numId w:val="7"/>
              </w:numPr>
              <w:spacing w:before="60" w:after="0" w:line="240" w:lineRule="auto"/>
              <w:ind w:left="136" w:hanging="213"/>
              <w:jc w:val="left"/>
              <w:rPr>
                <w:rFonts w:cs="Wingdings"/>
                <w:color w:val="000000"/>
                <w:sz w:val="18"/>
                <w:szCs w:val="18"/>
              </w:rPr>
            </w:pPr>
            <w:r w:rsidRPr="002B6C19">
              <w:rPr>
                <w:rFonts w:cs="Arial"/>
                <w:color w:val="000000" w:themeColor="text1"/>
                <w:sz w:val="18"/>
                <w:szCs w:val="18"/>
              </w:rPr>
              <w:t>Geri kazanılan/yeniden kullanılan/geri dönüştürülen atıkların üretilen toplam atığa oranının artırılması</w:t>
            </w:r>
          </w:p>
        </w:tc>
        <w:tc>
          <w:tcPr>
            <w:tcW w:w="533" w:type="pct"/>
            <w:vAlign w:val="center"/>
          </w:tcPr>
          <w:p w14:paraId="62AEDA40" w14:textId="77777777" w:rsidR="004C6C7F" w:rsidRPr="002B6C19" w:rsidRDefault="004C6C7F" w:rsidP="004C6C7F">
            <w:pPr>
              <w:numPr>
                <w:ilvl w:val="0"/>
                <w:numId w:val="7"/>
              </w:numPr>
              <w:spacing w:before="60" w:after="0" w:line="240" w:lineRule="auto"/>
              <w:ind w:left="92" w:hanging="168"/>
              <w:jc w:val="left"/>
              <w:rPr>
                <w:rFonts w:cs="Wingdings"/>
                <w:sz w:val="18"/>
                <w:szCs w:val="18"/>
              </w:rPr>
            </w:pPr>
            <w:r w:rsidRPr="002B6C19">
              <w:rPr>
                <w:rFonts w:cs="Wingdings"/>
                <w:color w:val="000000" w:themeColor="text1"/>
                <w:sz w:val="18"/>
                <w:szCs w:val="18"/>
              </w:rPr>
              <w:t>Ambalaj Atıkları Kontrol Yönetmeliği</w:t>
            </w:r>
          </w:p>
          <w:p w14:paraId="68F7ABC7" w14:textId="77777777" w:rsidR="004C6C7F" w:rsidRPr="002B6C19" w:rsidRDefault="004C6C7F" w:rsidP="004C6C7F">
            <w:pPr>
              <w:numPr>
                <w:ilvl w:val="0"/>
                <w:numId w:val="7"/>
              </w:numPr>
              <w:spacing w:before="60" w:after="0" w:line="240" w:lineRule="auto"/>
              <w:ind w:left="92" w:hanging="168"/>
              <w:jc w:val="left"/>
              <w:rPr>
                <w:rFonts w:cs="Wingdings"/>
                <w:sz w:val="18"/>
                <w:szCs w:val="18"/>
              </w:rPr>
            </w:pPr>
            <w:r w:rsidRPr="002B6C19">
              <w:rPr>
                <w:rFonts w:cs="Arial"/>
                <w:color w:val="000000" w:themeColor="text1"/>
                <w:sz w:val="18"/>
                <w:szCs w:val="18"/>
              </w:rPr>
              <w:t>Atık Yönetimi Yönetmeliği</w:t>
            </w:r>
          </w:p>
          <w:p w14:paraId="0085EC08" w14:textId="2DDD4B12" w:rsidR="004C6C7F" w:rsidRPr="002B6C19" w:rsidRDefault="0078647C" w:rsidP="004C6C7F">
            <w:pPr>
              <w:numPr>
                <w:ilvl w:val="0"/>
                <w:numId w:val="7"/>
              </w:numPr>
              <w:spacing w:before="60" w:after="0" w:line="240" w:lineRule="auto"/>
              <w:ind w:left="92" w:hanging="168"/>
              <w:jc w:val="left"/>
              <w:rPr>
                <w:color w:val="000000"/>
                <w:sz w:val="18"/>
              </w:rPr>
            </w:pPr>
            <w:r w:rsidRPr="002B6C19">
              <w:rPr>
                <w:rFonts w:cs="Wingdings"/>
                <w:color w:val="000000"/>
                <w:sz w:val="18"/>
                <w:szCs w:val="18"/>
              </w:rPr>
              <w:t>D</w:t>
            </w:r>
            <w:r w:rsidR="004C6C7F" w:rsidRPr="002B6C19">
              <w:rPr>
                <w:rFonts w:cs="Wingdings"/>
                <w:color w:val="000000"/>
                <w:sz w:val="18"/>
                <w:szCs w:val="18"/>
              </w:rPr>
              <w:t>B ESS3</w:t>
            </w:r>
          </w:p>
        </w:tc>
        <w:tc>
          <w:tcPr>
            <w:tcW w:w="634" w:type="pct"/>
            <w:vAlign w:val="center"/>
          </w:tcPr>
          <w:p w14:paraId="15FB2D9C" w14:textId="77777777" w:rsidR="00BC270E" w:rsidRPr="002B6C19" w:rsidRDefault="00BC270E" w:rsidP="00BC270E">
            <w:pPr>
              <w:numPr>
                <w:ilvl w:val="0"/>
                <w:numId w:val="7"/>
              </w:numPr>
              <w:spacing w:before="0" w:after="0" w:line="240" w:lineRule="auto"/>
              <w:ind w:left="209" w:hanging="180"/>
              <w:jc w:val="left"/>
              <w:rPr>
                <w:rFonts w:cs="Arial"/>
                <w:sz w:val="18"/>
                <w:szCs w:val="18"/>
                <w:lang w:eastAsia="tr-TR"/>
              </w:rPr>
            </w:pPr>
            <w:r w:rsidRPr="002B6C19">
              <w:rPr>
                <w:rFonts w:cs="Arial"/>
                <w:sz w:val="18"/>
                <w:szCs w:val="18"/>
                <w:lang w:eastAsia="tr-TR"/>
              </w:rPr>
              <w:t>Atık Üretimi</w:t>
            </w:r>
          </w:p>
          <w:p w14:paraId="0C6057C9" w14:textId="601169D9" w:rsidR="004C6C7F" w:rsidRPr="002B6C19" w:rsidRDefault="00BC270E" w:rsidP="00BC270E">
            <w:pPr>
              <w:numPr>
                <w:ilvl w:val="0"/>
                <w:numId w:val="7"/>
              </w:numPr>
              <w:spacing w:before="0" w:after="0" w:line="240" w:lineRule="auto"/>
              <w:ind w:left="209" w:hanging="180"/>
              <w:jc w:val="left"/>
              <w:rPr>
                <w:rFonts w:cs="Wingdings"/>
                <w:sz w:val="18"/>
                <w:szCs w:val="18"/>
              </w:rPr>
            </w:pPr>
            <w:r w:rsidRPr="002B6C19">
              <w:rPr>
                <w:rFonts w:cs="Arial"/>
                <w:sz w:val="18"/>
                <w:szCs w:val="18"/>
                <w:lang w:eastAsia="tr-TR"/>
              </w:rPr>
              <w:t>Atık Bertarafı</w:t>
            </w:r>
          </w:p>
        </w:tc>
        <w:tc>
          <w:tcPr>
            <w:tcW w:w="402" w:type="pct"/>
            <w:vAlign w:val="center"/>
          </w:tcPr>
          <w:p w14:paraId="671462A1"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5887365E"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563D9BA0"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249229AE" w14:textId="14881D0C"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3BA33CED" w14:textId="77777777" w:rsidTr="00D034BB">
        <w:trPr>
          <w:trHeight w:val="1479"/>
        </w:trPr>
        <w:tc>
          <w:tcPr>
            <w:tcW w:w="448" w:type="pct"/>
            <w:vAlign w:val="center"/>
          </w:tcPr>
          <w:p w14:paraId="7514B224" w14:textId="77777777" w:rsidR="004C6C7F" w:rsidRPr="002B6C19" w:rsidRDefault="004C6C7F" w:rsidP="004C6C7F">
            <w:pPr>
              <w:pStyle w:val="BodyText"/>
              <w:spacing w:before="40" w:after="40" w:line="240" w:lineRule="auto"/>
              <w:jc w:val="left"/>
              <w:rPr>
                <w:rFonts w:cs="Wingdings"/>
                <w:b/>
                <w:noProof w:val="0"/>
                <w:sz w:val="18"/>
                <w:szCs w:val="18"/>
              </w:rPr>
            </w:pPr>
            <w:r w:rsidRPr="002B6C19">
              <w:rPr>
                <w:rFonts w:cs="Arial"/>
                <w:b/>
                <w:bCs/>
                <w:noProof w:val="0"/>
                <w:sz w:val="18"/>
                <w:szCs w:val="18"/>
              </w:rPr>
              <w:t>Atık Yağlar</w:t>
            </w:r>
          </w:p>
        </w:tc>
        <w:tc>
          <w:tcPr>
            <w:tcW w:w="478" w:type="pct"/>
            <w:vAlign w:val="center"/>
          </w:tcPr>
          <w:p w14:paraId="36031341"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w:t>
            </w:r>
          </w:p>
        </w:tc>
        <w:tc>
          <w:tcPr>
            <w:tcW w:w="494" w:type="pct"/>
            <w:vAlign w:val="center"/>
          </w:tcPr>
          <w:p w14:paraId="2F0667FA" w14:textId="55CD28EE"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23CFA09D" w14:textId="77777777"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Haftalık</w:t>
            </w:r>
          </w:p>
        </w:tc>
        <w:tc>
          <w:tcPr>
            <w:tcW w:w="494" w:type="pct"/>
            <w:vAlign w:val="center"/>
          </w:tcPr>
          <w:p w14:paraId="6F5162C0" w14:textId="4273AB35" w:rsidR="004C6C7F" w:rsidRPr="002B6C19" w:rsidRDefault="004C6C7F" w:rsidP="004C6C7F">
            <w:pPr>
              <w:numPr>
                <w:ilvl w:val="0"/>
                <w:numId w:val="7"/>
              </w:numPr>
              <w:spacing w:before="0" w:after="0" w:line="240" w:lineRule="auto"/>
              <w:ind w:left="209" w:hanging="180"/>
              <w:jc w:val="left"/>
              <w:rPr>
                <w:rFonts w:eastAsia="Arial TUR" w:cs="Wingdings"/>
                <w:color w:val="000000"/>
                <w:sz w:val="18"/>
                <w:szCs w:val="18"/>
                <w:lang w:eastAsia="en-US"/>
              </w:rPr>
            </w:pPr>
            <w:r w:rsidRPr="002B6C19">
              <w:rPr>
                <w:rFonts w:eastAsia="Arial TUR" w:cs="Wingdings"/>
                <w:color w:val="000000" w:themeColor="text1"/>
                <w:sz w:val="18"/>
                <w:szCs w:val="18"/>
                <w:lang w:eastAsia="en-US"/>
              </w:rPr>
              <w:t>Atık miktarı</w:t>
            </w:r>
          </w:p>
          <w:p w14:paraId="2046570A" w14:textId="77777777" w:rsidR="004C6C7F" w:rsidRPr="002B6C19" w:rsidRDefault="004C6C7F" w:rsidP="004C6C7F">
            <w:pPr>
              <w:numPr>
                <w:ilvl w:val="0"/>
                <w:numId w:val="7"/>
              </w:numPr>
              <w:spacing w:before="0" w:after="0" w:line="240" w:lineRule="auto"/>
              <w:ind w:left="209" w:hanging="180"/>
              <w:jc w:val="left"/>
              <w:rPr>
                <w:rFonts w:eastAsia="Arial TUR" w:cs="Wingdings"/>
                <w:color w:val="000000"/>
                <w:sz w:val="18"/>
                <w:szCs w:val="18"/>
                <w:lang w:eastAsia="en-US"/>
              </w:rPr>
            </w:pPr>
            <w:r w:rsidRPr="002B6C19">
              <w:rPr>
                <w:rFonts w:eastAsia="Arial TUR" w:cs="Wingdings"/>
                <w:color w:val="000000" w:themeColor="text1"/>
                <w:sz w:val="18"/>
                <w:szCs w:val="18"/>
                <w:lang w:eastAsia="en-US"/>
              </w:rPr>
              <w:t>Atık depolama koşulları</w:t>
            </w:r>
          </w:p>
          <w:p w14:paraId="3A3DCE77" w14:textId="41F64A9C" w:rsidR="004C6C7F" w:rsidRPr="002B6C19" w:rsidRDefault="004C6C7F" w:rsidP="004C6C7F">
            <w:pPr>
              <w:numPr>
                <w:ilvl w:val="0"/>
                <w:numId w:val="7"/>
              </w:numPr>
              <w:spacing w:before="0" w:after="0" w:line="240" w:lineRule="auto"/>
              <w:ind w:left="209" w:hanging="180"/>
              <w:jc w:val="left"/>
              <w:rPr>
                <w:rFonts w:eastAsia="Arial TUR" w:cs="Wingdings"/>
                <w:color w:val="000000"/>
                <w:sz w:val="18"/>
                <w:szCs w:val="18"/>
                <w:lang w:eastAsia="en-US"/>
              </w:rPr>
            </w:pPr>
            <w:r w:rsidRPr="002B6C19">
              <w:rPr>
                <w:rFonts w:cs="Wingdings"/>
                <w:color w:val="000000" w:themeColor="text1"/>
                <w:sz w:val="18"/>
                <w:szCs w:val="18"/>
              </w:rPr>
              <w:t>Geri kazanım / yeniden kullanım / geri dönüşüm oranı</w:t>
            </w:r>
          </w:p>
        </w:tc>
        <w:tc>
          <w:tcPr>
            <w:tcW w:w="526" w:type="pct"/>
            <w:vAlign w:val="center"/>
          </w:tcPr>
          <w:p w14:paraId="7026733C" w14:textId="77777777" w:rsidR="004C6C7F" w:rsidRPr="002B6C19" w:rsidRDefault="004C6C7F" w:rsidP="004C6C7F">
            <w:pPr>
              <w:numPr>
                <w:ilvl w:val="0"/>
                <w:numId w:val="7"/>
              </w:numPr>
              <w:spacing w:before="60" w:after="0" w:line="240" w:lineRule="auto"/>
              <w:ind w:left="137" w:hanging="154"/>
              <w:jc w:val="left"/>
              <w:rPr>
                <w:color w:val="000000" w:themeColor="text1"/>
                <w:sz w:val="18"/>
              </w:rPr>
            </w:pPr>
            <w:r w:rsidRPr="002B6C19">
              <w:rPr>
                <w:color w:val="000000" w:themeColor="text1"/>
                <w:sz w:val="18"/>
              </w:rPr>
              <w:t>Görsel gözlemler</w:t>
            </w:r>
          </w:p>
          <w:p w14:paraId="0E1FB3FE" w14:textId="77777777" w:rsidR="004C6C7F" w:rsidRPr="002B6C19" w:rsidRDefault="004C6C7F" w:rsidP="004C6C7F">
            <w:pPr>
              <w:numPr>
                <w:ilvl w:val="0"/>
                <w:numId w:val="7"/>
              </w:numPr>
              <w:spacing w:before="60" w:after="0" w:line="240" w:lineRule="auto"/>
              <w:ind w:left="137" w:hanging="154"/>
              <w:jc w:val="left"/>
              <w:rPr>
                <w:rFonts w:cs="Wingdings"/>
                <w:sz w:val="18"/>
                <w:szCs w:val="18"/>
              </w:rPr>
            </w:pPr>
            <w:r w:rsidRPr="002B6C19">
              <w:rPr>
                <w:color w:val="000000" w:themeColor="text1"/>
                <w:sz w:val="18"/>
              </w:rPr>
              <w:t>Atık kayıtları</w:t>
            </w:r>
          </w:p>
        </w:tc>
        <w:tc>
          <w:tcPr>
            <w:tcW w:w="634" w:type="pct"/>
            <w:vAlign w:val="center"/>
          </w:tcPr>
          <w:p w14:paraId="77A38345" w14:textId="77777777" w:rsidR="004C6C7F" w:rsidRPr="002B6C19" w:rsidRDefault="004C6C7F" w:rsidP="004C6C7F">
            <w:pPr>
              <w:numPr>
                <w:ilvl w:val="0"/>
                <w:numId w:val="7"/>
              </w:numPr>
              <w:spacing w:before="60" w:after="0" w:line="240" w:lineRule="auto"/>
              <w:ind w:left="136" w:hanging="213"/>
              <w:jc w:val="left"/>
              <w:rPr>
                <w:rFonts w:cs="Arial"/>
                <w:color w:val="000000"/>
                <w:sz w:val="18"/>
                <w:szCs w:val="18"/>
              </w:rPr>
            </w:pPr>
            <w:r w:rsidRPr="002B6C19">
              <w:rPr>
                <w:rFonts w:cs="Arial"/>
                <w:color w:val="000000"/>
                <w:sz w:val="18"/>
                <w:szCs w:val="18"/>
              </w:rPr>
              <w:t>Üretilen toplam atık miktarının en aza indirilmesi</w:t>
            </w:r>
          </w:p>
          <w:p w14:paraId="13C754B2" w14:textId="56EFEA4C" w:rsidR="004C6C7F" w:rsidRPr="002B6C19" w:rsidRDefault="004C6C7F" w:rsidP="004C6C7F">
            <w:pPr>
              <w:numPr>
                <w:ilvl w:val="0"/>
                <w:numId w:val="7"/>
              </w:numPr>
              <w:spacing w:before="60" w:after="0" w:line="240" w:lineRule="auto"/>
              <w:ind w:left="136" w:hanging="213"/>
              <w:jc w:val="left"/>
              <w:rPr>
                <w:rFonts w:cs="Wingdings"/>
                <w:color w:val="000000"/>
                <w:sz w:val="18"/>
                <w:szCs w:val="18"/>
              </w:rPr>
            </w:pPr>
            <w:r w:rsidRPr="002B6C19">
              <w:rPr>
                <w:rFonts w:cs="Arial"/>
                <w:color w:val="000000"/>
                <w:sz w:val="18"/>
                <w:szCs w:val="18"/>
              </w:rPr>
              <w:t>Geri kazanılan/ yeniden kullanılan/ geri dönüştürülen atıkların üretilen toplam atığa oranında artış</w:t>
            </w:r>
          </w:p>
        </w:tc>
        <w:tc>
          <w:tcPr>
            <w:tcW w:w="533" w:type="pct"/>
            <w:vAlign w:val="center"/>
          </w:tcPr>
          <w:p w14:paraId="6108F6B8" w14:textId="4E5A5E30"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Atık Yağ</w:t>
            </w:r>
            <w:r w:rsidR="0078647C" w:rsidRPr="002B6C19">
              <w:rPr>
                <w:rFonts w:cs="Arial"/>
                <w:noProof w:val="0"/>
                <w:color w:val="000000"/>
                <w:sz w:val="18"/>
                <w:szCs w:val="18"/>
              </w:rPr>
              <w:t>ların</w:t>
            </w:r>
            <w:r w:rsidRPr="002B6C19">
              <w:rPr>
                <w:rFonts w:cs="Arial"/>
                <w:noProof w:val="0"/>
                <w:color w:val="000000"/>
                <w:sz w:val="18"/>
                <w:szCs w:val="18"/>
              </w:rPr>
              <w:t xml:space="preserve"> </w:t>
            </w:r>
            <w:r w:rsidR="0078647C" w:rsidRPr="002B6C19">
              <w:rPr>
                <w:rFonts w:cs="Arial"/>
                <w:noProof w:val="0"/>
                <w:color w:val="000000"/>
                <w:sz w:val="18"/>
                <w:szCs w:val="18"/>
              </w:rPr>
              <w:t xml:space="preserve">Yönetimi </w:t>
            </w:r>
            <w:r w:rsidRPr="002B6C19">
              <w:rPr>
                <w:rFonts w:cs="Arial"/>
                <w:noProof w:val="0"/>
                <w:color w:val="000000"/>
                <w:sz w:val="18"/>
                <w:szCs w:val="18"/>
              </w:rPr>
              <w:t>Yönetmeliği</w:t>
            </w:r>
          </w:p>
        </w:tc>
        <w:tc>
          <w:tcPr>
            <w:tcW w:w="634" w:type="pct"/>
            <w:vAlign w:val="center"/>
          </w:tcPr>
          <w:p w14:paraId="2AE7FFD8" w14:textId="77777777" w:rsidR="00F125E5" w:rsidRPr="002B6C19" w:rsidRDefault="00F125E5" w:rsidP="00F125E5">
            <w:pPr>
              <w:numPr>
                <w:ilvl w:val="0"/>
                <w:numId w:val="7"/>
              </w:numPr>
              <w:spacing w:before="0" w:after="0" w:line="240" w:lineRule="auto"/>
              <w:ind w:left="209" w:hanging="180"/>
              <w:jc w:val="left"/>
              <w:rPr>
                <w:rFonts w:cs="Arial"/>
                <w:sz w:val="18"/>
                <w:szCs w:val="18"/>
                <w:lang w:eastAsia="tr-TR"/>
              </w:rPr>
            </w:pPr>
            <w:r w:rsidRPr="002B6C19">
              <w:rPr>
                <w:rFonts w:cs="Arial"/>
                <w:sz w:val="18"/>
                <w:szCs w:val="18"/>
                <w:lang w:eastAsia="tr-TR"/>
              </w:rPr>
              <w:t>Atık Üretimi</w:t>
            </w:r>
          </w:p>
          <w:p w14:paraId="192F8298" w14:textId="214EBCD0" w:rsidR="004C6C7F" w:rsidRPr="002B6C19" w:rsidRDefault="00F125E5" w:rsidP="00F125E5">
            <w:pPr>
              <w:numPr>
                <w:ilvl w:val="0"/>
                <w:numId w:val="7"/>
              </w:numPr>
              <w:spacing w:before="0" w:after="0" w:line="240" w:lineRule="auto"/>
              <w:ind w:left="209" w:hanging="180"/>
              <w:jc w:val="left"/>
              <w:rPr>
                <w:rFonts w:eastAsia="Arial TUR" w:cs="Wingdings"/>
                <w:color w:val="000000"/>
                <w:sz w:val="18"/>
                <w:szCs w:val="18"/>
                <w:lang w:eastAsia="en-US"/>
              </w:rPr>
            </w:pPr>
            <w:r w:rsidRPr="002B6C19">
              <w:rPr>
                <w:rFonts w:cs="Arial"/>
                <w:sz w:val="18"/>
                <w:szCs w:val="18"/>
                <w:lang w:eastAsia="tr-TR"/>
              </w:rPr>
              <w:t>Atık Bertarafı</w:t>
            </w:r>
          </w:p>
        </w:tc>
        <w:tc>
          <w:tcPr>
            <w:tcW w:w="402" w:type="pct"/>
            <w:vAlign w:val="center"/>
          </w:tcPr>
          <w:p w14:paraId="4EB1AF99"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5816AE72"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792F2267"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1B41854B" w14:textId="2047C534"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0541E8D5" w14:textId="77777777" w:rsidTr="00D034BB">
        <w:trPr>
          <w:trHeight w:val="1479"/>
        </w:trPr>
        <w:tc>
          <w:tcPr>
            <w:tcW w:w="448" w:type="pct"/>
            <w:vAlign w:val="center"/>
          </w:tcPr>
          <w:p w14:paraId="00653029" w14:textId="77777777" w:rsidR="004C6C7F" w:rsidRPr="002B6C19" w:rsidRDefault="004C6C7F" w:rsidP="004C6C7F">
            <w:pPr>
              <w:pStyle w:val="BodyText"/>
              <w:spacing w:before="40" w:after="40" w:line="240" w:lineRule="auto"/>
              <w:jc w:val="left"/>
              <w:rPr>
                <w:rFonts w:cs="Wingdings"/>
                <w:b/>
                <w:noProof w:val="0"/>
                <w:sz w:val="18"/>
                <w:szCs w:val="18"/>
              </w:rPr>
            </w:pPr>
            <w:r w:rsidRPr="002B6C19">
              <w:rPr>
                <w:rFonts w:cs="Arial"/>
                <w:b/>
                <w:bCs/>
                <w:noProof w:val="0"/>
                <w:sz w:val="18"/>
                <w:szCs w:val="18"/>
              </w:rPr>
              <w:t>Atık Piller ve Akümülatörler</w:t>
            </w:r>
          </w:p>
        </w:tc>
        <w:tc>
          <w:tcPr>
            <w:tcW w:w="478" w:type="pct"/>
            <w:vAlign w:val="center"/>
          </w:tcPr>
          <w:p w14:paraId="44F54320"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w:t>
            </w:r>
          </w:p>
        </w:tc>
        <w:tc>
          <w:tcPr>
            <w:tcW w:w="494" w:type="pct"/>
            <w:vAlign w:val="center"/>
          </w:tcPr>
          <w:p w14:paraId="101CFF3E" w14:textId="5B31E00D"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43789C81" w14:textId="77777777"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Aylık</w:t>
            </w:r>
          </w:p>
        </w:tc>
        <w:tc>
          <w:tcPr>
            <w:tcW w:w="494" w:type="pct"/>
            <w:vAlign w:val="center"/>
          </w:tcPr>
          <w:p w14:paraId="0518D66F" w14:textId="5FEA027F" w:rsidR="004C6C7F" w:rsidRPr="002B6C19" w:rsidRDefault="004C6C7F" w:rsidP="004C6C7F">
            <w:pPr>
              <w:numPr>
                <w:ilvl w:val="0"/>
                <w:numId w:val="7"/>
              </w:numPr>
              <w:spacing w:before="0" w:after="0" w:line="240" w:lineRule="auto"/>
              <w:ind w:left="209" w:hanging="180"/>
              <w:jc w:val="left"/>
              <w:rPr>
                <w:rFonts w:eastAsia="Arial TUR" w:cs="Wingdings"/>
                <w:color w:val="000000"/>
                <w:sz w:val="18"/>
                <w:szCs w:val="18"/>
                <w:lang w:eastAsia="en-US"/>
              </w:rPr>
            </w:pPr>
            <w:r w:rsidRPr="002B6C19">
              <w:rPr>
                <w:rFonts w:eastAsia="Arial TUR" w:cs="Wingdings"/>
                <w:color w:val="000000" w:themeColor="text1"/>
                <w:sz w:val="18"/>
                <w:szCs w:val="18"/>
                <w:lang w:eastAsia="en-US"/>
              </w:rPr>
              <w:t>Atık miktarı</w:t>
            </w:r>
          </w:p>
          <w:p w14:paraId="24E72470" w14:textId="77777777" w:rsidR="004C6C7F" w:rsidRPr="002B6C19" w:rsidRDefault="004C6C7F" w:rsidP="004C6C7F">
            <w:pPr>
              <w:numPr>
                <w:ilvl w:val="0"/>
                <w:numId w:val="7"/>
              </w:numPr>
              <w:spacing w:before="0" w:after="0" w:line="240" w:lineRule="auto"/>
              <w:ind w:left="209" w:hanging="180"/>
              <w:jc w:val="left"/>
              <w:rPr>
                <w:rFonts w:eastAsia="Arial TUR" w:cs="Wingdings"/>
                <w:color w:val="000000"/>
                <w:sz w:val="18"/>
                <w:szCs w:val="18"/>
                <w:lang w:eastAsia="en-US"/>
              </w:rPr>
            </w:pPr>
            <w:r w:rsidRPr="002B6C19">
              <w:rPr>
                <w:rFonts w:cs="Arial"/>
                <w:color w:val="000000" w:themeColor="text1"/>
                <w:sz w:val="18"/>
                <w:szCs w:val="18"/>
              </w:rPr>
              <w:t>Geri kazanım / yeniden kullanım / geri dönüşüm oranı</w:t>
            </w:r>
          </w:p>
        </w:tc>
        <w:tc>
          <w:tcPr>
            <w:tcW w:w="526" w:type="pct"/>
            <w:vAlign w:val="center"/>
          </w:tcPr>
          <w:p w14:paraId="526D946F" w14:textId="77777777" w:rsidR="004C6C7F" w:rsidRPr="002B6C19" w:rsidRDefault="004C6C7F" w:rsidP="004C6C7F">
            <w:pPr>
              <w:numPr>
                <w:ilvl w:val="0"/>
                <w:numId w:val="7"/>
              </w:numPr>
              <w:spacing w:before="60" w:after="0" w:line="240" w:lineRule="auto"/>
              <w:ind w:left="137" w:hanging="154"/>
              <w:jc w:val="left"/>
              <w:rPr>
                <w:color w:val="000000" w:themeColor="text1"/>
                <w:sz w:val="18"/>
              </w:rPr>
            </w:pPr>
            <w:r w:rsidRPr="002B6C19">
              <w:rPr>
                <w:color w:val="000000" w:themeColor="text1"/>
                <w:sz w:val="18"/>
              </w:rPr>
              <w:t>Atık kayıtları</w:t>
            </w:r>
          </w:p>
        </w:tc>
        <w:tc>
          <w:tcPr>
            <w:tcW w:w="634" w:type="pct"/>
            <w:vAlign w:val="center"/>
          </w:tcPr>
          <w:p w14:paraId="5A0D55C9" w14:textId="5C96934A" w:rsidR="007E556A" w:rsidRPr="002B6C19" w:rsidRDefault="007E556A" w:rsidP="007E556A">
            <w:pPr>
              <w:numPr>
                <w:ilvl w:val="0"/>
                <w:numId w:val="7"/>
              </w:numPr>
              <w:spacing w:before="60" w:after="0" w:line="240" w:lineRule="auto"/>
              <w:ind w:left="136" w:hanging="213"/>
              <w:jc w:val="left"/>
              <w:rPr>
                <w:rFonts w:cs="Arial"/>
                <w:color w:val="000000"/>
                <w:sz w:val="18"/>
                <w:szCs w:val="18"/>
              </w:rPr>
            </w:pPr>
            <w:r w:rsidRPr="002B6C19">
              <w:rPr>
                <w:rFonts w:cs="Arial"/>
                <w:color w:val="000000"/>
                <w:sz w:val="18"/>
                <w:szCs w:val="18"/>
              </w:rPr>
              <w:t>Üretilen toplam atığın en aza indirilmesi</w:t>
            </w:r>
          </w:p>
          <w:p w14:paraId="604D539E" w14:textId="0971EEEF" w:rsidR="004C6C7F" w:rsidRPr="002B6C19" w:rsidRDefault="007E556A" w:rsidP="007E556A">
            <w:pPr>
              <w:numPr>
                <w:ilvl w:val="0"/>
                <w:numId w:val="7"/>
              </w:numPr>
              <w:spacing w:before="60" w:after="0" w:line="240" w:lineRule="auto"/>
              <w:ind w:left="136" w:hanging="213"/>
              <w:jc w:val="left"/>
              <w:rPr>
                <w:rFonts w:cs="Wingdings"/>
                <w:color w:val="000000"/>
                <w:sz w:val="18"/>
                <w:szCs w:val="18"/>
              </w:rPr>
            </w:pPr>
            <w:r w:rsidRPr="002B6C19">
              <w:rPr>
                <w:rFonts w:cs="Arial"/>
                <w:color w:val="000000"/>
                <w:sz w:val="18"/>
                <w:szCs w:val="18"/>
              </w:rPr>
              <w:t>Geri dönüştürülen atığın üretilen toplam atığa oranının arttırılması.</w:t>
            </w:r>
          </w:p>
        </w:tc>
        <w:tc>
          <w:tcPr>
            <w:tcW w:w="533" w:type="pct"/>
            <w:vAlign w:val="center"/>
          </w:tcPr>
          <w:p w14:paraId="118DB7FB" w14:textId="0064D9C0"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Atık Pil ve Akümülatör</w:t>
            </w:r>
            <w:r w:rsidR="0078647C" w:rsidRPr="002B6C19">
              <w:rPr>
                <w:rFonts w:cs="Arial"/>
                <w:noProof w:val="0"/>
                <w:color w:val="000000"/>
                <w:sz w:val="18"/>
                <w:szCs w:val="18"/>
              </w:rPr>
              <w:t>lerin Kontrolü</w:t>
            </w:r>
            <w:r w:rsidRPr="002B6C19">
              <w:rPr>
                <w:rFonts w:cs="Arial"/>
                <w:noProof w:val="0"/>
                <w:color w:val="000000"/>
                <w:sz w:val="18"/>
                <w:szCs w:val="18"/>
              </w:rPr>
              <w:t xml:space="preserve"> Yönetmeliği</w:t>
            </w:r>
          </w:p>
        </w:tc>
        <w:tc>
          <w:tcPr>
            <w:tcW w:w="634" w:type="pct"/>
            <w:vAlign w:val="center"/>
          </w:tcPr>
          <w:p w14:paraId="6BB96B48" w14:textId="77777777" w:rsidR="00F125E5" w:rsidRPr="002B6C19" w:rsidRDefault="00F125E5" w:rsidP="00F125E5">
            <w:pPr>
              <w:numPr>
                <w:ilvl w:val="0"/>
                <w:numId w:val="7"/>
              </w:numPr>
              <w:spacing w:before="0" w:after="0" w:line="240" w:lineRule="auto"/>
              <w:ind w:left="209" w:hanging="180"/>
              <w:jc w:val="left"/>
              <w:rPr>
                <w:rFonts w:cs="Arial"/>
                <w:sz w:val="18"/>
                <w:szCs w:val="18"/>
                <w:lang w:eastAsia="tr-TR"/>
              </w:rPr>
            </w:pPr>
            <w:r w:rsidRPr="002B6C19">
              <w:rPr>
                <w:rFonts w:cs="Arial"/>
                <w:sz w:val="18"/>
                <w:szCs w:val="18"/>
                <w:lang w:eastAsia="tr-TR"/>
              </w:rPr>
              <w:t>Atık Üretimi</w:t>
            </w:r>
          </w:p>
          <w:p w14:paraId="03190528" w14:textId="43558CF6" w:rsidR="004C6C7F" w:rsidRPr="002B6C19" w:rsidRDefault="00F125E5" w:rsidP="00F125E5">
            <w:pPr>
              <w:numPr>
                <w:ilvl w:val="0"/>
                <w:numId w:val="7"/>
              </w:numPr>
              <w:spacing w:before="0" w:after="0" w:line="240" w:lineRule="auto"/>
              <w:ind w:left="209" w:hanging="180"/>
              <w:jc w:val="left"/>
              <w:rPr>
                <w:rFonts w:cs="Wingdings"/>
                <w:color w:val="000000"/>
                <w:sz w:val="18"/>
                <w:szCs w:val="18"/>
              </w:rPr>
            </w:pPr>
            <w:r w:rsidRPr="002B6C19">
              <w:rPr>
                <w:rFonts w:cs="Arial"/>
                <w:sz w:val="18"/>
                <w:szCs w:val="18"/>
                <w:lang w:eastAsia="tr-TR"/>
              </w:rPr>
              <w:t>Atık Bertarafı</w:t>
            </w:r>
          </w:p>
        </w:tc>
        <w:tc>
          <w:tcPr>
            <w:tcW w:w="402" w:type="pct"/>
            <w:vAlign w:val="center"/>
          </w:tcPr>
          <w:p w14:paraId="71E77777"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4C72D62A"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6C8EE7E4"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083F7396" w14:textId="4162FF7A"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31180F49" w14:textId="77777777" w:rsidTr="00D034BB">
        <w:trPr>
          <w:trHeight w:val="1479"/>
        </w:trPr>
        <w:tc>
          <w:tcPr>
            <w:tcW w:w="448" w:type="pct"/>
            <w:vAlign w:val="center"/>
          </w:tcPr>
          <w:p w14:paraId="4C8DF4B7" w14:textId="3EA55489" w:rsidR="004C6C7F" w:rsidRPr="002B6C19" w:rsidRDefault="004C6C7F" w:rsidP="004C6C7F">
            <w:pPr>
              <w:pStyle w:val="BodyText"/>
              <w:spacing w:before="40" w:after="40" w:line="240" w:lineRule="auto"/>
              <w:jc w:val="left"/>
              <w:rPr>
                <w:rFonts w:cs="Wingdings"/>
                <w:b/>
                <w:noProof w:val="0"/>
                <w:sz w:val="18"/>
                <w:szCs w:val="18"/>
              </w:rPr>
            </w:pPr>
            <w:r w:rsidRPr="002B6C19">
              <w:rPr>
                <w:rFonts w:cs="Arial"/>
                <w:b/>
                <w:bCs/>
                <w:noProof w:val="0"/>
                <w:sz w:val="18"/>
                <w:szCs w:val="18"/>
              </w:rPr>
              <w:t>Hafriyat Toprağı, İnşaat ve Yıkıntı Atıkları</w:t>
            </w:r>
          </w:p>
        </w:tc>
        <w:tc>
          <w:tcPr>
            <w:tcW w:w="478" w:type="pct"/>
            <w:vAlign w:val="center"/>
          </w:tcPr>
          <w:p w14:paraId="7CF1F94D"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w:t>
            </w:r>
          </w:p>
        </w:tc>
        <w:tc>
          <w:tcPr>
            <w:tcW w:w="494" w:type="pct"/>
            <w:vAlign w:val="center"/>
          </w:tcPr>
          <w:p w14:paraId="2E2843ED" w14:textId="77777777"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1DF4CB8B" w14:textId="59C2A593"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Günlük</w:t>
            </w:r>
          </w:p>
        </w:tc>
        <w:tc>
          <w:tcPr>
            <w:tcW w:w="494" w:type="pct"/>
            <w:vAlign w:val="center"/>
          </w:tcPr>
          <w:p w14:paraId="5331477F" w14:textId="77777777" w:rsidR="004C6C7F" w:rsidRPr="002B6C19" w:rsidRDefault="004C6C7F" w:rsidP="004C6C7F">
            <w:pPr>
              <w:numPr>
                <w:ilvl w:val="0"/>
                <w:numId w:val="7"/>
              </w:numPr>
              <w:spacing w:before="0" w:after="0" w:line="240" w:lineRule="auto"/>
              <w:ind w:left="209" w:hanging="180"/>
              <w:jc w:val="left"/>
              <w:rPr>
                <w:color w:val="000000" w:themeColor="text1"/>
                <w:sz w:val="18"/>
              </w:rPr>
            </w:pPr>
            <w:r w:rsidRPr="002B6C19">
              <w:rPr>
                <w:color w:val="000000" w:themeColor="text1"/>
                <w:sz w:val="18"/>
              </w:rPr>
              <w:t>Atık miktarı ve depolama koşulları</w:t>
            </w:r>
          </w:p>
          <w:p w14:paraId="2490AF3A" w14:textId="77777777" w:rsidR="004C6C7F" w:rsidRPr="002B6C19" w:rsidRDefault="004C6C7F" w:rsidP="004C6C7F">
            <w:pPr>
              <w:numPr>
                <w:ilvl w:val="0"/>
                <w:numId w:val="7"/>
              </w:numPr>
              <w:spacing w:before="0" w:after="0" w:line="240" w:lineRule="auto"/>
              <w:ind w:left="209" w:hanging="180"/>
              <w:jc w:val="left"/>
              <w:rPr>
                <w:rFonts w:cs="Wingdings"/>
                <w:sz w:val="18"/>
                <w:szCs w:val="18"/>
              </w:rPr>
            </w:pPr>
            <w:r w:rsidRPr="002B6C19">
              <w:rPr>
                <w:color w:val="000000" w:themeColor="text1"/>
                <w:sz w:val="18"/>
              </w:rPr>
              <w:t>Transfer kayıtları</w:t>
            </w:r>
          </w:p>
        </w:tc>
        <w:tc>
          <w:tcPr>
            <w:tcW w:w="526" w:type="pct"/>
            <w:vAlign w:val="center"/>
          </w:tcPr>
          <w:p w14:paraId="5D9F009C" w14:textId="20BCE6C6" w:rsidR="004C6C7F" w:rsidRPr="002B6C19" w:rsidRDefault="004C6C7F" w:rsidP="004C6C7F">
            <w:pPr>
              <w:numPr>
                <w:ilvl w:val="0"/>
                <w:numId w:val="7"/>
              </w:numPr>
              <w:spacing w:before="60" w:after="0" w:line="240" w:lineRule="auto"/>
              <w:ind w:left="137" w:hanging="154"/>
              <w:jc w:val="left"/>
              <w:rPr>
                <w:color w:val="000000" w:themeColor="text1"/>
                <w:sz w:val="18"/>
              </w:rPr>
            </w:pPr>
            <w:r w:rsidRPr="002B6C19">
              <w:rPr>
                <w:color w:val="000000" w:themeColor="text1"/>
                <w:sz w:val="18"/>
              </w:rPr>
              <w:t>Sahada denetim</w:t>
            </w:r>
          </w:p>
        </w:tc>
        <w:tc>
          <w:tcPr>
            <w:tcW w:w="634" w:type="pct"/>
            <w:vAlign w:val="center"/>
          </w:tcPr>
          <w:p w14:paraId="72BAF25E" w14:textId="77777777" w:rsidR="004C6C7F" w:rsidRPr="002B6C19" w:rsidRDefault="004C6C7F" w:rsidP="004C6C7F">
            <w:pPr>
              <w:numPr>
                <w:ilvl w:val="0"/>
                <w:numId w:val="7"/>
              </w:numPr>
              <w:spacing w:before="60" w:after="0" w:line="240" w:lineRule="auto"/>
              <w:ind w:left="136" w:hanging="213"/>
              <w:jc w:val="left"/>
              <w:rPr>
                <w:rFonts w:cs="Arial"/>
                <w:color w:val="000000"/>
                <w:sz w:val="18"/>
                <w:szCs w:val="18"/>
              </w:rPr>
            </w:pPr>
            <w:r w:rsidRPr="002B6C19">
              <w:rPr>
                <w:rFonts w:cs="Arial"/>
                <w:color w:val="000000"/>
                <w:sz w:val="18"/>
                <w:szCs w:val="18"/>
              </w:rPr>
              <w:t>Üretilen toplam atık miktarının en aza indirilmesi</w:t>
            </w:r>
          </w:p>
          <w:p w14:paraId="41235291" w14:textId="125A31EE" w:rsidR="004C6C7F" w:rsidRPr="002B6C19" w:rsidRDefault="0016122D" w:rsidP="004C6C7F">
            <w:pPr>
              <w:numPr>
                <w:ilvl w:val="0"/>
                <w:numId w:val="7"/>
              </w:numPr>
              <w:spacing w:before="60" w:after="0" w:line="240" w:lineRule="auto"/>
              <w:ind w:left="136" w:hanging="213"/>
              <w:jc w:val="left"/>
              <w:rPr>
                <w:rFonts w:cs="Wingdings"/>
                <w:color w:val="000000"/>
                <w:sz w:val="18"/>
                <w:szCs w:val="18"/>
              </w:rPr>
            </w:pPr>
            <w:r w:rsidRPr="002B6C19">
              <w:rPr>
                <w:rFonts w:cs="Arial"/>
                <w:color w:val="000000"/>
                <w:sz w:val="18"/>
                <w:szCs w:val="18"/>
              </w:rPr>
              <w:t>Hafriyat atığının toplam atığa oranının en aza indirilmesi.</w:t>
            </w:r>
          </w:p>
        </w:tc>
        <w:tc>
          <w:tcPr>
            <w:tcW w:w="533" w:type="pct"/>
            <w:vAlign w:val="center"/>
          </w:tcPr>
          <w:p w14:paraId="032359E0" w14:textId="4D57712C" w:rsidR="004C6C7F" w:rsidRPr="002B6C19" w:rsidRDefault="0078647C" w:rsidP="004C6C7F">
            <w:pPr>
              <w:pStyle w:val="BodyText"/>
              <w:spacing w:before="40" w:after="40" w:line="240" w:lineRule="auto"/>
              <w:jc w:val="left"/>
              <w:rPr>
                <w:rFonts w:cs="Wingdings"/>
                <w:noProof w:val="0"/>
                <w:sz w:val="18"/>
                <w:szCs w:val="18"/>
              </w:rPr>
            </w:pPr>
            <w:r w:rsidRPr="002B6C19">
              <w:rPr>
                <w:rFonts w:cs="Arial"/>
                <w:noProof w:val="0"/>
                <w:sz w:val="18"/>
                <w:szCs w:val="18"/>
              </w:rPr>
              <w:t>Hafriyat Toprağı, İnşaat ve Yıkıntı Atıklarının Kontrolü Yönetmeliği</w:t>
            </w:r>
          </w:p>
        </w:tc>
        <w:tc>
          <w:tcPr>
            <w:tcW w:w="634" w:type="pct"/>
            <w:vAlign w:val="center"/>
          </w:tcPr>
          <w:p w14:paraId="5ACE288B" w14:textId="77777777" w:rsidR="009F2751" w:rsidRPr="002B6C19" w:rsidRDefault="009F2751" w:rsidP="009F2751">
            <w:pPr>
              <w:numPr>
                <w:ilvl w:val="0"/>
                <w:numId w:val="7"/>
              </w:numPr>
              <w:spacing w:before="0" w:after="0" w:line="240" w:lineRule="auto"/>
              <w:ind w:left="209" w:hanging="180"/>
              <w:jc w:val="left"/>
              <w:rPr>
                <w:rFonts w:cs="Arial"/>
                <w:sz w:val="18"/>
                <w:szCs w:val="18"/>
                <w:lang w:eastAsia="tr-TR"/>
              </w:rPr>
            </w:pPr>
            <w:r w:rsidRPr="002B6C19">
              <w:rPr>
                <w:rFonts w:cs="Arial"/>
                <w:sz w:val="18"/>
                <w:szCs w:val="18"/>
                <w:lang w:eastAsia="tr-TR"/>
              </w:rPr>
              <w:t>Atık Üretimi</w:t>
            </w:r>
          </w:p>
          <w:p w14:paraId="4CCF914C" w14:textId="31F63E6E" w:rsidR="004C6C7F" w:rsidRPr="002B6C19" w:rsidRDefault="009F2751" w:rsidP="009F2751">
            <w:pPr>
              <w:numPr>
                <w:ilvl w:val="0"/>
                <w:numId w:val="7"/>
              </w:numPr>
              <w:spacing w:before="0" w:after="0" w:line="240" w:lineRule="auto"/>
              <w:ind w:left="209" w:hanging="180"/>
              <w:jc w:val="left"/>
              <w:rPr>
                <w:rFonts w:cs="Wingdings"/>
                <w:color w:val="000000"/>
                <w:sz w:val="18"/>
                <w:szCs w:val="18"/>
              </w:rPr>
            </w:pPr>
            <w:r w:rsidRPr="002B6C19">
              <w:rPr>
                <w:rFonts w:cs="Arial"/>
                <w:sz w:val="18"/>
                <w:szCs w:val="18"/>
                <w:lang w:eastAsia="tr-TR"/>
              </w:rPr>
              <w:t>Atık Bertarafı</w:t>
            </w:r>
          </w:p>
        </w:tc>
        <w:tc>
          <w:tcPr>
            <w:tcW w:w="402" w:type="pct"/>
            <w:vAlign w:val="center"/>
          </w:tcPr>
          <w:p w14:paraId="5205DE9C"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4317FFCF"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0ABD7082"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272427D0" w14:textId="2091E992"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 xml:space="preserve">İnşaat Kontrollük </w:t>
            </w:r>
            <w:r w:rsidRPr="002B6C19">
              <w:rPr>
                <w:rFonts w:cs="Arial"/>
                <w:noProof w:val="0"/>
                <w:sz w:val="18"/>
                <w:szCs w:val="18"/>
              </w:rPr>
              <w:lastRenderedPageBreak/>
              <w:t>Danışmanı</w:t>
            </w:r>
          </w:p>
        </w:tc>
      </w:tr>
      <w:tr w:rsidR="004C6C7F" w:rsidRPr="002B6C19" w14:paraId="4F2BC15B" w14:textId="77777777" w:rsidTr="00D034BB">
        <w:trPr>
          <w:trHeight w:val="1479"/>
        </w:trPr>
        <w:tc>
          <w:tcPr>
            <w:tcW w:w="448" w:type="pct"/>
            <w:vAlign w:val="center"/>
          </w:tcPr>
          <w:p w14:paraId="030F2A42" w14:textId="77777777" w:rsidR="004C6C7F" w:rsidRPr="002B6C19" w:rsidRDefault="004C6C7F" w:rsidP="004C6C7F">
            <w:pPr>
              <w:pStyle w:val="BodyText"/>
              <w:spacing w:before="40" w:after="40" w:line="240" w:lineRule="auto"/>
              <w:jc w:val="left"/>
              <w:rPr>
                <w:rFonts w:cs="Wingdings"/>
                <w:b/>
                <w:noProof w:val="0"/>
                <w:sz w:val="18"/>
                <w:szCs w:val="18"/>
              </w:rPr>
            </w:pPr>
            <w:r w:rsidRPr="002B6C19">
              <w:rPr>
                <w:rFonts w:cs="Arial"/>
                <w:b/>
                <w:bCs/>
                <w:noProof w:val="0"/>
                <w:sz w:val="18"/>
                <w:szCs w:val="18"/>
              </w:rPr>
              <w:lastRenderedPageBreak/>
              <w:t>Atıksu ve Su Yönetimi</w:t>
            </w:r>
          </w:p>
        </w:tc>
        <w:tc>
          <w:tcPr>
            <w:tcW w:w="478" w:type="pct"/>
            <w:vAlign w:val="center"/>
          </w:tcPr>
          <w:p w14:paraId="77D4C512"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w:t>
            </w:r>
          </w:p>
        </w:tc>
        <w:tc>
          <w:tcPr>
            <w:tcW w:w="494" w:type="pct"/>
            <w:vAlign w:val="center"/>
          </w:tcPr>
          <w:p w14:paraId="38992BFE" w14:textId="6FF701B9"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673981C4" w14:textId="77777777" w:rsidR="004C6C7F" w:rsidRPr="002B6C19" w:rsidRDefault="004C6C7F" w:rsidP="004C6C7F">
            <w:pPr>
              <w:spacing w:before="0" w:after="0" w:line="240" w:lineRule="auto"/>
              <w:jc w:val="left"/>
              <w:rPr>
                <w:sz w:val="18"/>
                <w:szCs w:val="18"/>
              </w:rPr>
            </w:pPr>
            <w:r w:rsidRPr="002B6C19">
              <w:rPr>
                <w:sz w:val="18"/>
                <w:szCs w:val="18"/>
              </w:rPr>
              <w:t>Projenin başında.</w:t>
            </w:r>
          </w:p>
        </w:tc>
        <w:tc>
          <w:tcPr>
            <w:tcW w:w="494" w:type="pct"/>
            <w:vAlign w:val="center"/>
          </w:tcPr>
          <w:p w14:paraId="24343BE2" w14:textId="692007B7" w:rsidR="004C6C7F" w:rsidRPr="002B6C19" w:rsidRDefault="004C6C7F" w:rsidP="004C6C7F">
            <w:pPr>
              <w:numPr>
                <w:ilvl w:val="0"/>
                <w:numId w:val="7"/>
              </w:numPr>
              <w:spacing w:before="0" w:after="0" w:line="240" w:lineRule="auto"/>
              <w:ind w:left="209" w:hanging="180"/>
              <w:jc w:val="left"/>
              <w:rPr>
                <w:color w:val="000000" w:themeColor="text1"/>
                <w:sz w:val="18"/>
              </w:rPr>
            </w:pPr>
            <w:r w:rsidRPr="002B6C19">
              <w:rPr>
                <w:color w:val="000000" w:themeColor="text1"/>
                <w:sz w:val="18"/>
              </w:rPr>
              <w:t>Kanalizasyon bağlantı izni veya vidanjör kayıtları.</w:t>
            </w:r>
          </w:p>
        </w:tc>
        <w:tc>
          <w:tcPr>
            <w:tcW w:w="526" w:type="pct"/>
            <w:vAlign w:val="center"/>
          </w:tcPr>
          <w:p w14:paraId="02EA145D" w14:textId="5427A9F8" w:rsidR="004C6C7F" w:rsidRPr="002B6C19" w:rsidRDefault="004C6C7F" w:rsidP="004C6C7F">
            <w:pPr>
              <w:numPr>
                <w:ilvl w:val="0"/>
                <w:numId w:val="7"/>
              </w:numPr>
              <w:spacing w:before="0" w:after="0" w:line="240" w:lineRule="auto"/>
              <w:ind w:left="209" w:hanging="180"/>
              <w:jc w:val="left"/>
              <w:rPr>
                <w:color w:val="000000" w:themeColor="text1"/>
                <w:sz w:val="18"/>
              </w:rPr>
            </w:pPr>
            <w:r w:rsidRPr="002B6C19">
              <w:rPr>
                <w:rFonts w:cs="Arial"/>
                <w:color w:val="000000"/>
                <w:sz w:val="18"/>
                <w:szCs w:val="18"/>
              </w:rPr>
              <w:t>İzinle ilgili resmi yazı</w:t>
            </w:r>
          </w:p>
        </w:tc>
        <w:tc>
          <w:tcPr>
            <w:tcW w:w="634" w:type="pct"/>
            <w:vAlign w:val="center"/>
          </w:tcPr>
          <w:p w14:paraId="691BDD4B" w14:textId="043C7E53" w:rsidR="004C6C7F" w:rsidRPr="002B6C19" w:rsidRDefault="004C6C7F" w:rsidP="004C6C7F">
            <w:pPr>
              <w:numPr>
                <w:ilvl w:val="0"/>
                <w:numId w:val="7"/>
              </w:numPr>
              <w:spacing w:before="0" w:after="0" w:line="240" w:lineRule="auto"/>
              <w:ind w:left="209" w:hanging="180"/>
              <w:jc w:val="left"/>
              <w:rPr>
                <w:rFonts w:cs="Wingdings"/>
                <w:color w:val="000000"/>
                <w:sz w:val="18"/>
                <w:szCs w:val="18"/>
              </w:rPr>
            </w:pPr>
            <w:r w:rsidRPr="002B6C19">
              <w:rPr>
                <w:rFonts w:eastAsia="Calibri" w:cs="Arial"/>
                <w:color w:val="000000" w:themeColor="text1"/>
                <w:sz w:val="18"/>
                <w:szCs w:val="18"/>
                <w:lang w:eastAsia="en-US"/>
              </w:rPr>
              <w:t xml:space="preserve">İzin alınması veya </w:t>
            </w:r>
            <w:r w:rsidRPr="002B6C19">
              <w:rPr>
                <w:sz w:val="18"/>
                <w:szCs w:val="18"/>
              </w:rPr>
              <w:t>atık su vidanjör kayıtları</w:t>
            </w:r>
          </w:p>
        </w:tc>
        <w:tc>
          <w:tcPr>
            <w:tcW w:w="533" w:type="pct"/>
            <w:vAlign w:val="center"/>
          </w:tcPr>
          <w:p w14:paraId="6D057836" w14:textId="77777777" w:rsidR="004C6C7F" w:rsidRPr="002B6C19" w:rsidRDefault="004C6C7F" w:rsidP="004C6C7F">
            <w:pPr>
              <w:numPr>
                <w:ilvl w:val="0"/>
                <w:numId w:val="7"/>
              </w:numPr>
              <w:spacing w:before="60" w:after="0" w:line="240" w:lineRule="auto"/>
              <w:ind w:left="92" w:hanging="168"/>
              <w:jc w:val="left"/>
              <w:rPr>
                <w:rFonts w:cs="Wingdings"/>
                <w:sz w:val="18"/>
                <w:szCs w:val="18"/>
              </w:rPr>
            </w:pPr>
            <w:r w:rsidRPr="002B6C19">
              <w:rPr>
                <w:rFonts w:cs="Arial"/>
                <w:color w:val="000000" w:themeColor="text1"/>
                <w:sz w:val="18"/>
                <w:szCs w:val="18"/>
              </w:rPr>
              <w:t>Su Kirliliğinin Kontrolü Yönetmeliği</w:t>
            </w:r>
          </w:p>
          <w:p w14:paraId="05E1AB07" w14:textId="3DFF0AFC" w:rsidR="004C6C7F" w:rsidRPr="002B6C19" w:rsidRDefault="004C6C7F" w:rsidP="004C6C7F">
            <w:pPr>
              <w:numPr>
                <w:ilvl w:val="0"/>
                <w:numId w:val="7"/>
              </w:numPr>
              <w:spacing w:before="60" w:after="0" w:line="240" w:lineRule="auto"/>
              <w:ind w:left="92" w:hanging="168"/>
              <w:jc w:val="left"/>
              <w:rPr>
                <w:rFonts w:cs="Wingdings"/>
                <w:sz w:val="18"/>
                <w:szCs w:val="18"/>
              </w:rPr>
            </w:pPr>
            <w:r w:rsidRPr="002B6C19">
              <w:rPr>
                <w:rFonts w:cs="Wingdings"/>
                <w:color w:val="000000" w:themeColor="text1"/>
                <w:sz w:val="18"/>
                <w:szCs w:val="18"/>
              </w:rPr>
              <w:t xml:space="preserve">Dünya Bankası Genel ÇSG </w:t>
            </w:r>
            <w:r w:rsidR="00BC2AC6">
              <w:rPr>
                <w:rFonts w:cs="Wingdings"/>
                <w:color w:val="000000" w:themeColor="text1"/>
                <w:sz w:val="18"/>
                <w:szCs w:val="18"/>
              </w:rPr>
              <w:t>Kılavuzları</w:t>
            </w:r>
            <w:r w:rsidRPr="002B6C19">
              <w:rPr>
                <w:rFonts w:cs="Wingdings"/>
                <w:color w:val="000000" w:themeColor="text1"/>
                <w:sz w:val="18"/>
                <w:szCs w:val="18"/>
              </w:rPr>
              <w:t>: Çevresel Atık Su ve Ortam Suyu Kalitesi</w:t>
            </w:r>
          </w:p>
          <w:p w14:paraId="3D6AE550" w14:textId="1C3BE469" w:rsidR="004C6C7F" w:rsidRPr="002B6C19" w:rsidRDefault="0078647C" w:rsidP="004C6C7F">
            <w:pPr>
              <w:numPr>
                <w:ilvl w:val="0"/>
                <w:numId w:val="7"/>
              </w:numPr>
              <w:spacing w:before="60" w:after="0" w:line="240" w:lineRule="auto"/>
              <w:ind w:left="92" w:hanging="168"/>
              <w:jc w:val="left"/>
              <w:rPr>
                <w:rFonts w:cs="Wingdings"/>
                <w:sz w:val="18"/>
                <w:szCs w:val="18"/>
              </w:rPr>
            </w:pPr>
            <w:r w:rsidRPr="002B6C19">
              <w:rPr>
                <w:rFonts w:cs="Wingdings"/>
                <w:sz w:val="18"/>
                <w:szCs w:val="18"/>
              </w:rPr>
              <w:t>D</w:t>
            </w:r>
            <w:r w:rsidR="004C6C7F" w:rsidRPr="002B6C19">
              <w:rPr>
                <w:rFonts w:cs="Wingdings"/>
                <w:sz w:val="18"/>
                <w:szCs w:val="18"/>
              </w:rPr>
              <w:t xml:space="preserve">B </w:t>
            </w:r>
            <w:r w:rsidRPr="002B6C19">
              <w:rPr>
                <w:rFonts w:cs="Wingdings"/>
                <w:sz w:val="18"/>
                <w:szCs w:val="18"/>
              </w:rPr>
              <w:t>Ç</w:t>
            </w:r>
            <w:r w:rsidR="004C6C7F" w:rsidRPr="002B6C19">
              <w:rPr>
                <w:rFonts w:cs="Wingdings"/>
                <w:sz w:val="18"/>
                <w:szCs w:val="18"/>
              </w:rPr>
              <w:t>SS 3</w:t>
            </w:r>
          </w:p>
        </w:tc>
        <w:tc>
          <w:tcPr>
            <w:tcW w:w="634" w:type="pct"/>
            <w:vAlign w:val="center"/>
          </w:tcPr>
          <w:p w14:paraId="48EC09A0" w14:textId="77777777" w:rsidR="004C6C7F" w:rsidRPr="002B6C19" w:rsidRDefault="004C6C7F" w:rsidP="004C6C7F">
            <w:pPr>
              <w:numPr>
                <w:ilvl w:val="0"/>
                <w:numId w:val="7"/>
              </w:numPr>
              <w:spacing w:before="0" w:after="0" w:line="240" w:lineRule="auto"/>
              <w:ind w:left="209" w:hanging="180"/>
              <w:jc w:val="left"/>
              <w:rPr>
                <w:rFonts w:cs="Wingdings"/>
                <w:sz w:val="18"/>
                <w:szCs w:val="18"/>
              </w:rPr>
            </w:pPr>
            <w:r w:rsidRPr="002B6C19">
              <w:rPr>
                <w:rFonts w:cs="Arial"/>
                <w:color w:val="000000" w:themeColor="text1"/>
                <w:sz w:val="18"/>
                <w:szCs w:val="18"/>
              </w:rPr>
              <w:t>İzin veya</w:t>
            </w:r>
          </w:p>
          <w:p w14:paraId="223A179E" w14:textId="77777777" w:rsidR="004C6C7F" w:rsidRPr="002B6C19" w:rsidRDefault="004C6C7F" w:rsidP="004C6C7F">
            <w:pPr>
              <w:numPr>
                <w:ilvl w:val="0"/>
                <w:numId w:val="7"/>
              </w:numPr>
              <w:spacing w:before="0" w:after="0" w:line="240" w:lineRule="auto"/>
              <w:ind w:left="209" w:hanging="180"/>
              <w:jc w:val="left"/>
              <w:rPr>
                <w:rFonts w:cs="Wingdings"/>
                <w:sz w:val="18"/>
                <w:szCs w:val="18"/>
              </w:rPr>
            </w:pPr>
            <w:r w:rsidRPr="002B6C19">
              <w:rPr>
                <w:rFonts w:cs="Arial"/>
                <w:color w:val="000000" w:themeColor="text1"/>
                <w:sz w:val="18"/>
                <w:szCs w:val="18"/>
              </w:rPr>
              <w:t>Kayıtlar</w:t>
            </w:r>
          </w:p>
        </w:tc>
        <w:tc>
          <w:tcPr>
            <w:tcW w:w="402" w:type="pct"/>
            <w:vAlign w:val="center"/>
          </w:tcPr>
          <w:p w14:paraId="29A8CFBB"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3BF54659"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4B98A284"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3CDEECB5" w14:textId="399F8828"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3790128D" w14:textId="77777777" w:rsidTr="00D034BB">
        <w:trPr>
          <w:trHeight w:val="1479"/>
        </w:trPr>
        <w:tc>
          <w:tcPr>
            <w:tcW w:w="448" w:type="pct"/>
            <w:vAlign w:val="center"/>
          </w:tcPr>
          <w:p w14:paraId="5CA5A596" w14:textId="77777777" w:rsidR="004C6C7F" w:rsidRPr="002B6C19" w:rsidRDefault="004C6C7F" w:rsidP="004C6C7F">
            <w:pPr>
              <w:pStyle w:val="BodyText"/>
              <w:spacing w:before="40" w:after="40" w:line="240" w:lineRule="auto"/>
              <w:jc w:val="left"/>
              <w:rPr>
                <w:rFonts w:cs="Wingdings"/>
                <w:b/>
                <w:noProof w:val="0"/>
                <w:sz w:val="18"/>
                <w:szCs w:val="18"/>
              </w:rPr>
            </w:pPr>
            <w:r w:rsidRPr="002B6C19">
              <w:rPr>
                <w:rFonts w:cs="Arial"/>
                <w:b/>
                <w:bCs/>
                <w:noProof w:val="0"/>
                <w:sz w:val="18"/>
                <w:szCs w:val="18"/>
              </w:rPr>
              <w:t>Tehlikeli Atık Yönetimi</w:t>
            </w:r>
          </w:p>
        </w:tc>
        <w:tc>
          <w:tcPr>
            <w:tcW w:w="478" w:type="pct"/>
            <w:vAlign w:val="center"/>
          </w:tcPr>
          <w:p w14:paraId="59CE4A0D"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w:t>
            </w:r>
          </w:p>
        </w:tc>
        <w:tc>
          <w:tcPr>
            <w:tcW w:w="494" w:type="pct"/>
            <w:vAlign w:val="center"/>
          </w:tcPr>
          <w:p w14:paraId="59FBB767" w14:textId="064A2012"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28B7CCBA" w14:textId="77777777"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Günlük</w:t>
            </w:r>
          </w:p>
        </w:tc>
        <w:tc>
          <w:tcPr>
            <w:tcW w:w="494" w:type="pct"/>
            <w:vAlign w:val="center"/>
          </w:tcPr>
          <w:p w14:paraId="2E35BB09" w14:textId="77777777" w:rsidR="004C6C7F" w:rsidRPr="002B6C19" w:rsidRDefault="004C6C7F" w:rsidP="004C6C7F">
            <w:pPr>
              <w:numPr>
                <w:ilvl w:val="0"/>
                <w:numId w:val="7"/>
              </w:numPr>
              <w:spacing w:before="0" w:after="0" w:line="240" w:lineRule="auto"/>
              <w:ind w:left="209" w:hanging="180"/>
              <w:jc w:val="left"/>
              <w:rPr>
                <w:color w:val="000000" w:themeColor="text1"/>
                <w:sz w:val="18"/>
              </w:rPr>
            </w:pPr>
            <w:r w:rsidRPr="002B6C19">
              <w:rPr>
                <w:color w:val="000000" w:themeColor="text1"/>
                <w:sz w:val="18"/>
              </w:rPr>
              <w:t>Atık miktarı ve depolama koşulları</w:t>
            </w:r>
          </w:p>
        </w:tc>
        <w:tc>
          <w:tcPr>
            <w:tcW w:w="526" w:type="pct"/>
            <w:vAlign w:val="center"/>
          </w:tcPr>
          <w:p w14:paraId="5E551C56" w14:textId="77777777" w:rsidR="004C6C7F" w:rsidRPr="002B6C19" w:rsidRDefault="004C6C7F" w:rsidP="004C6C7F">
            <w:pPr>
              <w:numPr>
                <w:ilvl w:val="0"/>
                <w:numId w:val="7"/>
              </w:numPr>
              <w:spacing w:before="60" w:after="0" w:line="240" w:lineRule="auto"/>
              <w:ind w:left="81" w:hanging="154"/>
              <w:jc w:val="left"/>
              <w:rPr>
                <w:rFonts w:cs="Wingdings"/>
                <w:sz w:val="18"/>
                <w:szCs w:val="18"/>
              </w:rPr>
            </w:pPr>
            <w:r w:rsidRPr="002B6C19">
              <w:rPr>
                <w:rFonts w:cs="Wingdings"/>
                <w:color w:val="000000" w:themeColor="text1"/>
                <w:sz w:val="18"/>
                <w:szCs w:val="18"/>
              </w:rPr>
              <w:t>Atık kayıtları</w:t>
            </w:r>
          </w:p>
          <w:p w14:paraId="022D07CE" w14:textId="4C4D559A" w:rsidR="004C6C7F" w:rsidRPr="002B6C19" w:rsidRDefault="004C6C7F" w:rsidP="004C6C7F">
            <w:pPr>
              <w:numPr>
                <w:ilvl w:val="0"/>
                <w:numId w:val="7"/>
              </w:numPr>
              <w:spacing w:before="60" w:after="0" w:line="240" w:lineRule="auto"/>
              <w:ind w:left="81" w:hanging="154"/>
              <w:jc w:val="left"/>
              <w:rPr>
                <w:rFonts w:cs="Wingdings"/>
                <w:sz w:val="18"/>
                <w:szCs w:val="18"/>
              </w:rPr>
            </w:pPr>
            <w:r w:rsidRPr="002B6C19">
              <w:rPr>
                <w:rFonts w:cs="Arial"/>
                <w:color w:val="000000" w:themeColor="text1"/>
                <w:sz w:val="18"/>
                <w:szCs w:val="18"/>
              </w:rPr>
              <w:t>Sahada denetim</w:t>
            </w:r>
          </w:p>
        </w:tc>
        <w:tc>
          <w:tcPr>
            <w:tcW w:w="634" w:type="pct"/>
            <w:vAlign w:val="center"/>
          </w:tcPr>
          <w:p w14:paraId="56019CDB" w14:textId="5FEBDA0D" w:rsidR="00A30404" w:rsidRPr="002B6C19" w:rsidRDefault="00A30404" w:rsidP="00A30404">
            <w:pPr>
              <w:numPr>
                <w:ilvl w:val="0"/>
                <w:numId w:val="7"/>
              </w:numPr>
              <w:spacing w:before="0" w:after="0" w:line="240" w:lineRule="auto"/>
              <w:ind w:left="209" w:hanging="180"/>
              <w:jc w:val="left"/>
              <w:rPr>
                <w:rFonts w:eastAsia="Calibri" w:cs="Arial"/>
                <w:color w:val="000000" w:themeColor="text1"/>
                <w:sz w:val="18"/>
                <w:szCs w:val="18"/>
                <w:lang w:eastAsia="en-US"/>
              </w:rPr>
            </w:pPr>
            <w:r w:rsidRPr="002B6C19">
              <w:rPr>
                <w:rFonts w:eastAsia="Calibri" w:cs="Arial"/>
                <w:color w:val="000000" w:themeColor="text1"/>
                <w:sz w:val="18"/>
                <w:szCs w:val="18"/>
                <w:lang w:eastAsia="en-US"/>
              </w:rPr>
              <w:t>Üretilen toplam atığın en aza indirilmesi</w:t>
            </w:r>
          </w:p>
          <w:p w14:paraId="109B5576" w14:textId="77777777" w:rsidR="004C6C7F" w:rsidRPr="002B6C19" w:rsidRDefault="004C6C7F" w:rsidP="00A30404">
            <w:pPr>
              <w:numPr>
                <w:ilvl w:val="0"/>
                <w:numId w:val="7"/>
              </w:numPr>
              <w:spacing w:before="0" w:after="0" w:line="240" w:lineRule="auto"/>
              <w:ind w:left="209" w:hanging="180"/>
              <w:jc w:val="left"/>
              <w:rPr>
                <w:rFonts w:eastAsia="Calibri" w:cs="Arial"/>
                <w:color w:val="000000" w:themeColor="text1"/>
                <w:sz w:val="18"/>
                <w:szCs w:val="18"/>
                <w:lang w:eastAsia="en-US"/>
              </w:rPr>
            </w:pPr>
            <w:r w:rsidRPr="002B6C19">
              <w:rPr>
                <w:rFonts w:eastAsia="Calibri" w:cs="Arial"/>
                <w:color w:val="000000" w:themeColor="text1"/>
                <w:sz w:val="18"/>
                <w:szCs w:val="18"/>
                <w:lang w:eastAsia="en-US"/>
              </w:rPr>
              <w:t>Üretilen tehlikeli atığın toplam tehlikeli atığa oranındaki artış (kontaminasyona göre + üretime göre)</w:t>
            </w:r>
          </w:p>
          <w:p w14:paraId="14912748" w14:textId="1894AD98" w:rsidR="008D24C0" w:rsidRPr="002B6C19" w:rsidRDefault="008D24C0" w:rsidP="00A30404">
            <w:pPr>
              <w:numPr>
                <w:ilvl w:val="0"/>
                <w:numId w:val="7"/>
              </w:numPr>
              <w:spacing w:before="0" w:after="0" w:line="240" w:lineRule="auto"/>
              <w:ind w:left="209" w:hanging="180"/>
              <w:jc w:val="left"/>
              <w:rPr>
                <w:rFonts w:eastAsia="Calibri" w:cs="Arial"/>
                <w:color w:val="000000" w:themeColor="text1"/>
                <w:sz w:val="18"/>
                <w:szCs w:val="18"/>
                <w:lang w:eastAsia="en-US"/>
              </w:rPr>
            </w:pPr>
            <w:r w:rsidRPr="002B6C19">
              <w:rPr>
                <w:rFonts w:eastAsia="Calibri" w:cs="Arial"/>
                <w:color w:val="000000" w:themeColor="text1"/>
                <w:sz w:val="18"/>
                <w:szCs w:val="18"/>
                <w:lang w:eastAsia="en-US"/>
              </w:rPr>
              <w:t>Geri kazanılan/geri dönüştürülen tehlikeli atıkların üretilen toplam atığa oranının artırılması</w:t>
            </w:r>
          </w:p>
        </w:tc>
        <w:tc>
          <w:tcPr>
            <w:tcW w:w="533" w:type="pct"/>
            <w:vAlign w:val="center"/>
          </w:tcPr>
          <w:p w14:paraId="1F9CA68A" w14:textId="77777777" w:rsidR="004C6C7F" w:rsidRPr="002B6C19" w:rsidRDefault="004C6C7F" w:rsidP="004C6C7F">
            <w:pPr>
              <w:numPr>
                <w:ilvl w:val="0"/>
                <w:numId w:val="7"/>
              </w:numPr>
              <w:spacing w:before="60" w:after="0" w:line="240" w:lineRule="auto"/>
              <w:ind w:left="92" w:hanging="168"/>
              <w:jc w:val="left"/>
              <w:rPr>
                <w:rFonts w:cs="Wingdings"/>
                <w:sz w:val="18"/>
                <w:szCs w:val="18"/>
              </w:rPr>
            </w:pPr>
            <w:r w:rsidRPr="002B6C19">
              <w:rPr>
                <w:sz w:val="18"/>
              </w:rPr>
              <w:t>Atık Yönetimi Yönetmeliği</w:t>
            </w:r>
          </w:p>
          <w:p w14:paraId="57ADBB25" w14:textId="77777777" w:rsidR="004C6C7F" w:rsidRPr="002B6C19" w:rsidRDefault="004C6C7F" w:rsidP="004C6C7F">
            <w:pPr>
              <w:numPr>
                <w:ilvl w:val="0"/>
                <w:numId w:val="7"/>
              </w:numPr>
              <w:spacing w:before="60" w:after="0" w:line="240" w:lineRule="auto"/>
              <w:ind w:left="92" w:hanging="168"/>
              <w:jc w:val="left"/>
              <w:rPr>
                <w:rFonts w:cs="Wingdings"/>
                <w:sz w:val="18"/>
                <w:szCs w:val="18"/>
              </w:rPr>
            </w:pPr>
            <w:r w:rsidRPr="002B6C19">
              <w:rPr>
                <w:rFonts w:cs="Wingdings"/>
                <w:sz w:val="18"/>
                <w:szCs w:val="18"/>
              </w:rPr>
              <w:t>Dünya Bankası Genel ÇSG İlkeleri: Çevresel Atık Yönetimi</w:t>
            </w:r>
          </w:p>
          <w:p w14:paraId="3EF1716E" w14:textId="2E728D0B" w:rsidR="004C6C7F" w:rsidRPr="002B6C19" w:rsidRDefault="0078647C" w:rsidP="004C6C7F">
            <w:pPr>
              <w:numPr>
                <w:ilvl w:val="0"/>
                <w:numId w:val="7"/>
              </w:numPr>
              <w:spacing w:before="60" w:after="0" w:line="240" w:lineRule="auto"/>
              <w:ind w:left="92" w:hanging="168"/>
              <w:jc w:val="left"/>
              <w:rPr>
                <w:rFonts w:cs="Wingdings"/>
                <w:sz w:val="18"/>
                <w:szCs w:val="18"/>
              </w:rPr>
            </w:pPr>
            <w:r w:rsidRPr="002B6C19">
              <w:rPr>
                <w:rFonts w:cs="Wingdings"/>
                <w:sz w:val="18"/>
                <w:szCs w:val="18"/>
              </w:rPr>
              <w:t>D</w:t>
            </w:r>
            <w:r w:rsidR="004C6C7F" w:rsidRPr="002B6C19">
              <w:rPr>
                <w:rFonts w:cs="Wingdings"/>
                <w:sz w:val="18"/>
                <w:szCs w:val="18"/>
              </w:rPr>
              <w:t xml:space="preserve">B </w:t>
            </w:r>
            <w:r w:rsidRPr="002B6C19">
              <w:rPr>
                <w:rFonts w:cs="Wingdings"/>
                <w:sz w:val="18"/>
                <w:szCs w:val="18"/>
              </w:rPr>
              <w:t>Ç</w:t>
            </w:r>
            <w:r w:rsidR="004C6C7F" w:rsidRPr="002B6C19">
              <w:rPr>
                <w:rFonts w:cs="Wingdings"/>
                <w:sz w:val="18"/>
                <w:szCs w:val="18"/>
              </w:rPr>
              <w:t>SS 3</w:t>
            </w:r>
          </w:p>
        </w:tc>
        <w:tc>
          <w:tcPr>
            <w:tcW w:w="634" w:type="pct"/>
            <w:vAlign w:val="center"/>
          </w:tcPr>
          <w:p w14:paraId="48734753" w14:textId="77777777" w:rsidR="009F2751" w:rsidRPr="002B6C19" w:rsidRDefault="009F2751" w:rsidP="009F2751">
            <w:pPr>
              <w:numPr>
                <w:ilvl w:val="0"/>
                <w:numId w:val="7"/>
              </w:numPr>
              <w:spacing w:before="0" w:after="0" w:line="240" w:lineRule="auto"/>
              <w:ind w:left="209" w:hanging="180"/>
              <w:jc w:val="left"/>
              <w:rPr>
                <w:rFonts w:cs="Arial"/>
                <w:sz w:val="18"/>
                <w:szCs w:val="18"/>
                <w:lang w:eastAsia="tr-TR"/>
              </w:rPr>
            </w:pPr>
            <w:r w:rsidRPr="002B6C19">
              <w:rPr>
                <w:rFonts w:cs="Arial"/>
                <w:sz w:val="18"/>
                <w:szCs w:val="18"/>
                <w:lang w:eastAsia="tr-TR"/>
              </w:rPr>
              <w:t>Atık Üretimi</w:t>
            </w:r>
          </w:p>
          <w:p w14:paraId="473FC8DF" w14:textId="09842029" w:rsidR="004C6C7F" w:rsidRPr="002B6C19" w:rsidRDefault="009F2751" w:rsidP="009F2751">
            <w:pPr>
              <w:numPr>
                <w:ilvl w:val="0"/>
                <w:numId w:val="7"/>
              </w:numPr>
              <w:spacing w:before="0" w:after="0" w:line="240" w:lineRule="auto"/>
              <w:ind w:left="209" w:hanging="180"/>
              <w:jc w:val="left"/>
              <w:rPr>
                <w:rFonts w:cs="Wingdings"/>
                <w:color w:val="000000"/>
                <w:sz w:val="18"/>
                <w:szCs w:val="18"/>
              </w:rPr>
            </w:pPr>
            <w:r w:rsidRPr="002B6C19">
              <w:rPr>
                <w:rFonts w:cs="Arial"/>
                <w:sz w:val="18"/>
                <w:szCs w:val="18"/>
                <w:lang w:eastAsia="tr-TR"/>
              </w:rPr>
              <w:t>Atık Bertarafı</w:t>
            </w:r>
          </w:p>
        </w:tc>
        <w:tc>
          <w:tcPr>
            <w:tcW w:w="402" w:type="pct"/>
            <w:vAlign w:val="center"/>
          </w:tcPr>
          <w:p w14:paraId="7509FFE1"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3948DE38"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3B81F006"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15CEBF5D" w14:textId="02E1DC51"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18086435" w14:textId="77777777" w:rsidTr="00D034BB">
        <w:trPr>
          <w:trHeight w:val="1479"/>
        </w:trPr>
        <w:tc>
          <w:tcPr>
            <w:tcW w:w="448" w:type="pct"/>
            <w:vAlign w:val="center"/>
          </w:tcPr>
          <w:p w14:paraId="2D2474CE" w14:textId="77777777" w:rsidR="004C6C7F" w:rsidRPr="002B6C19" w:rsidRDefault="004C6C7F" w:rsidP="004C6C7F">
            <w:pPr>
              <w:pStyle w:val="BodyText"/>
              <w:spacing w:before="40" w:after="40" w:line="240" w:lineRule="auto"/>
              <w:jc w:val="left"/>
              <w:rPr>
                <w:rFonts w:cs="Wingdings"/>
                <w:b/>
                <w:noProof w:val="0"/>
                <w:sz w:val="18"/>
                <w:szCs w:val="18"/>
              </w:rPr>
            </w:pPr>
            <w:r w:rsidRPr="002B6C19">
              <w:rPr>
                <w:rFonts w:cs="Arial"/>
                <w:b/>
                <w:noProof w:val="0"/>
                <w:sz w:val="18"/>
                <w:szCs w:val="18"/>
              </w:rPr>
              <w:lastRenderedPageBreak/>
              <w:t>Kültürel Miras</w:t>
            </w:r>
          </w:p>
        </w:tc>
        <w:tc>
          <w:tcPr>
            <w:tcW w:w="478" w:type="pct"/>
            <w:vAlign w:val="center"/>
          </w:tcPr>
          <w:p w14:paraId="6AA1C48C" w14:textId="77777777" w:rsidR="004C6C7F" w:rsidRPr="002B6C19" w:rsidRDefault="004C6C7F" w:rsidP="004C6C7F">
            <w:pPr>
              <w:spacing w:before="0" w:after="0" w:line="240" w:lineRule="auto"/>
              <w:jc w:val="center"/>
              <w:rPr>
                <w:rFonts w:cs="Wingdings"/>
                <w:color w:val="000000"/>
                <w:sz w:val="18"/>
                <w:szCs w:val="18"/>
              </w:rPr>
            </w:pPr>
            <w:r w:rsidRPr="002B6C19">
              <w:rPr>
                <w:rFonts w:cs="Wingdings"/>
                <w:color w:val="000000"/>
                <w:sz w:val="18"/>
                <w:szCs w:val="18"/>
              </w:rPr>
              <w:t>Proje alanı</w:t>
            </w:r>
          </w:p>
          <w:p w14:paraId="5AFE1429"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alanına yakın yerleşim yerleri</w:t>
            </w:r>
          </w:p>
        </w:tc>
        <w:tc>
          <w:tcPr>
            <w:tcW w:w="494" w:type="pct"/>
            <w:vAlign w:val="center"/>
          </w:tcPr>
          <w:p w14:paraId="605858E9" w14:textId="77777777"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boyunca</w:t>
            </w:r>
          </w:p>
          <w:p w14:paraId="3857D1B0" w14:textId="77777777"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Aylık</w:t>
            </w:r>
          </w:p>
        </w:tc>
        <w:tc>
          <w:tcPr>
            <w:tcW w:w="494" w:type="pct"/>
            <w:vAlign w:val="center"/>
          </w:tcPr>
          <w:p w14:paraId="1C142E1F" w14:textId="74FC16D1" w:rsidR="004C6C7F" w:rsidRPr="002B6C19" w:rsidRDefault="004C6C7F" w:rsidP="004C6C7F">
            <w:pPr>
              <w:numPr>
                <w:ilvl w:val="0"/>
                <w:numId w:val="7"/>
              </w:numPr>
              <w:spacing w:before="0" w:after="0" w:line="240" w:lineRule="auto"/>
              <w:ind w:left="209" w:hanging="180"/>
              <w:jc w:val="left"/>
              <w:rPr>
                <w:color w:val="000000" w:themeColor="text1"/>
                <w:sz w:val="18"/>
              </w:rPr>
            </w:pPr>
            <w:r w:rsidRPr="002B6C19">
              <w:rPr>
                <w:color w:val="000000" w:themeColor="text1"/>
                <w:sz w:val="18"/>
              </w:rPr>
              <w:t>Rastlantısal buluntu</w:t>
            </w:r>
          </w:p>
        </w:tc>
        <w:tc>
          <w:tcPr>
            <w:tcW w:w="526" w:type="pct"/>
            <w:vAlign w:val="center"/>
          </w:tcPr>
          <w:p w14:paraId="510675B3" w14:textId="77777777" w:rsidR="004C6C7F" w:rsidRPr="002B6C19" w:rsidRDefault="004C6C7F" w:rsidP="004C6C7F">
            <w:pPr>
              <w:numPr>
                <w:ilvl w:val="0"/>
                <w:numId w:val="7"/>
              </w:numPr>
              <w:spacing w:before="60" w:after="0" w:line="240" w:lineRule="auto"/>
              <w:ind w:left="81" w:hanging="154"/>
              <w:jc w:val="left"/>
              <w:rPr>
                <w:rFonts w:cs="Arial"/>
                <w:sz w:val="18"/>
                <w:szCs w:val="18"/>
              </w:rPr>
            </w:pPr>
            <w:r w:rsidRPr="002B6C19">
              <w:rPr>
                <w:rFonts w:cs="Arial"/>
                <w:color w:val="000000"/>
                <w:sz w:val="18"/>
                <w:szCs w:val="18"/>
              </w:rPr>
              <w:t>Sahada denetim</w:t>
            </w:r>
          </w:p>
          <w:p w14:paraId="4AB57368" w14:textId="7FDE2F96" w:rsidR="004C6C7F" w:rsidRPr="002B6C19" w:rsidRDefault="004C6C7F" w:rsidP="004C6C7F">
            <w:pPr>
              <w:numPr>
                <w:ilvl w:val="0"/>
                <w:numId w:val="7"/>
              </w:numPr>
              <w:spacing w:before="60" w:after="0" w:line="240" w:lineRule="auto"/>
              <w:ind w:left="81" w:hanging="154"/>
              <w:jc w:val="left"/>
              <w:rPr>
                <w:rFonts w:cs="Wingdings"/>
                <w:sz w:val="18"/>
                <w:szCs w:val="18"/>
              </w:rPr>
            </w:pPr>
            <w:r w:rsidRPr="002B6C19">
              <w:rPr>
                <w:rFonts w:cs="Arial"/>
                <w:color w:val="000000"/>
                <w:sz w:val="18"/>
                <w:szCs w:val="18"/>
              </w:rPr>
              <w:t>Rastlantısal Buluntu Prosedürünün Bulunması</w:t>
            </w:r>
          </w:p>
        </w:tc>
        <w:tc>
          <w:tcPr>
            <w:tcW w:w="634" w:type="pct"/>
            <w:vAlign w:val="center"/>
          </w:tcPr>
          <w:p w14:paraId="2E19295C" w14:textId="40CEBB4E"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 xml:space="preserve">Sıfır Şikayet </w:t>
            </w:r>
            <w:r w:rsidRPr="002B6C19">
              <w:rPr>
                <w:rFonts w:cs="Arial"/>
                <w:noProof w:val="0"/>
                <w:color w:val="000000"/>
                <w:sz w:val="18"/>
                <w:szCs w:val="18"/>
                <w:lang w:eastAsia="tr-TR"/>
              </w:rPr>
              <w:t>Kaydı</w:t>
            </w:r>
          </w:p>
        </w:tc>
        <w:tc>
          <w:tcPr>
            <w:tcW w:w="533" w:type="pct"/>
            <w:vAlign w:val="center"/>
          </w:tcPr>
          <w:p w14:paraId="16547A54" w14:textId="77777777" w:rsidR="004C6C7F" w:rsidRPr="002B6C19" w:rsidRDefault="004C6C7F" w:rsidP="004C6C7F">
            <w:pPr>
              <w:numPr>
                <w:ilvl w:val="0"/>
                <w:numId w:val="7"/>
              </w:numPr>
              <w:spacing w:before="60" w:after="0" w:line="240" w:lineRule="auto"/>
              <w:ind w:left="92" w:hanging="168"/>
              <w:jc w:val="left"/>
              <w:rPr>
                <w:rFonts w:cs="Wingdings"/>
                <w:sz w:val="18"/>
                <w:szCs w:val="18"/>
              </w:rPr>
            </w:pPr>
            <w:r w:rsidRPr="002B6C19">
              <w:rPr>
                <w:rFonts w:cs="Wingdings"/>
                <w:color w:val="000000" w:themeColor="text1"/>
                <w:sz w:val="18"/>
                <w:szCs w:val="18"/>
              </w:rPr>
              <w:t>Kültür ve Tabiat Varlıklarını Koruma Kanunu</w:t>
            </w:r>
          </w:p>
          <w:p w14:paraId="41E59C11" w14:textId="1022D589" w:rsidR="004C6C7F" w:rsidRPr="002B6C19" w:rsidRDefault="0078647C" w:rsidP="004C6C7F">
            <w:pPr>
              <w:numPr>
                <w:ilvl w:val="0"/>
                <w:numId w:val="7"/>
              </w:numPr>
              <w:spacing w:before="60" w:after="0" w:line="240" w:lineRule="auto"/>
              <w:ind w:left="92" w:hanging="168"/>
              <w:jc w:val="left"/>
              <w:rPr>
                <w:rFonts w:cs="Wingdings"/>
                <w:sz w:val="18"/>
                <w:szCs w:val="18"/>
              </w:rPr>
            </w:pPr>
            <w:r w:rsidRPr="002B6C19">
              <w:rPr>
                <w:rFonts w:cs="Arial"/>
                <w:color w:val="000000" w:themeColor="text1"/>
                <w:sz w:val="18"/>
                <w:szCs w:val="18"/>
              </w:rPr>
              <w:t>D</w:t>
            </w:r>
            <w:r w:rsidR="004C6C7F" w:rsidRPr="002B6C19">
              <w:rPr>
                <w:rFonts w:cs="Arial"/>
                <w:color w:val="000000" w:themeColor="text1"/>
                <w:sz w:val="18"/>
                <w:szCs w:val="18"/>
              </w:rPr>
              <w:t xml:space="preserve">B </w:t>
            </w:r>
            <w:r w:rsidRPr="002B6C19">
              <w:rPr>
                <w:rFonts w:cs="Arial"/>
                <w:color w:val="000000" w:themeColor="text1"/>
                <w:sz w:val="18"/>
                <w:szCs w:val="18"/>
              </w:rPr>
              <w:t>Ç</w:t>
            </w:r>
            <w:r w:rsidR="004C6C7F" w:rsidRPr="002B6C19">
              <w:rPr>
                <w:rFonts w:cs="Arial"/>
                <w:color w:val="000000" w:themeColor="text1"/>
                <w:sz w:val="18"/>
                <w:szCs w:val="18"/>
              </w:rPr>
              <w:t>SS-8</w:t>
            </w:r>
          </w:p>
        </w:tc>
        <w:tc>
          <w:tcPr>
            <w:tcW w:w="634" w:type="pct"/>
            <w:vAlign w:val="center"/>
          </w:tcPr>
          <w:p w14:paraId="20A110D1" w14:textId="7D6FCEEE" w:rsidR="004C6C7F" w:rsidRPr="002B6C19" w:rsidRDefault="0078647C" w:rsidP="004C6C7F">
            <w:pPr>
              <w:numPr>
                <w:ilvl w:val="0"/>
                <w:numId w:val="7"/>
              </w:numPr>
              <w:spacing w:before="0" w:after="0" w:line="240" w:lineRule="auto"/>
              <w:ind w:left="209" w:hanging="180"/>
              <w:jc w:val="left"/>
              <w:rPr>
                <w:rFonts w:cs="Wingdings"/>
                <w:sz w:val="18"/>
                <w:szCs w:val="18"/>
              </w:rPr>
            </w:pPr>
            <w:r w:rsidRPr="002B6C19">
              <w:rPr>
                <w:rFonts w:eastAsia="Calibri" w:cs="Arial"/>
                <w:color w:val="000000"/>
                <w:sz w:val="18"/>
                <w:szCs w:val="18"/>
                <w:lang w:eastAsia="en-US"/>
              </w:rPr>
              <w:t xml:space="preserve">Rastlantısal buluntu kaydı ve raporlarının </w:t>
            </w:r>
            <w:r w:rsidR="009F2751" w:rsidRPr="002B6C19">
              <w:rPr>
                <w:rFonts w:eastAsia="Calibri" w:cs="Arial"/>
                <w:color w:val="000000"/>
                <w:sz w:val="18"/>
                <w:szCs w:val="18"/>
                <w:lang w:eastAsia="en-US"/>
              </w:rPr>
              <w:t xml:space="preserve">minimum </w:t>
            </w:r>
            <w:r w:rsidRPr="002B6C19">
              <w:rPr>
                <w:rFonts w:eastAsia="Calibri" w:cs="Arial"/>
                <w:color w:val="000000"/>
                <w:sz w:val="18"/>
                <w:szCs w:val="18"/>
                <w:lang w:eastAsia="en-US"/>
              </w:rPr>
              <w:t>sayısı</w:t>
            </w:r>
          </w:p>
        </w:tc>
        <w:tc>
          <w:tcPr>
            <w:tcW w:w="402" w:type="pct"/>
            <w:vAlign w:val="center"/>
          </w:tcPr>
          <w:p w14:paraId="5E0EF731"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49D1E88F"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14D38560"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4A862A0F" w14:textId="11B07C09"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75E4B8E5" w14:textId="77777777" w:rsidTr="00D034BB">
        <w:trPr>
          <w:cantSplit/>
          <w:trHeight w:val="1479"/>
        </w:trPr>
        <w:tc>
          <w:tcPr>
            <w:tcW w:w="448" w:type="pct"/>
            <w:vAlign w:val="center"/>
          </w:tcPr>
          <w:p w14:paraId="14F9082B" w14:textId="7FEF1C58" w:rsidR="004C6C7F" w:rsidRPr="002B6C19" w:rsidRDefault="004C6C7F" w:rsidP="004C6C7F">
            <w:pPr>
              <w:pStyle w:val="BodyText"/>
              <w:spacing w:before="40" w:after="40" w:line="240" w:lineRule="auto"/>
              <w:jc w:val="left"/>
              <w:rPr>
                <w:rFonts w:cs="Wingdings"/>
                <w:b/>
                <w:noProof w:val="0"/>
                <w:sz w:val="18"/>
                <w:szCs w:val="18"/>
              </w:rPr>
            </w:pPr>
            <w:r w:rsidRPr="002B6C19">
              <w:rPr>
                <w:rFonts w:cs="Arial"/>
                <w:b/>
                <w:bCs/>
                <w:noProof w:val="0"/>
                <w:sz w:val="18"/>
                <w:szCs w:val="18"/>
              </w:rPr>
              <w:lastRenderedPageBreak/>
              <w:t>İnşaat faaliyetlerinin trafiğe ve yayalara yönelik oluşturduğu doğrudan ve dolaylı tehditler</w:t>
            </w:r>
          </w:p>
        </w:tc>
        <w:tc>
          <w:tcPr>
            <w:tcW w:w="478" w:type="pct"/>
            <w:vAlign w:val="center"/>
          </w:tcPr>
          <w:p w14:paraId="30BB14F7"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w:t>
            </w:r>
          </w:p>
        </w:tc>
        <w:tc>
          <w:tcPr>
            <w:tcW w:w="494" w:type="pct"/>
            <w:vAlign w:val="center"/>
          </w:tcPr>
          <w:p w14:paraId="14201C2D" w14:textId="42351DC8"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2EE5B906" w14:textId="77777777"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Günlük</w:t>
            </w:r>
          </w:p>
        </w:tc>
        <w:tc>
          <w:tcPr>
            <w:tcW w:w="494" w:type="pct"/>
            <w:vAlign w:val="center"/>
          </w:tcPr>
          <w:p w14:paraId="32A2A3C0" w14:textId="77777777" w:rsidR="004C6C7F" w:rsidRPr="002B6C19" w:rsidRDefault="004C6C7F" w:rsidP="004C6C7F">
            <w:pPr>
              <w:pStyle w:val="BodyText"/>
              <w:spacing w:before="40" w:after="40" w:line="240" w:lineRule="auto"/>
              <w:jc w:val="center"/>
              <w:rPr>
                <w:rFonts w:cs="Arial"/>
                <w:noProof w:val="0"/>
                <w:color w:val="000000"/>
                <w:sz w:val="18"/>
                <w:szCs w:val="18"/>
                <w:lang w:eastAsia="tr-TR"/>
              </w:rPr>
            </w:pPr>
            <w:r w:rsidRPr="002B6C19">
              <w:rPr>
                <w:rFonts w:cs="Arial"/>
                <w:noProof w:val="0"/>
                <w:color w:val="000000"/>
                <w:sz w:val="18"/>
                <w:szCs w:val="18"/>
              </w:rPr>
              <w:t>Şikayet</w:t>
            </w:r>
          </w:p>
          <w:p w14:paraId="2470C1E9" w14:textId="77777777" w:rsidR="004C6C7F" w:rsidRPr="002B6C19" w:rsidRDefault="004C6C7F" w:rsidP="004C6C7F">
            <w:pPr>
              <w:pStyle w:val="BodyText"/>
              <w:spacing w:before="40" w:after="40" w:line="240" w:lineRule="auto"/>
              <w:jc w:val="center"/>
              <w:rPr>
                <w:rFonts w:cs="Arial"/>
                <w:noProof w:val="0"/>
                <w:sz w:val="18"/>
                <w:szCs w:val="18"/>
                <w:lang w:eastAsia="tr-TR"/>
              </w:rPr>
            </w:pPr>
            <w:r w:rsidRPr="002B6C19">
              <w:rPr>
                <w:rFonts w:cs="Arial"/>
                <w:noProof w:val="0"/>
                <w:sz w:val="18"/>
                <w:szCs w:val="18"/>
                <w:lang w:eastAsia="tr-TR"/>
              </w:rPr>
              <w:t>Halkla İstişare yoluyla toplanan bilgiler</w:t>
            </w:r>
          </w:p>
          <w:p w14:paraId="14CBD439" w14:textId="77777777" w:rsidR="004C6C7F" w:rsidRPr="002B6C19" w:rsidRDefault="004C6C7F" w:rsidP="004C6C7F">
            <w:pPr>
              <w:pStyle w:val="BodyText"/>
              <w:spacing w:before="40" w:after="40" w:line="240" w:lineRule="auto"/>
              <w:jc w:val="center"/>
              <w:rPr>
                <w:rFonts w:cs="Arial"/>
                <w:noProof w:val="0"/>
                <w:sz w:val="18"/>
                <w:szCs w:val="18"/>
                <w:lang w:eastAsia="tr-TR"/>
              </w:rPr>
            </w:pPr>
            <w:r w:rsidRPr="002B6C19">
              <w:rPr>
                <w:rFonts w:cs="Arial"/>
                <w:noProof w:val="0"/>
                <w:sz w:val="18"/>
                <w:szCs w:val="18"/>
                <w:lang w:eastAsia="tr-TR"/>
              </w:rPr>
              <w:t>Mevcut yaya yolları hakkında bilgi</w:t>
            </w:r>
          </w:p>
          <w:p w14:paraId="6A995A9B" w14:textId="77777777" w:rsidR="004C6C7F" w:rsidRPr="002B6C19" w:rsidRDefault="004C6C7F" w:rsidP="004C6C7F">
            <w:pPr>
              <w:pStyle w:val="BodyText"/>
              <w:spacing w:before="40" w:after="40" w:line="240" w:lineRule="auto"/>
              <w:jc w:val="center"/>
              <w:rPr>
                <w:rFonts w:cs="Arial"/>
                <w:noProof w:val="0"/>
                <w:sz w:val="18"/>
                <w:szCs w:val="18"/>
              </w:rPr>
            </w:pPr>
            <w:r w:rsidRPr="002B6C19">
              <w:rPr>
                <w:rFonts w:cs="Arial"/>
                <w:noProof w:val="0"/>
                <w:sz w:val="18"/>
                <w:szCs w:val="18"/>
              </w:rPr>
              <w:t xml:space="preserve">Belirlenen yerlere uygun şekilde yerleştirilmiş uyarı levhalarının varlığı ve sayısı </w:t>
            </w:r>
          </w:p>
          <w:p w14:paraId="1835EC97" w14:textId="77777777" w:rsidR="004C6C7F" w:rsidRPr="002B6C19" w:rsidRDefault="004C6C7F" w:rsidP="004C6C7F">
            <w:pPr>
              <w:pStyle w:val="BodyText"/>
              <w:spacing w:before="40" w:after="40" w:line="240" w:lineRule="auto"/>
              <w:jc w:val="center"/>
              <w:rPr>
                <w:rFonts w:cs="Arial"/>
                <w:noProof w:val="0"/>
                <w:sz w:val="18"/>
                <w:szCs w:val="18"/>
              </w:rPr>
            </w:pPr>
            <w:r w:rsidRPr="002B6C19">
              <w:rPr>
                <w:rFonts w:cs="Arial"/>
                <w:noProof w:val="0"/>
                <w:sz w:val="18"/>
                <w:szCs w:val="18"/>
              </w:rPr>
              <w:t>Sürücüler için eğitim kayıtları</w:t>
            </w:r>
          </w:p>
          <w:p w14:paraId="67CCC3CF" w14:textId="67C20F21"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lang w:eastAsia="tr-TR"/>
              </w:rPr>
              <w:t xml:space="preserve">Acil Durum Hazırlık ve Müdahale Planı’nın </w:t>
            </w:r>
            <w:r w:rsidRPr="002B6C19">
              <w:rPr>
                <w:rFonts w:cs="Arial"/>
                <w:noProof w:val="0"/>
                <w:sz w:val="18"/>
                <w:szCs w:val="18"/>
              </w:rPr>
              <w:t>kullanılabilirliği</w:t>
            </w:r>
          </w:p>
        </w:tc>
        <w:tc>
          <w:tcPr>
            <w:tcW w:w="526" w:type="pct"/>
            <w:vAlign w:val="center"/>
          </w:tcPr>
          <w:p w14:paraId="502DCCB9" w14:textId="77777777" w:rsidR="004C6C7F" w:rsidRPr="002B6C19" w:rsidRDefault="004C6C7F" w:rsidP="004C6C7F">
            <w:pPr>
              <w:numPr>
                <w:ilvl w:val="0"/>
                <w:numId w:val="7"/>
              </w:numPr>
              <w:spacing w:before="60" w:after="0" w:line="240" w:lineRule="auto"/>
              <w:ind w:left="81" w:hanging="154"/>
              <w:jc w:val="left"/>
              <w:rPr>
                <w:rFonts w:cs="Arial"/>
                <w:sz w:val="18"/>
                <w:szCs w:val="18"/>
              </w:rPr>
            </w:pPr>
            <w:r w:rsidRPr="002B6C19">
              <w:rPr>
                <w:rFonts w:cs="Arial"/>
                <w:color w:val="000000"/>
                <w:sz w:val="18"/>
                <w:szCs w:val="18"/>
              </w:rPr>
              <w:t>Sahada denetim</w:t>
            </w:r>
          </w:p>
          <w:p w14:paraId="3580C001" w14:textId="481E5EF6" w:rsidR="004C6C7F" w:rsidRPr="002B6C19" w:rsidRDefault="004C6C7F" w:rsidP="004C6C7F">
            <w:pPr>
              <w:pStyle w:val="BodyText"/>
              <w:spacing w:before="40" w:after="40" w:line="240" w:lineRule="auto"/>
              <w:jc w:val="center"/>
              <w:rPr>
                <w:rFonts w:cs="Wingdings"/>
                <w:noProof w:val="0"/>
                <w:sz w:val="18"/>
                <w:szCs w:val="18"/>
              </w:rPr>
            </w:pPr>
          </w:p>
        </w:tc>
        <w:tc>
          <w:tcPr>
            <w:tcW w:w="634" w:type="pct"/>
            <w:vAlign w:val="center"/>
          </w:tcPr>
          <w:p w14:paraId="3A605178" w14:textId="77777777" w:rsidR="004C6C7F" w:rsidRPr="002B6C19" w:rsidRDefault="004C6C7F" w:rsidP="004C6C7F">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Trafik Yönetim Planında belirlenen etki azaltıcı önlemlere yönelik uygunsuzlukların sayısı</w:t>
            </w:r>
          </w:p>
          <w:p w14:paraId="1C22497B" w14:textId="77777777" w:rsidR="004C6C7F" w:rsidRPr="002B6C19" w:rsidRDefault="004C6C7F" w:rsidP="004C6C7F">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Hız sınırlarını aştığı veya güvenli olmayan şekilde sürdüğü tespit edilen sürücü sayısının sıfır olması</w:t>
            </w:r>
          </w:p>
          <w:p w14:paraId="6A69A1D6" w14:textId="77777777" w:rsidR="004C6C7F" w:rsidRPr="002B6C19" w:rsidRDefault="004C6C7F" w:rsidP="004C6C7F">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Trafik kazalarının sayısı</w:t>
            </w:r>
          </w:p>
          <w:p w14:paraId="71728ABF" w14:textId="77777777" w:rsidR="004C6C7F" w:rsidRPr="002B6C19" w:rsidRDefault="004C6C7F" w:rsidP="004C6C7F">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Sıfır kaza sonucu yaralanma ve ölüm,</w:t>
            </w:r>
          </w:p>
          <w:p w14:paraId="5241B2D4" w14:textId="77777777" w:rsidR="004C6C7F" w:rsidRPr="002B6C19" w:rsidRDefault="004C6C7F" w:rsidP="004C6C7F">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Sıfır trafikle ilgili şikâyet</w:t>
            </w:r>
          </w:p>
          <w:p w14:paraId="3D764928" w14:textId="77777777" w:rsidR="004C6C7F" w:rsidRPr="002B6C19" w:rsidRDefault="004C6C7F" w:rsidP="004C6C7F">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Sürücü eğitim kayıtları</w:t>
            </w:r>
          </w:p>
          <w:p w14:paraId="7DE14AB6" w14:textId="77777777" w:rsidR="004C6C7F" w:rsidRPr="002B6C19" w:rsidRDefault="004C6C7F" w:rsidP="004C6C7F">
            <w:pPr>
              <w:numPr>
                <w:ilvl w:val="0"/>
                <w:numId w:val="7"/>
              </w:numPr>
              <w:spacing w:before="0" w:after="0" w:line="240" w:lineRule="auto"/>
              <w:ind w:left="209" w:hanging="180"/>
              <w:jc w:val="left"/>
              <w:rPr>
                <w:rFonts w:eastAsia="Calibri" w:cs="Arial"/>
                <w:color w:val="000000"/>
                <w:sz w:val="18"/>
                <w:szCs w:val="18"/>
                <w:lang w:eastAsia="en-US"/>
              </w:rPr>
            </w:pPr>
            <w:r w:rsidRPr="002B6C19">
              <w:rPr>
                <w:rFonts w:cs="Arial"/>
                <w:color w:val="000000"/>
                <w:sz w:val="18"/>
                <w:szCs w:val="18"/>
                <w:lang w:eastAsia="tr-TR"/>
              </w:rPr>
              <w:t>Acil Durum Hazırlık ve Müdahale Planı’nı</w:t>
            </w:r>
            <w:r w:rsidRPr="002B6C19">
              <w:rPr>
                <w:rFonts w:eastAsia="Calibri" w:cs="Arial"/>
                <w:color w:val="000000"/>
                <w:sz w:val="18"/>
                <w:szCs w:val="18"/>
                <w:lang w:eastAsia="en-US"/>
              </w:rPr>
              <w:t>n kullanılabilirliği</w:t>
            </w:r>
          </w:p>
          <w:p w14:paraId="6F2F42A8" w14:textId="26C90175" w:rsidR="004C6C7F" w:rsidRPr="002B6C19" w:rsidRDefault="004C6C7F" w:rsidP="004C6C7F">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Uyarı levhalarının yerleştirilmesi</w:t>
            </w:r>
          </w:p>
        </w:tc>
        <w:tc>
          <w:tcPr>
            <w:tcW w:w="533" w:type="pct"/>
            <w:vAlign w:val="center"/>
          </w:tcPr>
          <w:p w14:paraId="031D1AA6" w14:textId="46B2C5FD"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 xml:space="preserve">İş Sağlığı ve Güvenliği </w:t>
            </w:r>
            <w:r w:rsidR="0078647C" w:rsidRPr="002B6C19">
              <w:rPr>
                <w:rFonts w:cs="Arial"/>
                <w:noProof w:val="0"/>
                <w:color w:val="000000"/>
                <w:sz w:val="18"/>
                <w:szCs w:val="18"/>
              </w:rPr>
              <w:t>Kanunu</w:t>
            </w:r>
          </w:p>
        </w:tc>
        <w:tc>
          <w:tcPr>
            <w:tcW w:w="634" w:type="pct"/>
            <w:vAlign w:val="center"/>
          </w:tcPr>
          <w:p w14:paraId="24E3DEBE" w14:textId="1DF19B5F" w:rsidR="0078647C" w:rsidRPr="002B6C19" w:rsidRDefault="0078647C" w:rsidP="0078647C">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Trafik Yönetim Planında belirlenen etki azaltıcı önlemlere yönelik uygunsuzlukların</w:t>
            </w:r>
            <w:r w:rsidR="00BD5C8B" w:rsidRPr="002B6C19">
              <w:rPr>
                <w:rFonts w:eastAsia="Calibri" w:cs="Arial"/>
                <w:color w:val="000000"/>
                <w:sz w:val="18"/>
                <w:szCs w:val="18"/>
                <w:lang w:eastAsia="en-US"/>
              </w:rPr>
              <w:t xml:space="preserve"> minimum</w:t>
            </w:r>
            <w:r w:rsidRPr="002B6C19">
              <w:rPr>
                <w:rFonts w:eastAsia="Calibri" w:cs="Arial"/>
                <w:color w:val="000000"/>
                <w:sz w:val="18"/>
                <w:szCs w:val="18"/>
                <w:lang w:eastAsia="en-US"/>
              </w:rPr>
              <w:t xml:space="preserve"> sayısı</w:t>
            </w:r>
          </w:p>
          <w:p w14:paraId="54E4EF1F" w14:textId="4718B88F" w:rsidR="0078647C" w:rsidRPr="002B6C19" w:rsidRDefault="0078647C" w:rsidP="0078647C">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 xml:space="preserve">Hız limitlerini aştığı veya emniyetsiz sürüş yaptığı tespit edilen </w:t>
            </w:r>
            <w:r w:rsidR="00BD5C8B" w:rsidRPr="002B6C19">
              <w:rPr>
                <w:rFonts w:eastAsia="Calibri" w:cs="Arial"/>
                <w:color w:val="000000"/>
                <w:sz w:val="18"/>
                <w:szCs w:val="18"/>
                <w:lang w:eastAsia="en-US"/>
              </w:rPr>
              <w:t xml:space="preserve">minimum </w:t>
            </w:r>
            <w:r w:rsidRPr="002B6C19">
              <w:rPr>
                <w:rFonts w:eastAsia="Calibri" w:cs="Arial"/>
                <w:color w:val="000000"/>
                <w:sz w:val="18"/>
                <w:szCs w:val="18"/>
                <w:lang w:eastAsia="en-US"/>
              </w:rPr>
              <w:t>sürücü sayısı</w:t>
            </w:r>
          </w:p>
          <w:p w14:paraId="6DB658C4" w14:textId="115F59C2" w:rsidR="0078647C" w:rsidRPr="002B6C19" w:rsidRDefault="0078647C" w:rsidP="0078647C">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 xml:space="preserve">Trafik kazalarının </w:t>
            </w:r>
            <w:r w:rsidR="00265544" w:rsidRPr="002B6C19">
              <w:rPr>
                <w:rFonts w:eastAsia="Calibri" w:cs="Arial"/>
                <w:color w:val="000000"/>
                <w:sz w:val="18"/>
                <w:szCs w:val="18"/>
                <w:lang w:eastAsia="en-US"/>
              </w:rPr>
              <w:t xml:space="preserve">minimum </w:t>
            </w:r>
            <w:r w:rsidRPr="002B6C19">
              <w:rPr>
                <w:rFonts w:eastAsia="Calibri" w:cs="Arial"/>
                <w:color w:val="000000"/>
                <w:sz w:val="18"/>
                <w:szCs w:val="18"/>
                <w:lang w:eastAsia="en-US"/>
              </w:rPr>
              <w:t>sayısı</w:t>
            </w:r>
          </w:p>
          <w:p w14:paraId="0778559C" w14:textId="77777777" w:rsidR="0078647C" w:rsidRPr="002B6C19" w:rsidRDefault="0078647C" w:rsidP="0078647C">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Sıfır kaza sonucu yaralanma ve ölüm</w:t>
            </w:r>
          </w:p>
          <w:p w14:paraId="2E7905A2" w14:textId="77777777" w:rsidR="0078647C" w:rsidRPr="002B6C19" w:rsidRDefault="0078647C" w:rsidP="0078647C">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Döküntüler (kargo veya yakıt gibi)</w:t>
            </w:r>
          </w:p>
          <w:p w14:paraId="73D9E806" w14:textId="77777777" w:rsidR="0078647C" w:rsidRPr="002B6C19" w:rsidRDefault="0078647C" w:rsidP="0078647C">
            <w:pPr>
              <w:numPr>
                <w:ilvl w:val="0"/>
                <w:numId w:val="7"/>
              </w:numPr>
              <w:spacing w:before="0" w:after="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t>Yaban hayatı-araç çarpışmaları.</w:t>
            </w:r>
          </w:p>
          <w:p w14:paraId="001D74B0" w14:textId="09A715A9" w:rsidR="004C6C7F" w:rsidRPr="002B6C19" w:rsidRDefault="0078647C" w:rsidP="0078647C">
            <w:pPr>
              <w:spacing w:before="0" w:after="0" w:line="240" w:lineRule="auto"/>
              <w:ind w:left="209"/>
              <w:jc w:val="left"/>
              <w:rPr>
                <w:rFonts w:cs="Wingdings"/>
                <w:sz w:val="18"/>
                <w:szCs w:val="18"/>
              </w:rPr>
            </w:pPr>
            <w:r w:rsidRPr="002B6C19">
              <w:rPr>
                <w:rFonts w:eastAsia="Calibri" w:cs="Arial"/>
                <w:color w:val="000000"/>
                <w:sz w:val="18"/>
                <w:szCs w:val="18"/>
                <w:lang w:eastAsia="en-US"/>
              </w:rPr>
              <w:t>Trafikle ilgili şikâyetlerin Sayısı</w:t>
            </w:r>
          </w:p>
        </w:tc>
        <w:tc>
          <w:tcPr>
            <w:tcW w:w="402" w:type="pct"/>
            <w:vAlign w:val="center"/>
          </w:tcPr>
          <w:p w14:paraId="05122C54"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37B34E5D"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74D20852"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693A1FD9" w14:textId="38961705"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5DA44B3B" w14:textId="77777777" w:rsidTr="00D034BB">
        <w:trPr>
          <w:trHeight w:val="1479"/>
        </w:trPr>
        <w:tc>
          <w:tcPr>
            <w:tcW w:w="448" w:type="pct"/>
            <w:vAlign w:val="center"/>
          </w:tcPr>
          <w:p w14:paraId="064CCE59" w14:textId="77777777" w:rsidR="004C6C7F" w:rsidRPr="002B6C19" w:rsidRDefault="004C6C7F" w:rsidP="004C6C7F">
            <w:pPr>
              <w:spacing w:before="0" w:after="0" w:line="240" w:lineRule="auto"/>
              <w:jc w:val="left"/>
              <w:rPr>
                <w:rFonts w:cs="Arial"/>
                <w:b/>
                <w:bCs/>
                <w:sz w:val="18"/>
                <w:szCs w:val="18"/>
              </w:rPr>
            </w:pPr>
            <w:r w:rsidRPr="002B6C19">
              <w:rPr>
                <w:rFonts w:cs="Arial"/>
                <w:b/>
                <w:bCs/>
                <w:sz w:val="18"/>
                <w:szCs w:val="18"/>
              </w:rPr>
              <w:lastRenderedPageBreak/>
              <w:t>İnşaat Sahasına Giriş</w:t>
            </w:r>
          </w:p>
          <w:p w14:paraId="364BB307" w14:textId="4B94D05F" w:rsidR="004C6C7F" w:rsidRPr="002B6C19" w:rsidRDefault="004C6C7F" w:rsidP="004C6C7F">
            <w:pPr>
              <w:pStyle w:val="BodyText"/>
              <w:spacing w:before="40" w:after="40" w:line="240" w:lineRule="auto"/>
              <w:jc w:val="left"/>
              <w:rPr>
                <w:rFonts w:cs="Wingdings"/>
                <w:b/>
                <w:noProof w:val="0"/>
                <w:sz w:val="18"/>
                <w:szCs w:val="18"/>
              </w:rPr>
            </w:pPr>
            <w:r w:rsidRPr="002B6C19">
              <w:rPr>
                <w:rFonts w:cs="Arial"/>
                <w:b/>
                <w:bCs/>
                <w:noProof w:val="0"/>
                <w:sz w:val="18"/>
                <w:szCs w:val="18"/>
              </w:rPr>
              <w:t>Güvenlik Koruma Bandı</w:t>
            </w:r>
          </w:p>
        </w:tc>
        <w:tc>
          <w:tcPr>
            <w:tcW w:w="478" w:type="pct"/>
            <w:vAlign w:val="center"/>
          </w:tcPr>
          <w:p w14:paraId="111FE2D2"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Proje alanına yakın yerleşim yerleri</w:t>
            </w:r>
          </w:p>
        </w:tc>
        <w:tc>
          <w:tcPr>
            <w:tcW w:w="494" w:type="pct"/>
            <w:vAlign w:val="center"/>
          </w:tcPr>
          <w:p w14:paraId="0F4D4C83" w14:textId="29223261"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237CF63D" w14:textId="77777777"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Günlük</w:t>
            </w:r>
          </w:p>
        </w:tc>
        <w:tc>
          <w:tcPr>
            <w:tcW w:w="494" w:type="pct"/>
            <w:vAlign w:val="center"/>
          </w:tcPr>
          <w:p w14:paraId="0BFF41ED" w14:textId="7D840E3F"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Şikâyet</w:t>
            </w:r>
          </w:p>
        </w:tc>
        <w:tc>
          <w:tcPr>
            <w:tcW w:w="526" w:type="pct"/>
            <w:vAlign w:val="center"/>
          </w:tcPr>
          <w:p w14:paraId="752F5C8A" w14:textId="77777777" w:rsidR="004C6C7F" w:rsidRPr="002B6C19" w:rsidRDefault="004C6C7F" w:rsidP="004C6C7F">
            <w:pPr>
              <w:numPr>
                <w:ilvl w:val="0"/>
                <w:numId w:val="7"/>
              </w:numPr>
              <w:spacing w:before="60" w:after="0" w:line="240" w:lineRule="auto"/>
              <w:ind w:left="81" w:hanging="154"/>
              <w:jc w:val="left"/>
              <w:rPr>
                <w:rFonts w:cs="Arial"/>
                <w:sz w:val="18"/>
                <w:szCs w:val="18"/>
              </w:rPr>
            </w:pPr>
            <w:r w:rsidRPr="002B6C19">
              <w:rPr>
                <w:rFonts w:cs="Arial"/>
                <w:color w:val="000000"/>
                <w:sz w:val="18"/>
                <w:szCs w:val="18"/>
              </w:rPr>
              <w:t>Sahada denetim</w:t>
            </w:r>
          </w:p>
          <w:p w14:paraId="5A90EAAD" w14:textId="0813A862" w:rsidR="004C6C7F" w:rsidRPr="002B6C19" w:rsidRDefault="004C6C7F" w:rsidP="004C6C7F">
            <w:pPr>
              <w:pStyle w:val="BodyText"/>
              <w:spacing w:before="40" w:after="40" w:line="240" w:lineRule="auto"/>
              <w:jc w:val="center"/>
              <w:rPr>
                <w:rFonts w:cs="Wingdings"/>
                <w:noProof w:val="0"/>
                <w:sz w:val="18"/>
                <w:szCs w:val="18"/>
              </w:rPr>
            </w:pPr>
          </w:p>
        </w:tc>
        <w:tc>
          <w:tcPr>
            <w:tcW w:w="634" w:type="pct"/>
            <w:vAlign w:val="center"/>
          </w:tcPr>
          <w:p w14:paraId="0487D6ED" w14:textId="7CEDE487"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Proje alanına izinsiz giriş sayısının sıfır olması</w:t>
            </w:r>
          </w:p>
        </w:tc>
        <w:tc>
          <w:tcPr>
            <w:tcW w:w="533" w:type="pct"/>
            <w:vAlign w:val="center"/>
          </w:tcPr>
          <w:p w14:paraId="6A4D0109" w14:textId="7340914F"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 xml:space="preserve">İş Sağlığı ve Güvenliği </w:t>
            </w:r>
            <w:r w:rsidR="0078647C" w:rsidRPr="002B6C19">
              <w:rPr>
                <w:rFonts w:cs="Arial"/>
                <w:noProof w:val="0"/>
                <w:color w:val="000000"/>
                <w:sz w:val="18"/>
                <w:szCs w:val="18"/>
              </w:rPr>
              <w:t>Kanunu</w:t>
            </w:r>
          </w:p>
        </w:tc>
        <w:tc>
          <w:tcPr>
            <w:tcW w:w="634" w:type="pct"/>
            <w:vAlign w:val="center"/>
          </w:tcPr>
          <w:p w14:paraId="272DA64A" w14:textId="451FE535" w:rsidR="004C6C7F" w:rsidRPr="002B6C19" w:rsidRDefault="004C6C7F" w:rsidP="004C6C7F">
            <w:pPr>
              <w:pStyle w:val="BodyText"/>
              <w:spacing w:before="40" w:after="40" w:line="240" w:lineRule="auto"/>
              <w:jc w:val="left"/>
              <w:rPr>
                <w:rFonts w:cs="Wingdings"/>
                <w:noProof w:val="0"/>
                <w:sz w:val="18"/>
                <w:szCs w:val="18"/>
              </w:rPr>
            </w:pPr>
            <w:r w:rsidRPr="002B6C19">
              <w:rPr>
                <w:rFonts w:cs="Arial"/>
                <w:noProof w:val="0"/>
                <w:color w:val="000000"/>
                <w:sz w:val="18"/>
                <w:szCs w:val="18"/>
              </w:rPr>
              <w:t>Proje alanına izinsiz</w:t>
            </w:r>
            <w:r w:rsidR="00265544" w:rsidRPr="002B6C19">
              <w:rPr>
                <w:rFonts w:cs="Arial"/>
                <w:noProof w:val="0"/>
                <w:color w:val="000000"/>
                <w:sz w:val="18"/>
                <w:szCs w:val="18"/>
              </w:rPr>
              <w:t xml:space="preserve"> minimum</w:t>
            </w:r>
            <w:r w:rsidRPr="002B6C19">
              <w:rPr>
                <w:rFonts w:cs="Arial"/>
                <w:noProof w:val="0"/>
                <w:color w:val="000000"/>
                <w:sz w:val="18"/>
                <w:szCs w:val="18"/>
              </w:rPr>
              <w:t xml:space="preserve"> giriş sayısı</w:t>
            </w:r>
          </w:p>
        </w:tc>
        <w:tc>
          <w:tcPr>
            <w:tcW w:w="402" w:type="pct"/>
            <w:vAlign w:val="center"/>
          </w:tcPr>
          <w:p w14:paraId="1D512D91" w14:textId="77777777" w:rsidR="004C6C7F" w:rsidRPr="002B6C19" w:rsidRDefault="004C6C7F" w:rsidP="004C6C7F">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56" w:type="pct"/>
            <w:vAlign w:val="center"/>
          </w:tcPr>
          <w:p w14:paraId="562A4A89"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2F7A469B"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4CFB3EC8" w14:textId="00F3842D" w:rsidR="004C6C7F" w:rsidRPr="002B6C19" w:rsidRDefault="0078647C" w:rsidP="0078647C">
            <w:pPr>
              <w:pStyle w:val="BodyText"/>
              <w:spacing w:before="40" w:after="40" w:line="240" w:lineRule="auto"/>
              <w:jc w:val="center"/>
              <w:rPr>
                <w:rFonts w:cs="Wingdings"/>
                <w:noProof w:val="0"/>
                <w:sz w:val="18"/>
                <w:szCs w:val="18"/>
              </w:rPr>
            </w:pPr>
            <w:r w:rsidRPr="002B6C19">
              <w:rPr>
                <w:rFonts w:cs="Arial"/>
                <w:noProof w:val="0"/>
                <w:sz w:val="18"/>
                <w:szCs w:val="18"/>
              </w:rPr>
              <w:t>İnşaat Kontrollük Danışmanı</w:t>
            </w:r>
          </w:p>
        </w:tc>
      </w:tr>
      <w:tr w:rsidR="004C6C7F" w:rsidRPr="002B6C19" w14:paraId="04513698" w14:textId="77777777" w:rsidTr="00D034BB">
        <w:trPr>
          <w:trHeight w:val="1146"/>
        </w:trPr>
        <w:tc>
          <w:tcPr>
            <w:tcW w:w="448" w:type="pct"/>
            <w:vAlign w:val="center"/>
          </w:tcPr>
          <w:p w14:paraId="02E708B4" w14:textId="3A901DBC" w:rsidR="004C6C7F" w:rsidRPr="002B6C19" w:rsidRDefault="004C6C7F" w:rsidP="004C6C7F">
            <w:pPr>
              <w:spacing w:before="0" w:after="0" w:line="240" w:lineRule="auto"/>
              <w:jc w:val="left"/>
              <w:rPr>
                <w:rFonts w:cs="Wingdings"/>
                <w:b/>
                <w:bCs/>
                <w:sz w:val="18"/>
                <w:szCs w:val="18"/>
              </w:rPr>
            </w:pPr>
            <w:r w:rsidRPr="002B6C19">
              <w:rPr>
                <w:rFonts w:cs="Wingdings"/>
                <w:b/>
                <w:bCs/>
                <w:sz w:val="18"/>
                <w:szCs w:val="18"/>
              </w:rPr>
              <w:t>Biyoçeşitlilik</w:t>
            </w:r>
          </w:p>
        </w:tc>
        <w:tc>
          <w:tcPr>
            <w:tcW w:w="478" w:type="pct"/>
            <w:vAlign w:val="center"/>
          </w:tcPr>
          <w:p w14:paraId="744594F0" w14:textId="77777777" w:rsidR="004C6C7F" w:rsidRPr="002B6C19" w:rsidRDefault="004C6C7F" w:rsidP="004C6C7F">
            <w:pPr>
              <w:pStyle w:val="BodyText"/>
              <w:spacing w:before="40" w:after="40" w:line="240" w:lineRule="auto"/>
              <w:jc w:val="center"/>
              <w:rPr>
                <w:rFonts w:cs="Arial"/>
                <w:noProof w:val="0"/>
                <w:color w:val="000000"/>
                <w:sz w:val="18"/>
                <w:szCs w:val="18"/>
              </w:rPr>
            </w:pPr>
            <w:r w:rsidRPr="002B6C19">
              <w:rPr>
                <w:rFonts w:cs="Arial"/>
                <w:noProof w:val="0"/>
                <w:color w:val="000000" w:themeColor="text1"/>
                <w:sz w:val="18"/>
                <w:szCs w:val="18"/>
              </w:rPr>
              <w:t>Proje alanı</w:t>
            </w:r>
          </w:p>
        </w:tc>
        <w:tc>
          <w:tcPr>
            <w:tcW w:w="494" w:type="pct"/>
            <w:vAlign w:val="center"/>
          </w:tcPr>
          <w:p w14:paraId="2C6FBA32" w14:textId="77777777"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öncesi,</w:t>
            </w:r>
          </w:p>
          <w:p w14:paraId="5546D612" w14:textId="5D1C0E13" w:rsidR="004C6C7F" w:rsidRPr="002B6C19" w:rsidRDefault="004C6C7F" w:rsidP="004C6C7F">
            <w:pPr>
              <w:spacing w:before="0" w:after="0" w:line="240" w:lineRule="auto"/>
              <w:jc w:val="left"/>
              <w:rPr>
                <w:rFonts w:cs="Wingdings"/>
                <w:color w:val="000000"/>
                <w:sz w:val="18"/>
                <w:szCs w:val="18"/>
              </w:rPr>
            </w:pPr>
            <w:r w:rsidRPr="002B6C19">
              <w:rPr>
                <w:rFonts w:cs="Wingdings"/>
                <w:color w:val="000000"/>
                <w:sz w:val="18"/>
                <w:szCs w:val="18"/>
              </w:rPr>
              <w:t>İnşaat sırasında</w:t>
            </w:r>
          </w:p>
          <w:p w14:paraId="198F5C70" w14:textId="77777777" w:rsidR="004C6C7F" w:rsidRPr="002B6C19" w:rsidRDefault="004C6C7F" w:rsidP="004C6C7F">
            <w:pPr>
              <w:spacing w:before="0" w:after="0" w:line="240" w:lineRule="auto"/>
              <w:jc w:val="left"/>
              <w:rPr>
                <w:rFonts w:cs="Wingdings"/>
                <w:color w:val="000000"/>
                <w:sz w:val="18"/>
                <w:szCs w:val="18"/>
              </w:rPr>
            </w:pPr>
            <w:r w:rsidRPr="002B6C19">
              <w:rPr>
                <w:rFonts w:cs="Arial"/>
                <w:color w:val="000000"/>
                <w:sz w:val="18"/>
                <w:szCs w:val="18"/>
              </w:rPr>
              <w:t>Günlük</w:t>
            </w:r>
          </w:p>
        </w:tc>
        <w:tc>
          <w:tcPr>
            <w:tcW w:w="494" w:type="pct"/>
            <w:vAlign w:val="center"/>
          </w:tcPr>
          <w:p w14:paraId="64E83FAF" w14:textId="0A189681" w:rsidR="004C6C7F" w:rsidRPr="002B6C19" w:rsidRDefault="004C6C7F" w:rsidP="004C6C7F">
            <w:pPr>
              <w:pStyle w:val="BodyText"/>
              <w:spacing w:before="40" w:after="40" w:line="240" w:lineRule="auto"/>
              <w:jc w:val="center"/>
              <w:rPr>
                <w:rFonts w:cs="Wingdings"/>
                <w:noProof w:val="0"/>
                <w:sz w:val="18"/>
                <w:szCs w:val="18"/>
              </w:rPr>
            </w:pPr>
            <w:r w:rsidRPr="002B6C19">
              <w:rPr>
                <w:rFonts w:cs="Wingdings"/>
                <w:noProof w:val="0"/>
                <w:sz w:val="18"/>
                <w:szCs w:val="18"/>
              </w:rPr>
              <w:t>Tehdit altındaki ve endemik türlerle karşılaşmalar</w:t>
            </w:r>
          </w:p>
        </w:tc>
        <w:tc>
          <w:tcPr>
            <w:tcW w:w="526" w:type="pct"/>
            <w:vAlign w:val="center"/>
          </w:tcPr>
          <w:p w14:paraId="4E29EEEA" w14:textId="77777777" w:rsidR="004C6C7F" w:rsidRPr="002B6C19" w:rsidRDefault="004C6C7F" w:rsidP="004C6C7F">
            <w:pPr>
              <w:numPr>
                <w:ilvl w:val="0"/>
                <w:numId w:val="7"/>
              </w:numPr>
              <w:spacing w:before="60" w:after="0" w:line="240" w:lineRule="auto"/>
              <w:ind w:left="81" w:hanging="154"/>
              <w:jc w:val="left"/>
              <w:rPr>
                <w:rFonts w:cs="Arial"/>
                <w:color w:val="000000"/>
                <w:sz w:val="18"/>
                <w:szCs w:val="18"/>
              </w:rPr>
            </w:pPr>
            <w:r w:rsidRPr="002B6C19">
              <w:rPr>
                <w:rFonts w:cs="Arial"/>
                <w:color w:val="000000"/>
                <w:sz w:val="18"/>
                <w:szCs w:val="18"/>
              </w:rPr>
              <w:t>Sahada denetim</w:t>
            </w:r>
          </w:p>
          <w:p w14:paraId="7747CED0" w14:textId="76CDBF1F" w:rsidR="004C6C7F" w:rsidRPr="002B6C19" w:rsidRDefault="004C6C7F" w:rsidP="004C6C7F">
            <w:pPr>
              <w:numPr>
                <w:ilvl w:val="0"/>
                <w:numId w:val="7"/>
              </w:numPr>
              <w:spacing w:before="60" w:after="0" w:line="240" w:lineRule="auto"/>
              <w:ind w:left="81" w:hanging="154"/>
              <w:jc w:val="left"/>
              <w:rPr>
                <w:rFonts w:cs="Arial"/>
                <w:color w:val="000000"/>
                <w:sz w:val="18"/>
                <w:szCs w:val="18"/>
              </w:rPr>
            </w:pPr>
            <w:r w:rsidRPr="002B6C19">
              <w:rPr>
                <w:rFonts w:cs="Arial"/>
                <w:color w:val="000000"/>
                <w:sz w:val="18"/>
                <w:szCs w:val="18"/>
              </w:rPr>
              <w:t>Kaza kayıtları</w:t>
            </w:r>
          </w:p>
        </w:tc>
        <w:tc>
          <w:tcPr>
            <w:tcW w:w="634" w:type="pct"/>
            <w:vAlign w:val="center"/>
          </w:tcPr>
          <w:p w14:paraId="18D60943" w14:textId="77777777" w:rsidR="004C6C7F" w:rsidRPr="002B6C19" w:rsidRDefault="004C6C7F" w:rsidP="004C6C7F">
            <w:pPr>
              <w:numPr>
                <w:ilvl w:val="0"/>
                <w:numId w:val="7"/>
              </w:numPr>
              <w:spacing w:before="0" w:after="0" w:line="240" w:lineRule="auto"/>
              <w:ind w:left="209" w:hanging="180"/>
              <w:jc w:val="left"/>
              <w:rPr>
                <w:rFonts w:eastAsia="Arial TUR" w:cs="Wingdings"/>
                <w:color w:val="000000"/>
                <w:sz w:val="18"/>
                <w:szCs w:val="18"/>
                <w:lang w:eastAsia="en-US"/>
              </w:rPr>
            </w:pPr>
            <w:r w:rsidRPr="002B6C19">
              <w:rPr>
                <w:rFonts w:eastAsia="Arial TUR" w:cs="Wingdings"/>
                <w:color w:val="000000" w:themeColor="text1"/>
                <w:sz w:val="18"/>
                <w:szCs w:val="18"/>
                <w:lang w:eastAsia="en-US"/>
              </w:rPr>
              <w:t>Doğal yaşam alanlarına, sulak alanlara sıfır zarar</w:t>
            </w:r>
          </w:p>
          <w:p w14:paraId="662E0104" w14:textId="77777777" w:rsidR="004C6C7F" w:rsidRPr="002B6C19" w:rsidRDefault="004C6C7F" w:rsidP="004C6C7F">
            <w:pPr>
              <w:numPr>
                <w:ilvl w:val="0"/>
                <w:numId w:val="7"/>
              </w:numPr>
              <w:spacing w:before="0" w:after="0" w:line="240" w:lineRule="auto"/>
              <w:ind w:left="209" w:hanging="180"/>
              <w:jc w:val="left"/>
              <w:rPr>
                <w:rFonts w:cs="Wingdings"/>
                <w:sz w:val="18"/>
                <w:szCs w:val="18"/>
              </w:rPr>
            </w:pPr>
            <w:r w:rsidRPr="002B6C19">
              <w:rPr>
                <w:rFonts w:cs="Wingdings"/>
                <w:sz w:val="18"/>
                <w:szCs w:val="18"/>
              </w:rPr>
              <w:t xml:space="preserve">Tehdit altındaki ve endemik türlerin </w:t>
            </w:r>
            <w:r w:rsidRPr="002B6C19">
              <w:rPr>
                <w:rFonts w:eastAsia="Arial TUR" w:cs="Wingdings"/>
                <w:color w:val="000000" w:themeColor="text1"/>
                <w:sz w:val="18"/>
                <w:szCs w:val="18"/>
                <w:lang w:eastAsia="en-US"/>
              </w:rPr>
              <w:t>sıfır kaybı</w:t>
            </w:r>
          </w:p>
        </w:tc>
        <w:tc>
          <w:tcPr>
            <w:tcW w:w="533" w:type="pct"/>
            <w:vAlign w:val="center"/>
          </w:tcPr>
          <w:p w14:paraId="0DE9E0B4" w14:textId="73AF3E21" w:rsidR="004C6C7F" w:rsidRPr="002B6C19" w:rsidRDefault="0078647C" w:rsidP="004C6C7F">
            <w:pPr>
              <w:pStyle w:val="BodyText"/>
              <w:spacing w:before="40" w:after="40" w:line="240" w:lineRule="auto"/>
              <w:jc w:val="left"/>
              <w:rPr>
                <w:rFonts w:cs="Arial"/>
                <w:noProof w:val="0"/>
                <w:color w:val="000000"/>
                <w:sz w:val="18"/>
                <w:szCs w:val="18"/>
              </w:rPr>
            </w:pPr>
            <w:r w:rsidRPr="002B6C19">
              <w:rPr>
                <w:rFonts w:cs="Arial"/>
                <w:noProof w:val="0"/>
                <w:sz w:val="18"/>
                <w:szCs w:val="18"/>
              </w:rPr>
              <w:t>D</w:t>
            </w:r>
            <w:r w:rsidR="004C6C7F" w:rsidRPr="002B6C19">
              <w:rPr>
                <w:rFonts w:cs="Arial"/>
                <w:noProof w:val="0"/>
                <w:sz w:val="18"/>
                <w:szCs w:val="18"/>
              </w:rPr>
              <w:t xml:space="preserve">B </w:t>
            </w:r>
            <w:r w:rsidRPr="002B6C19">
              <w:rPr>
                <w:rFonts w:cs="Arial"/>
                <w:noProof w:val="0"/>
                <w:sz w:val="18"/>
                <w:szCs w:val="18"/>
              </w:rPr>
              <w:t>Ç</w:t>
            </w:r>
            <w:r w:rsidR="004C6C7F" w:rsidRPr="002B6C19">
              <w:rPr>
                <w:rFonts w:cs="Arial"/>
                <w:noProof w:val="0"/>
                <w:sz w:val="18"/>
                <w:szCs w:val="18"/>
              </w:rPr>
              <w:t>SS-6</w:t>
            </w:r>
          </w:p>
        </w:tc>
        <w:tc>
          <w:tcPr>
            <w:tcW w:w="634" w:type="pct"/>
            <w:vAlign w:val="center"/>
          </w:tcPr>
          <w:p w14:paraId="605E2298" w14:textId="6A63A2ED" w:rsidR="004C6C7F" w:rsidRPr="002B6C19" w:rsidRDefault="004C6C7F" w:rsidP="004C6C7F">
            <w:pPr>
              <w:numPr>
                <w:ilvl w:val="0"/>
                <w:numId w:val="7"/>
              </w:numPr>
              <w:spacing w:before="0" w:after="0" w:line="240" w:lineRule="auto"/>
              <w:ind w:left="209" w:hanging="180"/>
              <w:jc w:val="left"/>
              <w:rPr>
                <w:rFonts w:eastAsia="Arial TUR" w:cs="Wingdings"/>
                <w:color w:val="000000"/>
                <w:sz w:val="18"/>
                <w:szCs w:val="18"/>
                <w:lang w:eastAsia="en-US"/>
              </w:rPr>
            </w:pPr>
            <w:r w:rsidRPr="002B6C19">
              <w:rPr>
                <w:rFonts w:eastAsia="Arial TUR" w:cs="Wingdings"/>
                <w:color w:val="000000" w:themeColor="text1"/>
                <w:sz w:val="18"/>
                <w:szCs w:val="18"/>
                <w:lang w:eastAsia="en-US"/>
              </w:rPr>
              <w:t xml:space="preserve">Doğal yaşam alanlarına, sulak alanlara verilen </w:t>
            </w:r>
            <w:r w:rsidR="002214C1" w:rsidRPr="002B6C19">
              <w:rPr>
                <w:rFonts w:eastAsia="Arial TUR" w:cs="Wingdings"/>
                <w:color w:val="000000" w:themeColor="text1"/>
                <w:sz w:val="18"/>
                <w:szCs w:val="18"/>
                <w:lang w:eastAsia="en-US"/>
              </w:rPr>
              <w:t xml:space="preserve">minimum </w:t>
            </w:r>
            <w:r w:rsidRPr="002B6C19">
              <w:rPr>
                <w:rFonts w:eastAsia="Arial TUR" w:cs="Wingdings"/>
                <w:color w:val="000000" w:themeColor="text1"/>
                <w:sz w:val="18"/>
                <w:szCs w:val="18"/>
                <w:lang w:eastAsia="en-US"/>
              </w:rPr>
              <w:t>zarar oranı</w:t>
            </w:r>
          </w:p>
          <w:p w14:paraId="16620CD2" w14:textId="391EC5F2" w:rsidR="004C6C7F" w:rsidRPr="002B6C19" w:rsidRDefault="004C6C7F" w:rsidP="004C6C7F">
            <w:pPr>
              <w:numPr>
                <w:ilvl w:val="0"/>
                <w:numId w:val="7"/>
              </w:numPr>
              <w:spacing w:before="0" w:after="0" w:line="240" w:lineRule="auto"/>
              <w:ind w:left="209" w:hanging="180"/>
              <w:jc w:val="left"/>
              <w:rPr>
                <w:rFonts w:cs="Arial"/>
                <w:color w:val="000000"/>
                <w:sz w:val="18"/>
                <w:szCs w:val="18"/>
              </w:rPr>
            </w:pPr>
            <w:r w:rsidRPr="002B6C19">
              <w:rPr>
                <w:rFonts w:eastAsia="Arial TUR" w:cs="Wingdings"/>
                <w:color w:val="000000" w:themeColor="text1"/>
                <w:sz w:val="18"/>
                <w:szCs w:val="18"/>
                <w:lang w:eastAsia="en-US"/>
              </w:rPr>
              <w:t xml:space="preserve">Tehdit </w:t>
            </w:r>
            <w:r w:rsidRPr="002B6C19">
              <w:rPr>
                <w:rFonts w:cs="Wingdings"/>
                <w:sz w:val="18"/>
                <w:szCs w:val="18"/>
              </w:rPr>
              <w:t xml:space="preserve">altındaki ve endemik türlerin </w:t>
            </w:r>
            <w:r w:rsidR="002214C1" w:rsidRPr="002B6C19">
              <w:rPr>
                <w:rFonts w:cs="Wingdings"/>
                <w:sz w:val="18"/>
                <w:szCs w:val="18"/>
              </w:rPr>
              <w:t xml:space="preserve">minimum </w:t>
            </w:r>
            <w:r w:rsidRPr="002B6C19">
              <w:rPr>
                <w:rFonts w:eastAsia="Arial TUR" w:cs="Wingdings"/>
                <w:color w:val="000000" w:themeColor="text1"/>
                <w:sz w:val="18"/>
                <w:szCs w:val="18"/>
              </w:rPr>
              <w:t>sayısı</w:t>
            </w:r>
            <w:r w:rsidRPr="002B6C19">
              <w:rPr>
                <w:rFonts w:eastAsia="Arial TUR" w:cs="Wingdings"/>
                <w:i/>
                <w:iCs/>
                <w:color w:val="000000" w:themeColor="text1"/>
                <w:sz w:val="18"/>
                <w:szCs w:val="18"/>
              </w:rPr>
              <w:t xml:space="preserve"> </w:t>
            </w:r>
            <w:r w:rsidRPr="002B6C19">
              <w:rPr>
                <w:rFonts w:eastAsia="Arial TUR" w:cs="Wingdings"/>
                <w:color w:val="000000" w:themeColor="text1"/>
                <w:sz w:val="18"/>
                <w:szCs w:val="18"/>
                <w:lang w:eastAsia="en-US"/>
              </w:rPr>
              <w:t>yaralanmalar ve ölümler</w:t>
            </w:r>
          </w:p>
        </w:tc>
        <w:tc>
          <w:tcPr>
            <w:tcW w:w="402" w:type="pct"/>
            <w:vAlign w:val="center"/>
          </w:tcPr>
          <w:p w14:paraId="4A928178" w14:textId="77777777" w:rsidR="004C6C7F" w:rsidRPr="002B6C19" w:rsidRDefault="004C6C7F" w:rsidP="004C6C7F">
            <w:pPr>
              <w:pStyle w:val="BodyText"/>
              <w:spacing w:before="40" w:after="40" w:line="240" w:lineRule="auto"/>
              <w:jc w:val="center"/>
              <w:rPr>
                <w:rFonts w:cs="Arial"/>
                <w:noProof w:val="0"/>
                <w:color w:val="000000"/>
                <w:sz w:val="18"/>
                <w:szCs w:val="18"/>
              </w:rPr>
            </w:pPr>
            <w:r w:rsidRPr="002B6C19">
              <w:rPr>
                <w:rFonts w:cs="Arial"/>
                <w:noProof w:val="0"/>
                <w:color w:val="000000"/>
                <w:sz w:val="18"/>
                <w:szCs w:val="18"/>
              </w:rPr>
              <w:t>Ek maliyet yok</w:t>
            </w:r>
          </w:p>
        </w:tc>
        <w:tc>
          <w:tcPr>
            <w:tcW w:w="356" w:type="pct"/>
            <w:vAlign w:val="center"/>
          </w:tcPr>
          <w:p w14:paraId="55E2F5C2" w14:textId="77777777" w:rsidR="0078647C" w:rsidRPr="002B6C19" w:rsidRDefault="0078647C" w:rsidP="0078647C">
            <w:pPr>
              <w:spacing w:before="0" w:after="0" w:line="240" w:lineRule="auto"/>
              <w:jc w:val="center"/>
              <w:rPr>
                <w:rFonts w:cs="Wingdings"/>
                <w:sz w:val="18"/>
                <w:szCs w:val="18"/>
              </w:rPr>
            </w:pPr>
            <w:r w:rsidRPr="002B6C19">
              <w:rPr>
                <w:rFonts w:cs="Wingdings"/>
                <w:sz w:val="18"/>
                <w:szCs w:val="18"/>
              </w:rPr>
              <w:t>TÜİOSB</w:t>
            </w:r>
          </w:p>
          <w:p w14:paraId="7EFAF751" w14:textId="77777777" w:rsidR="0078647C" w:rsidRPr="002B6C19" w:rsidRDefault="0078647C" w:rsidP="0078647C">
            <w:pPr>
              <w:pStyle w:val="BodyText"/>
              <w:spacing w:before="40" w:after="40" w:line="240" w:lineRule="auto"/>
              <w:jc w:val="center"/>
              <w:rPr>
                <w:rFonts w:cs="Arial"/>
                <w:noProof w:val="0"/>
                <w:sz w:val="18"/>
                <w:szCs w:val="18"/>
              </w:rPr>
            </w:pPr>
            <w:r w:rsidRPr="002B6C19">
              <w:rPr>
                <w:rFonts w:cs="Arial"/>
                <w:noProof w:val="0"/>
                <w:sz w:val="18"/>
                <w:szCs w:val="18"/>
              </w:rPr>
              <w:t>Yüklenicisi</w:t>
            </w:r>
          </w:p>
          <w:p w14:paraId="469CB179" w14:textId="7CEECCDE" w:rsidR="004C6C7F" w:rsidRPr="002B6C19" w:rsidRDefault="0078647C" w:rsidP="0078647C">
            <w:pPr>
              <w:pStyle w:val="BodyText"/>
              <w:spacing w:before="40" w:after="40" w:line="240" w:lineRule="auto"/>
              <w:jc w:val="center"/>
              <w:rPr>
                <w:rFonts w:cs="Arial"/>
                <w:noProof w:val="0"/>
                <w:color w:val="000000"/>
                <w:sz w:val="18"/>
                <w:szCs w:val="18"/>
              </w:rPr>
            </w:pPr>
            <w:r w:rsidRPr="002B6C19">
              <w:rPr>
                <w:rFonts w:cs="Arial"/>
                <w:noProof w:val="0"/>
                <w:sz w:val="18"/>
                <w:szCs w:val="18"/>
              </w:rPr>
              <w:t>İnşaat Kontrollük Danışmanı</w:t>
            </w:r>
          </w:p>
        </w:tc>
      </w:tr>
      <w:tr w:rsidR="00D4008C" w:rsidRPr="002B6C19" w14:paraId="62B2DA3D" w14:textId="77777777" w:rsidTr="00D034BB">
        <w:trPr>
          <w:trHeight w:val="1146"/>
        </w:trPr>
        <w:tc>
          <w:tcPr>
            <w:tcW w:w="448" w:type="pct"/>
            <w:vAlign w:val="center"/>
          </w:tcPr>
          <w:p w14:paraId="25E559F6" w14:textId="336A8A71" w:rsidR="00D4008C" w:rsidRPr="002B6C19" w:rsidRDefault="00567C9D" w:rsidP="004C6C7F">
            <w:pPr>
              <w:spacing w:before="0" w:after="0" w:line="240" w:lineRule="auto"/>
              <w:jc w:val="left"/>
              <w:rPr>
                <w:rFonts w:cs="Wingdings"/>
                <w:b/>
                <w:bCs/>
                <w:sz w:val="18"/>
                <w:szCs w:val="18"/>
              </w:rPr>
            </w:pPr>
            <w:r w:rsidRPr="00567C9D">
              <w:rPr>
                <w:rFonts w:cs="Wingdings"/>
                <w:b/>
                <w:bCs/>
                <w:sz w:val="18"/>
                <w:szCs w:val="18"/>
              </w:rPr>
              <w:t xml:space="preserve">Projenin </w:t>
            </w:r>
            <w:r w:rsidR="001F415C">
              <w:rPr>
                <w:rFonts w:cs="Wingdings"/>
                <w:b/>
                <w:bCs/>
                <w:sz w:val="18"/>
                <w:szCs w:val="18"/>
              </w:rPr>
              <w:t>Geriye Dönük</w:t>
            </w:r>
            <w:r w:rsidRPr="00567C9D">
              <w:rPr>
                <w:rFonts w:cs="Wingdings"/>
                <w:b/>
                <w:bCs/>
                <w:sz w:val="18"/>
                <w:szCs w:val="18"/>
              </w:rPr>
              <w:t xml:space="preserve"> Sosyal Değerlendirme (EPSA) çalışmasının temel bulguları ile Uyumsuzluklar ve Düzeltici Eylem Önerileri</w:t>
            </w:r>
          </w:p>
        </w:tc>
        <w:tc>
          <w:tcPr>
            <w:tcW w:w="478" w:type="pct"/>
            <w:vAlign w:val="center"/>
          </w:tcPr>
          <w:p w14:paraId="6AB9084F" w14:textId="684ED9B7" w:rsidR="00D4008C" w:rsidRPr="002B6C19" w:rsidRDefault="00567C9D" w:rsidP="004C6C7F">
            <w:pPr>
              <w:pStyle w:val="BodyText"/>
              <w:spacing w:before="40" w:after="40" w:line="240" w:lineRule="auto"/>
              <w:jc w:val="center"/>
              <w:rPr>
                <w:rFonts w:cs="Arial"/>
                <w:noProof w:val="0"/>
                <w:color w:val="000000" w:themeColor="text1"/>
                <w:sz w:val="18"/>
                <w:szCs w:val="18"/>
              </w:rPr>
            </w:pPr>
            <w:r w:rsidRPr="00567C9D">
              <w:rPr>
                <w:rFonts w:cs="Arial"/>
                <w:noProof w:val="0"/>
                <w:color w:val="000000" w:themeColor="text1"/>
                <w:sz w:val="18"/>
                <w:szCs w:val="18"/>
              </w:rPr>
              <w:t>Proje alanı</w:t>
            </w:r>
          </w:p>
        </w:tc>
        <w:tc>
          <w:tcPr>
            <w:tcW w:w="494" w:type="pct"/>
            <w:vAlign w:val="center"/>
          </w:tcPr>
          <w:p w14:paraId="5780A5A6" w14:textId="6F8D712C" w:rsidR="00D4008C" w:rsidRPr="002B6C19" w:rsidRDefault="00CE4D23" w:rsidP="004C6C7F">
            <w:pPr>
              <w:spacing w:before="0" w:after="0" w:line="240" w:lineRule="auto"/>
              <w:jc w:val="left"/>
              <w:rPr>
                <w:rFonts w:cs="Wingdings"/>
                <w:color w:val="000000"/>
                <w:sz w:val="18"/>
                <w:szCs w:val="18"/>
              </w:rPr>
            </w:pPr>
            <w:r w:rsidRPr="00CE4D23">
              <w:rPr>
                <w:rFonts w:cs="Wingdings"/>
                <w:color w:val="000000"/>
                <w:sz w:val="18"/>
                <w:szCs w:val="18"/>
              </w:rPr>
              <w:t>Projenin EPSA Raporunun Tablo 6.1'inde belirtilen süreler</w:t>
            </w:r>
          </w:p>
        </w:tc>
        <w:tc>
          <w:tcPr>
            <w:tcW w:w="494" w:type="pct"/>
            <w:vAlign w:val="center"/>
          </w:tcPr>
          <w:p w14:paraId="7D5FC12B" w14:textId="395301FE" w:rsidR="00D4008C" w:rsidRPr="002B6C19" w:rsidRDefault="004012B0" w:rsidP="004C6C7F">
            <w:pPr>
              <w:pStyle w:val="BodyText"/>
              <w:spacing w:before="40" w:after="40" w:line="240" w:lineRule="auto"/>
              <w:jc w:val="center"/>
              <w:rPr>
                <w:rFonts w:cs="Wingdings"/>
                <w:noProof w:val="0"/>
                <w:sz w:val="18"/>
                <w:szCs w:val="18"/>
              </w:rPr>
            </w:pPr>
            <w:r w:rsidRPr="004012B0">
              <w:rPr>
                <w:rFonts w:cs="Wingdings"/>
                <w:noProof w:val="0"/>
                <w:sz w:val="18"/>
                <w:szCs w:val="18"/>
              </w:rPr>
              <w:t>Proje EPSA Raporunda verilen Tablo 6 1.'in takibi (Uygunsuzluklar ve Düzeltici Faaliyet Önerileri Tablosu)</w:t>
            </w:r>
          </w:p>
        </w:tc>
        <w:tc>
          <w:tcPr>
            <w:tcW w:w="526" w:type="pct"/>
            <w:vAlign w:val="center"/>
          </w:tcPr>
          <w:p w14:paraId="5D829617" w14:textId="7CDBE838" w:rsidR="00D4008C" w:rsidRPr="002B6C19" w:rsidRDefault="00E02674" w:rsidP="004C6C7F">
            <w:pPr>
              <w:numPr>
                <w:ilvl w:val="0"/>
                <w:numId w:val="7"/>
              </w:numPr>
              <w:spacing w:before="60" w:after="0" w:line="240" w:lineRule="auto"/>
              <w:ind w:left="81" w:hanging="154"/>
              <w:jc w:val="left"/>
              <w:rPr>
                <w:rFonts w:cs="Arial"/>
                <w:color w:val="000000"/>
                <w:sz w:val="18"/>
                <w:szCs w:val="18"/>
              </w:rPr>
            </w:pPr>
            <w:r w:rsidRPr="00E02674">
              <w:rPr>
                <w:rFonts w:cs="Arial"/>
                <w:color w:val="000000"/>
                <w:sz w:val="18"/>
                <w:szCs w:val="18"/>
              </w:rPr>
              <w:t>Tam uygulama</w:t>
            </w:r>
          </w:p>
        </w:tc>
        <w:tc>
          <w:tcPr>
            <w:tcW w:w="634" w:type="pct"/>
            <w:vAlign w:val="center"/>
          </w:tcPr>
          <w:p w14:paraId="75C4D9C7" w14:textId="78A29185" w:rsidR="00D4008C" w:rsidRPr="002B6C19" w:rsidRDefault="00F814BB" w:rsidP="004C6C7F">
            <w:pPr>
              <w:numPr>
                <w:ilvl w:val="0"/>
                <w:numId w:val="7"/>
              </w:numPr>
              <w:spacing w:before="0" w:after="0" w:line="240" w:lineRule="auto"/>
              <w:ind w:left="209" w:hanging="180"/>
              <w:jc w:val="left"/>
              <w:rPr>
                <w:rFonts w:eastAsia="Arial TUR" w:cs="Wingdings"/>
                <w:color w:val="000000" w:themeColor="text1"/>
                <w:sz w:val="18"/>
                <w:szCs w:val="18"/>
                <w:lang w:eastAsia="en-US"/>
              </w:rPr>
            </w:pPr>
            <w:r w:rsidRPr="00F814BB">
              <w:rPr>
                <w:rFonts w:eastAsia="Arial TUR" w:cs="Wingdings"/>
                <w:color w:val="000000" w:themeColor="text1"/>
                <w:sz w:val="18"/>
                <w:szCs w:val="18"/>
                <w:lang w:eastAsia="en-US"/>
              </w:rPr>
              <w:t>Tam uygulama</w:t>
            </w:r>
          </w:p>
        </w:tc>
        <w:tc>
          <w:tcPr>
            <w:tcW w:w="533" w:type="pct"/>
            <w:vAlign w:val="center"/>
          </w:tcPr>
          <w:p w14:paraId="1BE396F0" w14:textId="11780198" w:rsidR="00D4008C" w:rsidRPr="002B6C19" w:rsidRDefault="00784B97" w:rsidP="004C6C7F">
            <w:pPr>
              <w:pStyle w:val="BodyText"/>
              <w:spacing w:before="40" w:after="40" w:line="240" w:lineRule="auto"/>
              <w:jc w:val="left"/>
              <w:rPr>
                <w:rFonts w:cs="Arial"/>
                <w:noProof w:val="0"/>
                <w:sz w:val="18"/>
                <w:szCs w:val="18"/>
              </w:rPr>
            </w:pPr>
            <w:r>
              <w:rPr>
                <w:rFonts w:cs="Arial"/>
                <w:noProof w:val="0"/>
                <w:sz w:val="18"/>
                <w:szCs w:val="18"/>
              </w:rPr>
              <w:t>DB</w:t>
            </w:r>
            <w:r w:rsidRPr="00784B97">
              <w:rPr>
                <w:rFonts w:cs="Arial"/>
                <w:noProof w:val="0"/>
                <w:sz w:val="18"/>
                <w:szCs w:val="18"/>
              </w:rPr>
              <w:t xml:space="preserve"> </w:t>
            </w:r>
            <w:r>
              <w:rPr>
                <w:rFonts w:cs="Arial"/>
                <w:noProof w:val="0"/>
                <w:sz w:val="18"/>
                <w:szCs w:val="18"/>
              </w:rPr>
              <w:t>Ç</w:t>
            </w:r>
            <w:r w:rsidRPr="00784B97">
              <w:rPr>
                <w:rFonts w:cs="Arial"/>
                <w:noProof w:val="0"/>
                <w:sz w:val="18"/>
                <w:szCs w:val="18"/>
              </w:rPr>
              <w:t>SS-4</w:t>
            </w:r>
          </w:p>
        </w:tc>
        <w:tc>
          <w:tcPr>
            <w:tcW w:w="634" w:type="pct"/>
            <w:vAlign w:val="center"/>
          </w:tcPr>
          <w:p w14:paraId="0522418B" w14:textId="1EC68F88" w:rsidR="00D4008C" w:rsidRPr="002B6C19" w:rsidRDefault="00A303ED" w:rsidP="004C6C7F">
            <w:pPr>
              <w:numPr>
                <w:ilvl w:val="0"/>
                <w:numId w:val="7"/>
              </w:numPr>
              <w:spacing w:before="0" w:after="0" w:line="240" w:lineRule="auto"/>
              <w:ind w:left="209" w:hanging="180"/>
              <w:jc w:val="left"/>
              <w:rPr>
                <w:rFonts w:eastAsia="Arial TUR" w:cs="Wingdings"/>
                <w:color w:val="000000" w:themeColor="text1"/>
                <w:sz w:val="18"/>
                <w:szCs w:val="18"/>
                <w:lang w:eastAsia="en-US"/>
              </w:rPr>
            </w:pPr>
            <w:r w:rsidRPr="00A303ED">
              <w:rPr>
                <w:rFonts w:eastAsia="Arial TUR" w:cs="Wingdings"/>
                <w:color w:val="000000" w:themeColor="text1"/>
                <w:sz w:val="18"/>
                <w:szCs w:val="18"/>
                <w:lang w:eastAsia="en-US"/>
              </w:rPr>
              <w:t>Tamamlanması gereken tüm eylemler</w:t>
            </w:r>
          </w:p>
        </w:tc>
        <w:tc>
          <w:tcPr>
            <w:tcW w:w="402" w:type="pct"/>
            <w:vAlign w:val="center"/>
          </w:tcPr>
          <w:p w14:paraId="0E39287F" w14:textId="767BA497" w:rsidR="00D4008C" w:rsidRPr="002B6C19" w:rsidRDefault="004C5064" w:rsidP="004C6C7F">
            <w:pPr>
              <w:pStyle w:val="BodyText"/>
              <w:spacing w:before="40" w:after="40" w:line="240" w:lineRule="auto"/>
              <w:jc w:val="center"/>
              <w:rPr>
                <w:rFonts w:cs="Arial"/>
                <w:noProof w:val="0"/>
                <w:color w:val="000000"/>
                <w:sz w:val="18"/>
                <w:szCs w:val="18"/>
              </w:rPr>
            </w:pPr>
            <w:r w:rsidRPr="004C5064">
              <w:rPr>
                <w:rFonts w:cs="Arial"/>
                <w:noProof w:val="0"/>
                <w:color w:val="000000"/>
                <w:sz w:val="18"/>
                <w:szCs w:val="18"/>
              </w:rPr>
              <w:t>Ek maliyet yok</w:t>
            </w:r>
          </w:p>
        </w:tc>
        <w:tc>
          <w:tcPr>
            <w:tcW w:w="356" w:type="pct"/>
            <w:vAlign w:val="center"/>
          </w:tcPr>
          <w:p w14:paraId="41D3500D" w14:textId="2894D41A" w:rsidR="00D4008C" w:rsidRPr="002B6C19" w:rsidRDefault="00144F6E" w:rsidP="0078647C">
            <w:pPr>
              <w:spacing w:before="0" w:after="0" w:line="240" w:lineRule="auto"/>
              <w:jc w:val="center"/>
              <w:rPr>
                <w:rFonts w:cs="Wingdings"/>
                <w:sz w:val="18"/>
                <w:szCs w:val="18"/>
              </w:rPr>
            </w:pPr>
            <w:r w:rsidRPr="00144F6E">
              <w:rPr>
                <w:rFonts w:cs="Wingdings"/>
                <w:sz w:val="18"/>
                <w:szCs w:val="18"/>
              </w:rPr>
              <w:t>TUIOSB</w:t>
            </w:r>
          </w:p>
        </w:tc>
      </w:tr>
    </w:tbl>
    <w:p w14:paraId="3AA816AC" w14:textId="77777777" w:rsidR="00C31DA6" w:rsidRPr="002B6C19" w:rsidRDefault="00C31DA6" w:rsidP="00C31DA6">
      <w:pPr>
        <w:spacing w:before="0" w:after="200" w:line="276" w:lineRule="auto"/>
        <w:jc w:val="left"/>
      </w:pPr>
      <w:r w:rsidRPr="002B6C19">
        <w:br w:type="page"/>
      </w:r>
    </w:p>
    <w:p w14:paraId="5D7A99D4" w14:textId="19BE5DD9" w:rsidR="00C31DA6" w:rsidRPr="002B6C19" w:rsidRDefault="00C31DA6" w:rsidP="00C31DA6">
      <w:pPr>
        <w:pStyle w:val="Heading2"/>
        <w:rPr>
          <w:iCs/>
        </w:rPr>
      </w:pPr>
      <w:bookmarkStart w:id="1221" w:name="_Toc82779487"/>
      <w:bookmarkStart w:id="1222" w:name="_Toc82704856"/>
      <w:bookmarkStart w:id="1223" w:name="_Toc80633598"/>
      <w:bookmarkStart w:id="1224" w:name="_Toc120004769"/>
      <w:bookmarkStart w:id="1225" w:name="_Toc120016992"/>
      <w:bookmarkStart w:id="1226" w:name="_Toc133311425"/>
      <w:bookmarkStart w:id="1227" w:name="_Toc134904082"/>
      <w:bookmarkStart w:id="1228" w:name="_Toc141453938"/>
      <w:bookmarkEnd w:id="1221"/>
      <w:bookmarkEnd w:id="1222"/>
      <w:r w:rsidRPr="002B6C19">
        <w:rPr>
          <w:iCs/>
        </w:rPr>
        <w:lastRenderedPageBreak/>
        <w:t xml:space="preserve">İşletme Aşaması </w:t>
      </w:r>
      <w:bookmarkEnd w:id="1223"/>
      <w:bookmarkEnd w:id="1224"/>
      <w:bookmarkEnd w:id="1225"/>
      <w:bookmarkEnd w:id="1226"/>
      <w:r w:rsidR="00426FF8" w:rsidRPr="002B6C19">
        <w:t>İ</w:t>
      </w:r>
      <w:r w:rsidRPr="002B6C19">
        <w:t>çin İzleme Planı</w:t>
      </w:r>
      <w:bookmarkEnd w:id="1227"/>
      <w:bookmarkEnd w:id="1228"/>
    </w:p>
    <w:tbl>
      <w:tblPr>
        <w:tblStyle w:val="TableGrid"/>
        <w:tblW w:w="5000" w:type="pct"/>
        <w:tblLayout w:type="fixed"/>
        <w:tblLook w:val="04A0" w:firstRow="1" w:lastRow="0" w:firstColumn="1" w:lastColumn="0" w:noHBand="0" w:noVBand="1"/>
      </w:tblPr>
      <w:tblGrid>
        <w:gridCol w:w="1416"/>
        <w:gridCol w:w="1324"/>
        <w:gridCol w:w="1419"/>
        <w:gridCol w:w="1419"/>
        <w:gridCol w:w="1419"/>
        <w:gridCol w:w="1704"/>
        <w:gridCol w:w="1419"/>
        <w:gridCol w:w="1797"/>
        <w:gridCol w:w="1125"/>
        <w:gridCol w:w="952"/>
      </w:tblGrid>
      <w:tr w:rsidR="00C31DA6" w:rsidRPr="002B6C19" w14:paraId="6D418545" w14:textId="77777777">
        <w:trPr>
          <w:tblHeader/>
        </w:trPr>
        <w:tc>
          <w:tcPr>
            <w:tcW w:w="506" w:type="pct"/>
            <w:shd w:val="clear" w:color="auto" w:fill="4F81BD" w:themeFill="accent1"/>
            <w:vAlign w:val="center"/>
          </w:tcPr>
          <w:p w14:paraId="436C2F95" w14:textId="42B4460E" w:rsidR="00C31DA6" w:rsidRPr="002B6C19" w:rsidRDefault="00B62663">
            <w:pPr>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Konu</w:t>
            </w:r>
          </w:p>
        </w:tc>
        <w:tc>
          <w:tcPr>
            <w:tcW w:w="473" w:type="pct"/>
            <w:shd w:val="clear" w:color="auto" w:fill="4F81BD" w:themeFill="accent1"/>
            <w:vAlign w:val="center"/>
          </w:tcPr>
          <w:p w14:paraId="286A519B" w14:textId="77777777" w:rsidR="00C31DA6" w:rsidRPr="002B6C19" w:rsidRDefault="00C31DA6">
            <w:pPr>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İzleme Konumu</w:t>
            </w:r>
          </w:p>
        </w:tc>
        <w:tc>
          <w:tcPr>
            <w:tcW w:w="507" w:type="pct"/>
            <w:shd w:val="clear" w:color="auto" w:fill="4F81BD" w:themeFill="accent1"/>
            <w:vAlign w:val="center"/>
          </w:tcPr>
          <w:p w14:paraId="11C95F0F" w14:textId="77777777" w:rsidR="00C31DA6" w:rsidRPr="002B6C19" w:rsidRDefault="00C31DA6">
            <w:pPr>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İzlemenin Zamanlaması / Sıklığı</w:t>
            </w:r>
          </w:p>
        </w:tc>
        <w:tc>
          <w:tcPr>
            <w:tcW w:w="507" w:type="pct"/>
            <w:shd w:val="clear" w:color="auto" w:fill="4F81BD" w:themeFill="accent1"/>
            <w:vAlign w:val="center"/>
          </w:tcPr>
          <w:p w14:paraId="75507B51" w14:textId="77777777" w:rsidR="00C31DA6" w:rsidRPr="002B6C19" w:rsidRDefault="00C31DA6">
            <w:pPr>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İzlenen Parametreler</w:t>
            </w:r>
          </w:p>
        </w:tc>
        <w:tc>
          <w:tcPr>
            <w:tcW w:w="507" w:type="pct"/>
            <w:shd w:val="clear" w:color="auto" w:fill="4F81BD" w:themeFill="accent1"/>
            <w:vAlign w:val="center"/>
          </w:tcPr>
          <w:p w14:paraId="2B97CD76" w14:textId="77777777" w:rsidR="00C31DA6" w:rsidRPr="002B6C19" w:rsidRDefault="00C31DA6">
            <w:pPr>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İzleme Yöntemi</w:t>
            </w:r>
          </w:p>
        </w:tc>
        <w:tc>
          <w:tcPr>
            <w:tcW w:w="609" w:type="pct"/>
            <w:shd w:val="clear" w:color="auto" w:fill="4F81BD" w:themeFill="accent1"/>
            <w:vAlign w:val="center"/>
          </w:tcPr>
          <w:p w14:paraId="79B1E53B" w14:textId="77777777" w:rsidR="00C31DA6" w:rsidRPr="002B6C19" w:rsidRDefault="00C31DA6">
            <w:pPr>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Hedef/eşik değerleri</w:t>
            </w:r>
          </w:p>
        </w:tc>
        <w:tc>
          <w:tcPr>
            <w:tcW w:w="507" w:type="pct"/>
            <w:shd w:val="clear" w:color="auto" w:fill="4F81BD" w:themeFill="accent1"/>
            <w:vAlign w:val="center"/>
          </w:tcPr>
          <w:p w14:paraId="38B3FF92" w14:textId="77777777" w:rsidR="00C31DA6" w:rsidRPr="002B6C19" w:rsidRDefault="00C31DA6">
            <w:pPr>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İzleme için Yasal Gereklilikler</w:t>
            </w:r>
          </w:p>
        </w:tc>
        <w:tc>
          <w:tcPr>
            <w:tcW w:w="642" w:type="pct"/>
            <w:shd w:val="clear" w:color="auto" w:fill="4F81BD" w:themeFill="accent1"/>
            <w:vAlign w:val="center"/>
          </w:tcPr>
          <w:p w14:paraId="6C6056AF" w14:textId="77777777" w:rsidR="00C31DA6" w:rsidRPr="002B6C19" w:rsidRDefault="00C31DA6">
            <w:pPr>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Anahtar Performans Göstergeleri</w:t>
            </w:r>
          </w:p>
        </w:tc>
        <w:tc>
          <w:tcPr>
            <w:tcW w:w="402" w:type="pct"/>
            <w:shd w:val="clear" w:color="auto" w:fill="4F81BD" w:themeFill="accent1"/>
            <w:vAlign w:val="center"/>
          </w:tcPr>
          <w:p w14:paraId="46EA5ED3" w14:textId="77777777" w:rsidR="00C31DA6" w:rsidRPr="002B6C19" w:rsidRDefault="00C31DA6">
            <w:pPr>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Maliyet</w:t>
            </w:r>
          </w:p>
        </w:tc>
        <w:tc>
          <w:tcPr>
            <w:tcW w:w="340" w:type="pct"/>
            <w:shd w:val="clear" w:color="auto" w:fill="4F81BD" w:themeFill="accent1"/>
            <w:vAlign w:val="center"/>
          </w:tcPr>
          <w:p w14:paraId="2844AA2F" w14:textId="77777777" w:rsidR="00C31DA6" w:rsidRPr="002B6C19" w:rsidRDefault="00C31DA6">
            <w:pPr>
              <w:spacing w:before="0" w:after="0" w:line="240" w:lineRule="auto"/>
              <w:jc w:val="center"/>
              <w:rPr>
                <w:rFonts w:cs="Wingdings"/>
                <w:b/>
                <w:color w:val="FFFFFF" w:themeColor="background1"/>
                <w:sz w:val="18"/>
                <w:szCs w:val="18"/>
              </w:rPr>
            </w:pPr>
            <w:r w:rsidRPr="002B6C19">
              <w:rPr>
                <w:rFonts w:cs="Arial"/>
                <w:b/>
                <w:bCs/>
                <w:color w:val="FFFFFF" w:themeColor="background1"/>
                <w:sz w:val="18"/>
                <w:szCs w:val="18"/>
              </w:rPr>
              <w:t>Sorumlu parti</w:t>
            </w:r>
          </w:p>
        </w:tc>
      </w:tr>
      <w:tr w:rsidR="00C95E82" w:rsidRPr="002B6C19" w14:paraId="48E22052" w14:textId="77777777" w:rsidTr="0061140C">
        <w:tc>
          <w:tcPr>
            <w:tcW w:w="506" w:type="pct"/>
          </w:tcPr>
          <w:p w14:paraId="05A28AC0" w14:textId="09D864F3" w:rsidR="00C95E82" w:rsidRPr="002B6C19" w:rsidRDefault="00C95E82" w:rsidP="0061140C">
            <w:pPr>
              <w:pStyle w:val="BodyText"/>
              <w:spacing w:before="60" w:after="60" w:line="240" w:lineRule="auto"/>
              <w:jc w:val="left"/>
              <w:rPr>
                <w:rFonts w:cs="Wingdings"/>
                <w:noProof w:val="0"/>
                <w:sz w:val="18"/>
                <w:szCs w:val="18"/>
              </w:rPr>
            </w:pPr>
            <w:r w:rsidRPr="002B6C19">
              <w:rPr>
                <w:rFonts w:cs="Arial"/>
                <w:b/>
                <w:bCs/>
                <w:noProof w:val="0"/>
                <w:sz w:val="18"/>
                <w:szCs w:val="18"/>
              </w:rPr>
              <w:t>Bilgilerin Açıklanması</w:t>
            </w:r>
          </w:p>
        </w:tc>
        <w:tc>
          <w:tcPr>
            <w:tcW w:w="473" w:type="pct"/>
          </w:tcPr>
          <w:p w14:paraId="47B1A3C4" w14:textId="77777777" w:rsidR="00C95E82" w:rsidRPr="002B6C19" w:rsidRDefault="00C95E82" w:rsidP="0061140C">
            <w:pPr>
              <w:pStyle w:val="BodyText"/>
              <w:spacing w:before="60" w:after="60" w:line="240" w:lineRule="auto"/>
              <w:jc w:val="left"/>
              <w:rPr>
                <w:rFonts w:cs="Wingdings"/>
                <w:noProof w:val="0"/>
                <w:sz w:val="18"/>
                <w:szCs w:val="18"/>
              </w:rPr>
            </w:pPr>
            <w:r w:rsidRPr="002B6C19">
              <w:rPr>
                <w:rFonts w:cs="Arial"/>
                <w:noProof w:val="0"/>
                <w:color w:val="000000"/>
                <w:sz w:val="18"/>
                <w:szCs w:val="18"/>
              </w:rPr>
              <w:t>Proje alanına yakın yerleşim yerleri</w:t>
            </w:r>
          </w:p>
        </w:tc>
        <w:tc>
          <w:tcPr>
            <w:tcW w:w="507" w:type="pct"/>
          </w:tcPr>
          <w:p w14:paraId="04E48301" w14:textId="77777777" w:rsidR="00C95E82" w:rsidRPr="002B6C19" w:rsidRDefault="00C95E82" w:rsidP="00C84E14">
            <w:pPr>
              <w:shd w:val="clear" w:color="auto" w:fill="FFFFFF"/>
              <w:spacing w:before="60" w:after="60" w:line="240" w:lineRule="atLeast"/>
              <w:jc w:val="left"/>
              <w:rPr>
                <w:rFonts w:cs="Wingdings"/>
                <w:color w:val="000000"/>
                <w:sz w:val="18"/>
                <w:szCs w:val="18"/>
              </w:rPr>
            </w:pPr>
            <w:r w:rsidRPr="002B6C19">
              <w:rPr>
                <w:rFonts w:cs="Wingdings"/>
                <w:color w:val="000000"/>
                <w:sz w:val="18"/>
                <w:szCs w:val="18"/>
              </w:rPr>
              <w:t>Proje ömrü boyunca</w:t>
            </w:r>
          </w:p>
          <w:p w14:paraId="4D8266F3" w14:textId="77777777" w:rsidR="00C95E82" w:rsidRPr="002B6C19" w:rsidRDefault="00C95E82" w:rsidP="00C84E14">
            <w:pPr>
              <w:pStyle w:val="BodyText"/>
              <w:spacing w:before="60" w:after="60" w:line="240" w:lineRule="auto"/>
              <w:jc w:val="left"/>
              <w:rPr>
                <w:rFonts w:cs="Wingdings"/>
                <w:noProof w:val="0"/>
                <w:sz w:val="18"/>
                <w:szCs w:val="18"/>
              </w:rPr>
            </w:pPr>
            <w:r w:rsidRPr="002B6C19">
              <w:rPr>
                <w:rFonts w:cs="Arial"/>
                <w:noProof w:val="0"/>
                <w:color w:val="000000"/>
                <w:sz w:val="18"/>
                <w:szCs w:val="18"/>
              </w:rPr>
              <w:t>Günlük</w:t>
            </w:r>
          </w:p>
        </w:tc>
        <w:tc>
          <w:tcPr>
            <w:tcW w:w="507" w:type="pct"/>
          </w:tcPr>
          <w:p w14:paraId="05A8471E" w14:textId="4EA023FE" w:rsidR="00C95E82" w:rsidRPr="002B6C19" w:rsidRDefault="00860F72" w:rsidP="0061140C">
            <w:pPr>
              <w:pStyle w:val="BodyText"/>
              <w:spacing w:before="60" w:after="60" w:line="240" w:lineRule="auto"/>
              <w:jc w:val="left"/>
              <w:rPr>
                <w:rFonts w:cs="Wingdings"/>
                <w:noProof w:val="0"/>
                <w:sz w:val="18"/>
                <w:szCs w:val="18"/>
              </w:rPr>
            </w:pPr>
            <w:r w:rsidRPr="002B6C19">
              <w:rPr>
                <w:rFonts w:cs="Wingdings"/>
                <w:noProof w:val="0"/>
                <w:sz w:val="18"/>
                <w:szCs w:val="18"/>
              </w:rPr>
              <w:t>Şikâyet kayıtları</w:t>
            </w:r>
          </w:p>
        </w:tc>
        <w:tc>
          <w:tcPr>
            <w:tcW w:w="507" w:type="pct"/>
          </w:tcPr>
          <w:p w14:paraId="08E8C013" w14:textId="77777777" w:rsidR="00C95E82" w:rsidRPr="002B6C19" w:rsidRDefault="00C95E82" w:rsidP="0061140C">
            <w:pPr>
              <w:numPr>
                <w:ilvl w:val="0"/>
                <w:numId w:val="7"/>
              </w:numPr>
              <w:spacing w:before="60" w:after="60" w:line="240" w:lineRule="auto"/>
              <w:ind w:left="67" w:hanging="140"/>
              <w:jc w:val="left"/>
              <w:rPr>
                <w:rFonts w:cs="Arial"/>
                <w:color w:val="000000"/>
                <w:sz w:val="18"/>
                <w:szCs w:val="18"/>
              </w:rPr>
            </w:pPr>
            <w:r w:rsidRPr="002B6C19">
              <w:rPr>
                <w:rFonts w:cs="Arial"/>
                <w:color w:val="000000"/>
                <w:sz w:val="18"/>
                <w:szCs w:val="18"/>
              </w:rPr>
              <w:t>Sahada denetim</w:t>
            </w:r>
          </w:p>
          <w:p w14:paraId="641D3BAB" w14:textId="77777777" w:rsidR="00C95E82" w:rsidRPr="002B6C19" w:rsidRDefault="00C95E82" w:rsidP="0061140C">
            <w:pPr>
              <w:numPr>
                <w:ilvl w:val="0"/>
                <w:numId w:val="7"/>
              </w:numPr>
              <w:spacing w:before="60" w:after="60" w:line="240" w:lineRule="auto"/>
              <w:ind w:left="67" w:hanging="140"/>
              <w:jc w:val="left"/>
              <w:rPr>
                <w:rFonts w:cs="Arial"/>
                <w:color w:val="000000"/>
                <w:sz w:val="18"/>
                <w:szCs w:val="18"/>
              </w:rPr>
            </w:pPr>
            <w:r w:rsidRPr="002B6C19">
              <w:rPr>
                <w:rFonts w:cs="Arial"/>
                <w:color w:val="000000"/>
                <w:sz w:val="18"/>
                <w:szCs w:val="18"/>
              </w:rPr>
              <w:t>Toplantı tutanakları</w:t>
            </w:r>
          </w:p>
          <w:p w14:paraId="5E63D065" w14:textId="5086F3C0" w:rsidR="00C95E82" w:rsidRPr="002B6C19" w:rsidRDefault="00C95E82" w:rsidP="0061140C">
            <w:pPr>
              <w:numPr>
                <w:ilvl w:val="0"/>
                <w:numId w:val="7"/>
              </w:numPr>
              <w:spacing w:before="60" w:after="60" w:line="240" w:lineRule="auto"/>
              <w:ind w:left="67" w:hanging="140"/>
              <w:jc w:val="left"/>
              <w:rPr>
                <w:rFonts w:cs="Wingdings"/>
                <w:sz w:val="18"/>
                <w:szCs w:val="18"/>
              </w:rPr>
            </w:pPr>
            <w:r w:rsidRPr="002B6C19">
              <w:rPr>
                <w:rFonts w:cs="Arial"/>
                <w:color w:val="000000"/>
                <w:sz w:val="18"/>
                <w:szCs w:val="18"/>
              </w:rPr>
              <w:t>Şikâyet çözüm mekanizması kayıtları</w:t>
            </w:r>
          </w:p>
        </w:tc>
        <w:tc>
          <w:tcPr>
            <w:tcW w:w="609" w:type="pct"/>
          </w:tcPr>
          <w:p w14:paraId="363EA8DB" w14:textId="75E20EA7" w:rsidR="00C95E82" w:rsidRPr="002B6C19" w:rsidRDefault="00C95E82" w:rsidP="0061140C">
            <w:pPr>
              <w:pStyle w:val="BodyText"/>
              <w:spacing w:before="60" w:after="60" w:line="240" w:lineRule="auto"/>
              <w:jc w:val="left"/>
              <w:rPr>
                <w:rFonts w:cs="Wingdings"/>
                <w:noProof w:val="0"/>
                <w:sz w:val="18"/>
                <w:szCs w:val="18"/>
              </w:rPr>
            </w:pPr>
            <w:r w:rsidRPr="002B6C19">
              <w:rPr>
                <w:rFonts w:cs="Arial"/>
                <w:noProof w:val="0"/>
                <w:sz w:val="18"/>
                <w:szCs w:val="18"/>
                <w:lang w:eastAsia="tr-TR"/>
              </w:rPr>
              <w:t>Hedeflenen zaman aralığında tüm şikayetlerin kapatılması</w:t>
            </w:r>
          </w:p>
        </w:tc>
        <w:tc>
          <w:tcPr>
            <w:tcW w:w="507" w:type="pct"/>
          </w:tcPr>
          <w:p w14:paraId="1CE09E32" w14:textId="77777777" w:rsidR="00C95E82" w:rsidRPr="002B6C19" w:rsidRDefault="00C95E82" w:rsidP="0061140C">
            <w:pPr>
              <w:numPr>
                <w:ilvl w:val="0"/>
                <w:numId w:val="7"/>
              </w:numPr>
              <w:spacing w:before="60" w:after="0" w:line="240" w:lineRule="auto"/>
              <w:ind w:left="106" w:hanging="182"/>
              <w:jc w:val="left"/>
              <w:rPr>
                <w:rFonts w:cs="Wingdings"/>
                <w:color w:val="000000" w:themeColor="text1"/>
                <w:sz w:val="18"/>
                <w:szCs w:val="18"/>
              </w:rPr>
            </w:pPr>
            <w:r w:rsidRPr="002B6C19">
              <w:rPr>
                <w:rFonts w:cs="Wingdings"/>
                <w:color w:val="000000" w:themeColor="text1"/>
                <w:sz w:val="18"/>
                <w:szCs w:val="18"/>
              </w:rPr>
              <w:t>Çevresel Gürültünün Değerlendirilmesi ve Yönetimi Yönetmeliği</w:t>
            </w:r>
          </w:p>
          <w:p w14:paraId="7021A653" w14:textId="77777777" w:rsidR="00C95E82" w:rsidRPr="002B6C19" w:rsidRDefault="00C95E82" w:rsidP="0061140C">
            <w:pPr>
              <w:numPr>
                <w:ilvl w:val="0"/>
                <w:numId w:val="7"/>
              </w:numPr>
              <w:spacing w:before="60" w:after="0" w:line="240" w:lineRule="auto"/>
              <w:ind w:left="139" w:hanging="210"/>
              <w:jc w:val="left"/>
              <w:rPr>
                <w:rFonts w:cs="Wingdings"/>
                <w:color w:val="000000" w:themeColor="text1"/>
                <w:sz w:val="18"/>
                <w:szCs w:val="18"/>
              </w:rPr>
            </w:pPr>
            <w:r w:rsidRPr="002B6C19">
              <w:rPr>
                <w:rFonts w:cs="Wingdings"/>
                <w:color w:val="000000" w:themeColor="text1"/>
                <w:sz w:val="18"/>
                <w:szCs w:val="18"/>
              </w:rPr>
              <w:t>Hava Kalitesi Değerlendirmesi ve Yönetimi Yönetmeliği</w:t>
            </w:r>
          </w:p>
          <w:p w14:paraId="55F6A6E7" w14:textId="654CB246" w:rsidR="00C95E82" w:rsidRPr="002B6C19" w:rsidRDefault="0061140C" w:rsidP="00C84E14">
            <w:pPr>
              <w:numPr>
                <w:ilvl w:val="0"/>
                <w:numId w:val="7"/>
              </w:numPr>
              <w:spacing w:before="60" w:after="60" w:line="240" w:lineRule="auto"/>
              <w:ind w:left="136" w:hanging="210"/>
              <w:jc w:val="left"/>
              <w:rPr>
                <w:rFonts w:cs="Wingdings"/>
                <w:color w:val="000000" w:themeColor="text1"/>
                <w:sz w:val="18"/>
                <w:szCs w:val="18"/>
              </w:rPr>
            </w:pPr>
            <w:r w:rsidRPr="002B6C19">
              <w:rPr>
                <w:rFonts w:cs="Wingdings"/>
                <w:color w:val="000000" w:themeColor="text1"/>
                <w:sz w:val="18"/>
                <w:szCs w:val="18"/>
              </w:rPr>
              <w:t>D</w:t>
            </w:r>
            <w:r w:rsidR="00C95E82" w:rsidRPr="002B6C19">
              <w:rPr>
                <w:rFonts w:cs="Wingdings"/>
                <w:color w:val="000000" w:themeColor="text1"/>
                <w:sz w:val="18"/>
                <w:szCs w:val="18"/>
              </w:rPr>
              <w:t xml:space="preserve">B </w:t>
            </w:r>
            <w:r w:rsidRPr="002B6C19">
              <w:rPr>
                <w:rFonts w:cs="Wingdings"/>
                <w:color w:val="000000" w:themeColor="text1"/>
                <w:sz w:val="18"/>
                <w:szCs w:val="18"/>
              </w:rPr>
              <w:t>Ç</w:t>
            </w:r>
            <w:r w:rsidR="00C95E82" w:rsidRPr="002B6C19">
              <w:rPr>
                <w:rFonts w:cs="Wingdings"/>
                <w:color w:val="000000" w:themeColor="text1"/>
                <w:sz w:val="18"/>
                <w:szCs w:val="18"/>
              </w:rPr>
              <w:t>SS-10</w:t>
            </w:r>
          </w:p>
        </w:tc>
        <w:tc>
          <w:tcPr>
            <w:tcW w:w="642" w:type="pct"/>
          </w:tcPr>
          <w:p w14:paraId="77EC7949" w14:textId="5955958D" w:rsidR="00C95E82" w:rsidRPr="002B6C19" w:rsidRDefault="00737AFF" w:rsidP="0061140C">
            <w:pPr>
              <w:numPr>
                <w:ilvl w:val="0"/>
                <w:numId w:val="7"/>
              </w:numPr>
              <w:spacing w:before="60" w:after="0" w:line="240" w:lineRule="auto"/>
              <w:ind w:left="106" w:hanging="182"/>
              <w:jc w:val="left"/>
              <w:rPr>
                <w:rFonts w:cs="Wingdings"/>
                <w:color w:val="000000" w:themeColor="text1"/>
                <w:sz w:val="18"/>
                <w:szCs w:val="18"/>
              </w:rPr>
            </w:pPr>
            <w:r w:rsidRPr="002B6C19">
              <w:rPr>
                <w:rFonts w:cs="Wingdings"/>
                <w:color w:val="000000" w:themeColor="text1"/>
                <w:sz w:val="18"/>
                <w:szCs w:val="18"/>
              </w:rPr>
              <w:t>Minimum ş</w:t>
            </w:r>
            <w:r w:rsidR="0061140C" w:rsidRPr="002B6C19">
              <w:rPr>
                <w:rFonts w:cs="Wingdings"/>
                <w:color w:val="000000" w:themeColor="text1"/>
                <w:sz w:val="18"/>
                <w:szCs w:val="18"/>
              </w:rPr>
              <w:t>ikâyet</w:t>
            </w:r>
            <w:r w:rsidR="00C95E82" w:rsidRPr="002B6C19">
              <w:rPr>
                <w:rFonts w:cs="Wingdings"/>
                <w:color w:val="000000" w:themeColor="text1"/>
                <w:sz w:val="18"/>
                <w:szCs w:val="18"/>
              </w:rPr>
              <w:t xml:space="preserve"> sayısı</w:t>
            </w:r>
          </w:p>
          <w:p w14:paraId="45F5CFD8" w14:textId="5CB44C33" w:rsidR="00C95E82" w:rsidRPr="002B6C19" w:rsidRDefault="00110CE9" w:rsidP="0061140C">
            <w:pPr>
              <w:numPr>
                <w:ilvl w:val="0"/>
                <w:numId w:val="7"/>
              </w:numPr>
              <w:spacing w:before="60" w:after="0" w:line="240" w:lineRule="auto"/>
              <w:ind w:left="106" w:hanging="182"/>
              <w:jc w:val="left"/>
              <w:rPr>
                <w:rFonts w:cs="Wingdings"/>
                <w:color w:val="000000" w:themeColor="text1"/>
                <w:sz w:val="18"/>
                <w:szCs w:val="18"/>
              </w:rPr>
            </w:pPr>
            <w:r w:rsidRPr="002B6C19">
              <w:rPr>
                <w:rFonts w:cs="Arial"/>
                <w:sz w:val="18"/>
                <w:szCs w:val="18"/>
                <w:lang w:eastAsia="tr-TR"/>
              </w:rPr>
              <w:t xml:space="preserve">Hedeflenen zaman aralığında </w:t>
            </w:r>
            <w:r w:rsidR="009C191D" w:rsidRPr="002B6C19">
              <w:rPr>
                <w:rFonts w:cs="Arial"/>
                <w:sz w:val="18"/>
                <w:szCs w:val="18"/>
                <w:lang w:eastAsia="tr-TR"/>
              </w:rPr>
              <w:t>şikâyet sayısına göre kapatılan şikayetlerin yüzdesi</w:t>
            </w:r>
          </w:p>
        </w:tc>
        <w:tc>
          <w:tcPr>
            <w:tcW w:w="402" w:type="pct"/>
          </w:tcPr>
          <w:p w14:paraId="023361B9" w14:textId="0E4A2B1C" w:rsidR="00C95E82" w:rsidRPr="002B6C19" w:rsidRDefault="00C95E82" w:rsidP="0061140C">
            <w:pPr>
              <w:pStyle w:val="BodyText"/>
              <w:spacing w:before="60" w:after="60" w:line="240" w:lineRule="auto"/>
              <w:jc w:val="center"/>
              <w:rPr>
                <w:rFonts w:cs="Wingdings"/>
                <w:noProof w:val="0"/>
                <w:sz w:val="18"/>
                <w:szCs w:val="18"/>
              </w:rPr>
            </w:pPr>
            <w:r w:rsidRPr="002B6C19">
              <w:rPr>
                <w:rFonts w:cs="Arial"/>
                <w:noProof w:val="0"/>
                <w:color w:val="000000"/>
                <w:sz w:val="18"/>
                <w:szCs w:val="18"/>
              </w:rPr>
              <w:t xml:space="preserve">Ek maliyet </w:t>
            </w:r>
            <w:r w:rsidR="0061140C" w:rsidRPr="002B6C19">
              <w:rPr>
                <w:rFonts w:cs="Arial"/>
                <w:noProof w:val="0"/>
                <w:color w:val="000000"/>
                <w:sz w:val="18"/>
                <w:szCs w:val="18"/>
              </w:rPr>
              <w:t>yok</w:t>
            </w:r>
          </w:p>
        </w:tc>
        <w:tc>
          <w:tcPr>
            <w:tcW w:w="340" w:type="pct"/>
          </w:tcPr>
          <w:p w14:paraId="083897EE" w14:textId="77777777" w:rsidR="00C95E82" w:rsidRPr="002B6C19" w:rsidRDefault="00C95E82" w:rsidP="0061140C">
            <w:pPr>
              <w:spacing w:before="60" w:after="60" w:line="274" w:lineRule="auto"/>
              <w:jc w:val="center"/>
              <w:rPr>
                <w:rFonts w:cs="Wingdings"/>
                <w:color w:val="000000"/>
                <w:sz w:val="18"/>
                <w:szCs w:val="18"/>
              </w:rPr>
            </w:pPr>
            <w:r w:rsidRPr="002B6C19">
              <w:rPr>
                <w:rFonts w:cs="Wingdings"/>
                <w:color w:val="000000"/>
                <w:sz w:val="18"/>
                <w:szCs w:val="18"/>
              </w:rPr>
              <w:t>TÜİOSB</w:t>
            </w:r>
          </w:p>
          <w:p w14:paraId="7E292EE5" w14:textId="77777777" w:rsidR="00C95E82" w:rsidRPr="002B6C19" w:rsidRDefault="00C95E82" w:rsidP="0061140C">
            <w:pPr>
              <w:spacing w:before="60" w:after="60" w:line="274" w:lineRule="auto"/>
              <w:jc w:val="center"/>
              <w:rPr>
                <w:rFonts w:cs="Wingdings"/>
                <w:color w:val="000000"/>
                <w:sz w:val="18"/>
                <w:szCs w:val="18"/>
              </w:rPr>
            </w:pPr>
          </w:p>
          <w:p w14:paraId="0CF90930" w14:textId="77777777" w:rsidR="00C95E82" w:rsidRPr="002B6C19" w:rsidRDefault="00C95E82" w:rsidP="0061140C">
            <w:pPr>
              <w:pStyle w:val="BodyText"/>
              <w:spacing w:before="60" w:after="60" w:line="240" w:lineRule="auto"/>
              <w:jc w:val="center"/>
              <w:rPr>
                <w:rFonts w:cs="Wingdings"/>
                <w:noProof w:val="0"/>
                <w:sz w:val="18"/>
                <w:szCs w:val="18"/>
              </w:rPr>
            </w:pPr>
          </w:p>
        </w:tc>
      </w:tr>
      <w:tr w:rsidR="00C95E82" w:rsidRPr="002B6C19" w14:paraId="4AD0D505" w14:textId="77777777" w:rsidTr="0061140C">
        <w:tc>
          <w:tcPr>
            <w:tcW w:w="506" w:type="pct"/>
          </w:tcPr>
          <w:p w14:paraId="25FED83C" w14:textId="77777777" w:rsidR="00C95E82" w:rsidRPr="002B6C19" w:rsidRDefault="00C95E82" w:rsidP="0061140C">
            <w:pPr>
              <w:pStyle w:val="BodyText"/>
              <w:spacing w:before="40" w:after="40" w:line="240" w:lineRule="auto"/>
              <w:jc w:val="left"/>
              <w:rPr>
                <w:rFonts w:cs="Wingdings"/>
                <w:noProof w:val="0"/>
                <w:sz w:val="18"/>
                <w:szCs w:val="18"/>
              </w:rPr>
            </w:pPr>
            <w:r w:rsidRPr="002B6C19">
              <w:rPr>
                <w:rFonts w:cs="Arial"/>
                <w:b/>
                <w:bCs/>
                <w:noProof w:val="0"/>
                <w:sz w:val="18"/>
                <w:szCs w:val="18"/>
              </w:rPr>
              <w:t>Çalışma Koşulları</w:t>
            </w:r>
          </w:p>
        </w:tc>
        <w:tc>
          <w:tcPr>
            <w:tcW w:w="473" w:type="pct"/>
          </w:tcPr>
          <w:p w14:paraId="3CBA4599" w14:textId="77777777"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color w:val="000000"/>
                <w:sz w:val="18"/>
                <w:szCs w:val="18"/>
              </w:rPr>
              <w:t>Proje güzergâhı ve bakım alanları</w:t>
            </w:r>
          </w:p>
        </w:tc>
        <w:tc>
          <w:tcPr>
            <w:tcW w:w="507" w:type="pct"/>
          </w:tcPr>
          <w:p w14:paraId="510CC337" w14:textId="77777777"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color w:val="000000"/>
                <w:sz w:val="18"/>
                <w:szCs w:val="18"/>
              </w:rPr>
              <w:t>Aylık</w:t>
            </w:r>
          </w:p>
        </w:tc>
        <w:tc>
          <w:tcPr>
            <w:tcW w:w="507" w:type="pct"/>
          </w:tcPr>
          <w:p w14:paraId="216F269E" w14:textId="37AFBEBD" w:rsidR="00C95E82" w:rsidRPr="002B6C19" w:rsidRDefault="00C95E82" w:rsidP="0061140C">
            <w:pPr>
              <w:pStyle w:val="BodyText"/>
              <w:spacing w:before="40" w:after="40" w:line="240" w:lineRule="auto"/>
              <w:jc w:val="left"/>
              <w:rPr>
                <w:rFonts w:cs="Wingdings"/>
                <w:noProof w:val="0"/>
                <w:sz w:val="18"/>
                <w:szCs w:val="18"/>
              </w:rPr>
            </w:pPr>
            <w:r w:rsidRPr="002B6C19">
              <w:rPr>
                <w:rFonts w:cs="Wingdings"/>
                <w:noProof w:val="0"/>
                <w:sz w:val="18"/>
                <w:szCs w:val="18"/>
              </w:rPr>
              <w:t>Şikayetler</w:t>
            </w:r>
            <w:r w:rsidR="00860F72" w:rsidRPr="002B6C19">
              <w:rPr>
                <w:rFonts w:cs="Wingdings"/>
                <w:noProof w:val="0"/>
                <w:sz w:val="18"/>
                <w:szCs w:val="18"/>
              </w:rPr>
              <w:t xml:space="preserve"> kayıtları</w:t>
            </w:r>
          </w:p>
        </w:tc>
        <w:tc>
          <w:tcPr>
            <w:tcW w:w="507" w:type="pct"/>
          </w:tcPr>
          <w:p w14:paraId="44054332" w14:textId="77777777"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İç ve dış denetimler</w:t>
            </w:r>
          </w:p>
          <w:p w14:paraId="18EFA02C" w14:textId="32CD9DBD"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Şikâyet kayıtları</w:t>
            </w:r>
          </w:p>
          <w:p w14:paraId="3BE064A4" w14:textId="77777777"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Kaza kayıtları</w:t>
            </w:r>
          </w:p>
          <w:p w14:paraId="2A81CB4F" w14:textId="77777777"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Eğitim kayıtları</w:t>
            </w:r>
          </w:p>
          <w:p w14:paraId="50616679" w14:textId="77777777"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Örnek sözleşmeler</w:t>
            </w:r>
          </w:p>
          <w:p w14:paraId="43A50274" w14:textId="77777777"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İnsan Kaynakları Politikası</w:t>
            </w:r>
          </w:p>
          <w:p w14:paraId="2C5BF575" w14:textId="77777777"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Yerel çalışan sayısı</w:t>
            </w:r>
          </w:p>
          <w:p w14:paraId="2F18F222" w14:textId="5EE450C2" w:rsidR="00C95E82" w:rsidRPr="002B6C19" w:rsidRDefault="00C95E82" w:rsidP="0061140C">
            <w:pPr>
              <w:numPr>
                <w:ilvl w:val="0"/>
                <w:numId w:val="7"/>
              </w:numPr>
              <w:spacing w:before="60" w:after="0" w:line="240" w:lineRule="auto"/>
              <w:ind w:left="67" w:hanging="140"/>
              <w:jc w:val="left"/>
              <w:rPr>
                <w:rFonts w:cs="Wingdings"/>
                <w:sz w:val="18"/>
                <w:szCs w:val="18"/>
              </w:rPr>
            </w:pPr>
            <w:r w:rsidRPr="002B6C19">
              <w:rPr>
                <w:rFonts w:cs="Arial"/>
                <w:color w:val="000000"/>
                <w:sz w:val="18"/>
                <w:szCs w:val="18"/>
              </w:rPr>
              <w:t>Yasal çalışma izni</w:t>
            </w:r>
          </w:p>
        </w:tc>
        <w:tc>
          <w:tcPr>
            <w:tcW w:w="609" w:type="pct"/>
          </w:tcPr>
          <w:p w14:paraId="6B0DD5F8" w14:textId="02E8FB00"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sz w:val="18"/>
                <w:szCs w:val="18"/>
                <w:lang w:eastAsia="tr-TR"/>
              </w:rPr>
              <w:t>Hedeflenen zaman aralığında tüm şikayetlerin kapatılması</w:t>
            </w:r>
          </w:p>
        </w:tc>
        <w:tc>
          <w:tcPr>
            <w:tcW w:w="507" w:type="pct"/>
          </w:tcPr>
          <w:p w14:paraId="0CD68036" w14:textId="77777777" w:rsidR="00C95E82" w:rsidRPr="002B6C19" w:rsidRDefault="00C95E82" w:rsidP="0061140C">
            <w:pPr>
              <w:numPr>
                <w:ilvl w:val="0"/>
                <w:numId w:val="7"/>
              </w:numPr>
              <w:spacing w:before="60" w:after="0" w:line="240" w:lineRule="auto"/>
              <w:ind w:left="106" w:hanging="182"/>
              <w:jc w:val="left"/>
              <w:rPr>
                <w:rFonts w:cs="Wingdings"/>
                <w:color w:val="000000" w:themeColor="text1"/>
                <w:sz w:val="18"/>
                <w:szCs w:val="18"/>
              </w:rPr>
            </w:pPr>
            <w:r w:rsidRPr="002B6C19">
              <w:rPr>
                <w:rFonts w:cs="Wingdings"/>
                <w:color w:val="000000" w:themeColor="text1"/>
                <w:sz w:val="18"/>
                <w:szCs w:val="18"/>
              </w:rPr>
              <w:t>İş Kanunu (4857 sayılı)</w:t>
            </w:r>
          </w:p>
          <w:p w14:paraId="1C014780" w14:textId="77777777" w:rsidR="00C95E82" w:rsidRPr="002B6C19" w:rsidRDefault="00C95E82" w:rsidP="0061140C">
            <w:pPr>
              <w:numPr>
                <w:ilvl w:val="0"/>
                <w:numId w:val="7"/>
              </w:numPr>
              <w:spacing w:before="60" w:after="0" w:line="240" w:lineRule="auto"/>
              <w:ind w:left="106" w:hanging="182"/>
              <w:jc w:val="left"/>
              <w:rPr>
                <w:rFonts w:cs="Wingdings"/>
                <w:color w:val="000000" w:themeColor="text1"/>
                <w:sz w:val="18"/>
                <w:szCs w:val="18"/>
              </w:rPr>
            </w:pPr>
            <w:r w:rsidRPr="002B6C19">
              <w:rPr>
                <w:rFonts w:cs="Wingdings"/>
                <w:color w:val="000000" w:themeColor="text1"/>
                <w:sz w:val="18"/>
                <w:szCs w:val="18"/>
              </w:rPr>
              <w:t>Sendikalar ve Toplu İş Sözleşmeleri Kanunu</w:t>
            </w:r>
          </w:p>
          <w:p w14:paraId="7820AF98" w14:textId="77777777" w:rsidR="00C95E82" w:rsidRPr="002B6C19" w:rsidRDefault="00C95E82" w:rsidP="0061140C">
            <w:pPr>
              <w:numPr>
                <w:ilvl w:val="0"/>
                <w:numId w:val="7"/>
              </w:numPr>
              <w:spacing w:before="60" w:after="0" w:line="240" w:lineRule="auto"/>
              <w:ind w:left="106" w:hanging="182"/>
              <w:jc w:val="left"/>
              <w:rPr>
                <w:rFonts w:cs="Wingdings"/>
                <w:color w:val="000000" w:themeColor="text1"/>
                <w:sz w:val="18"/>
                <w:szCs w:val="18"/>
              </w:rPr>
            </w:pPr>
            <w:r w:rsidRPr="002B6C19">
              <w:rPr>
                <w:rFonts w:cs="Wingdings"/>
                <w:color w:val="000000" w:themeColor="text1"/>
                <w:sz w:val="18"/>
                <w:szCs w:val="18"/>
              </w:rPr>
              <w:t>ILO Uluslararası Düzenlemeleri</w:t>
            </w:r>
          </w:p>
        </w:tc>
        <w:tc>
          <w:tcPr>
            <w:tcW w:w="642" w:type="pct"/>
          </w:tcPr>
          <w:p w14:paraId="18FD5FF8" w14:textId="04D6A682" w:rsidR="00C95E82" w:rsidRPr="002B6C19" w:rsidRDefault="00C95E82" w:rsidP="0061140C">
            <w:pPr>
              <w:numPr>
                <w:ilvl w:val="0"/>
                <w:numId w:val="7"/>
              </w:numPr>
              <w:spacing w:before="60" w:after="0" w:line="240" w:lineRule="auto"/>
              <w:ind w:left="106" w:hanging="182"/>
              <w:jc w:val="left"/>
              <w:rPr>
                <w:rFonts w:cs="Wingdings"/>
                <w:color w:val="000000" w:themeColor="text1"/>
                <w:sz w:val="18"/>
                <w:szCs w:val="18"/>
              </w:rPr>
            </w:pPr>
            <w:r w:rsidRPr="002B6C19">
              <w:rPr>
                <w:rFonts w:cs="Wingdings"/>
                <w:color w:val="000000" w:themeColor="text1"/>
                <w:sz w:val="18"/>
                <w:szCs w:val="18"/>
              </w:rPr>
              <w:t xml:space="preserve">Çalışan şikayetlerinin </w:t>
            </w:r>
            <w:r w:rsidR="009C191D" w:rsidRPr="002B6C19">
              <w:rPr>
                <w:rFonts w:cs="Wingdings"/>
                <w:color w:val="000000" w:themeColor="text1"/>
                <w:sz w:val="18"/>
                <w:szCs w:val="18"/>
              </w:rPr>
              <w:t xml:space="preserve">minimum </w:t>
            </w:r>
            <w:r w:rsidRPr="002B6C19">
              <w:rPr>
                <w:rFonts w:cs="Wingdings"/>
                <w:color w:val="000000" w:themeColor="text1"/>
                <w:sz w:val="18"/>
                <w:szCs w:val="18"/>
              </w:rPr>
              <w:t>sayısı</w:t>
            </w:r>
          </w:p>
          <w:p w14:paraId="4B576969" w14:textId="6E2F8BC9" w:rsidR="00C95E82" w:rsidRPr="002B6C19" w:rsidRDefault="009C191D" w:rsidP="0061140C">
            <w:pPr>
              <w:numPr>
                <w:ilvl w:val="0"/>
                <w:numId w:val="7"/>
              </w:numPr>
              <w:spacing w:before="60" w:after="0" w:line="240" w:lineRule="auto"/>
              <w:ind w:left="106" w:hanging="182"/>
              <w:jc w:val="left"/>
              <w:rPr>
                <w:rFonts w:cs="Wingdings"/>
                <w:color w:val="000000" w:themeColor="text1"/>
                <w:sz w:val="18"/>
                <w:szCs w:val="18"/>
              </w:rPr>
            </w:pPr>
            <w:r w:rsidRPr="002B6C19">
              <w:rPr>
                <w:rFonts w:cs="Arial"/>
                <w:sz w:val="18"/>
                <w:szCs w:val="18"/>
                <w:lang w:eastAsia="tr-TR"/>
              </w:rPr>
              <w:t>Hedeflenen zaman aralığında şikâyet sayısına göre kapatılan şikayetlerin yüzdesi</w:t>
            </w:r>
          </w:p>
        </w:tc>
        <w:tc>
          <w:tcPr>
            <w:tcW w:w="402" w:type="pct"/>
          </w:tcPr>
          <w:p w14:paraId="7373C373" w14:textId="77777777" w:rsidR="00C95E82" w:rsidRPr="002B6C19" w:rsidRDefault="00C95E82" w:rsidP="0061140C">
            <w:pPr>
              <w:pStyle w:val="BodyText"/>
              <w:spacing w:before="40" w:after="40" w:line="240" w:lineRule="auto"/>
              <w:jc w:val="center"/>
              <w:rPr>
                <w:rFonts w:cs="Wingdings"/>
                <w:noProof w:val="0"/>
                <w:sz w:val="18"/>
                <w:szCs w:val="18"/>
              </w:rPr>
            </w:pPr>
            <w:r w:rsidRPr="002B6C19">
              <w:rPr>
                <w:rFonts w:cs="Arial"/>
                <w:noProof w:val="0"/>
                <w:color w:val="000000"/>
                <w:sz w:val="18"/>
                <w:szCs w:val="18"/>
              </w:rPr>
              <w:t>Ek maliyet yok</w:t>
            </w:r>
          </w:p>
        </w:tc>
        <w:tc>
          <w:tcPr>
            <w:tcW w:w="340" w:type="pct"/>
          </w:tcPr>
          <w:p w14:paraId="3B1DF89B" w14:textId="77777777" w:rsidR="00C95E82" w:rsidRPr="002B6C19" w:rsidRDefault="00C95E82" w:rsidP="0061140C">
            <w:pPr>
              <w:spacing w:before="60" w:after="60" w:line="274" w:lineRule="auto"/>
              <w:jc w:val="center"/>
              <w:rPr>
                <w:rFonts w:cs="Wingdings"/>
                <w:color w:val="000000"/>
                <w:sz w:val="18"/>
                <w:szCs w:val="18"/>
              </w:rPr>
            </w:pPr>
            <w:r w:rsidRPr="002B6C19">
              <w:rPr>
                <w:rFonts w:cs="Wingdings"/>
                <w:color w:val="000000"/>
                <w:sz w:val="18"/>
                <w:szCs w:val="18"/>
              </w:rPr>
              <w:t>TÜİOSB</w:t>
            </w:r>
          </w:p>
          <w:p w14:paraId="07D72675" w14:textId="77777777" w:rsidR="00C95E82" w:rsidRPr="002B6C19" w:rsidRDefault="00C95E82" w:rsidP="0061140C">
            <w:pPr>
              <w:spacing w:before="60" w:after="60" w:line="274" w:lineRule="auto"/>
              <w:jc w:val="center"/>
              <w:rPr>
                <w:rFonts w:cs="Wingdings"/>
                <w:color w:val="000000"/>
                <w:sz w:val="18"/>
                <w:szCs w:val="18"/>
              </w:rPr>
            </w:pPr>
          </w:p>
          <w:p w14:paraId="63EB094E" w14:textId="77777777" w:rsidR="00C95E82" w:rsidRPr="002B6C19" w:rsidRDefault="00C95E82" w:rsidP="0061140C">
            <w:pPr>
              <w:pStyle w:val="BodyText"/>
              <w:spacing w:before="60" w:after="60"/>
              <w:jc w:val="center"/>
              <w:rPr>
                <w:rFonts w:eastAsia="Times New Roman" w:cs="Wingdings"/>
                <w:noProof w:val="0"/>
                <w:color w:val="000000"/>
                <w:sz w:val="18"/>
                <w:szCs w:val="18"/>
                <w:lang w:eastAsia="zh-CN"/>
              </w:rPr>
            </w:pPr>
          </w:p>
        </w:tc>
      </w:tr>
      <w:tr w:rsidR="00C95E82" w:rsidRPr="002B6C19" w14:paraId="2C593EE7" w14:textId="77777777" w:rsidTr="0061140C">
        <w:trPr>
          <w:trHeight w:val="815"/>
        </w:trPr>
        <w:tc>
          <w:tcPr>
            <w:tcW w:w="506" w:type="pct"/>
            <w:shd w:val="clear" w:color="auto" w:fill="FFFFFF" w:themeFill="background1"/>
          </w:tcPr>
          <w:p w14:paraId="4888F8EF" w14:textId="434574AB" w:rsidR="00C95E82" w:rsidRPr="002B6C19" w:rsidRDefault="00C95E82" w:rsidP="0061140C">
            <w:pPr>
              <w:pStyle w:val="BodyText"/>
              <w:spacing w:before="40" w:after="40" w:line="240" w:lineRule="auto"/>
              <w:jc w:val="left"/>
              <w:rPr>
                <w:rFonts w:cs="Wingdings"/>
                <w:noProof w:val="0"/>
                <w:sz w:val="18"/>
                <w:szCs w:val="18"/>
              </w:rPr>
            </w:pPr>
            <w:r w:rsidRPr="002B6C19">
              <w:rPr>
                <w:rFonts w:cs="Arial"/>
                <w:b/>
                <w:bCs/>
                <w:noProof w:val="0"/>
                <w:sz w:val="18"/>
                <w:szCs w:val="18"/>
              </w:rPr>
              <w:t>İş Sağlığı ve Güvenliği</w:t>
            </w:r>
          </w:p>
        </w:tc>
        <w:tc>
          <w:tcPr>
            <w:tcW w:w="473" w:type="pct"/>
            <w:shd w:val="clear" w:color="auto" w:fill="FFFFFF" w:themeFill="background1"/>
          </w:tcPr>
          <w:p w14:paraId="49C2B3AD" w14:textId="77777777" w:rsidR="00C95E82" w:rsidRPr="002B6C19" w:rsidRDefault="00C95E82" w:rsidP="0061140C">
            <w:pPr>
              <w:spacing w:before="0" w:after="0" w:line="240" w:lineRule="auto"/>
              <w:jc w:val="left"/>
              <w:rPr>
                <w:rFonts w:cs="Wingdings"/>
                <w:color w:val="000000"/>
                <w:sz w:val="18"/>
                <w:szCs w:val="18"/>
              </w:rPr>
            </w:pPr>
            <w:r w:rsidRPr="002B6C19">
              <w:rPr>
                <w:rFonts w:cs="Wingdings"/>
                <w:color w:val="000000"/>
                <w:sz w:val="18"/>
                <w:szCs w:val="18"/>
              </w:rPr>
              <w:t>Proje alanı</w:t>
            </w:r>
          </w:p>
          <w:p w14:paraId="4D73DF4B" w14:textId="77777777"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color w:val="000000"/>
                <w:sz w:val="18"/>
                <w:szCs w:val="18"/>
              </w:rPr>
              <w:t>Proje alanına yakın yerleşim yerleri</w:t>
            </w:r>
          </w:p>
        </w:tc>
        <w:tc>
          <w:tcPr>
            <w:tcW w:w="507" w:type="pct"/>
            <w:shd w:val="clear" w:color="auto" w:fill="FFFFFF" w:themeFill="background1"/>
          </w:tcPr>
          <w:p w14:paraId="714A2C37" w14:textId="77777777"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color w:val="000000"/>
                <w:sz w:val="18"/>
                <w:szCs w:val="18"/>
              </w:rPr>
              <w:t>Aylık</w:t>
            </w:r>
          </w:p>
        </w:tc>
        <w:tc>
          <w:tcPr>
            <w:tcW w:w="507" w:type="pct"/>
            <w:shd w:val="clear" w:color="auto" w:fill="FFFFFF" w:themeFill="background1"/>
          </w:tcPr>
          <w:p w14:paraId="3183F8E8" w14:textId="77777777" w:rsidR="00C95E82" w:rsidRPr="002B6C19" w:rsidRDefault="00C95E82" w:rsidP="0061140C">
            <w:pPr>
              <w:pStyle w:val="BodyText"/>
              <w:spacing w:before="40" w:after="40" w:line="240" w:lineRule="auto"/>
              <w:jc w:val="left"/>
              <w:rPr>
                <w:rFonts w:cs="Arial"/>
                <w:noProof w:val="0"/>
                <w:sz w:val="18"/>
                <w:szCs w:val="18"/>
              </w:rPr>
            </w:pPr>
            <w:r w:rsidRPr="002B6C19">
              <w:rPr>
                <w:rFonts w:cs="Arial"/>
                <w:noProof w:val="0"/>
                <w:sz w:val="18"/>
                <w:szCs w:val="18"/>
              </w:rPr>
              <w:t>Hastalık</w:t>
            </w:r>
          </w:p>
          <w:p w14:paraId="2EF0BAC4" w14:textId="77777777" w:rsidR="00C95E82" w:rsidRPr="002B6C19" w:rsidRDefault="00C95E82" w:rsidP="0061140C">
            <w:pPr>
              <w:pStyle w:val="BodyText"/>
              <w:spacing w:before="40" w:after="40" w:line="240" w:lineRule="auto"/>
              <w:jc w:val="left"/>
              <w:rPr>
                <w:rFonts w:cs="Arial"/>
                <w:noProof w:val="0"/>
                <w:sz w:val="18"/>
                <w:szCs w:val="18"/>
              </w:rPr>
            </w:pPr>
            <w:r w:rsidRPr="002B6C19">
              <w:rPr>
                <w:rFonts w:cs="Arial"/>
                <w:noProof w:val="0"/>
                <w:sz w:val="18"/>
                <w:szCs w:val="18"/>
              </w:rPr>
              <w:t>Olaylar</w:t>
            </w:r>
          </w:p>
          <w:p w14:paraId="6439CCEA" w14:textId="77777777" w:rsidR="00C95E82" w:rsidRPr="002B6C19" w:rsidRDefault="00C95E82" w:rsidP="0061140C">
            <w:pPr>
              <w:pStyle w:val="BodyText"/>
              <w:spacing w:before="40" w:after="40" w:line="240" w:lineRule="auto"/>
              <w:jc w:val="left"/>
              <w:rPr>
                <w:rFonts w:cs="Arial"/>
                <w:noProof w:val="0"/>
                <w:sz w:val="18"/>
                <w:szCs w:val="18"/>
              </w:rPr>
            </w:pPr>
            <w:r w:rsidRPr="002B6C19">
              <w:rPr>
                <w:rFonts w:cs="Arial"/>
                <w:noProof w:val="0"/>
                <w:sz w:val="18"/>
                <w:szCs w:val="18"/>
              </w:rPr>
              <w:t xml:space="preserve">Şikayetler </w:t>
            </w:r>
          </w:p>
          <w:p w14:paraId="18771370" w14:textId="77777777" w:rsidR="00C95E82" w:rsidRPr="002B6C19" w:rsidRDefault="00C95E82" w:rsidP="0061140C">
            <w:pPr>
              <w:pStyle w:val="BodyText"/>
              <w:spacing w:before="40" w:after="40" w:line="240" w:lineRule="auto"/>
              <w:jc w:val="left"/>
              <w:rPr>
                <w:rFonts w:cs="Arial"/>
                <w:noProof w:val="0"/>
                <w:sz w:val="18"/>
                <w:szCs w:val="18"/>
              </w:rPr>
            </w:pPr>
            <w:r w:rsidRPr="002B6C19">
              <w:rPr>
                <w:rFonts w:cs="Arial"/>
                <w:noProof w:val="0"/>
                <w:sz w:val="18"/>
                <w:szCs w:val="18"/>
              </w:rPr>
              <w:t>Eğitimler</w:t>
            </w:r>
          </w:p>
          <w:p w14:paraId="2B316EC7" w14:textId="77777777" w:rsidR="00C95E82" w:rsidRPr="002B6C19" w:rsidRDefault="00C95E82" w:rsidP="0061140C">
            <w:pPr>
              <w:pStyle w:val="BodyText"/>
              <w:spacing w:before="40" w:after="40" w:line="240" w:lineRule="auto"/>
              <w:jc w:val="left"/>
              <w:rPr>
                <w:rFonts w:cs="Arial"/>
                <w:noProof w:val="0"/>
                <w:sz w:val="18"/>
                <w:szCs w:val="18"/>
              </w:rPr>
            </w:pPr>
            <w:r w:rsidRPr="002B6C19">
              <w:rPr>
                <w:rFonts w:cs="Arial"/>
                <w:noProof w:val="0"/>
                <w:sz w:val="18"/>
                <w:szCs w:val="18"/>
              </w:rPr>
              <w:lastRenderedPageBreak/>
              <w:t>SGÇ Denetimi</w:t>
            </w:r>
          </w:p>
          <w:p w14:paraId="22739FE3" w14:textId="77777777" w:rsidR="00C95E82" w:rsidRPr="002B6C19" w:rsidRDefault="00C95E82" w:rsidP="0061140C">
            <w:pPr>
              <w:pStyle w:val="BodyText"/>
              <w:spacing w:before="40" w:after="40" w:line="240" w:lineRule="auto"/>
              <w:jc w:val="left"/>
              <w:rPr>
                <w:rFonts w:cs="Arial"/>
                <w:noProof w:val="0"/>
                <w:sz w:val="18"/>
                <w:szCs w:val="18"/>
              </w:rPr>
            </w:pPr>
            <w:r w:rsidRPr="002B6C19">
              <w:rPr>
                <w:rFonts w:cs="Arial"/>
                <w:noProof w:val="0"/>
                <w:sz w:val="18"/>
                <w:szCs w:val="18"/>
              </w:rPr>
              <w:t>Yasal yükümlülükler</w:t>
            </w:r>
          </w:p>
          <w:p w14:paraId="08E292AE" w14:textId="48C987E7"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sz w:val="18"/>
                <w:szCs w:val="18"/>
              </w:rPr>
              <w:t>Acil Durum Müdahale Planına uyum</w:t>
            </w:r>
          </w:p>
        </w:tc>
        <w:tc>
          <w:tcPr>
            <w:tcW w:w="507" w:type="pct"/>
            <w:shd w:val="clear" w:color="auto" w:fill="FFFFFF" w:themeFill="background1"/>
          </w:tcPr>
          <w:p w14:paraId="1BC78228" w14:textId="77777777"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lastRenderedPageBreak/>
              <w:t>Sahada denetim</w:t>
            </w:r>
          </w:p>
          <w:p w14:paraId="4FD9003D" w14:textId="77777777"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lastRenderedPageBreak/>
              <w:t>Çalışanlarla yapılan görüşmeler</w:t>
            </w:r>
          </w:p>
          <w:p w14:paraId="52EAF77B" w14:textId="77777777"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Şikâyet kayıtları</w:t>
            </w:r>
          </w:p>
          <w:p w14:paraId="1B2502ED" w14:textId="77777777"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Eğitim kayıtları</w:t>
            </w:r>
          </w:p>
          <w:p w14:paraId="75EDFE62" w14:textId="77777777" w:rsidR="00C95E82" w:rsidRPr="002B6C19" w:rsidRDefault="00C95E82" w:rsidP="0061140C">
            <w:pPr>
              <w:numPr>
                <w:ilvl w:val="0"/>
                <w:numId w:val="7"/>
              </w:numPr>
              <w:spacing w:before="60" w:after="0" w:line="240" w:lineRule="auto"/>
              <w:ind w:left="67" w:hanging="140"/>
              <w:jc w:val="left"/>
              <w:rPr>
                <w:rFonts w:cs="Arial"/>
                <w:color w:val="000000"/>
                <w:sz w:val="18"/>
                <w:szCs w:val="18"/>
              </w:rPr>
            </w:pPr>
            <w:r w:rsidRPr="002B6C19">
              <w:rPr>
                <w:rFonts w:cs="Arial"/>
                <w:color w:val="000000"/>
                <w:sz w:val="18"/>
                <w:szCs w:val="18"/>
              </w:rPr>
              <w:t>Sözleşme örnekleri</w:t>
            </w:r>
          </w:p>
          <w:p w14:paraId="4644EFF6" w14:textId="77777777" w:rsidR="00C95E82" w:rsidRPr="002B6C19" w:rsidRDefault="00C95E82" w:rsidP="0061140C">
            <w:pPr>
              <w:numPr>
                <w:ilvl w:val="0"/>
                <w:numId w:val="7"/>
              </w:numPr>
              <w:spacing w:before="60" w:after="0" w:line="240" w:lineRule="auto"/>
              <w:ind w:left="67" w:hanging="140"/>
              <w:jc w:val="left"/>
              <w:rPr>
                <w:rFonts w:eastAsia="Calibri" w:cs="Arial"/>
                <w:sz w:val="18"/>
                <w:szCs w:val="18"/>
                <w:lang w:eastAsia="en-US"/>
              </w:rPr>
            </w:pPr>
            <w:r w:rsidRPr="002B6C19">
              <w:rPr>
                <w:rFonts w:cs="Arial"/>
                <w:color w:val="000000"/>
                <w:sz w:val="18"/>
                <w:szCs w:val="18"/>
              </w:rPr>
              <w:t>İç ve dış denetimler</w:t>
            </w:r>
          </w:p>
          <w:p w14:paraId="5DB67BAB" w14:textId="77777777" w:rsidR="00C95E82" w:rsidRPr="002B6C19" w:rsidRDefault="00C95E82" w:rsidP="0061140C">
            <w:pPr>
              <w:numPr>
                <w:ilvl w:val="0"/>
                <w:numId w:val="7"/>
              </w:numPr>
              <w:spacing w:before="60" w:after="0" w:line="240" w:lineRule="auto"/>
              <w:ind w:left="67" w:hanging="140"/>
              <w:jc w:val="left"/>
              <w:rPr>
                <w:rFonts w:eastAsia="Calibri" w:cs="Arial"/>
                <w:sz w:val="18"/>
                <w:szCs w:val="18"/>
                <w:lang w:eastAsia="en-US"/>
              </w:rPr>
            </w:pPr>
            <w:r w:rsidRPr="002B6C19">
              <w:rPr>
                <w:rFonts w:cs="Arial"/>
                <w:sz w:val="18"/>
                <w:szCs w:val="18"/>
              </w:rPr>
              <w:t>Acil Durum Planları</w:t>
            </w:r>
          </w:p>
          <w:p w14:paraId="501D0CF3" w14:textId="3CB33E04" w:rsidR="00C95E82" w:rsidRPr="002B6C19" w:rsidRDefault="00C95E82" w:rsidP="0061140C">
            <w:pPr>
              <w:numPr>
                <w:ilvl w:val="0"/>
                <w:numId w:val="7"/>
              </w:numPr>
              <w:spacing w:before="60" w:after="0" w:line="240" w:lineRule="auto"/>
              <w:ind w:left="67" w:hanging="140"/>
              <w:jc w:val="left"/>
              <w:rPr>
                <w:rFonts w:eastAsia="Arial TUR" w:cs="Wingdings"/>
                <w:sz w:val="18"/>
                <w:szCs w:val="18"/>
                <w:lang w:eastAsia="en-US"/>
              </w:rPr>
            </w:pPr>
            <w:r w:rsidRPr="002B6C19">
              <w:rPr>
                <w:rFonts w:cs="Arial"/>
                <w:color w:val="000000"/>
                <w:sz w:val="18"/>
                <w:szCs w:val="18"/>
              </w:rPr>
              <w:t>Kaza kayıtları</w:t>
            </w:r>
          </w:p>
        </w:tc>
        <w:tc>
          <w:tcPr>
            <w:tcW w:w="609" w:type="pct"/>
            <w:shd w:val="clear" w:color="auto" w:fill="FFFFFF" w:themeFill="background1"/>
          </w:tcPr>
          <w:p w14:paraId="0586ABE2" w14:textId="4DD0E638" w:rsidR="00C95E82" w:rsidRPr="002B6C19" w:rsidRDefault="00C95E82" w:rsidP="0061140C">
            <w:pPr>
              <w:pStyle w:val="BodyText"/>
              <w:spacing w:before="40" w:after="40" w:line="240" w:lineRule="auto"/>
              <w:jc w:val="left"/>
              <w:rPr>
                <w:rFonts w:cs="Wingdings"/>
                <w:noProof w:val="0"/>
                <w:color w:val="000000"/>
                <w:sz w:val="18"/>
                <w:szCs w:val="18"/>
              </w:rPr>
            </w:pPr>
            <w:r w:rsidRPr="002B6C19">
              <w:rPr>
                <w:rFonts w:cs="Wingdings"/>
                <w:noProof w:val="0"/>
                <w:color w:val="000000"/>
                <w:sz w:val="18"/>
                <w:szCs w:val="18"/>
              </w:rPr>
              <w:lastRenderedPageBreak/>
              <w:t xml:space="preserve">Hedefler </w:t>
            </w:r>
            <w:r w:rsidRPr="002B6C19">
              <w:rPr>
                <w:rFonts w:cs="Arial"/>
                <w:noProof w:val="0"/>
                <w:color w:val="000000"/>
                <w:sz w:val="18"/>
                <w:szCs w:val="18"/>
              </w:rPr>
              <w:t xml:space="preserve">Tablo 9-1'de sayısal olarak </w:t>
            </w:r>
            <w:r w:rsidR="00B62663" w:rsidRPr="002B6C19">
              <w:rPr>
                <w:rFonts w:cs="Arial"/>
                <w:noProof w:val="0"/>
                <w:color w:val="000000"/>
                <w:sz w:val="18"/>
                <w:szCs w:val="18"/>
              </w:rPr>
              <w:t>verilmiştir.</w:t>
            </w:r>
          </w:p>
        </w:tc>
        <w:tc>
          <w:tcPr>
            <w:tcW w:w="507" w:type="pct"/>
            <w:shd w:val="clear" w:color="auto" w:fill="FFFFFF" w:themeFill="background1"/>
          </w:tcPr>
          <w:p w14:paraId="1A7CBC45" w14:textId="430F386E" w:rsidR="00C95E82" w:rsidRPr="002B6C19" w:rsidRDefault="00C95E82" w:rsidP="0061140C">
            <w:pPr>
              <w:numPr>
                <w:ilvl w:val="0"/>
                <w:numId w:val="7"/>
              </w:numPr>
              <w:spacing w:before="60" w:after="0" w:line="240" w:lineRule="auto"/>
              <w:ind w:left="92" w:hanging="182"/>
              <w:jc w:val="left"/>
              <w:rPr>
                <w:rFonts w:cs="Wingdings"/>
                <w:sz w:val="18"/>
                <w:szCs w:val="18"/>
              </w:rPr>
            </w:pPr>
            <w:r w:rsidRPr="002B6C19">
              <w:rPr>
                <w:rFonts w:cs="Wingdings"/>
                <w:color w:val="000000" w:themeColor="text1"/>
                <w:sz w:val="18"/>
                <w:szCs w:val="18"/>
              </w:rPr>
              <w:t xml:space="preserve">İş Sağlığı ve Güvenliği </w:t>
            </w:r>
            <w:r w:rsidR="00B62663" w:rsidRPr="002B6C19">
              <w:rPr>
                <w:rFonts w:cs="Wingdings"/>
                <w:color w:val="000000" w:themeColor="text1"/>
                <w:sz w:val="18"/>
                <w:szCs w:val="18"/>
              </w:rPr>
              <w:t>Kanunu</w:t>
            </w:r>
          </w:p>
          <w:p w14:paraId="3E4F5B43" w14:textId="6291C07E" w:rsidR="00C95E82" w:rsidRPr="002B6C19" w:rsidRDefault="00B62663" w:rsidP="0061140C">
            <w:pPr>
              <w:numPr>
                <w:ilvl w:val="0"/>
                <w:numId w:val="7"/>
              </w:numPr>
              <w:spacing w:before="60" w:after="0" w:line="240" w:lineRule="auto"/>
              <w:ind w:left="92" w:hanging="182"/>
              <w:jc w:val="left"/>
              <w:rPr>
                <w:rFonts w:cs="Wingdings"/>
                <w:sz w:val="18"/>
                <w:szCs w:val="18"/>
              </w:rPr>
            </w:pPr>
            <w:r w:rsidRPr="002B6C19">
              <w:rPr>
                <w:rFonts w:cs="Wingdings"/>
                <w:sz w:val="18"/>
                <w:szCs w:val="18"/>
              </w:rPr>
              <w:lastRenderedPageBreak/>
              <w:t>İşyerlerinde Acil Durumlar Hakkında Yönetmelik</w:t>
            </w:r>
          </w:p>
          <w:p w14:paraId="056CFC06" w14:textId="77777777" w:rsidR="00C95E82" w:rsidRPr="002B6C19" w:rsidRDefault="00C95E82" w:rsidP="0061140C">
            <w:pPr>
              <w:numPr>
                <w:ilvl w:val="0"/>
                <w:numId w:val="7"/>
              </w:numPr>
              <w:spacing w:before="60" w:after="0" w:line="240" w:lineRule="auto"/>
              <w:ind w:left="92" w:hanging="182"/>
              <w:jc w:val="left"/>
              <w:rPr>
                <w:rFonts w:cs="Wingdings"/>
                <w:color w:val="000000"/>
                <w:sz w:val="18"/>
                <w:szCs w:val="18"/>
              </w:rPr>
            </w:pPr>
            <w:r w:rsidRPr="002B6C19">
              <w:rPr>
                <w:rFonts w:cs="Wingdings"/>
                <w:color w:val="000000" w:themeColor="text1"/>
                <w:sz w:val="18"/>
                <w:szCs w:val="18"/>
              </w:rPr>
              <w:t>Binaların Yangından Korunması Hakkında Yönetmelik</w:t>
            </w:r>
          </w:p>
          <w:p w14:paraId="410D2E1F" w14:textId="77777777" w:rsidR="00C95E82" w:rsidRPr="002B6C19" w:rsidRDefault="00C95E82" w:rsidP="0061140C">
            <w:pPr>
              <w:numPr>
                <w:ilvl w:val="0"/>
                <w:numId w:val="7"/>
              </w:numPr>
              <w:spacing w:before="60" w:after="0" w:line="240" w:lineRule="auto"/>
              <w:ind w:left="92" w:hanging="182"/>
              <w:jc w:val="left"/>
              <w:rPr>
                <w:rFonts w:cs="Wingdings"/>
                <w:color w:val="000000"/>
                <w:sz w:val="18"/>
                <w:szCs w:val="18"/>
              </w:rPr>
            </w:pPr>
            <w:r w:rsidRPr="002B6C19">
              <w:rPr>
                <w:rFonts w:cs="Wingdings"/>
                <w:color w:val="000000" w:themeColor="text1"/>
                <w:sz w:val="18"/>
                <w:szCs w:val="18"/>
              </w:rPr>
              <w:t>Sağlık ve Güvenlik İşaretleri Yönetmeliği</w:t>
            </w:r>
          </w:p>
          <w:p w14:paraId="31AF4117" w14:textId="77777777" w:rsidR="00C95E82" w:rsidRPr="002B6C19" w:rsidRDefault="00C95E82" w:rsidP="0061140C">
            <w:pPr>
              <w:numPr>
                <w:ilvl w:val="0"/>
                <w:numId w:val="7"/>
              </w:numPr>
              <w:spacing w:before="60" w:after="0" w:line="240" w:lineRule="auto"/>
              <w:ind w:left="92" w:hanging="182"/>
              <w:jc w:val="left"/>
              <w:rPr>
                <w:rFonts w:cs="Wingdings"/>
                <w:color w:val="000000"/>
                <w:sz w:val="18"/>
                <w:szCs w:val="18"/>
              </w:rPr>
            </w:pPr>
            <w:r w:rsidRPr="002B6C19">
              <w:rPr>
                <w:rFonts w:cs="Wingdings"/>
                <w:color w:val="000000" w:themeColor="text1"/>
                <w:sz w:val="18"/>
                <w:szCs w:val="18"/>
              </w:rPr>
              <w:t>İş Sağlığı ve Güvenliği Risk Değerlendirmesi Yönetmeliği</w:t>
            </w:r>
          </w:p>
          <w:p w14:paraId="2B60E36D" w14:textId="3068A250" w:rsidR="00C95E82" w:rsidRPr="002B6C19" w:rsidRDefault="00B62663" w:rsidP="0061140C">
            <w:pPr>
              <w:numPr>
                <w:ilvl w:val="0"/>
                <w:numId w:val="7"/>
              </w:numPr>
              <w:spacing w:before="60" w:after="0" w:line="240" w:lineRule="auto"/>
              <w:ind w:left="92" w:hanging="182"/>
              <w:jc w:val="left"/>
              <w:rPr>
                <w:rFonts w:cs="Wingdings"/>
                <w:color w:val="000000"/>
                <w:sz w:val="18"/>
                <w:szCs w:val="18"/>
              </w:rPr>
            </w:pPr>
            <w:r w:rsidRPr="002B6C19">
              <w:rPr>
                <w:rFonts w:cs="Wingdings"/>
                <w:sz w:val="18"/>
                <w:szCs w:val="18"/>
              </w:rPr>
              <w:t>Hijyeni, Ölçüm, Test ve Analizleri Yönetmeliği</w:t>
            </w:r>
          </w:p>
          <w:p w14:paraId="3F019ECB" w14:textId="2FA260FF" w:rsidR="00C95E82" w:rsidRPr="002B6C19" w:rsidRDefault="00B62663" w:rsidP="0061140C">
            <w:pPr>
              <w:numPr>
                <w:ilvl w:val="0"/>
                <w:numId w:val="7"/>
              </w:numPr>
              <w:spacing w:before="60" w:after="0" w:line="240" w:lineRule="auto"/>
              <w:ind w:left="92" w:hanging="182"/>
              <w:jc w:val="left"/>
              <w:rPr>
                <w:rFonts w:cs="Wingdings"/>
                <w:color w:val="000000"/>
                <w:sz w:val="18"/>
                <w:szCs w:val="18"/>
              </w:rPr>
            </w:pPr>
            <w:r w:rsidRPr="002B6C19">
              <w:rPr>
                <w:rFonts w:cs="Wingdings"/>
                <w:sz w:val="18"/>
                <w:szCs w:val="18"/>
              </w:rPr>
              <w:t>İşyeri Bina ve eklentilerinde Alınacak Sağlık ve Güvenlik Önlemlerine İlişkin Yönetmelik</w:t>
            </w:r>
          </w:p>
          <w:p w14:paraId="3C35B58D" w14:textId="240A504D" w:rsidR="00C95E82" w:rsidRPr="002B6C19" w:rsidRDefault="00C95E82" w:rsidP="0061140C">
            <w:pPr>
              <w:numPr>
                <w:ilvl w:val="0"/>
                <w:numId w:val="7"/>
              </w:numPr>
              <w:spacing w:before="60" w:after="0" w:line="240" w:lineRule="auto"/>
              <w:ind w:left="92" w:hanging="182"/>
              <w:jc w:val="left"/>
              <w:rPr>
                <w:rFonts w:cs="Wingdings"/>
                <w:color w:val="000000"/>
                <w:sz w:val="18"/>
                <w:szCs w:val="18"/>
              </w:rPr>
            </w:pPr>
            <w:r w:rsidRPr="002B6C19">
              <w:rPr>
                <w:rFonts w:cs="Wingdings"/>
                <w:color w:val="000000" w:themeColor="text1"/>
                <w:sz w:val="18"/>
                <w:szCs w:val="18"/>
              </w:rPr>
              <w:t>İlk</w:t>
            </w:r>
            <w:r w:rsidR="00B62663" w:rsidRPr="002B6C19">
              <w:rPr>
                <w:rFonts w:cs="Wingdings"/>
                <w:color w:val="000000" w:themeColor="text1"/>
                <w:sz w:val="18"/>
                <w:szCs w:val="18"/>
              </w:rPr>
              <w:t>y</w:t>
            </w:r>
            <w:r w:rsidRPr="002B6C19">
              <w:rPr>
                <w:rFonts w:cs="Wingdings"/>
                <w:color w:val="000000" w:themeColor="text1"/>
                <w:sz w:val="18"/>
                <w:szCs w:val="18"/>
              </w:rPr>
              <w:t>ardım Yönetmeliği</w:t>
            </w:r>
          </w:p>
          <w:p w14:paraId="7382B9F6" w14:textId="7491BF5C" w:rsidR="00C95E82" w:rsidRPr="002B6C19" w:rsidRDefault="00B62663" w:rsidP="0061140C">
            <w:pPr>
              <w:numPr>
                <w:ilvl w:val="0"/>
                <w:numId w:val="7"/>
              </w:numPr>
              <w:spacing w:before="60" w:after="0" w:line="240" w:lineRule="auto"/>
              <w:ind w:left="92" w:hanging="182"/>
              <w:jc w:val="left"/>
              <w:rPr>
                <w:rFonts w:cs="Wingdings"/>
                <w:color w:val="000000"/>
                <w:sz w:val="18"/>
                <w:szCs w:val="18"/>
              </w:rPr>
            </w:pPr>
            <w:r w:rsidRPr="002B6C19">
              <w:rPr>
                <w:rFonts w:cs="Wingdings"/>
                <w:sz w:val="18"/>
                <w:szCs w:val="18"/>
              </w:rPr>
              <w:t xml:space="preserve">Çalışanların İş Sağlığı ve Güvenliği Eğitimlerinin </w:t>
            </w:r>
            <w:r w:rsidRPr="002B6C19">
              <w:rPr>
                <w:rFonts w:cs="Wingdings"/>
                <w:sz w:val="18"/>
                <w:szCs w:val="18"/>
              </w:rPr>
              <w:lastRenderedPageBreak/>
              <w:t>Usul ve Esasları Hakkında Yönetmelik</w:t>
            </w:r>
          </w:p>
          <w:p w14:paraId="7925071A" w14:textId="136E3629" w:rsidR="00C95E82" w:rsidRPr="002B6C19" w:rsidRDefault="00B62663" w:rsidP="0061140C">
            <w:pPr>
              <w:numPr>
                <w:ilvl w:val="0"/>
                <w:numId w:val="7"/>
              </w:numPr>
              <w:spacing w:before="60" w:after="0" w:line="240" w:lineRule="auto"/>
              <w:ind w:left="92" w:hanging="182"/>
              <w:jc w:val="left"/>
              <w:rPr>
                <w:rFonts w:cs="Wingdings"/>
                <w:color w:val="000000"/>
                <w:sz w:val="18"/>
                <w:szCs w:val="18"/>
              </w:rPr>
            </w:pPr>
            <w:r w:rsidRPr="002B6C19">
              <w:rPr>
                <w:rFonts w:cs="Wingdings"/>
                <w:sz w:val="18"/>
                <w:szCs w:val="18"/>
              </w:rPr>
              <w:t>Çalışanların Gürültü ile İlgili Risklerden Korunmalarına Dair Yönetmelik</w:t>
            </w:r>
          </w:p>
          <w:p w14:paraId="1C8E70A6" w14:textId="745CC20E" w:rsidR="00C95E82" w:rsidRPr="002B6C19" w:rsidRDefault="00B62663" w:rsidP="0061140C">
            <w:pPr>
              <w:numPr>
                <w:ilvl w:val="0"/>
                <w:numId w:val="7"/>
              </w:numPr>
              <w:spacing w:before="60" w:after="0" w:line="240" w:lineRule="auto"/>
              <w:ind w:left="92" w:hanging="182"/>
              <w:jc w:val="left"/>
              <w:rPr>
                <w:rFonts w:cs="Wingdings"/>
                <w:sz w:val="18"/>
                <w:szCs w:val="18"/>
              </w:rPr>
            </w:pPr>
            <w:r w:rsidRPr="002B6C19">
              <w:rPr>
                <w:rFonts w:cs="Arial"/>
                <w:sz w:val="18"/>
                <w:szCs w:val="18"/>
              </w:rPr>
              <w:t>İş Ekipmanlarının Kullanımında Sağlık ve Güvenlik Şartları Yönetmeliği</w:t>
            </w:r>
          </w:p>
        </w:tc>
        <w:tc>
          <w:tcPr>
            <w:tcW w:w="642" w:type="pct"/>
            <w:shd w:val="clear" w:color="auto" w:fill="FFFFFF" w:themeFill="background1"/>
          </w:tcPr>
          <w:p w14:paraId="1277B66E"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lastRenderedPageBreak/>
              <w:t>Planlanmış SGÇ Denetiminin yüzdesi</w:t>
            </w:r>
          </w:p>
          <w:p w14:paraId="159E4D11"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lastRenderedPageBreak/>
              <w:t>SGÇ toplantılarına katılım yüzdesi</w:t>
            </w:r>
          </w:p>
          <w:p w14:paraId="74FF3401"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Uygunsuzluk raporlarının kapanma yüzdesi</w:t>
            </w:r>
          </w:p>
          <w:p w14:paraId="7D7AF85B"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Güvenlik gözlemlerinin raporlanması</w:t>
            </w:r>
          </w:p>
          <w:p w14:paraId="7196ADC5"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Güvenli olmayan gözlemlerin raporlanması</w:t>
            </w:r>
          </w:p>
          <w:p w14:paraId="3C95625E"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Ramak kala olaylarının raporlanması</w:t>
            </w:r>
          </w:p>
          <w:p w14:paraId="49EB771B"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İş güvenliği toplantısına katılanların yüzdesi</w:t>
            </w:r>
          </w:p>
          <w:p w14:paraId="6945212B"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Risk Değerlendirmesi uyumluluğunun yüzdesi</w:t>
            </w:r>
          </w:p>
          <w:p w14:paraId="1C167113"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Yasal Gerekliliklere uyum yüzdesi</w:t>
            </w:r>
          </w:p>
          <w:p w14:paraId="23FCA272"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Planlanmış denetimlerin sonuçları</w:t>
            </w:r>
          </w:p>
          <w:p w14:paraId="2DF0C043"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sz w:val="18"/>
                <w:szCs w:val="18"/>
                <w:lang w:eastAsia="tr-TR"/>
              </w:rPr>
              <w:t>Eğitim matrisine göre gerçekleştirilen SGÇ eğitimi</w:t>
            </w:r>
          </w:p>
          <w:p w14:paraId="080CA3CF" w14:textId="77777777" w:rsidR="0064190F" w:rsidRPr="002B6C19" w:rsidRDefault="0064190F" w:rsidP="0061140C">
            <w:pPr>
              <w:numPr>
                <w:ilvl w:val="0"/>
                <w:numId w:val="7"/>
              </w:numPr>
              <w:spacing w:before="60" w:after="0" w:line="240" w:lineRule="auto"/>
              <w:ind w:left="92" w:hanging="182"/>
              <w:jc w:val="left"/>
              <w:rPr>
                <w:rFonts w:cs="Arial"/>
                <w:color w:val="000000"/>
                <w:sz w:val="18"/>
                <w:szCs w:val="18"/>
              </w:rPr>
            </w:pPr>
            <w:r w:rsidRPr="002B6C19">
              <w:rPr>
                <w:rFonts w:cs="Arial"/>
                <w:color w:val="000000"/>
                <w:sz w:val="18"/>
                <w:szCs w:val="18"/>
              </w:rPr>
              <w:t xml:space="preserve"> </w:t>
            </w:r>
            <w:r w:rsidRPr="002B6C19">
              <w:rPr>
                <w:rFonts w:cs="Arial"/>
                <w:sz w:val="18"/>
                <w:szCs w:val="18"/>
                <w:lang w:eastAsia="tr-TR"/>
              </w:rPr>
              <w:t>Matrikse oranla tüm eğitimlerin 90%’dan fazla olması</w:t>
            </w:r>
          </w:p>
          <w:p w14:paraId="67F4EB07" w14:textId="77777777" w:rsidR="0064190F" w:rsidRPr="002B6C19" w:rsidRDefault="0064190F" w:rsidP="0061140C">
            <w:pPr>
              <w:numPr>
                <w:ilvl w:val="0"/>
                <w:numId w:val="7"/>
              </w:numPr>
              <w:spacing w:before="60" w:after="0" w:line="240" w:lineRule="auto"/>
              <w:ind w:left="92" w:hanging="182"/>
              <w:jc w:val="left"/>
              <w:rPr>
                <w:rFonts w:cs="Arial"/>
                <w:sz w:val="18"/>
                <w:szCs w:val="18"/>
                <w:lang w:eastAsia="tr-TR"/>
              </w:rPr>
            </w:pPr>
            <w:r w:rsidRPr="002B6C19">
              <w:rPr>
                <w:rFonts w:cs="Arial"/>
                <w:sz w:val="18"/>
                <w:szCs w:val="18"/>
                <w:lang w:eastAsia="tr-TR"/>
              </w:rPr>
              <w:lastRenderedPageBreak/>
              <w:t>Planlanmış eğitimlere katılım yüzdesi</w:t>
            </w:r>
          </w:p>
          <w:p w14:paraId="707A79F5" w14:textId="39E9598A" w:rsidR="00C95E82" w:rsidRPr="002B6C19" w:rsidRDefault="0064190F" w:rsidP="0061140C">
            <w:pPr>
              <w:numPr>
                <w:ilvl w:val="0"/>
                <w:numId w:val="7"/>
              </w:numPr>
              <w:spacing w:before="60" w:after="0" w:line="240" w:lineRule="auto"/>
              <w:ind w:left="92" w:hanging="182"/>
              <w:jc w:val="left"/>
              <w:rPr>
                <w:rFonts w:cs="Arial"/>
                <w:sz w:val="18"/>
                <w:szCs w:val="18"/>
                <w:lang w:eastAsia="tr-TR"/>
              </w:rPr>
            </w:pPr>
            <w:r w:rsidRPr="002B6C19">
              <w:rPr>
                <w:rFonts w:cs="Arial"/>
                <w:sz w:val="18"/>
                <w:szCs w:val="18"/>
                <w:lang w:eastAsia="tr-TR"/>
              </w:rPr>
              <w:t>Bireysel yöneticiler ve denetçiler tarafından SGÇ programına katılım</w:t>
            </w:r>
          </w:p>
          <w:p w14:paraId="25A596A1" w14:textId="77777777" w:rsidR="00C95E82" w:rsidRPr="002B6C19" w:rsidRDefault="00C95E82" w:rsidP="0061140C">
            <w:pPr>
              <w:numPr>
                <w:ilvl w:val="0"/>
                <w:numId w:val="7"/>
              </w:numPr>
              <w:spacing w:before="60" w:after="0" w:line="240" w:lineRule="auto"/>
              <w:ind w:left="92" w:hanging="182"/>
              <w:jc w:val="left"/>
              <w:rPr>
                <w:rFonts w:cs="Wingdings"/>
                <w:color w:val="000000"/>
                <w:sz w:val="18"/>
                <w:szCs w:val="18"/>
                <w:lang w:eastAsia="tr-TR"/>
              </w:rPr>
            </w:pPr>
            <w:r w:rsidRPr="002B6C19">
              <w:rPr>
                <w:rFonts w:cs="Arial"/>
                <w:sz w:val="18"/>
                <w:szCs w:val="18"/>
                <w:lang w:eastAsia="tr-TR"/>
              </w:rPr>
              <w:t>Yüklenici tarafından SEÇ programına katılım</w:t>
            </w:r>
          </w:p>
        </w:tc>
        <w:tc>
          <w:tcPr>
            <w:tcW w:w="402" w:type="pct"/>
            <w:shd w:val="clear" w:color="auto" w:fill="FFFFFF" w:themeFill="background1"/>
          </w:tcPr>
          <w:p w14:paraId="5C90643F" w14:textId="77777777"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color w:val="000000"/>
                <w:sz w:val="18"/>
                <w:szCs w:val="18"/>
              </w:rPr>
              <w:lastRenderedPageBreak/>
              <w:t>Ek maliyet yok</w:t>
            </w:r>
          </w:p>
        </w:tc>
        <w:tc>
          <w:tcPr>
            <w:tcW w:w="340" w:type="pct"/>
            <w:shd w:val="clear" w:color="auto" w:fill="FFFFFF" w:themeFill="background1"/>
          </w:tcPr>
          <w:p w14:paraId="250E3022" w14:textId="286646D3" w:rsidR="00C95E82" w:rsidRPr="002B6C19" w:rsidRDefault="00C95E82" w:rsidP="0061140C">
            <w:pPr>
              <w:spacing w:before="0" w:after="0" w:line="240" w:lineRule="auto"/>
              <w:jc w:val="left"/>
              <w:rPr>
                <w:rFonts w:cs="Arial"/>
                <w:color w:val="000000"/>
                <w:sz w:val="18"/>
                <w:szCs w:val="18"/>
              </w:rPr>
            </w:pPr>
            <w:r w:rsidRPr="002B6C19">
              <w:rPr>
                <w:rFonts w:cs="Arial"/>
                <w:color w:val="000000"/>
                <w:sz w:val="18"/>
                <w:szCs w:val="18"/>
              </w:rPr>
              <w:t>TÜİOSB</w:t>
            </w:r>
          </w:p>
        </w:tc>
      </w:tr>
      <w:tr w:rsidR="00C95E82" w:rsidRPr="002B6C19" w14:paraId="3E2DF07C" w14:textId="77777777" w:rsidTr="00C84E14">
        <w:trPr>
          <w:trHeight w:val="2374"/>
        </w:trPr>
        <w:tc>
          <w:tcPr>
            <w:tcW w:w="506" w:type="pct"/>
          </w:tcPr>
          <w:p w14:paraId="76CEE062" w14:textId="77777777" w:rsidR="00C95E82" w:rsidRPr="002B6C19" w:rsidRDefault="00C95E82" w:rsidP="0061140C">
            <w:pPr>
              <w:pStyle w:val="BodyText"/>
              <w:keepNext/>
              <w:spacing w:before="40" w:after="40" w:line="240" w:lineRule="auto"/>
              <w:jc w:val="left"/>
              <w:rPr>
                <w:rFonts w:cs="Wingdings"/>
                <w:noProof w:val="0"/>
                <w:sz w:val="18"/>
                <w:szCs w:val="18"/>
              </w:rPr>
            </w:pPr>
            <w:r w:rsidRPr="002B6C19">
              <w:rPr>
                <w:rFonts w:cs="Arial"/>
                <w:b/>
                <w:bCs/>
                <w:noProof w:val="0"/>
                <w:sz w:val="18"/>
                <w:szCs w:val="18"/>
              </w:rPr>
              <w:lastRenderedPageBreak/>
              <w:t>Toplum Sağlığı ve Güvenliği</w:t>
            </w:r>
          </w:p>
        </w:tc>
        <w:tc>
          <w:tcPr>
            <w:tcW w:w="473" w:type="pct"/>
          </w:tcPr>
          <w:p w14:paraId="7982FFD7" w14:textId="77777777" w:rsidR="00C95E82" w:rsidRPr="002B6C19" w:rsidRDefault="00C95E82" w:rsidP="0061140C">
            <w:pPr>
              <w:keepNext/>
              <w:spacing w:before="0" w:after="0" w:line="240" w:lineRule="auto"/>
              <w:jc w:val="left"/>
              <w:rPr>
                <w:rFonts w:cs="Wingdings"/>
                <w:color w:val="000000"/>
                <w:sz w:val="18"/>
                <w:szCs w:val="18"/>
              </w:rPr>
            </w:pPr>
            <w:r w:rsidRPr="002B6C19">
              <w:rPr>
                <w:rFonts w:cs="Wingdings"/>
                <w:color w:val="000000"/>
                <w:sz w:val="18"/>
                <w:szCs w:val="18"/>
              </w:rPr>
              <w:t>Proje alanı</w:t>
            </w:r>
          </w:p>
          <w:p w14:paraId="319DDF35" w14:textId="77777777" w:rsidR="00C95E82" w:rsidRPr="002B6C19" w:rsidRDefault="00C95E82" w:rsidP="0061140C">
            <w:pPr>
              <w:pStyle w:val="BodyText"/>
              <w:keepNext/>
              <w:spacing w:before="40" w:after="40" w:line="240" w:lineRule="auto"/>
              <w:jc w:val="left"/>
              <w:rPr>
                <w:rFonts w:cs="Wingdings"/>
                <w:noProof w:val="0"/>
                <w:sz w:val="18"/>
                <w:szCs w:val="18"/>
              </w:rPr>
            </w:pPr>
            <w:r w:rsidRPr="002B6C19">
              <w:rPr>
                <w:rFonts w:cs="Arial"/>
                <w:noProof w:val="0"/>
                <w:color w:val="000000"/>
                <w:sz w:val="18"/>
                <w:szCs w:val="18"/>
              </w:rPr>
              <w:t>Proje alanı çevresindeki yerleşim alanları</w:t>
            </w:r>
          </w:p>
        </w:tc>
        <w:tc>
          <w:tcPr>
            <w:tcW w:w="507" w:type="pct"/>
          </w:tcPr>
          <w:p w14:paraId="1088B0B9" w14:textId="77777777" w:rsidR="00C95E82" w:rsidRPr="002B6C19" w:rsidRDefault="00C95E82" w:rsidP="0061140C">
            <w:pPr>
              <w:pStyle w:val="BodyText"/>
              <w:keepNext/>
              <w:spacing w:before="40" w:after="40" w:line="240" w:lineRule="auto"/>
              <w:jc w:val="left"/>
              <w:rPr>
                <w:rFonts w:cs="Wingdings"/>
                <w:noProof w:val="0"/>
                <w:sz w:val="18"/>
                <w:szCs w:val="18"/>
              </w:rPr>
            </w:pPr>
            <w:r w:rsidRPr="002B6C19">
              <w:rPr>
                <w:rFonts w:cs="Arial"/>
                <w:noProof w:val="0"/>
                <w:color w:val="000000"/>
                <w:sz w:val="18"/>
                <w:szCs w:val="18"/>
              </w:rPr>
              <w:t>Aylık</w:t>
            </w:r>
          </w:p>
        </w:tc>
        <w:tc>
          <w:tcPr>
            <w:tcW w:w="507" w:type="pct"/>
          </w:tcPr>
          <w:p w14:paraId="66F07316" w14:textId="788034D3" w:rsidR="00C95E82" w:rsidRPr="002B6C19" w:rsidRDefault="0064190F" w:rsidP="0061140C">
            <w:pPr>
              <w:pStyle w:val="BodyText"/>
              <w:keepNext/>
              <w:spacing w:before="40" w:after="40" w:line="240" w:lineRule="auto"/>
              <w:jc w:val="left"/>
              <w:rPr>
                <w:rFonts w:cs="Wingdings"/>
                <w:noProof w:val="0"/>
                <w:sz w:val="18"/>
                <w:szCs w:val="18"/>
              </w:rPr>
            </w:pPr>
            <w:r w:rsidRPr="002B6C19">
              <w:rPr>
                <w:rFonts w:cs="Wingdings"/>
                <w:noProof w:val="0"/>
                <w:sz w:val="18"/>
                <w:szCs w:val="18"/>
              </w:rPr>
              <w:t>Ş</w:t>
            </w:r>
            <w:r w:rsidR="00C95E82" w:rsidRPr="002B6C19">
              <w:rPr>
                <w:rFonts w:cs="Wingdings"/>
                <w:noProof w:val="0"/>
                <w:sz w:val="18"/>
                <w:szCs w:val="18"/>
              </w:rPr>
              <w:t>ikayetler</w:t>
            </w:r>
          </w:p>
          <w:p w14:paraId="317BF094" w14:textId="411EF364" w:rsidR="00C95E82" w:rsidRPr="002B6C19" w:rsidRDefault="0064190F" w:rsidP="0061140C">
            <w:pPr>
              <w:pStyle w:val="BodyText"/>
              <w:keepNext/>
              <w:spacing w:before="40" w:after="40" w:line="240" w:lineRule="auto"/>
              <w:jc w:val="left"/>
              <w:rPr>
                <w:rFonts w:cs="Wingdings"/>
                <w:noProof w:val="0"/>
                <w:sz w:val="18"/>
                <w:szCs w:val="18"/>
              </w:rPr>
            </w:pPr>
            <w:r w:rsidRPr="002B6C19">
              <w:rPr>
                <w:rFonts w:cs="Wingdings"/>
                <w:noProof w:val="0"/>
                <w:sz w:val="18"/>
                <w:szCs w:val="18"/>
              </w:rPr>
              <w:t>Ol</w:t>
            </w:r>
            <w:r w:rsidR="00C95E82" w:rsidRPr="002B6C19">
              <w:rPr>
                <w:rFonts w:cs="Wingdings"/>
                <w:noProof w:val="0"/>
                <w:sz w:val="18"/>
                <w:szCs w:val="18"/>
              </w:rPr>
              <w:t>aylar</w:t>
            </w:r>
          </w:p>
          <w:p w14:paraId="7AC93295" w14:textId="5C127E87" w:rsidR="00C95E82" w:rsidRPr="002B6C19" w:rsidRDefault="0064190F" w:rsidP="0061140C">
            <w:pPr>
              <w:pStyle w:val="BodyText"/>
              <w:keepNext/>
              <w:spacing w:before="40" w:after="40" w:line="240" w:lineRule="auto"/>
              <w:jc w:val="left"/>
              <w:rPr>
                <w:rFonts w:cs="Wingdings"/>
                <w:noProof w:val="0"/>
                <w:sz w:val="18"/>
                <w:szCs w:val="18"/>
              </w:rPr>
            </w:pPr>
            <w:r w:rsidRPr="002B6C19">
              <w:rPr>
                <w:rFonts w:cs="Arial"/>
                <w:noProof w:val="0"/>
                <w:sz w:val="18"/>
                <w:szCs w:val="18"/>
              </w:rPr>
              <w:t>K</w:t>
            </w:r>
            <w:r w:rsidR="00C95E82" w:rsidRPr="002B6C19">
              <w:rPr>
                <w:rFonts w:cs="Arial"/>
                <w:noProof w:val="0"/>
                <w:sz w:val="18"/>
                <w:szCs w:val="18"/>
              </w:rPr>
              <w:t>azalar</w:t>
            </w:r>
          </w:p>
        </w:tc>
        <w:tc>
          <w:tcPr>
            <w:tcW w:w="507" w:type="pct"/>
          </w:tcPr>
          <w:p w14:paraId="13A66FA6" w14:textId="57AC98C6" w:rsidR="00C95E82" w:rsidRPr="002B6C19" w:rsidRDefault="00C95E82" w:rsidP="0061140C">
            <w:pPr>
              <w:keepNext/>
              <w:numPr>
                <w:ilvl w:val="0"/>
                <w:numId w:val="7"/>
              </w:numPr>
              <w:spacing w:before="60" w:after="0" w:line="240" w:lineRule="auto"/>
              <w:ind w:left="95" w:hanging="140"/>
              <w:jc w:val="left"/>
              <w:rPr>
                <w:rFonts w:cs="Wingdings"/>
                <w:color w:val="000000"/>
                <w:sz w:val="18"/>
                <w:szCs w:val="18"/>
              </w:rPr>
            </w:pPr>
            <w:r w:rsidRPr="002B6C19">
              <w:rPr>
                <w:rFonts w:cs="Wingdings"/>
                <w:color w:val="000000" w:themeColor="text1"/>
                <w:sz w:val="18"/>
                <w:szCs w:val="18"/>
              </w:rPr>
              <w:t>Yorumların/önerilerin/</w:t>
            </w:r>
            <w:r w:rsidR="0064190F" w:rsidRPr="002B6C19">
              <w:rPr>
                <w:rFonts w:cs="Wingdings"/>
                <w:color w:val="000000" w:themeColor="text1"/>
                <w:sz w:val="18"/>
                <w:szCs w:val="18"/>
              </w:rPr>
              <w:br/>
            </w:r>
            <w:r w:rsidRPr="002B6C19">
              <w:rPr>
                <w:rFonts w:cs="Wingdings"/>
                <w:color w:val="000000" w:themeColor="text1"/>
                <w:sz w:val="18"/>
                <w:szCs w:val="18"/>
              </w:rPr>
              <w:t>şikâyetlerin kayıtları</w:t>
            </w:r>
          </w:p>
          <w:p w14:paraId="7315EDF9" w14:textId="11FDFBAB" w:rsidR="00C95E82" w:rsidRPr="002B6C19" w:rsidRDefault="0064190F" w:rsidP="0061140C">
            <w:pPr>
              <w:keepNext/>
              <w:numPr>
                <w:ilvl w:val="0"/>
                <w:numId w:val="7"/>
              </w:numPr>
              <w:spacing w:before="60" w:after="0" w:line="240" w:lineRule="auto"/>
              <w:ind w:left="123" w:hanging="196"/>
              <w:jc w:val="left"/>
              <w:rPr>
                <w:rFonts w:cs="Wingdings"/>
                <w:sz w:val="18"/>
                <w:szCs w:val="18"/>
              </w:rPr>
            </w:pPr>
            <w:r w:rsidRPr="002B6C19">
              <w:rPr>
                <w:rFonts w:cs="Wingdings"/>
                <w:color w:val="000000" w:themeColor="text1"/>
                <w:sz w:val="18"/>
                <w:szCs w:val="18"/>
              </w:rPr>
              <w:t>Saha</w:t>
            </w:r>
            <w:r w:rsidR="00C95E82" w:rsidRPr="002B6C19">
              <w:rPr>
                <w:rFonts w:cs="Wingdings"/>
                <w:color w:val="000000" w:themeColor="text1"/>
                <w:sz w:val="18"/>
                <w:szCs w:val="18"/>
              </w:rPr>
              <w:t xml:space="preserve"> Denetimleri</w:t>
            </w:r>
          </w:p>
          <w:p w14:paraId="2B574BEA" w14:textId="77777777" w:rsidR="00C95E82" w:rsidRPr="002B6C19" w:rsidRDefault="00C95E82" w:rsidP="0061140C">
            <w:pPr>
              <w:keepNext/>
              <w:numPr>
                <w:ilvl w:val="0"/>
                <w:numId w:val="7"/>
              </w:numPr>
              <w:spacing w:before="60" w:after="0" w:line="240" w:lineRule="auto"/>
              <w:ind w:left="123" w:hanging="196"/>
              <w:jc w:val="left"/>
              <w:rPr>
                <w:rFonts w:cs="Wingdings"/>
                <w:sz w:val="18"/>
                <w:szCs w:val="18"/>
              </w:rPr>
            </w:pPr>
            <w:r w:rsidRPr="002B6C19">
              <w:rPr>
                <w:rFonts w:cs="Arial"/>
                <w:color w:val="000000" w:themeColor="text1"/>
                <w:sz w:val="18"/>
                <w:szCs w:val="18"/>
              </w:rPr>
              <w:t>Eğitim kayıtları</w:t>
            </w:r>
          </w:p>
        </w:tc>
        <w:tc>
          <w:tcPr>
            <w:tcW w:w="609" w:type="pct"/>
          </w:tcPr>
          <w:p w14:paraId="4F081D8F" w14:textId="6DC9C3CE" w:rsidR="00C95E82" w:rsidRPr="002B6C19" w:rsidRDefault="00C95E82" w:rsidP="0061140C">
            <w:pPr>
              <w:pStyle w:val="BodyText"/>
              <w:keepNext/>
              <w:spacing w:before="60" w:after="60" w:line="240" w:lineRule="auto"/>
              <w:jc w:val="left"/>
              <w:rPr>
                <w:rFonts w:cs="Wingdings"/>
                <w:noProof w:val="0"/>
                <w:sz w:val="18"/>
                <w:szCs w:val="18"/>
              </w:rPr>
            </w:pPr>
            <w:r w:rsidRPr="002B6C19">
              <w:rPr>
                <w:rFonts w:cs="Wingdings"/>
                <w:noProof w:val="0"/>
                <w:sz w:val="18"/>
                <w:szCs w:val="18"/>
              </w:rPr>
              <w:t xml:space="preserve">Yılda 1.000 kişi başına bulaşıcı ve bulaşıcı olmayan hastalık ve yaralanma oranlarında önemli bir artış </w:t>
            </w:r>
            <w:r w:rsidR="0064190F" w:rsidRPr="002B6C19">
              <w:rPr>
                <w:rFonts w:cs="Wingdings"/>
                <w:noProof w:val="0"/>
                <w:sz w:val="18"/>
                <w:szCs w:val="18"/>
              </w:rPr>
              <w:t>olmaması</w:t>
            </w:r>
            <w:r w:rsidRPr="002B6C19">
              <w:rPr>
                <w:rFonts w:cs="Wingdings"/>
                <w:noProof w:val="0"/>
                <w:sz w:val="18"/>
                <w:szCs w:val="18"/>
              </w:rPr>
              <w:t>.</w:t>
            </w:r>
          </w:p>
          <w:p w14:paraId="0562D0B8" w14:textId="556B0FF2" w:rsidR="00C95E82" w:rsidRPr="002B6C19" w:rsidRDefault="00901B6B" w:rsidP="0061140C">
            <w:pPr>
              <w:pStyle w:val="BodyText"/>
              <w:keepNext/>
              <w:spacing w:before="60" w:after="60" w:line="240" w:lineRule="auto"/>
              <w:jc w:val="left"/>
              <w:rPr>
                <w:rFonts w:cs="Wingdings"/>
                <w:noProof w:val="0"/>
                <w:sz w:val="18"/>
                <w:szCs w:val="18"/>
              </w:rPr>
            </w:pPr>
            <w:r w:rsidRPr="002B6C19">
              <w:rPr>
                <w:rFonts w:cs="Wingdings"/>
                <w:noProof w:val="0"/>
                <w:sz w:val="18"/>
                <w:szCs w:val="18"/>
              </w:rPr>
              <w:t>Şikâyet</w:t>
            </w:r>
            <w:r w:rsidR="00C95E82" w:rsidRPr="002B6C19">
              <w:rPr>
                <w:rFonts w:cs="Wingdings"/>
                <w:noProof w:val="0"/>
                <w:sz w:val="18"/>
                <w:szCs w:val="18"/>
              </w:rPr>
              <w:t xml:space="preserve"> sayısında azalma/sürekli iyileştirme</w:t>
            </w:r>
          </w:p>
          <w:p w14:paraId="4EFF3396" w14:textId="4EA05636" w:rsidR="00C95E82" w:rsidRPr="002B6C19" w:rsidRDefault="00C95E82" w:rsidP="0061140C">
            <w:pPr>
              <w:pStyle w:val="BodyText"/>
              <w:keepNext/>
              <w:spacing w:before="60" w:after="60" w:line="240" w:lineRule="auto"/>
              <w:jc w:val="left"/>
              <w:rPr>
                <w:rFonts w:cs="Wingdings"/>
                <w:noProof w:val="0"/>
                <w:sz w:val="18"/>
                <w:szCs w:val="18"/>
              </w:rPr>
            </w:pPr>
            <w:r w:rsidRPr="002B6C19">
              <w:rPr>
                <w:rFonts w:cs="Wingdings"/>
                <w:noProof w:val="0"/>
                <w:sz w:val="18"/>
                <w:szCs w:val="18"/>
              </w:rPr>
              <w:t>Yılda sıfır olay</w:t>
            </w:r>
          </w:p>
        </w:tc>
        <w:tc>
          <w:tcPr>
            <w:tcW w:w="507" w:type="pct"/>
          </w:tcPr>
          <w:p w14:paraId="2F6ACF58" w14:textId="7F4CA851" w:rsidR="00C95E82" w:rsidRPr="002B6C19" w:rsidRDefault="00901B6B" w:rsidP="0061140C">
            <w:pPr>
              <w:keepNext/>
              <w:numPr>
                <w:ilvl w:val="0"/>
                <w:numId w:val="7"/>
              </w:numPr>
              <w:spacing w:before="60" w:after="0" w:line="240" w:lineRule="auto"/>
              <w:ind w:left="92" w:hanging="182"/>
              <w:jc w:val="left"/>
              <w:rPr>
                <w:rFonts w:cs="Wingdings"/>
                <w:sz w:val="18"/>
                <w:szCs w:val="18"/>
              </w:rPr>
            </w:pPr>
            <w:r w:rsidRPr="002B6C19">
              <w:rPr>
                <w:rFonts w:cs="Arial"/>
                <w:sz w:val="18"/>
                <w:szCs w:val="18"/>
              </w:rPr>
              <w:t>Umumi Hıfzıssıhha Kanunu</w:t>
            </w:r>
          </w:p>
          <w:p w14:paraId="2FA1323F" w14:textId="77777777" w:rsidR="00C95E82" w:rsidRPr="002B6C19" w:rsidRDefault="00C95E82" w:rsidP="0061140C">
            <w:pPr>
              <w:keepNext/>
              <w:numPr>
                <w:ilvl w:val="0"/>
                <w:numId w:val="7"/>
              </w:numPr>
              <w:spacing w:before="60" w:after="0" w:line="240" w:lineRule="auto"/>
              <w:ind w:left="92" w:hanging="182"/>
              <w:jc w:val="left"/>
              <w:rPr>
                <w:rFonts w:cs="Wingdings"/>
                <w:sz w:val="18"/>
                <w:szCs w:val="18"/>
              </w:rPr>
            </w:pPr>
            <w:r w:rsidRPr="002B6C19">
              <w:rPr>
                <w:rFonts w:cs="Arial"/>
                <w:color w:val="000000" w:themeColor="text1"/>
                <w:sz w:val="18"/>
                <w:szCs w:val="18"/>
              </w:rPr>
              <w:t>Sağlık ve Güvenlik İşaretleri Yönetmeliği</w:t>
            </w:r>
          </w:p>
        </w:tc>
        <w:tc>
          <w:tcPr>
            <w:tcW w:w="642" w:type="pct"/>
          </w:tcPr>
          <w:p w14:paraId="2282EAE7" w14:textId="53102117" w:rsidR="00901B6B" w:rsidRPr="002B6C19" w:rsidRDefault="00901B6B" w:rsidP="0061140C">
            <w:pPr>
              <w:keepNext/>
              <w:numPr>
                <w:ilvl w:val="0"/>
                <w:numId w:val="7"/>
              </w:numPr>
              <w:spacing w:before="60" w:after="0" w:line="240" w:lineRule="auto"/>
              <w:ind w:left="92" w:hanging="182"/>
              <w:jc w:val="left"/>
              <w:rPr>
                <w:rFonts w:cs="Arial"/>
                <w:sz w:val="18"/>
                <w:szCs w:val="18"/>
              </w:rPr>
            </w:pPr>
            <w:r w:rsidRPr="002B6C19">
              <w:rPr>
                <w:rFonts w:cs="Arial"/>
                <w:sz w:val="18"/>
                <w:szCs w:val="18"/>
              </w:rPr>
              <w:t>Bulaşıcı ve bulaşıcı olmayan hastalık ve yaralanma</w:t>
            </w:r>
            <w:r w:rsidR="00FC20F9" w:rsidRPr="002B6C19">
              <w:rPr>
                <w:rFonts w:cs="Arial"/>
                <w:sz w:val="18"/>
                <w:szCs w:val="18"/>
              </w:rPr>
              <w:t>nın minimum</w:t>
            </w:r>
            <w:r w:rsidRPr="002B6C19">
              <w:rPr>
                <w:rFonts w:cs="Arial"/>
                <w:sz w:val="18"/>
                <w:szCs w:val="18"/>
              </w:rPr>
              <w:t xml:space="preserve"> sayısı</w:t>
            </w:r>
          </w:p>
          <w:p w14:paraId="137A763D" w14:textId="7E006AAA" w:rsidR="00901B6B" w:rsidRPr="002B6C19" w:rsidRDefault="00901B6B" w:rsidP="0061140C">
            <w:pPr>
              <w:keepNext/>
              <w:numPr>
                <w:ilvl w:val="0"/>
                <w:numId w:val="7"/>
              </w:numPr>
              <w:spacing w:before="60" w:after="0" w:line="240" w:lineRule="auto"/>
              <w:ind w:left="92" w:hanging="182"/>
              <w:jc w:val="left"/>
              <w:rPr>
                <w:rFonts w:cs="Arial"/>
                <w:sz w:val="18"/>
                <w:szCs w:val="18"/>
              </w:rPr>
            </w:pPr>
            <w:r w:rsidRPr="002B6C19">
              <w:rPr>
                <w:rFonts w:cs="Arial"/>
                <w:sz w:val="18"/>
                <w:szCs w:val="18"/>
              </w:rPr>
              <w:t xml:space="preserve">Şikâyet yönetim sisteminde kaydedildiği şekliyle yerel halktan gelen toplum sağlığı güvenliği şikâyetlerinin </w:t>
            </w:r>
            <w:r w:rsidR="00FC20F9" w:rsidRPr="002B6C19">
              <w:rPr>
                <w:rFonts w:cs="Arial"/>
                <w:sz w:val="18"/>
                <w:szCs w:val="18"/>
              </w:rPr>
              <w:t xml:space="preserve">minimum </w:t>
            </w:r>
            <w:r w:rsidRPr="002B6C19">
              <w:rPr>
                <w:rFonts w:cs="Arial"/>
                <w:sz w:val="18"/>
                <w:szCs w:val="18"/>
              </w:rPr>
              <w:t>sayısı</w:t>
            </w:r>
          </w:p>
          <w:p w14:paraId="5C16BF3A" w14:textId="1DF157A0" w:rsidR="00901B6B" w:rsidRPr="002B6C19" w:rsidRDefault="00901B6B" w:rsidP="0061140C">
            <w:pPr>
              <w:keepNext/>
              <w:numPr>
                <w:ilvl w:val="0"/>
                <w:numId w:val="7"/>
              </w:numPr>
              <w:spacing w:before="60" w:after="0" w:line="240" w:lineRule="auto"/>
              <w:ind w:left="92" w:hanging="182"/>
              <w:jc w:val="left"/>
              <w:rPr>
                <w:rFonts w:cs="Arial"/>
                <w:sz w:val="18"/>
                <w:szCs w:val="18"/>
              </w:rPr>
            </w:pPr>
            <w:r w:rsidRPr="002B6C19">
              <w:rPr>
                <w:rFonts w:cs="Arial"/>
                <w:sz w:val="18"/>
                <w:szCs w:val="18"/>
              </w:rPr>
              <w:t xml:space="preserve">Bildirilen toplum sağlığı ve güvenliği olaylarının </w:t>
            </w:r>
            <w:r w:rsidR="00FC20F9" w:rsidRPr="002B6C19">
              <w:rPr>
                <w:rFonts w:cs="Arial"/>
                <w:sz w:val="18"/>
                <w:szCs w:val="18"/>
              </w:rPr>
              <w:t xml:space="preserve">minimum </w:t>
            </w:r>
            <w:r w:rsidRPr="002B6C19">
              <w:rPr>
                <w:rFonts w:cs="Arial"/>
                <w:sz w:val="18"/>
                <w:szCs w:val="18"/>
              </w:rPr>
              <w:t>sayısı</w:t>
            </w:r>
          </w:p>
          <w:p w14:paraId="25379DBE" w14:textId="10C4EC5B" w:rsidR="00C95E82" w:rsidRPr="002B6C19" w:rsidRDefault="00901B6B" w:rsidP="0061140C">
            <w:pPr>
              <w:keepNext/>
              <w:numPr>
                <w:ilvl w:val="0"/>
                <w:numId w:val="7"/>
              </w:numPr>
              <w:spacing w:before="60" w:after="0" w:line="240" w:lineRule="auto"/>
              <w:ind w:left="92" w:hanging="182"/>
              <w:jc w:val="left"/>
              <w:rPr>
                <w:rFonts w:cs="Wingdings"/>
                <w:color w:val="000000"/>
                <w:sz w:val="18"/>
                <w:szCs w:val="18"/>
                <w:lang w:eastAsia="tr-TR"/>
              </w:rPr>
            </w:pPr>
            <w:r w:rsidRPr="002B6C19">
              <w:rPr>
                <w:rFonts w:cs="Arial"/>
                <w:sz w:val="18"/>
                <w:szCs w:val="18"/>
              </w:rPr>
              <w:t xml:space="preserve">Bildirilen gürültü olaylarının </w:t>
            </w:r>
            <w:r w:rsidR="00FC20F9" w:rsidRPr="002B6C19">
              <w:rPr>
                <w:rFonts w:cs="Arial"/>
                <w:sz w:val="18"/>
                <w:szCs w:val="18"/>
              </w:rPr>
              <w:t xml:space="preserve">minimum </w:t>
            </w:r>
            <w:r w:rsidRPr="002B6C19">
              <w:rPr>
                <w:rFonts w:cs="Arial"/>
                <w:sz w:val="18"/>
                <w:szCs w:val="18"/>
              </w:rPr>
              <w:t>sayısı</w:t>
            </w:r>
          </w:p>
        </w:tc>
        <w:tc>
          <w:tcPr>
            <w:tcW w:w="402" w:type="pct"/>
          </w:tcPr>
          <w:p w14:paraId="61AB4AB4" w14:textId="77777777" w:rsidR="00C95E82" w:rsidRPr="002B6C19" w:rsidRDefault="00C95E82" w:rsidP="0061140C">
            <w:pPr>
              <w:pStyle w:val="BodyText"/>
              <w:keepNext/>
              <w:spacing w:before="40" w:after="40" w:line="240" w:lineRule="auto"/>
              <w:jc w:val="left"/>
              <w:rPr>
                <w:rFonts w:cs="Wingdings"/>
                <w:noProof w:val="0"/>
                <w:sz w:val="18"/>
                <w:szCs w:val="18"/>
              </w:rPr>
            </w:pPr>
            <w:r w:rsidRPr="002B6C19">
              <w:rPr>
                <w:rFonts w:cs="Arial"/>
                <w:noProof w:val="0"/>
                <w:color w:val="000000"/>
                <w:sz w:val="18"/>
                <w:szCs w:val="18"/>
              </w:rPr>
              <w:t>Ek maliyet yok</w:t>
            </w:r>
          </w:p>
        </w:tc>
        <w:tc>
          <w:tcPr>
            <w:tcW w:w="340" w:type="pct"/>
          </w:tcPr>
          <w:p w14:paraId="3E181D6F" w14:textId="4EE552A5" w:rsidR="00C95E82" w:rsidRPr="002B6C19" w:rsidRDefault="00C95E82" w:rsidP="0061140C">
            <w:pPr>
              <w:keepNext/>
              <w:spacing w:before="0" w:after="0" w:line="240" w:lineRule="auto"/>
              <w:jc w:val="left"/>
              <w:rPr>
                <w:rFonts w:cs="Wingdings"/>
                <w:color w:val="000000"/>
                <w:sz w:val="18"/>
                <w:szCs w:val="18"/>
              </w:rPr>
            </w:pPr>
            <w:r w:rsidRPr="002B6C19">
              <w:rPr>
                <w:rFonts w:cs="Wingdings"/>
                <w:color w:val="000000"/>
                <w:sz w:val="18"/>
                <w:szCs w:val="18"/>
              </w:rPr>
              <w:t>TÜİOSB</w:t>
            </w:r>
          </w:p>
        </w:tc>
      </w:tr>
      <w:tr w:rsidR="00C95E82" w:rsidRPr="002B6C19" w14:paraId="4B83395C" w14:textId="77777777" w:rsidTr="0061140C">
        <w:trPr>
          <w:trHeight w:val="2317"/>
        </w:trPr>
        <w:tc>
          <w:tcPr>
            <w:tcW w:w="506" w:type="pct"/>
          </w:tcPr>
          <w:p w14:paraId="036F91A1" w14:textId="6180C437" w:rsidR="00C95E82" w:rsidRPr="002B6C19" w:rsidRDefault="00C95E82" w:rsidP="0061140C">
            <w:pPr>
              <w:pStyle w:val="BodyText"/>
              <w:spacing w:before="40" w:after="40" w:line="240" w:lineRule="auto"/>
              <w:jc w:val="left"/>
              <w:rPr>
                <w:rFonts w:cs="Wingdings"/>
                <w:noProof w:val="0"/>
                <w:sz w:val="18"/>
                <w:szCs w:val="18"/>
              </w:rPr>
            </w:pPr>
            <w:r w:rsidRPr="002B6C19">
              <w:rPr>
                <w:rFonts w:cs="Arial"/>
                <w:b/>
                <w:bCs/>
                <w:noProof w:val="0"/>
                <w:sz w:val="18"/>
                <w:szCs w:val="18"/>
              </w:rPr>
              <w:t>Belgelendirme</w:t>
            </w:r>
          </w:p>
        </w:tc>
        <w:tc>
          <w:tcPr>
            <w:tcW w:w="473" w:type="pct"/>
          </w:tcPr>
          <w:p w14:paraId="6A327306" w14:textId="77777777"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color w:val="000000"/>
                <w:sz w:val="18"/>
                <w:szCs w:val="18"/>
              </w:rPr>
              <w:t>Proje alanı</w:t>
            </w:r>
          </w:p>
        </w:tc>
        <w:tc>
          <w:tcPr>
            <w:tcW w:w="507" w:type="pct"/>
          </w:tcPr>
          <w:p w14:paraId="2C73AD75" w14:textId="58050D23" w:rsidR="00C95E82" w:rsidRPr="002B6C19" w:rsidRDefault="00C84E14" w:rsidP="0061140C">
            <w:pPr>
              <w:pStyle w:val="BodyText"/>
              <w:spacing w:before="40" w:after="40" w:line="240" w:lineRule="auto"/>
              <w:jc w:val="left"/>
              <w:rPr>
                <w:rFonts w:cs="Wingdings"/>
                <w:noProof w:val="0"/>
                <w:sz w:val="18"/>
                <w:szCs w:val="18"/>
              </w:rPr>
            </w:pPr>
            <w:r w:rsidRPr="002B6C19">
              <w:rPr>
                <w:rFonts w:cs="Arial"/>
                <w:noProof w:val="0"/>
                <w:color w:val="000000"/>
                <w:sz w:val="18"/>
                <w:szCs w:val="18"/>
              </w:rPr>
              <w:t>Şantiyede yapılan düzenlemeler ve önlemler ile karşılaşılan durumlar, inşaat aşamasında yüklenici tarafından Şikayet Kaydı ile birlikte Proje ÇS</w:t>
            </w:r>
            <w:r w:rsidR="00840A1E">
              <w:rPr>
                <w:rFonts w:cs="Arial"/>
                <w:noProof w:val="0"/>
                <w:color w:val="000000"/>
                <w:sz w:val="18"/>
                <w:szCs w:val="18"/>
              </w:rPr>
              <w:t>G</w:t>
            </w:r>
            <w:r w:rsidRPr="002B6C19">
              <w:rPr>
                <w:rFonts w:cs="Arial"/>
                <w:noProof w:val="0"/>
                <w:color w:val="000000"/>
                <w:sz w:val="18"/>
                <w:szCs w:val="18"/>
              </w:rPr>
              <w:t>R'l</w:t>
            </w:r>
            <w:r w:rsidR="00105FE3">
              <w:rPr>
                <w:rFonts w:cs="Arial"/>
                <w:noProof w:val="0"/>
                <w:color w:val="000000"/>
                <w:sz w:val="18"/>
                <w:szCs w:val="18"/>
              </w:rPr>
              <w:t>arına</w:t>
            </w:r>
            <w:r w:rsidRPr="002B6C19">
              <w:rPr>
                <w:rFonts w:cs="Arial"/>
                <w:noProof w:val="0"/>
                <w:color w:val="000000"/>
                <w:sz w:val="18"/>
                <w:szCs w:val="18"/>
              </w:rPr>
              <w:t xml:space="preserve"> aylık periyotlar halinde rapor </w:t>
            </w:r>
            <w:r w:rsidRPr="002B6C19">
              <w:rPr>
                <w:rFonts w:cs="Arial"/>
                <w:noProof w:val="0"/>
                <w:color w:val="000000"/>
                <w:sz w:val="18"/>
                <w:szCs w:val="18"/>
              </w:rPr>
              <w:lastRenderedPageBreak/>
              <w:t>edilecektir</w:t>
            </w:r>
            <w:r w:rsidR="00C95E82" w:rsidRPr="002B6C19">
              <w:rPr>
                <w:rFonts w:cs="Arial"/>
                <w:noProof w:val="0"/>
                <w:color w:val="000000"/>
                <w:sz w:val="18"/>
                <w:szCs w:val="18"/>
              </w:rPr>
              <w:t xml:space="preserve"> TÜİOSB ÇS</w:t>
            </w:r>
            <w:r w:rsidR="003C2931">
              <w:rPr>
                <w:rFonts w:cs="Arial"/>
                <w:noProof w:val="0"/>
                <w:color w:val="000000"/>
                <w:sz w:val="18"/>
                <w:szCs w:val="18"/>
              </w:rPr>
              <w:t>İ</w:t>
            </w:r>
            <w:r w:rsidR="00C95E82" w:rsidRPr="002B6C19">
              <w:rPr>
                <w:rFonts w:cs="Arial"/>
                <w:noProof w:val="0"/>
                <w:color w:val="000000"/>
                <w:sz w:val="18"/>
                <w:szCs w:val="18"/>
              </w:rPr>
              <w:t>R'leri aylık olarak raporlayacaktır.</w:t>
            </w:r>
          </w:p>
        </w:tc>
        <w:tc>
          <w:tcPr>
            <w:tcW w:w="507" w:type="pct"/>
          </w:tcPr>
          <w:p w14:paraId="6CD23A24" w14:textId="77777777"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sz w:val="18"/>
                <w:szCs w:val="18"/>
              </w:rPr>
              <w:lastRenderedPageBreak/>
              <w:t>Yok</w:t>
            </w:r>
          </w:p>
        </w:tc>
        <w:tc>
          <w:tcPr>
            <w:tcW w:w="507" w:type="pct"/>
          </w:tcPr>
          <w:p w14:paraId="580D72B5" w14:textId="3A78DD43" w:rsidR="00C95E82" w:rsidRPr="002B6C19" w:rsidRDefault="0064190F" w:rsidP="0061140C">
            <w:pPr>
              <w:numPr>
                <w:ilvl w:val="0"/>
                <w:numId w:val="7"/>
              </w:numPr>
              <w:spacing w:before="60" w:after="0" w:line="240" w:lineRule="auto"/>
              <w:ind w:left="209" w:hanging="180"/>
              <w:jc w:val="left"/>
              <w:rPr>
                <w:rFonts w:cs="Wingdings"/>
                <w:sz w:val="18"/>
                <w:szCs w:val="18"/>
              </w:rPr>
            </w:pPr>
            <w:r w:rsidRPr="002B6C19">
              <w:rPr>
                <w:rFonts w:cs="Wingdings"/>
                <w:color w:val="000000" w:themeColor="text1"/>
                <w:sz w:val="18"/>
                <w:szCs w:val="18"/>
              </w:rPr>
              <w:t>Sahada</w:t>
            </w:r>
            <w:r w:rsidR="00C95E82" w:rsidRPr="002B6C19">
              <w:rPr>
                <w:rFonts w:cs="Wingdings"/>
                <w:color w:val="000000" w:themeColor="text1"/>
                <w:sz w:val="18"/>
                <w:szCs w:val="18"/>
              </w:rPr>
              <w:t xml:space="preserve"> </w:t>
            </w:r>
            <w:r w:rsidRPr="002B6C19">
              <w:rPr>
                <w:rFonts w:cs="Wingdings"/>
                <w:color w:val="000000" w:themeColor="text1"/>
                <w:sz w:val="18"/>
                <w:szCs w:val="18"/>
              </w:rPr>
              <w:t>denetim</w:t>
            </w:r>
          </w:p>
          <w:p w14:paraId="16F67EDF" w14:textId="77777777" w:rsidR="00C95E82" w:rsidRPr="002B6C19" w:rsidRDefault="00C95E82" w:rsidP="0061140C">
            <w:pPr>
              <w:numPr>
                <w:ilvl w:val="0"/>
                <w:numId w:val="7"/>
              </w:numPr>
              <w:spacing w:before="60" w:after="0" w:line="240" w:lineRule="auto"/>
              <w:ind w:left="209" w:hanging="180"/>
              <w:jc w:val="left"/>
              <w:rPr>
                <w:rFonts w:cs="Wingdings"/>
                <w:sz w:val="18"/>
                <w:szCs w:val="18"/>
              </w:rPr>
            </w:pPr>
            <w:r w:rsidRPr="002B6C19">
              <w:rPr>
                <w:rFonts w:cs="Arial"/>
                <w:color w:val="000000" w:themeColor="text1"/>
                <w:sz w:val="18"/>
                <w:szCs w:val="18"/>
              </w:rPr>
              <w:t>Kayıt kontrolü</w:t>
            </w:r>
          </w:p>
        </w:tc>
        <w:tc>
          <w:tcPr>
            <w:tcW w:w="609" w:type="pct"/>
          </w:tcPr>
          <w:p w14:paraId="096DE0D2" w14:textId="77777777"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sz w:val="18"/>
                <w:szCs w:val="18"/>
              </w:rPr>
              <w:t>Yok</w:t>
            </w:r>
          </w:p>
        </w:tc>
        <w:tc>
          <w:tcPr>
            <w:tcW w:w="507" w:type="pct"/>
          </w:tcPr>
          <w:p w14:paraId="5756876B" w14:textId="57BB6287" w:rsidR="00C95E82" w:rsidRPr="002B6C19" w:rsidRDefault="00901B6B" w:rsidP="0061140C">
            <w:pPr>
              <w:pStyle w:val="BodyText"/>
              <w:spacing w:before="40" w:after="40" w:line="240" w:lineRule="auto"/>
              <w:jc w:val="left"/>
              <w:rPr>
                <w:rFonts w:cs="Wingdings"/>
                <w:noProof w:val="0"/>
                <w:sz w:val="18"/>
                <w:szCs w:val="18"/>
              </w:rPr>
            </w:pPr>
            <w:r w:rsidRPr="002B6C19">
              <w:rPr>
                <w:rFonts w:cs="Arial"/>
                <w:noProof w:val="0"/>
                <w:color w:val="000000"/>
                <w:sz w:val="18"/>
                <w:szCs w:val="18"/>
              </w:rPr>
              <w:t>D</w:t>
            </w:r>
            <w:r w:rsidR="00C95E82" w:rsidRPr="002B6C19">
              <w:rPr>
                <w:rFonts w:cs="Arial"/>
                <w:noProof w:val="0"/>
                <w:color w:val="000000"/>
                <w:sz w:val="18"/>
                <w:szCs w:val="18"/>
              </w:rPr>
              <w:t xml:space="preserve">B </w:t>
            </w:r>
            <w:r w:rsidRPr="002B6C19">
              <w:rPr>
                <w:rFonts w:cs="Arial"/>
                <w:noProof w:val="0"/>
                <w:color w:val="000000"/>
                <w:sz w:val="18"/>
                <w:szCs w:val="18"/>
              </w:rPr>
              <w:t>Ç</w:t>
            </w:r>
            <w:r w:rsidR="00C95E82" w:rsidRPr="002B6C19">
              <w:rPr>
                <w:rFonts w:cs="Arial"/>
                <w:noProof w:val="0"/>
                <w:color w:val="000000"/>
                <w:sz w:val="18"/>
                <w:szCs w:val="18"/>
              </w:rPr>
              <w:t>SS-10</w:t>
            </w:r>
          </w:p>
        </w:tc>
        <w:tc>
          <w:tcPr>
            <w:tcW w:w="642" w:type="pct"/>
          </w:tcPr>
          <w:p w14:paraId="2D95F761" w14:textId="77777777"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sz w:val="18"/>
                <w:szCs w:val="18"/>
              </w:rPr>
              <w:t>Yok</w:t>
            </w:r>
          </w:p>
        </w:tc>
        <w:tc>
          <w:tcPr>
            <w:tcW w:w="402" w:type="pct"/>
          </w:tcPr>
          <w:p w14:paraId="6D40001B" w14:textId="77777777" w:rsidR="00C95E82" w:rsidRPr="002B6C19" w:rsidRDefault="00C95E82" w:rsidP="0061140C">
            <w:pPr>
              <w:pStyle w:val="BodyText"/>
              <w:spacing w:before="40" w:after="40" w:line="240" w:lineRule="auto"/>
              <w:jc w:val="left"/>
              <w:rPr>
                <w:rFonts w:cs="Wingdings"/>
                <w:noProof w:val="0"/>
                <w:sz w:val="18"/>
                <w:szCs w:val="18"/>
              </w:rPr>
            </w:pPr>
            <w:r w:rsidRPr="002B6C19">
              <w:rPr>
                <w:rFonts w:cs="Arial"/>
                <w:noProof w:val="0"/>
                <w:color w:val="000000"/>
                <w:sz w:val="18"/>
                <w:szCs w:val="18"/>
              </w:rPr>
              <w:t>Ek maliyet yok</w:t>
            </w:r>
          </w:p>
        </w:tc>
        <w:tc>
          <w:tcPr>
            <w:tcW w:w="340" w:type="pct"/>
          </w:tcPr>
          <w:p w14:paraId="2331E0A1" w14:textId="074FAC08" w:rsidR="00C95E82" w:rsidRPr="002B6C19" w:rsidRDefault="00C95E82" w:rsidP="00C84E14">
            <w:pPr>
              <w:spacing w:before="60" w:after="60" w:line="240" w:lineRule="auto"/>
              <w:jc w:val="left"/>
              <w:rPr>
                <w:rFonts w:cs="Wingdings"/>
                <w:color w:val="000000"/>
                <w:sz w:val="18"/>
                <w:szCs w:val="18"/>
              </w:rPr>
            </w:pPr>
            <w:r w:rsidRPr="002B6C19">
              <w:rPr>
                <w:rFonts w:cs="Wingdings"/>
                <w:color w:val="000000"/>
                <w:sz w:val="18"/>
                <w:szCs w:val="18"/>
              </w:rPr>
              <w:t>TÜİOSB</w:t>
            </w:r>
          </w:p>
        </w:tc>
      </w:tr>
      <w:tr w:rsidR="00C95E82" w:rsidRPr="002B6C19" w14:paraId="6F5A7A0E" w14:textId="77777777" w:rsidTr="00C84E14">
        <w:trPr>
          <w:trHeight w:val="383"/>
        </w:trPr>
        <w:tc>
          <w:tcPr>
            <w:tcW w:w="506" w:type="pct"/>
          </w:tcPr>
          <w:p w14:paraId="043C5318" w14:textId="5AFDD96C" w:rsidR="00C95E82" w:rsidRPr="002B6C19" w:rsidRDefault="00C95E82" w:rsidP="00C84E14">
            <w:pPr>
              <w:pStyle w:val="BodyText"/>
              <w:spacing w:before="40" w:after="40" w:line="240" w:lineRule="auto"/>
              <w:jc w:val="left"/>
              <w:rPr>
                <w:rFonts w:cs="Wingdings"/>
                <w:noProof w:val="0"/>
                <w:sz w:val="18"/>
                <w:szCs w:val="18"/>
              </w:rPr>
            </w:pPr>
            <w:r w:rsidRPr="002B6C19">
              <w:rPr>
                <w:rFonts w:cs="Arial"/>
                <w:b/>
                <w:bCs/>
                <w:noProof w:val="0"/>
                <w:sz w:val="18"/>
                <w:szCs w:val="18"/>
              </w:rPr>
              <w:t>Şikâyet Mekanizması</w:t>
            </w:r>
          </w:p>
        </w:tc>
        <w:tc>
          <w:tcPr>
            <w:tcW w:w="473" w:type="pct"/>
          </w:tcPr>
          <w:p w14:paraId="194C7CF0" w14:textId="77777777" w:rsidR="00C95E82" w:rsidRPr="002B6C19" w:rsidRDefault="00C95E82" w:rsidP="00C84E14">
            <w:pPr>
              <w:spacing w:before="0" w:after="0" w:line="240" w:lineRule="auto"/>
              <w:jc w:val="left"/>
              <w:rPr>
                <w:rFonts w:cs="Wingdings"/>
                <w:color w:val="000000"/>
                <w:sz w:val="18"/>
                <w:szCs w:val="18"/>
              </w:rPr>
            </w:pPr>
            <w:r w:rsidRPr="002B6C19">
              <w:rPr>
                <w:rFonts w:cs="Wingdings"/>
                <w:color w:val="000000"/>
                <w:sz w:val="18"/>
                <w:szCs w:val="18"/>
              </w:rPr>
              <w:t>Proje alanı</w:t>
            </w:r>
          </w:p>
          <w:p w14:paraId="2661C607" w14:textId="77777777" w:rsidR="00C95E82" w:rsidRPr="002B6C19" w:rsidRDefault="00C95E82" w:rsidP="00C84E14">
            <w:pPr>
              <w:pStyle w:val="BodyText"/>
              <w:spacing w:before="40" w:after="40" w:line="240" w:lineRule="auto"/>
              <w:jc w:val="left"/>
              <w:rPr>
                <w:rFonts w:cs="Wingdings"/>
                <w:noProof w:val="0"/>
                <w:sz w:val="18"/>
                <w:szCs w:val="18"/>
              </w:rPr>
            </w:pPr>
            <w:r w:rsidRPr="002B6C19">
              <w:rPr>
                <w:rFonts w:cs="Arial"/>
                <w:noProof w:val="0"/>
                <w:color w:val="000000"/>
                <w:sz w:val="18"/>
                <w:szCs w:val="18"/>
              </w:rPr>
              <w:t>Proje alanına yakın yerleşim yerleri</w:t>
            </w:r>
          </w:p>
        </w:tc>
        <w:tc>
          <w:tcPr>
            <w:tcW w:w="507" w:type="pct"/>
          </w:tcPr>
          <w:p w14:paraId="0FF6AEEC" w14:textId="77777777" w:rsidR="00C95E82" w:rsidRPr="002B6C19" w:rsidRDefault="00C95E82" w:rsidP="00C84E14">
            <w:pPr>
              <w:pStyle w:val="BodyText"/>
              <w:spacing w:before="40" w:after="40" w:line="240" w:lineRule="auto"/>
              <w:jc w:val="left"/>
              <w:rPr>
                <w:rFonts w:cs="Wingdings"/>
                <w:noProof w:val="0"/>
                <w:sz w:val="18"/>
                <w:szCs w:val="18"/>
              </w:rPr>
            </w:pPr>
            <w:r w:rsidRPr="002B6C19">
              <w:rPr>
                <w:rFonts w:cs="Arial"/>
                <w:noProof w:val="0"/>
                <w:color w:val="000000"/>
                <w:sz w:val="18"/>
                <w:szCs w:val="18"/>
              </w:rPr>
              <w:t>Aylık</w:t>
            </w:r>
          </w:p>
        </w:tc>
        <w:tc>
          <w:tcPr>
            <w:tcW w:w="507" w:type="pct"/>
          </w:tcPr>
          <w:p w14:paraId="05A145F1" w14:textId="1307DC05" w:rsidR="00C95E82" w:rsidRPr="002B6C19" w:rsidRDefault="0064190F" w:rsidP="00C84E14">
            <w:pPr>
              <w:pStyle w:val="BodyText"/>
              <w:spacing w:before="40" w:after="40" w:line="240" w:lineRule="auto"/>
              <w:jc w:val="left"/>
              <w:rPr>
                <w:rFonts w:cs="Wingdings"/>
                <w:noProof w:val="0"/>
                <w:sz w:val="18"/>
                <w:szCs w:val="18"/>
              </w:rPr>
            </w:pPr>
            <w:r w:rsidRPr="002B6C19">
              <w:rPr>
                <w:rFonts w:cs="Arial"/>
                <w:noProof w:val="0"/>
                <w:sz w:val="18"/>
                <w:szCs w:val="18"/>
              </w:rPr>
              <w:t>Şikâyet</w:t>
            </w:r>
            <w:r w:rsidR="00C95E82" w:rsidRPr="002B6C19">
              <w:rPr>
                <w:rFonts w:cs="Arial"/>
                <w:noProof w:val="0"/>
                <w:sz w:val="18"/>
                <w:szCs w:val="18"/>
              </w:rPr>
              <w:t xml:space="preserve"> Kayıtları</w:t>
            </w:r>
          </w:p>
        </w:tc>
        <w:tc>
          <w:tcPr>
            <w:tcW w:w="507" w:type="pct"/>
          </w:tcPr>
          <w:p w14:paraId="1704D67E" w14:textId="199275B4" w:rsidR="00C95E82" w:rsidRPr="002B6C19" w:rsidRDefault="00C95E82" w:rsidP="00C84E14">
            <w:pPr>
              <w:numPr>
                <w:ilvl w:val="0"/>
                <w:numId w:val="7"/>
              </w:numPr>
              <w:spacing w:before="60" w:after="0" w:line="240" w:lineRule="auto"/>
              <w:ind w:left="95" w:hanging="140"/>
              <w:jc w:val="left"/>
              <w:rPr>
                <w:rFonts w:cs="Wingdings"/>
                <w:sz w:val="18"/>
                <w:szCs w:val="18"/>
              </w:rPr>
            </w:pPr>
            <w:r w:rsidRPr="002B6C19">
              <w:rPr>
                <w:rFonts w:cs="Wingdings"/>
                <w:color w:val="000000" w:themeColor="text1"/>
                <w:sz w:val="18"/>
                <w:szCs w:val="18"/>
              </w:rPr>
              <w:t>Görü</w:t>
            </w:r>
            <w:r w:rsidR="0064190F" w:rsidRPr="002B6C19">
              <w:rPr>
                <w:rFonts w:cs="Wingdings"/>
                <w:color w:val="000000" w:themeColor="text1"/>
                <w:sz w:val="18"/>
                <w:szCs w:val="18"/>
              </w:rPr>
              <w:t>ş</w:t>
            </w:r>
            <w:r w:rsidRPr="002B6C19">
              <w:rPr>
                <w:rFonts w:cs="Wingdings"/>
                <w:color w:val="000000" w:themeColor="text1"/>
                <w:sz w:val="18"/>
                <w:szCs w:val="18"/>
              </w:rPr>
              <w:t>/öneri/</w:t>
            </w:r>
            <w:r w:rsidR="0064190F" w:rsidRPr="002B6C19">
              <w:rPr>
                <w:rFonts w:cs="Wingdings"/>
                <w:color w:val="000000" w:themeColor="text1"/>
                <w:sz w:val="18"/>
                <w:szCs w:val="18"/>
              </w:rPr>
              <w:t>şikâyet</w:t>
            </w:r>
            <w:r w:rsidRPr="002B6C19">
              <w:rPr>
                <w:rFonts w:cs="Wingdings"/>
                <w:color w:val="000000" w:themeColor="text1"/>
                <w:sz w:val="18"/>
                <w:szCs w:val="18"/>
              </w:rPr>
              <w:t xml:space="preserve"> kayıtları</w:t>
            </w:r>
          </w:p>
          <w:p w14:paraId="2FA54C22" w14:textId="4032CD6A" w:rsidR="00C95E82" w:rsidRPr="002B6C19" w:rsidRDefault="0064190F" w:rsidP="00C84E14">
            <w:pPr>
              <w:numPr>
                <w:ilvl w:val="0"/>
                <w:numId w:val="7"/>
              </w:numPr>
              <w:spacing w:before="60" w:after="0" w:line="240" w:lineRule="auto"/>
              <w:ind w:left="95" w:hanging="140"/>
              <w:jc w:val="left"/>
              <w:rPr>
                <w:rFonts w:cs="Wingdings"/>
                <w:sz w:val="18"/>
                <w:szCs w:val="18"/>
              </w:rPr>
            </w:pPr>
            <w:r w:rsidRPr="002B6C19">
              <w:rPr>
                <w:rFonts w:cs="Arial"/>
                <w:color w:val="000000" w:themeColor="text1"/>
                <w:sz w:val="18"/>
                <w:szCs w:val="18"/>
              </w:rPr>
              <w:t>Sahada</w:t>
            </w:r>
            <w:r w:rsidR="00C95E82" w:rsidRPr="002B6C19">
              <w:rPr>
                <w:rFonts w:cs="Arial"/>
                <w:color w:val="000000" w:themeColor="text1"/>
                <w:sz w:val="18"/>
                <w:szCs w:val="18"/>
              </w:rPr>
              <w:t xml:space="preserve"> denetim</w:t>
            </w:r>
          </w:p>
        </w:tc>
        <w:tc>
          <w:tcPr>
            <w:tcW w:w="609" w:type="pct"/>
          </w:tcPr>
          <w:p w14:paraId="73667C34" w14:textId="77B08111" w:rsidR="00C95E82" w:rsidRPr="002B6C19" w:rsidRDefault="0064190F" w:rsidP="00C84E14">
            <w:pPr>
              <w:pStyle w:val="BodyText"/>
              <w:spacing w:before="40" w:after="40" w:line="240" w:lineRule="auto"/>
              <w:jc w:val="left"/>
              <w:rPr>
                <w:rFonts w:cs="Wingdings"/>
                <w:noProof w:val="0"/>
                <w:sz w:val="18"/>
                <w:szCs w:val="18"/>
              </w:rPr>
            </w:pPr>
            <w:r w:rsidRPr="002B6C19">
              <w:rPr>
                <w:rFonts w:cs="Arial"/>
                <w:noProof w:val="0"/>
                <w:sz w:val="18"/>
                <w:szCs w:val="18"/>
                <w:lang w:eastAsia="tr-TR"/>
              </w:rPr>
              <w:t>Hedeflenen zaman aralığında tüm şikayetlerin kapatılması</w:t>
            </w:r>
          </w:p>
        </w:tc>
        <w:tc>
          <w:tcPr>
            <w:tcW w:w="507" w:type="pct"/>
          </w:tcPr>
          <w:p w14:paraId="3DB7DE83" w14:textId="77777777" w:rsidR="00C95E82" w:rsidRPr="002B6C19" w:rsidRDefault="00C95E82" w:rsidP="00C84E14">
            <w:pPr>
              <w:spacing w:before="60" w:after="0" w:line="240" w:lineRule="auto"/>
              <w:jc w:val="left"/>
              <w:rPr>
                <w:rFonts w:cs="Arial"/>
                <w:color w:val="000000"/>
                <w:sz w:val="18"/>
                <w:szCs w:val="18"/>
              </w:rPr>
            </w:pPr>
            <w:r w:rsidRPr="002B6C19">
              <w:rPr>
                <w:rFonts w:cs="Arial"/>
                <w:color w:val="000000"/>
                <w:sz w:val="18"/>
                <w:szCs w:val="18"/>
              </w:rPr>
              <w:t>ÇSMF</w:t>
            </w:r>
          </w:p>
          <w:p w14:paraId="51E018BD" w14:textId="77777777" w:rsidR="00C95E82" w:rsidRPr="002B6C19" w:rsidRDefault="00C95E82" w:rsidP="00C84E14">
            <w:pPr>
              <w:pStyle w:val="BodyText"/>
              <w:spacing w:before="40" w:after="40" w:line="240" w:lineRule="auto"/>
              <w:jc w:val="left"/>
              <w:rPr>
                <w:rFonts w:cs="Arial"/>
                <w:noProof w:val="0"/>
                <w:sz w:val="18"/>
                <w:szCs w:val="18"/>
              </w:rPr>
            </w:pPr>
            <w:r w:rsidRPr="002B6C19">
              <w:rPr>
                <w:rFonts w:cs="Arial"/>
                <w:noProof w:val="0"/>
                <w:sz w:val="18"/>
                <w:szCs w:val="18"/>
              </w:rPr>
              <w:t>ÇSKP</w:t>
            </w:r>
          </w:p>
          <w:p w14:paraId="1D21D9A3" w14:textId="4A920FE2" w:rsidR="00C95E82" w:rsidRPr="002B6C19" w:rsidRDefault="00901B6B" w:rsidP="00C84E14">
            <w:pPr>
              <w:spacing w:before="60" w:after="0" w:line="240" w:lineRule="auto"/>
              <w:jc w:val="left"/>
              <w:rPr>
                <w:rFonts w:cs="Wingdings"/>
                <w:sz w:val="18"/>
                <w:szCs w:val="18"/>
              </w:rPr>
            </w:pPr>
            <w:r w:rsidRPr="002B6C19">
              <w:rPr>
                <w:rFonts w:cs="Arial"/>
                <w:sz w:val="18"/>
                <w:szCs w:val="18"/>
              </w:rPr>
              <w:t>DB</w:t>
            </w:r>
            <w:r w:rsidR="00C95E82" w:rsidRPr="002B6C19">
              <w:rPr>
                <w:rFonts w:cs="Arial"/>
                <w:sz w:val="18"/>
                <w:szCs w:val="18"/>
              </w:rPr>
              <w:t xml:space="preserve"> </w:t>
            </w:r>
            <w:r w:rsidRPr="002B6C19">
              <w:rPr>
                <w:rFonts w:cs="Arial"/>
                <w:sz w:val="18"/>
                <w:szCs w:val="18"/>
              </w:rPr>
              <w:t>Ç</w:t>
            </w:r>
            <w:r w:rsidR="00C95E82" w:rsidRPr="002B6C19">
              <w:rPr>
                <w:rFonts w:cs="Arial"/>
                <w:sz w:val="18"/>
                <w:szCs w:val="18"/>
              </w:rPr>
              <w:t>SS-10</w:t>
            </w:r>
          </w:p>
        </w:tc>
        <w:tc>
          <w:tcPr>
            <w:tcW w:w="642" w:type="pct"/>
          </w:tcPr>
          <w:p w14:paraId="40C17B3A" w14:textId="2BFD4E76" w:rsidR="00C95E82" w:rsidRPr="002B6C19" w:rsidRDefault="00FC20F9" w:rsidP="00C84E14">
            <w:pPr>
              <w:numPr>
                <w:ilvl w:val="0"/>
                <w:numId w:val="7"/>
              </w:numPr>
              <w:autoSpaceDE w:val="0"/>
              <w:autoSpaceDN w:val="0"/>
              <w:adjustRightInd w:val="0"/>
              <w:spacing w:before="60" w:after="60" w:line="240" w:lineRule="auto"/>
              <w:ind w:left="181" w:hanging="181"/>
              <w:jc w:val="left"/>
              <w:rPr>
                <w:rFonts w:cs="Wingdings"/>
                <w:color w:val="000000"/>
                <w:sz w:val="18"/>
                <w:szCs w:val="18"/>
                <w:lang w:eastAsia="en-US"/>
              </w:rPr>
            </w:pPr>
            <w:r w:rsidRPr="002B6C19">
              <w:rPr>
                <w:rFonts w:cs="Wingdings"/>
                <w:color w:val="000000" w:themeColor="text1"/>
                <w:sz w:val="18"/>
                <w:szCs w:val="18"/>
                <w:lang w:eastAsia="tr-TR"/>
              </w:rPr>
              <w:t>Minimum ş</w:t>
            </w:r>
            <w:r w:rsidR="00D02187" w:rsidRPr="002B6C19">
              <w:rPr>
                <w:rFonts w:cs="Wingdings"/>
                <w:color w:val="000000" w:themeColor="text1"/>
                <w:sz w:val="18"/>
                <w:szCs w:val="18"/>
                <w:lang w:eastAsia="tr-TR"/>
              </w:rPr>
              <w:t>ikâyet</w:t>
            </w:r>
            <w:r w:rsidR="00C95E82" w:rsidRPr="002B6C19">
              <w:rPr>
                <w:rFonts w:cs="Wingdings"/>
                <w:color w:val="000000" w:themeColor="text1"/>
                <w:sz w:val="18"/>
                <w:szCs w:val="18"/>
                <w:lang w:eastAsia="tr-TR"/>
              </w:rPr>
              <w:t xml:space="preserve"> </w:t>
            </w:r>
            <w:r w:rsidR="00901B6B" w:rsidRPr="002B6C19">
              <w:rPr>
                <w:rFonts w:cs="Wingdings"/>
                <w:color w:val="000000" w:themeColor="text1"/>
                <w:sz w:val="18"/>
                <w:szCs w:val="18"/>
                <w:lang w:eastAsia="tr-TR"/>
              </w:rPr>
              <w:t>S</w:t>
            </w:r>
            <w:r w:rsidR="00C95E82" w:rsidRPr="002B6C19">
              <w:rPr>
                <w:rFonts w:cs="Wingdings"/>
                <w:color w:val="000000" w:themeColor="text1"/>
                <w:sz w:val="18"/>
                <w:szCs w:val="18"/>
                <w:lang w:eastAsia="tr-TR"/>
              </w:rPr>
              <w:t>ayısı</w:t>
            </w:r>
          </w:p>
          <w:p w14:paraId="59A144B3" w14:textId="06BB23BF" w:rsidR="00C95E82" w:rsidRPr="002B6C19" w:rsidRDefault="00C95E82" w:rsidP="00C84E14">
            <w:pPr>
              <w:numPr>
                <w:ilvl w:val="0"/>
                <w:numId w:val="7"/>
              </w:numPr>
              <w:autoSpaceDE w:val="0"/>
              <w:autoSpaceDN w:val="0"/>
              <w:adjustRightInd w:val="0"/>
              <w:spacing w:before="60" w:after="60" w:line="240" w:lineRule="auto"/>
              <w:ind w:left="181" w:hanging="181"/>
              <w:jc w:val="left"/>
              <w:rPr>
                <w:rFonts w:cs="Wingdings"/>
                <w:color w:val="000000"/>
                <w:sz w:val="18"/>
                <w:szCs w:val="18"/>
                <w:lang w:eastAsia="tr-TR"/>
              </w:rPr>
            </w:pPr>
            <w:r w:rsidRPr="002B6C19">
              <w:rPr>
                <w:rFonts w:cs="Arial"/>
                <w:color w:val="000000" w:themeColor="text1"/>
                <w:sz w:val="18"/>
                <w:szCs w:val="18"/>
                <w:lang w:eastAsia="tr-TR"/>
              </w:rPr>
              <w:t>Hedef</w:t>
            </w:r>
            <w:r w:rsidR="00901B6B" w:rsidRPr="002B6C19">
              <w:rPr>
                <w:rFonts w:cs="Arial"/>
                <w:color w:val="000000" w:themeColor="text1"/>
                <w:sz w:val="18"/>
                <w:szCs w:val="18"/>
                <w:lang w:eastAsia="tr-TR"/>
              </w:rPr>
              <w:t>lenen</w:t>
            </w:r>
            <w:r w:rsidRPr="002B6C19">
              <w:rPr>
                <w:rFonts w:cs="Arial"/>
                <w:color w:val="000000" w:themeColor="text1"/>
                <w:sz w:val="18"/>
                <w:szCs w:val="18"/>
                <w:lang w:eastAsia="tr-TR"/>
              </w:rPr>
              <w:t xml:space="preserve"> zaman </w:t>
            </w:r>
            <w:r w:rsidR="00901B6B" w:rsidRPr="002B6C19">
              <w:rPr>
                <w:rFonts w:cs="Arial"/>
                <w:color w:val="000000" w:themeColor="text1"/>
                <w:sz w:val="18"/>
                <w:szCs w:val="18"/>
                <w:lang w:eastAsia="tr-TR"/>
              </w:rPr>
              <w:t>aralığında</w:t>
            </w:r>
            <w:r w:rsidRPr="002B6C19">
              <w:rPr>
                <w:rFonts w:cs="Arial"/>
                <w:color w:val="000000" w:themeColor="text1"/>
                <w:sz w:val="18"/>
                <w:szCs w:val="18"/>
                <w:lang w:eastAsia="tr-TR"/>
              </w:rPr>
              <w:t xml:space="preserve"> </w:t>
            </w:r>
            <w:r w:rsidR="003C65B4" w:rsidRPr="002B6C19">
              <w:rPr>
                <w:rFonts w:cs="Arial"/>
                <w:color w:val="000000" w:themeColor="text1"/>
                <w:sz w:val="18"/>
                <w:szCs w:val="18"/>
                <w:lang w:eastAsia="tr-TR"/>
              </w:rPr>
              <w:t>şikayet sayısına göre kapatılan şikayetlerin yüzdesi</w:t>
            </w:r>
          </w:p>
        </w:tc>
        <w:tc>
          <w:tcPr>
            <w:tcW w:w="402" w:type="pct"/>
          </w:tcPr>
          <w:p w14:paraId="1AD55EB2" w14:textId="77777777" w:rsidR="00C95E82" w:rsidRPr="002B6C19" w:rsidRDefault="00C95E82" w:rsidP="00C84E14">
            <w:pPr>
              <w:pStyle w:val="BodyText"/>
              <w:spacing w:before="40" w:after="40" w:line="240" w:lineRule="auto"/>
              <w:jc w:val="left"/>
              <w:rPr>
                <w:rFonts w:cs="Wingdings"/>
                <w:noProof w:val="0"/>
                <w:sz w:val="18"/>
                <w:szCs w:val="18"/>
              </w:rPr>
            </w:pPr>
            <w:r w:rsidRPr="002B6C19">
              <w:rPr>
                <w:rFonts w:cs="Arial"/>
                <w:noProof w:val="0"/>
                <w:color w:val="000000"/>
                <w:sz w:val="18"/>
                <w:szCs w:val="18"/>
              </w:rPr>
              <w:t>Ek maliyet yok</w:t>
            </w:r>
          </w:p>
        </w:tc>
        <w:tc>
          <w:tcPr>
            <w:tcW w:w="340" w:type="pct"/>
          </w:tcPr>
          <w:p w14:paraId="0D89825A" w14:textId="16875EB7" w:rsidR="00C95E82" w:rsidRPr="002B6C19" w:rsidRDefault="00C95E82" w:rsidP="00C84E14">
            <w:pPr>
              <w:spacing w:before="60" w:after="60" w:line="240" w:lineRule="auto"/>
              <w:jc w:val="left"/>
              <w:rPr>
                <w:rFonts w:cs="Arial"/>
                <w:color w:val="000000"/>
                <w:sz w:val="18"/>
                <w:szCs w:val="18"/>
              </w:rPr>
            </w:pPr>
            <w:r w:rsidRPr="002B6C19">
              <w:rPr>
                <w:rFonts w:cs="Arial"/>
                <w:color w:val="000000"/>
                <w:sz w:val="18"/>
                <w:szCs w:val="18"/>
              </w:rPr>
              <w:t>TÜİOSB</w:t>
            </w:r>
          </w:p>
        </w:tc>
      </w:tr>
      <w:tr w:rsidR="00C95E82" w:rsidRPr="002B6C19" w14:paraId="7380C285" w14:textId="77777777" w:rsidTr="00C84E14">
        <w:trPr>
          <w:trHeight w:val="4524"/>
        </w:trPr>
        <w:tc>
          <w:tcPr>
            <w:tcW w:w="506" w:type="pct"/>
          </w:tcPr>
          <w:p w14:paraId="7D09503C" w14:textId="77777777" w:rsidR="00C95E82" w:rsidRPr="002B6C19" w:rsidRDefault="00C95E82" w:rsidP="00C84E14">
            <w:pPr>
              <w:pStyle w:val="BodyText"/>
              <w:spacing w:before="40" w:after="40" w:line="240" w:lineRule="auto"/>
              <w:jc w:val="left"/>
              <w:rPr>
                <w:rFonts w:cs="Wingdings"/>
                <w:b/>
                <w:noProof w:val="0"/>
                <w:sz w:val="18"/>
                <w:szCs w:val="18"/>
              </w:rPr>
            </w:pPr>
            <w:r w:rsidRPr="002B6C19">
              <w:rPr>
                <w:rFonts w:cs="Arial"/>
                <w:b/>
                <w:bCs/>
                <w:noProof w:val="0"/>
                <w:sz w:val="18"/>
                <w:szCs w:val="18"/>
              </w:rPr>
              <w:lastRenderedPageBreak/>
              <w:t>Atık Yönetimi</w:t>
            </w:r>
          </w:p>
        </w:tc>
        <w:tc>
          <w:tcPr>
            <w:tcW w:w="473" w:type="pct"/>
          </w:tcPr>
          <w:p w14:paraId="69581664" w14:textId="77777777" w:rsidR="00C95E82" w:rsidRPr="002B6C19" w:rsidRDefault="00C95E82" w:rsidP="00C84E14">
            <w:pPr>
              <w:pStyle w:val="BodyText"/>
              <w:spacing w:before="40" w:after="40" w:line="240" w:lineRule="auto"/>
              <w:jc w:val="left"/>
              <w:rPr>
                <w:rFonts w:cs="Wingdings"/>
                <w:noProof w:val="0"/>
                <w:sz w:val="18"/>
                <w:szCs w:val="18"/>
              </w:rPr>
            </w:pPr>
            <w:r w:rsidRPr="002B6C19">
              <w:rPr>
                <w:rFonts w:cs="Arial"/>
                <w:noProof w:val="0"/>
                <w:color w:val="000000"/>
                <w:sz w:val="18"/>
                <w:szCs w:val="18"/>
              </w:rPr>
              <w:t>Proje alanı</w:t>
            </w:r>
          </w:p>
        </w:tc>
        <w:tc>
          <w:tcPr>
            <w:tcW w:w="507" w:type="pct"/>
          </w:tcPr>
          <w:p w14:paraId="735FD942" w14:textId="15B06A02" w:rsidR="00C95E82" w:rsidRPr="002B6C19" w:rsidRDefault="00C95E82" w:rsidP="00C84E14">
            <w:pPr>
              <w:shd w:val="clear" w:color="auto" w:fill="FFFFFF"/>
              <w:spacing w:before="60" w:after="60" w:line="240" w:lineRule="atLeast"/>
              <w:jc w:val="left"/>
              <w:rPr>
                <w:rFonts w:cs="Wingdings"/>
                <w:color w:val="000000"/>
                <w:sz w:val="18"/>
                <w:szCs w:val="18"/>
              </w:rPr>
            </w:pPr>
            <w:r w:rsidRPr="002B6C19">
              <w:rPr>
                <w:rFonts w:cs="Wingdings"/>
                <w:color w:val="000000"/>
                <w:sz w:val="18"/>
                <w:szCs w:val="18"/>
              </w:rPr>
              <w:t>Projenin ömrü boyunca</w:t>
            </w:r>
          </w:p>
          <w:p w14:paraId="3F1EBE80" w14:textId="093BBB29" w:rsidR="00C95E82" w:rsidRPr="002B6C19" w:rsidRDefault="00C95E82" w:rsidP="00C84E14">
            <w:pPr>
              <w:pStyle w:val="BodyText"/>
              <w:spacing w:before="40" w:after="60" w:line="240" w:lineRule="atLeast"/>
              <w:jc w:val="left"/>
              <w:rPr>
                <w:rFonts w:eastAsia="Times New Roman" w:cs="Wingdings"/>
                <w:noProof w:val="0"/>
                <w:color w:val="000000"/>
                <w:sz w:val="18"/>
                <w:szCs w:val="18"/>
                <w:lang w:eastAsia="zh-CN"/>
              </w:rPr>
            </w:pPr>
            <w:r w:rsidRPr="002B6C19">
              <w:rPr>
                <w:rFonts w:eastAsia="Times New Roman" w:cs="Wingdings"/>
                <w:noProof w:val="0"/>
                <w:color w:val="000000"/>
                <w:sz w:val="18"/>
                <w:szCs w:val="18"/>
                <w:lang w:eastAsia="zh-CN"/>
              </w:rPr>
              <w:t>Şikâyet durumunda</w:t>
            </w:r>
          </w:p>
          <w:p w14:paraId="197F025A" w14:textId="77777777" w:rsidR="00C95E82" w:rsidRPr="002B6C19" w:rsidRDefault="00C95E82" w:rsidP="00C84E14">
            <w:pPr>
              <w:pStyle w:val="BodyText"/>
              <w:spacing w:before="40" w:after="60" w:line="240" w:lineRule="atLeast"/>
              <w:jc w:val="left"/>
              <w:rPr>
                <w:rFonts w:eastAsia="Times New Roman" w:cs="Wingdings"/>
                <w:noProof w:val="0"/>
                <w:color w:val="000000"/>
                <w:sz w:val="18"/>
                <w:szCs w:val="18"/>
                <w:lang w:eastAsia="zh-CN"/>
              </w:rPr>
            </w:pPr>
            <w:r w:rsidRPr="002B6C19">
              <w:rPr>
                <w:rFonts w:eastAsia="Times New Roman" w:cs="Wingdings"/>
                <w:noProof w:val="0"/>
                <w:color w:val="000000"/>
                <w:sz w:val="18"/>
                <w:szCs w:val="18"/>
                <w:lang w:eastAsia="zh-CN"/>
              </w:rPr>
              <w:t>Günlük</w:t>
            </w:r>
          </w:p>
        </w:tc>
        <w:tc>
          <w:tcPr>
            <w:tcW w:w="507" w:type="pct"/>
          </w:tcPr>
          <w:p w14:paraId="388A05F8" w14:textId="4F62A067" w:rsidR="00C95E82" w:rsidRPr="002B6C19" w:rsidRDefault="0064190F" w:rsidP="00C84E14">
            <w:pPr>
              <w:numPr>
                <w:ilvl w:val="0"/>
                <w:numId w:val="7"/>
              </w:numPr>
              <w:spacing w:before="60" w:after="0" w:line="240" w:lineRule="auto"/>
              <w:ind w:left="95" w:hanging="140"/>
              <w:jc w:val="left"/>
              <w:rPr>
                <w:rFonts w:cs="Wingdings"/>
                <w:color w:val="000000"/>
                <w:sz w:val="18"/>
                <w:szCs w:val="18"/>
              </w:rPr>
            </w:pPr>
            <w:r w:rsidRPr="002B6C19">
              <w:rPr>
                <w:rFonts w:cs="Wingdings"/>
                <w:color w:val="000000" w:themeColor="text1"/>
                <w:sz w:val="18"/>
                <w:szCs w:val="18"/>
              </w:rPr>
              <w:t>A</w:t>
            </w:r>
            <w:r w:rsidR="00C95E82" w:rsidRPr="002B6C19">
              <w:rPr>
                <w:rFonts w:cs="Wingdings"/>
                <w:color w:val="000000" w:themeColor="text1"/>
                <w:sz w:val="18"/>
                <w:szCs w:val="18"/>
              </w:rPr>
              <w:t>tık miktarı</w:t>
            </w:r>
          </w:p>
          <w:p w14:paraId="2213DBAE" w14:textId="77777777" w:rsidR="00C95E82" w:rsidRPr="002B6C19" w:rsidRDefault="00C95E82" w:rsidP="00C84E14">
            <w:pPr>
              <w:numPr>
                <w:ilvl w:val="0"/>
                <w:numId w:val="7"/>
              </w:numPr>
              <w:spacing w:before="60" w:after="0" w:line="240" w:lineRule="auto"/>
              <w:ind w:left="95" w:hanging="140"/>
              <w:jc w:val="left"/>
              <w:rPr>
                <w:rFonts w:cs="Wingdings"/>
                <w:color w:val="000000"/>
                <w:sz w:val="18"/>
                <w:szCs w:val="18"/>
              </w:rPr>
            </w:pPr>
            <w:r w:rsidRPr="002B6C19">
              <w:rPr>
                <w:rFonts w:cs="Arial"/>
                <w:color w:val="000000" w:themeColor="text1"/>
                <w:sz w:val="18"/>
                <w:szCs w:val="18"/>
              </w:rPr>
              <w:t>Geri kazanım / yeniden kullanım / geri dönüşüm oranı</w:t>
            </w:r>
          </w:p>
        </w:tc>
        <w:tc>
          <w:tcPr>
            <w:tcW w:w="507" w:type="pct"/>
          </w:tcPr>
          <w:p w14:paraId="6EDF5ADB" w14:textId="77777777" w:rsidR="00C95E82" w:rsidRPr="002B6C19" w:rsidRDefault="00C95E82" w:rsidP="00C84E14">
            <w:pPr>
              <w:numPr>
                <w:ilvl w:val="0"/>
                <w:numId w:val="7"/>
              </w:numPr>
              <w:spacing w:before="60" w:after="0" w:line="240" w:lineRule="auto"/>
              <w:ind w:left="137" w:hanging="154"/>
              <w:jc w:val="left"/>
              <w:rPr>
                <w:rFonts w:cs="Wingdings"/>
                <w:sz w:val="18"/>
                <w:szCs w:val="18"/>
              </w:rPr>
            </w:pPr>
            <w:r w:rsidRPr="002B6C19">
              <w:rPr>
                <w:rFonts w:cs="Wingdings"/>
                <w:color w:val="000000" w:themeColor="text1"/>
                <w:sz w:val="18"/>
                <w:szCs w:val="18"/>
              </w:rPr>
              <w:t>Atık kayıtları</w:t>
            </w:r>
          </w:p>
          <w:p w14:paraId="09AD69B1" w14:textId="0DB87D51" w:rsidR="00C95E82" w:rsidRPr="002B6C19" w:rsidRDefault="0064190F" w:rsidP="00C84E14">
            <w:pPr>
              <w:numPr>
                <w:ilvl w:val="0"/>
                <w:numId w:val="7"/>
              </w:numPr>
              <w:spacing w:before="60" w:after="0" w:line="240" w:lineRule="auto"/>
              <w:ind w:left="137" w:hanging="154"/>
              <w:jc w:val="left"/>
              <w:rPr>
                <w:rFonts w:cs="Wingdings"/>
                <w:sz w:val="18"/>
                <w:szCs w:val="18"/>
              </w:rPr>
            </w:pPr>
            <w:r w:rsidRPr="002B6C19">
              <w:rPr>
                <w:rFonts w:cs="Arial"/>
                <w:color w:val="000000" w:themeColor="text1"/>
                <w:sz w:val="18"/>
                <w:szCs w:val="18"/>
              </w:rPr>
              <w:t>Sahada denetim</w:t>
            </w:r>
          </w:p>
        </w:tc>
        <w:tc>
          <w:tcPr>
            <w:tcW w:w="609" w:type="pct"/>
          </w:tcPr>
          <w:p w14:paraId="0030A9B5" w14:textId="77777777" w:rsidR="00901B6B" w:rsidRPr="002B6C19" w:rsidRDefault="00901B6B" w:rsidP="00C84E14">
            <w:pPr>
              <w:numPr>
                <w:ilvl w:val="0"/>
                <w:numId w:val="7"/>
              </w:numPr>
              <w:spacing w:before="60" w:after="0" w:line="240" w:lineRule="auto"/>
              <w:ind w:left="136" w:hanging="213"/>
              <w:jc w:val="left"/>
              <w:rPr>
                <w:rFonts w:cs="Arial"/>
                <w:color w:val="000000"/>
                <w:sz w:val="18"/>
                <w:szCs w:val="18"/>
              </w:rPr>
            </w:pPr>
            <w:r w:rsidRPr="002B6C19">
              <w:rPr>
                <w:rFonts w:cs="Arial"/>
                <w:color w:val="000000"/>
                <w:sz w:val="18"/>
                <w:szCs w:val="18"/>
              </w:rPr>
              <w:t>Üretilen toplam atık miktarının en aza indirilmesi</w:t>
            </w:r>
          </w:p>
          <w:p w14:paraId="65EB298B" w14:textId="77777777" w:rsidR="00901B6B" w:rsidRPr="002B6C19" w:rsidRDefault="00901B6B" w:rsidP="00C84E14">
            <w:pPr>
              <w:numPr>
                <w:ilvl w:val="0"/>
                <w:numId w:val="7"/>
              </w:numPr>
              <w:spacing w:before="60" w:after="0" w:line="240" w:lineRule="auto"/>
              <w:ind w:left="136" w:hanging="213"/>
              <w:jc w:val="left"/>
              <w:rPr>
                <w:rFonts w:cs="Arial"/>
                <w:color w:val="000000"/>
                <w:sz w:val="18"/>
                <w:szCs w:val="18"/>
              </w:rPr>
            </w:pPr>
            <w:r w:rsidRPr="002B6C19">
              <w:rPr>
                <w:rFonts w:cs="Arial"/>
                <w:color w:val="000000"/>
                <w:sz w:val="18"/>
                <w:szCs w:val="18"/>
              </w:rPr>
              <w:t>Üretilen tehlikeli atığın toplam atığa oranının en aza indirilmesi (kontaminasyonla + üretimle)</w:t>
            </w:r>
          </w:p>
          <w:p w14:paraId="45C389BD" w14:textId="09A59A75" w:rsidR="00C95E82" w:rsidRPr="002B6C19" w:rsidRDefault="00901B6B" w:rsidP="00C84E14">
            <w:pPr>
              <w:numPr>
                <w:ilvl w:val="0"/>
                <w:numId w:val="7"/>
              </w:numPr>
              <w:spacing w:before="60" w:after="0" w:line="240" w:lineRule="auto"/>
              <w:ind w:left="95" w:hanging="140"/>
              <w:jc w:val="left"/>
              <w:rPr>
                <w:rFonts w:cs="Wingdings"/>
                <w:color w:val="000000"/>
                <w:sz w:val="18"/>
                <w:szCs w:val="18"/>
              </w:rPr>
            </w:pPr>
            <w:r w:rsidRPr="002B6C19">
              <w:rPr>
                <w:rFonts w:cs="Arial"/>
                <w:color w:val="000000"/>
                <w:sz w:val="18"/>
                <w:szCs w:val="18"/>
              </w:rPr>
              <w:t>Geri kazanılan/ yeniden kullanılan/ geri dönüştürülen atıkların üretilen toplam atığa oranında artış</w:t>
            </w:r>
          </w:p>
        </w:tc>
        <w:tc>
          <w:tcPr>
            <w:tcW w:w="507" w:type="pct"/>
          </w:tcPr>
          <w:p w14:paraId="7987E1B0" w14:textId="124CD070" w:rsidR="00C95E82" w:rsidRPr="002B6C19" w:rsidRDefault="00C95E82" w:rsidP="00C84E14">
            <w:pPr>
              <w:numPr>
                <w:ilvl w:val="0"/>
                <w:numId w:val="7"/>
              </w:numPr>
              <w:spacing w:before="60" w:after="0" w:line="240" w:lineRule="auto"/>
              <w:ind w:left="92" w:hanging="168"/>
              <w:jc w:val="left"/>
              <w:rPr>
                <w:rFonts w:cs="Wingdings"/>
                <w:color w:val="000000"/>
                <w:sz w:val="18"/>
                <w:szCs w:val="18"/>
              </w:rPr>
            </w:pPr>
            <w:r w:rsidRPr="002B6C19">
              <w:rPr>
                <w:rFonts w:cs="Wingdings"/>
                <w:color w:val="000000" w:themeColor="text1"/>
                <w:sz w:val="18"/>
                <w:szCs w:val="18"/>
              </w:rPr>
              <w:t>Tehlikeli Atık</w:t>
            </w:r>
            <w:r w:rsidR="00901B6B" w:rsidRPr="002B6C19">
              <w:rPr>
                <w:rFonts w:cs="Wingdings"/>
                <w:color w:val="000000" w:themeColor="text1"/>
                <w:sz w:val="18"/>
                <w:szCs w:val="18"/>
              </w:rPr>
              <w:t>ların</w:t>
            </w:r>
            <w:r w:rsidRPr="002B6C19">
              <w:rPr>
                <w:rFonts w:cs="Wingdings"/>
                <w:color w:val="000000" w:themeColor="text1"/>
                <w:sz w:val="18"/>
                <w:szCs w:val="18"/>
              </w:rPr>
              <w:t xml:space="preserve"> Kontrolü Yönetmeliği</w:t>
            </w:r>
          </w:p>
          <w:p w14:paraId="6CEA0875" w14:textId="2A50F2F1" w:rsidR="00C95E82" w:rsidRPr="002B6C19" w:rsidRDefault="00C95E82" w:rsidP="00C84E14">
            <w:pPr>
              <w:numPr>
                <w:ilvl w:val="0"/>
                <w:numId w:val="7"/>
              </w:numPr>
              <w:spacing w:before="60" w:after="0" w:line="240" w:lineRule="auto"/>
              <w:ind w:left="92" w:hanging="168"/>
              <w:jc w:val="left"/>
              <w:rPr>
                <w:rFonts w:cs="Wingdings"/>
                <w:sz w:val="18"/>
                <w:szCs w:val="18"/>
              </w:rPr>
            </w:pPr>
            <w:r w:rsidRPr="002B6C19">
              <w:rPr>
                <w:rFonts w:cs="Wingdings"/>
                <w:color w:val="000000" w:themeColor="text1"/>
                <w:sz w:val="18"/>
                <w:szCs w:val="18"/>
              </w:rPr>
              <w:t>Ambalaj Atıkları</w:t>
            </w:r>
            <w:r w:rsidR="00901B6B" w:rsidRPr="002B6C19">
              <w:rPr>
                <w:rFonts w:cs="Wingdings"/>
                <w:color w:val="000000" w:themeColor="text1"/>
                <w:sz w:val="18"/>
                <w:szCs w:val="18"/>
              </w:rPr>
              <w:t xml:space="preserve">nın </w:t>
            </w:r>
            <w:r w:rsidRPr="002B6C19">
              <w:rPr>
                <w:rFonts w:cs="Wingdings"/>
                <w:color w:val="000000" w:themeColor="text1"/>
                <w:sz w:val="18"/>
                <w:szCs w:val="18"/>
              </w:rPr>
              <w:t>Kontrol</w:t>
            </w:r>
            <w:r w:rsidR="00901B6B" w:rsidRPr="002B6C19">
              <w:rPr>
                <w:rFonts w:cs="Wingdings"/>
                <w:color w:val="000000" w:themeColor="text1"/>
                <w:sz w:val="18"/>
                <w:szCs w:val="18"/>
              </w:rPr>
              <w:t>ü</w:t>
            </w:r>
            <w:r w:rsidRPr="002B6C19">
              <w:rPr>
                <w:rFonts w:cs="Wingdings"/>
                <w:color w:val="000000" w:themeColor="text1"/>
                <w:sz w:val="18"/>
                <w:szCs w:val="18"/>
              </w:rPr>
              <w:t xml:space="preserve"> Yönetmeliği</w:t>
            </w:r>
          </w:p>
          <w:p w14:paraId="69536384" w14:textId="77777777" w:rsidR="00C95E82" w:rsidRPr="002B6C19" w:rsidRDefault="00C95E82" w:rsidP="00C84E14">
            <w:pPr>
              <w:numPr>
                <w:ilvl w:val="0"/>
                <w:numId w:val="7"/>
              </w:numPr>
              <w:spacing w:before="60" w:after="0" w:line="240" w:lineRule="auto"/>
              <w:ind w:left="92" w:hanging="168"/>
              <w:jc w:val="left"/>
              <w:rPr>
                <w:rFonts w:cs="Wingdings"/>
                <w:sz w:val="18"/>
                <w:szCs w:val="18"/>
              </w:rPr>
            </w:pPr>
            <w:r w:rsidRPr="002B6C19">
              <w:rPr>
                <w:rFonts w:cs="Wingdings"/>
                <w:color w:val="000000" w:themeColor="text1"/>
                <w:sz w:val="18"/>
                <w:szCs w:val="18"/>
              </w:rPr>
              <w:t>Atık Yönetimi Yönetmeliği</w:t>
            </w:r>
          </w:p>
          <w:p w14:paraId="3F1DB843" w14:textId="4BAC0C73" w:rsidR="00C95E82" w:rsidRPr="002B6C19" w:rsidRDefault="00C95E82" w:rsidP="00C84E14">
            <w:pPr>
              <w:numPr>
                <w:ilvl w:val="0"/>
                <w:numId w:val="7"/>
              </w:numPr>
              <w:spacing w:before="60" w:after="0" w:line="240" w:lineRule="auto"/>
              <w:ind w:left="92" w:hanging="168"/>
              <w:jc w:val="left"/>
              <w:rPr>
                <w:rFonts w:cs="Wingdings"/>
                <w:sz w:val="18"/>
                <w:szCs w:val="18"/>
              </w:rPr>
            </w:pPr>
            <w:r w:rsidRPr="002B6C19">
              <w:rPr>
                <w:rFonts w:cs="Wingdings"/>
                <w:color w:val="000000" w:themeColor="text1"/>
                <w:sz w:val="18"/>
                <w:szCs w:val="18"/>
              </w:rPr>
              <w:t>Atık Yağ</w:t>
            </w:r>
            <w:r w:rsidR="00D02187" w:rsidRPr="002B6C19">
              <w:rPr>
                <w:rFonts w:cs="Wingdings"/>
                <w:color w:val="000000" w:themeColor="text1"/>
                <w:sz w:val="18"/>
                <w:szCs w:val="18"/>
              </w:rPr>
              <w:t>ların Yönetimi</w:t>
            </w:r>
            <w:r w:rsidRPr="002B6C19">
              <w:rPr>
                <w:rFonts w:cs="Wingdings"/>
                <w:color w:val="000000" w:themeColor="text1"/>
                <w:sz w:val="18"/>
                <w:szCs w:val="18"/>
              </w:rPr>
              <w:t xml:space="preserve"> Yönetmeliği</w:t>
            </w:r>
          </w:p>
          <w:p w14:paraId="7232BF19" w14:textId="37D2F3B7" w:rsidR="00C95E82" w:rsidRPr="002B6C19" w:rsidRDefault="00C95E82" w:rsidP="00C84E14">
            <w:pPr>
              <w:numPr>
                <w:ilvl w:val="0"/>
                <w:numId w:val="7"/>
              </w:numPr>
              <w:spacing w:before="60" w:after="0" w:line="240" w:lineRule="auto"/>
              <w:ind w:left="92" w:hanging="168"/>
              <w:jc w:val="left"/>
              <w:rPr>
                <w:rFonts w:cs="Wingdings"/>
                <w:sz w:val="18"/>
                <w:szCs w:val="18"/>
              </w:rPr>
            </w:pPr>
            <w:r w:rsidRPr="002B6C19">
              <w:rPr>
                <w:rFonts w:cs="Wingdings"/>
                <w:color w:val="000000" w:themeColor="text1"/>
                <w:sz w:val="18"/>
                <w:szCs w:val="18"/>
              </w:rPr>
              <w:t>Atık Pil ve Akümülatör</w:t>
            </w:r>
            <w:r w:rsidR="00D02187" w:rsidRPr="002B6C19">
              <w:rPr>
                <w:rFonts w:cs="Wingdings"/>
                <w:color w:val="000000" w:themeColor="text1"/>
                <w:sz w:val="18"/>
                <w:szCs w:val="18"/>
              </w:rPr>
              <w:t>lerin Kontrolü</w:t>
            </w:r>
            <w:r w:rsidRPr="002B6C19">
              <w:rPr>
                <w:rFonts w:cs="Wingdings"/>
                <w:color w:val="000000" w:themeColor="text1"/>
                <w:sz w:val="18"/>
                <w:szCs w:val="18"/>
              </w:rPr>
              <w:t xml:space="preserve"> Yönetmeliği</w:t>
            </w:r>
          </w:p>
          <w:p w14:paraId="1FDA1D57" w14:textId="2308D5D8" w:rsidR="00C95E82" w:rsidRPr="002B6C19" w:rsidRDefault="00C95E82" w:rsidP="00C84E14">
            <w:pPr>
              <w:numPr>
                <w:ilvl w:val="0"/>
                <w:numId w:val="7"/>
              </w:numPr>
              <w:spacing w:before="60" w:after="0" w:line="240" w:lineRule="auto"/>
              <w:ind w:left="92" w:hanging="168"/>
              <w:jc w:val="left"/>
              <w:rPr>
                <w:rFonts w:cs="Wingdings"/>
                <w:sz w:val="18"/>
                <w:szCs w:val="18"/>
              </w:rPr>
            </w:pPr>
            <w:r w:rsidRPr="002B6C19">
              <w:rPr>
                <w:rFonts w:cs="Arial"/>
                <w:color w:val="000000" w:themeColor="text1"/>
                <w:sz w:val="18"/>
                <w:szCs w:val="18"/>
              </w:rPr>
              <w:t>Tıbbi Atık</w:t>
            </w:r>
            <w:r w:rsidR="00D02187" w:rsidRPr="002B6C19">
              <w:rPr>
                <w:rFonts w:cs="Arial"/>
                <w:color w:val="000000" w:themeColor="text1"/>
                <w:sz w:val="18"/>
                <w:szCs w:val="18"/>
              </w:rPr>
              <w:t>ların</w:t>
            </w:r>
            <w:r w:rsidRPr="002B6C19">
              <w:rPr>
                <w:rFonts w:cs="Arial"/>
                <w:color w:val="000000" w:themeColor="text1"/>
                <w:sz w:val="18"/>
                <w:szCs w:val="18"/>
              </w:rPr>
              <w:t xml:space="preserve"> Kontrolü Yönetmeliği</w:t>
            </w:r>
          </w:p>
          <w:p w14:paraId="0DA464CE" w14:textId="7D7BE117" w:rsidR="00C95E82" w:rsidRPr="002B6C19" w:rsidRDefault="00D02187" w:rsidP="00C84E14">
            <w:pPr>
              <w:numPr>
                <w:ilvl w:val="0"/>
                <w:numId w:val="7"/>
              </w:numPr>
              <w:spacing w:before="60" w:after="0" w:line="240" w:lineRule="auto"/>
              <w:ind w:left="92" w:hanging="168"/>
              <w:jc w:val="left"/>
              <w:rPr>
                <w:rFonts w:cs="Wingdings"/>
                <w:sz w:val="18"/>
                <w:szCs w:val="18"/>
              </w:rPr>
            </w:pPr>
            <w:r w:rsidRPr="002B6C19">
              <w:rPr>
                <w:rFonts w:cs="Wingdings"/>
                <w:sz w:val="18"/>
                <w:szCs w:val="18"/>
              </w:rPr>
              <w:t>D</w:t>
            </w:r>
            <w:r w:rsidR="00C95E82" w:rsidRPr="002B6C19">
              <w:rPr>
                <w:rFonts w:cs="Wingdings"/>
                <w:sz w:val="18"/>
                <w:szCs w:val="18"/>
              </w:rPr>
              <w:t xml:space="preserve">B </w:t>
            </w:r>
            <w:r w:rsidRPr="002B6C19">
              <w:rPr>
                <w:rFonts w:cs="Wingdings"/>
                <w:sz w:val="18"/>
                <w:szCs w:val="18"/>
              </w:rPr>
              <w:t>Ç</w:t>
            </w:r>
            <w:r w:rsidR="00C95E82" w:rsidRPr="002B6C19">
              <w:rPr>
                <w:rFonts w:cs="Wingdings"/>
                <w:sz w:val="18"/>
                <w:szCs w:val="18"/>
              </w:rPr>
              <w:t>SS3</w:t>
            </w:r>
          </w:p>
          <w:p w14:paraId="76BBF046" w14:textId="77777777" w:rsidR="00C95E82" w:rsidRPr="002B6C19" w:rsidRDefault="00C95E82" w:rsidP="00C84E14">
            <w:pPr>
              <w:numPr>
                <w:ilvl w:val="0"/>
                <w:numId w:val="7"/>
              </w:numPr>
              <w:spacing w:before="60" w:after="0" w:line="240" w:lineRule="auto"/>
              <w:ind w:left="92" w:hanging="168"/>
              <w:jc w:val="left"/>
              <w:rPr>
                <w:rFonts w:cs="Wingdings"/>
                <w:sz w:val="18"/>
                <w:szCs w:val="18"/>
              </w:rPr>
            </w:pPr>
            <w:r w:rsidRPr="002B6C19">
              <w:rPr>
                <w:rFonts w:cs="Wingdings"/>
                <w:color w:val="000000" w:themeColor="text1"/>
                <w:sz w:val="18"/>
                <w:szCs w:val="18"/>
              </w:rPr>
              <w:t>Dünya Bankası Genel ÇSG İlkeleri: Çevresel Atık Yönetimi</w:t>
            </w:r>
          </w:p>
        </w:tc>
        <w:tc>
          <w:tcPr>
            <w:tcW w:w="642" w:type="pct"/>
          </w:tcPr>
          <w:p w14:paraId="00C029B3" w14:textId="77777777" w:rsidR="00C95E82" w:rsidRPr="002B6C19" w:rsidRDefault="00D17A7A" w:rsidP="00C84E14">
            <w:pPr>
              <w:numPr>
                <w:ilvl w:val="0"/>
                <w:numId w:val="7"/>
              </w:numPr>
              <w:spacing w:before="60" w:after="60" w:line="240" w:lineRule="auto"/>
              <w:ind w:left="209" w:hanging="181"/>
              <w:jc w:val="left"/>
              <w:rPr>
                <w:rFonts w:cs="Wingdings"/>
                <w:sz w:val="18"/>
                <w:szCs w:val="18"/>
              </w:rPr>
            </w:pPr>
            <w:r w:rsidRPr="002B6C19">
              <w:rPr>
                <w:rFonts w:cs="Arial"/>
                <w:color w:val="000000"/>
                <w:sz w:val="18"/>
                <w:szCs w:val="18"/>
              </w:rPr>
              <w:t>Atık üretimi</w:t>
            </w:r>
          </w:p>
          <w:p w14:paraId="7B3BD420" w14:textId="08159073" w:rsidR="00D17A7A" w:rsidRPr="002B6C19" w:rsidRDefault="00D17A7A" w:rsidP="00C84E14">
            <w:pPr>
              <w:numPr>
                <w:ilvl w:val="0"/>
                <w:numId w:val="7"/>
              </w:numPr>
              <w:spacing w:before="60" w:after="60" w:line="240" w:lineRule="auto"/>
              <w:ind w:left="209" w:hanging="181"/>
              <w:jc w:val="left"/>
              <w:rPr>
                <w:rFonts w:cs="Wingdings"/>
                <w:sz w:val="18"/>
                <w:szCs w:val="18"/>
              </w:rPr>
            </w:pPr>
            <w:r w:rsidRPr="002B6C19">
              <w:rPr>
                <w:rFonts w:cs="Wingdings"/>
                <w:color w:val="000000"/>
                <w:sz w:val="18"/>
                <w:szCs w:val="18"/>
              </w:rPr>
              <w:t>Atık Bertarafı</w:t>
            </w:r>
          </w:p>
        </w:tc>
        <w:tc>
          <w:tcPr>
            <w:tcW w:w="402" w:type="pct"/>
          </w:tcPr>
          <w:p w14:paraId="4145BF91" w14:textId="77777777" w:rsidR="00C95E82" w:rsidRPr="002B6C19" w:rsidRDefault="00C95E82" w:rsidP="00C84E14">
            <w:pPr>
              <w:pStyle w:val="BodyText"/>
              <w:spacing w:before="40" w:after="40" w:line="240" w:lineRule="auto"/>
              <w:jc w:val="left"/>
              <w:rPr>
                <w:rFonts w:cs="Wingdings"/>
                <w:noProof w:val="0"/>
                <w:sz w:val="18"/>
                <w:szCs w:val="18"/>
              </w:rPr>
            </w:pPr>
            <w:r w:rsidRPr="002B6C19">
              <w:rPr>
                <w:rFonts w:cs="Arial"/>
                <w:noProof w:val="0"/>
                <w:color w:val="000000"/>
                <w:sz w:val="18"/>
                <w:szCs w:val="18"/>
              </w:rPr>
              <w:t>Ek maliyet yok</w:t>
            </w:r>
          </w:p>
        </w:tc>
        <w:tc>
          <w:tcPr>
            <w:tcW w:w="340" w:type="pct"/>
          </w:tcPr>
          <w:p w14:paraId="59963BCB" w14:textId="5A942661" w:rsidR="00C95E82" w:rsidRPr="002B6C19" w:rsidRDefault="00C95E82" w:rsidP="00C84E14">
            <w:pPr>
              <w:spacing w:before="60" w:after="60" w:line="240" w:lineRule="auto"/>
              <w:jc w:val="left"/>
              <w:rPr>
                <w:rFonts w:cs="Arial"/>
                <w:color w:val="000000"/>
                <w:sz w:val="18"/>
                <w:szCs w:val="18"/>
              </w:rPr>
            </w:pPr>
            <w:r w:rsidRPr="002B6C19">
              <w:rPr>
                <w:rFonts w:cs="Arial"/>
                <w:color w:val="000000"/>
                <w:sz w:val="18"/>
                <w:szCs w:val="18"/>
              </w:rPr>
              <w:t>TÜİOSB</w:t>
            </w:r>
          </w:p>
        </w:tc>
      </w:tr>
      <w:tr w:rsidR="00D17A7A" w:rsidRPr="002B6C19" w14:paraId="76893DA8" w14:textId="77777777" w:rsidTr="00C84E14">
        <w:trPr>
          <w:trHeight w:val="1382"/>
        </w:trPr>
        <w:tc>
          <w:tcPr>
            <w:tcW w:w="506" w:type="pct"/>
          </w:tcPr>
          <w:p w14:paraId="2DB3581C" w14:textId="77777777" w:rsidR="00D17A7A" w:rsidRPr="002B6C19" w:rsidRDefault="00D17A7A" w:rsidP="00D17A7A">
            <w:pPr>
              <w:pStyle w:val="BodyText"/>
              <w:spacing w:before="40" w:after="40" w:line="240" w:lineRule="auto"/>
              <w:jc w:val="left"/>
              <w:rPr>
                <w:rFonts w:cs="Arial"/>
                <w:b/>
                <w:bCs/>
                <w:noProof w:val="0"/>
                <w:sz w:val="18"/>
                <w:szCs w:val="18"/>
              </w:rPr>
            </w:pPr>
            <w:r w:rsidRPr="002B6C19">
              <w:rPr>
                <w:rFonts w:cs="Arial"/>
                <w:b/>
                <w:bCs/>
                <w:noProof w:val="0"/>
                <w:sz w:val="18"/>
                <w:szCs w:val="18"/>
              </w:rPr>
              <w:t>Çamur</w:t>
            </w:r>
          </w:p>
        </w:tc>
        <w:tc>
          <w:tcPr>
            <w:tcW w:w="473" w:type="pct"/>
          </w:tcPr>
          <w:p w14:paraId="5448044F" w14:textId="77777777" w:rsidR="00D17A7A" w:rsidRPr="002B6C19" w:rsidRDefault="00D17A7A" w:rsidP="00D17A7A">
            <w:pPr>
              <w:pStyle w:val="BodyText"/>
              <w:spacing w:before="40" w:after="40" w:line="240" w:lineRule="auto"/>
              <w:jc w:val="left"/>
              <w:rPr>
                <w:rFonts w:cs="Arial"/>
                <w:noProof w:val="0"/>
                <w:color w:val="000000"/>
                <w:sz w:val="18"/>
                <w:szCs w:val="18"/>
              </w:rPr>
            </w:pPr>
            <w:r w:rsidRPr="002B6C19">
              <w:rPr>
                <w:rFonts w:cs="Arial"/>
                <w:noProof w:val="0"/>
                <w:color w:val="000000"/>
                <w:sz w:val="18"/>
                <w:szCs w:val="18"/>
              </w:rPr>
              <w:t>Proje alanı</w:t>
            </w:r>
          </w:p>
        </w:tc>
        <w:tc>
          <w:tcPr>
            <w:tcW w:w="507" w:type="pct"/>
          </w:tcPr>
          <w:p w14:paraId="286DEE8C" w14:textId="77777777" w:rsidR="00D17A7A" w:rsidRPr="002B6C19" w:rsidRDefault="00D17A7A" w:rsidP="00D17A7A">
            <w:pPr>
              <w:shd w:val="clear" w:color="auto" w:fill="FFFFFF"/>
              <w:spacing w:before="60" w:after="60" w:line="240" w:lineRule="atLeast"/>
              <w:jc w:val="left"/>
              <w:rPr>
                <w:rFonts w:cs="Wingdings"/>
                <w:color w:val="000000"/>
                <w:sz w:val="18"/>
                <w:szCs w:val="18"/>
              </w:rPr>
            </w:pPr>
            <w:r w:rsidRPr="002B6C19">
              <w:rPr>
                <w:rFonts w:cs="Wingdings"/>
                <w:color w:val="000000"/>
                <w:sz w:val="18"/>
                <w:szCs w:val="18"/>
              </w:rPr>
              <w:t>Projenin ömrü boyunca.</w:t>
            </w:r>
          </w:p>
          <w:p w14:paraId="73AC91CA" w14:textId="5C28E88A" w:rsidR="00D17A7A" w:rsidRPr="002B6C19" w:rsidRDefault="00D17A7A" w:rsidP="00D17A7A">
            <w:pPr>
              <w:shd w:val="clear" w:color="auto" w:fill="FFFFFF"/>
              <w:spacing w:before="60" w:after="60" w:line="240" w:lineRule="atLeast"/>
              <w:jc w:val="left"/>
              <w:rPr>
                <w:rFonts w:cs="Wingdings"/>
                <w:color w:val="000000"/>
                <w:sz w:val="18"/>
                <w:szCs w:val="18"/>
              </w:rPr>
            </w:pPr>
            <w:r w:rsidRPr="002B6C19">
              <w:rPr>
                <w:rFonts w:cs="Wingdings"/>
                <w:color w:val="000000"/>
                <w:sz w:val="18"/>
                <w:szCs w:val="18"/>
              </w:rPr>
              <w:t>Şikâyet durumunda</w:t>
            </w:r>
          </w:p>
          <w:p w14:paraId="3E61E878" w14:textId="77777777" w:rsidR="00D17A7A" w:rsidRPr="002B6C19" w:rsidRDefault="00D17A7A" w:rsidP="00D17A7A">
            <w:pPr>
              <w:shd w:val="clear" w:color="auto" w:fill="FFFFFF"/>
              <w:spacing w:before="60" w:after="60" w:line="240" w:lineRule="atLeast"/>
              <w:jc w:val="left"/>
              <w:rPr>
                <w:rFonts w:cs="Wingdings"/>
                <w:color w:val="000000"/>
                <w:sz w:val="18"/>
                <w:szCs w:val="18"/>
              </w:rPr>
            </w:pPr>
            <w:r w:rsidRPr="002B6C19">
              <w:rPr>
                <w:rFonts w:cs="Wingdings"/>
                <w:color w:val="000000"/>
                <w:sz w:val="18"/>
                <w:szCs w:val="18"/>
              </w:rPr>
              <w:t>Günlük</w:t>
            </w:r>
          </w:p>
        </w:tc>
        <w:tc>
          <w:tcPr>
            <w:tcW w:w="507" w:type="pct"/>
          </w:tcPr>
          <w:p w14:paraId="4D20279F" w14:textId="1F4ED44B" w:rsidR="00D17A7A" w:rsidRPr="002B6C19" w:rsidRDefault="00D17A7A" w:rsidP="00D17A7A">
            <w:pPr>
              <w:numPr>
                <w:ilvl w:val="0"/>
                <w:numId w:val="7"/>
              </w:numPr>
              <w:spacing w:before="60" w:after="0" w:line="240" w:lineRule="auto"/>
              <w:ind w:left="95" w:hanging="140"/>
              <w:jc w:val="left"/>
              <w:rPr>
                <w:rFonts w:cs="Wingdings"/>
                <w:color w:val="000000"/>
                <w:sz w:val="18"/>
                <w:szCs w:val="18"/>
              </w:rPr>
            </w:pPr>
            <w:r w:rsidRPr="002B6C19">
              <w:rPr>
                <w:rFonts w:cs="Wingdings"/>
                <w:color w:val="000000"/>
                <w:sz w:val="18"/>
                <w:szCs w:val="18"/>
              </w:rPr>
              <w:t>Atık miktarı</w:t>
            </w:r>
          </w:p>
          <w:p w14:paraId="659CEB68" w14:textId="5D1C93AD" w:rsidR="00D17A7A" w:rsidRPr="002B6C19" w:rsidRDefault="00D17A7A" w:rsidP="00D17A7A">
            <w:pPr>
              <w:numPr>
                <w:ilvl w:val="0"/>
                <w:numId w:val="7"/>
              </w:numPr>
              <w:spacing w:before="60" w:after="0" w:line="240" w:lineRule="auto"/>
              <w:ind w:left="139" w:hanging="210"/>
              <w:jc w:val="left"/>
              <w:rPr>
                <w:rFonts w:cs="Arial"/>
                <w:color w:val="000000"/>
                <w:sz w:val="18"/>
                <w:szCs w:val="18"/>
              </w:rPr>
            </w:pPr>
            <w:r w:rsidRPr="002B6C19">
              <w:rPr>
                <w:rFonts w:cs="Arial"/>
                <w:color w:val="000000"/>
                <w:sz w:val="18"/>
                <w:szCs w:val="18"/>
              </w:rPr>
              <w:t>Bertaraf edilen atık çamurunun tehlikelilik oranı</w:t>
            </w:r>
          </w:p>
        </w:tc>
        <w:tc>
          <w:tcPr>
            <w:tcW w:w="507" w:type="pct"/>
          </w:tcPr>
          <w:p w14:paraId="4FFFDD28" w14:textId="77777777" w:rsidR="00D17A7A" w:rsidRPr="002B6C19" w:rsidRDefault="00D17A7A" w:rsidP="00D17A7A">
            <w:pPr>
              <w:numPr>
                <w:ilvl w:val="0"/>
                <w:numId w:val="7"/>
              </w:numPr>
              <w:spacing w:before="60" w:after="0" w:line="240" w:lineRule="auto"/>
              <w:ind w:left="137" w:hanging="154"/>
              <w:jc w:val="left"/>
              <w:rPr>
                <w:rFonts w:cs="Wingdings"/>
                <w:sz w:val="18"/>
                <w:szCs w:val="18"/>
              </w:rPr>
            </w:pPr>
            <w:r w:rsidRPr="002B6C19">
              <w:rPr>
                <w:rFonts w:cs="Wingdings"/>
                <w:color w:val="000000"/>
                <w:sz w:val="18"/>
                <w:szCs w:val="18"/>
              </w:rPr>
              <w:t>Atık kayıtları</w:t>
            </w:r>
          </w:p>
          <w:p w14:paraId="25D42259" w14:textId="23225E70" w:rsidR="00D17A7A" w:rsidRPr="002B6C19" w:rsidRDefault="00D17A7A" w:rsidP="00D17A7A">
            <w:pPr>
              <w:numPr>
                <w:ilvl w:val="0"/>
                <w:numId w:val="7"/>
              </w:numPr>
              <w:spacing w:before="60" w:after="0" w:line="240" w:lineRule="auto"/>
              <w:ind w:left="137" w:hanging="154"/>
              <w:jc w:val="left"/>
              <w:rPr>
                <w:rFonts w:cs="Arial"/>
                <w:color w:val="000000"/>
                <w:sz w:val="18"/>
                <w:szCs w:val="18"/>
              </w:rPr>
            </w:pPr>
            <w:r w:rsidRPr="002B6C19">
              <w:rPr>
                <w:rFonts w:cs="Arial"/>
                <w:color w:val="000000"/>
                <w:sz w:val="18"/>
                <w:szCs w:val="18"/>
              </w:rPr>
              <w:t>Sahada denetim</w:t>
            </w:r>
          </w:p>
        </w:tc>
        <w:tc>
          <w:tcPr>
            <w:tcW w:w="609" w:type="pct"/>
          </w:tcPr>
          <w:p w14:paraId="56366980" w14:textId="77777777" w:rsidR="00D17A7A" w:rsidRPr="002B6C19" w:rsidRDefault="00D17A7A" w:rsidP="00D17A7A">
            <w:pPr>
              <w:numPr>
                <w:ilvl w:val="0"/>
                <w:numId w:val="7"/>
              </w:numPr>
              <w:spacing w:before="60" w:after="0" w:line="240" w:lineRule="auto"/>
              <w:ind w:left="95" w:hanging="140"/>
              <w:jc w:val="left"/>
              <w:rPr>
                <w:rFonts w:cs="Wingdings"/>
                <w:color w:val="000000"/>
                <w:sz w:val="18"/>
                <w:szCs w:val="18"/>
              </w:rPr>
            </w:pPr>
            <w:r w:rsidRPr="002B6C19">
              <w:rPr>
                <w:rFonts w:cs="Wingdings"/>
                <w:color w:val="000000"/>
                <w:sz w:val="18"/>
                <w:szCs w:val="18"/>
              </w:rPr>
              <w:t>Üretilen toplam atığın en aza indirilmesi</w:t>
            </w:r>
          </w:p>
          <w:p w14:paraId="007A440C" w14:textId="0B102407" w:rsidR="00D17A7A" w:rsidRPr="002B6C19" w:rsidRDefault="00D17A7A" w:rsidP="00D17A7A">
            <w:pPr>
              <w:numPr>
                <w:ilvl w:val="0"/>
                <w:numId w:val="7"/>
              </w:numPr>
              <w:spacing w:before="60" w:after="0" w:line="240" w:lineRule="auto"/>
              <w:ind w:left="139" w:hanging="210"/>
              <w:jc w:val="left"/>
              <w:rPr>
                <w:rFonts w:eastAsia="Calibri" w:cs="Arial"/>
                <w:color w:val="000000"/>
                <w:sz w:val="18"/>
                <w:szCs w:val="18"/>
              </w:rPr>
            </w:pPr>
            <w:r w:rsidRPr="002B6C19">
              <w:rPr>
                <w:rFonts w:cs="Wingdings"/>
                <w:color w:val="000000"/>
                <w:sz w:val="18"/>
                <w:szCs w:val="18"/>
              </w:rPr>
              <w:t>Üretilen tehlikeli atıkların toplam atığa oranının en aza indirilmesi</w:t>
            </w:r>
          </w:p>
        </w:tc>
        <w:tc>
          <w:tcPr>
            <w:tcW w:w="507" w:type="pct"/>
          </w:tcPr>
          <w:p w14:paraId="6D912D17" w14:textId="77777777" w:rsidR="00D17A7A" w:rsidRPr="002B6C19" w:rsidRDefault="00D17A7A" w:rsidP="00D17A7A">
            <w:pPr>
              <w:numPr>
                <w:ilvl w:val="0"/>
                <w:numId w:val="7"/>
              </w:numPr>
              <w:spacing w:before="60" w:after="0" w:line="240" w:lineRule="auto"/>
              <w:ind w:left="92" w:hanging="168"/>
              <w:jc w:val="left"/>
              <w:rPr>
                <w:rFonts w:cs="Arial"/>
                <w:color w:val="000000"/>
                <w:sz w:val="18"/>
                <w:szCs w:val="18"/>
              </w:rPr>
            </w:pPr>
            <w:r w:rsidRPr="002B6C19">
              <w:rPr>
                <w:rFonts w:cs="Wingdings"/>
                <w:color w:val="000000"/>
                <w:sz w:val="18"/>
                <w:szCs w:val="18"/>
              </w:rPr>
              <w:t>Atıkların Düzenli Depolanmasına Dair Yönetmelik</w:t>
            </w:r>
          </w:p>
        </w:tc>
        <w:tc>
          <w:tcPr>
            <w:tcW w:w="642" w:type="pct"/>
          </w:tcPr>
          <w:p w14:paraId="74326B46" w14:textId="77777777" w:rsidR="00D17A7A" w:rsidRPr="002B6C19" w:rsidRDefault="00D17A7A" w:rsidP="00D17A7A">
            <w:pPr>
              <w:numPr>
                <w:ilvl w:val="0"/>
                <w:numId w:val="7"/>
              </w:numPr>
              <w:spacing w:before="60" w:after="60" w:line="240" w:lineRule="auto"/>
              <w:ind w:left="209" w:hanging="181"/>
              <w:jc w:val="left"/>
              <w:rPr>
                <w:rFonts w:cs="Wingdings"/>
                <w:sz w:val="18"/>
                <w:szCs w:val="18"/>
              </w:rPr>
            </w:pPr>
            <w:r w:rsidRPr="002B6C19">
              <w:rPr>
                <w:rFonts w:cs="Arial"/>
                <w:color w:val="000000"/>
                <w:sz w:val="18"/>
                <w:szCs w:val="18"/>
              </w:rPr>
              <w:t>Atık üretimi</w:t>
            </w:r>
          </w:p>
          <w:p w14:paraId="26040F47" w14:textId="4D4A4B53" w:rsidR="00D17A7A" w:rsidRPr="002B6C19" w:rsidRDefault="00D17A7A" w:rsidP="00D17A7A">
            <w:pPr>
              <w:numPr>
                <w:ilvl w:val="0"/>
                <w:numId w:val="7"/>
              </w:numPr>
              <w:spacing w:before="0" w:after="0" w:line="240" w:lineRule="auto"/>
              <w:ind w:left="209" w:hanging="180"/>
              <w:jc w:val="left"/>
              <w:rPr>
                <w:rFonts w:eastAsia="Calibri" w:cs="Arial"/>
                <w:color w:val="000000"/>
                <w:sz w:val="18"/>
                <w:szCs w:val="18"/>
              </w:rPr>
            </w:pPr>
            <w:r w:rsidRPr="002B6C19">
              <w:rPr>
                <w:rFonts w:cs="Wingdings"/>
                <w:color w:val="000000"/>
                <w:sz w:val="18"/>
                <w:szCs w:val="18"/>
              </w:rPr>
              <w:t>Atık Bertarafı</w:t>
            </w:r>
          </w:p>
        </w:tc>
        <w:tc>
          <w:tcPr>
            <w:tcW w:w="402" w:type="pct"/>
          </w:tcPr>
          <w:p w14:paraId="04CAE8B2" w14:textId="77777777" w:rsidR="00D17A7A" w:rsidRPr="002B6C19" w:rsidRDefault="00D17A7A" w:rsidP="00D17A7A">
            <w:pPr>
              <w:pStyle w:val="BodyText"/>
              <w:spacing w:before="40" w:after="40" w:line="240" w:lineRule="auto"/>
              <w:jc w:val="left"/>
              <w:rPr>
                <w:rFonts w:cs="Arial"/>
                <w:noProof w:val="0"/>
                <w:color w:val="000000"/>
                <w:sz w:val="18"/>
                <w:szCs w:val="18"/>
              </w:rPr>
            </w:pPr>
            <w:r w:rsidRPr="002B6C19">
              <w:rPr>
                <w:rFonts w:cs="Arial"/>
                <w:noProof w:val="0"/>
                <w:color w:val="000000"/>
                <w:sz w:val="18"/>
                <w:szCs w:val="18"/>
              </w:rPr>
              <w:t>Ek maliyet yok</w:t>
            </w:r>
          </w:p>
        </w:tc>
        <w:tc>
          <w:tcPr>
            <w:tcW w:w="340" w:type="pct"/>
          </w:tcPr>
          <w:p w14:paraId="774D963B" w14:textId="77777777" w:rsidR="00D17A7A" w:rsidRPr="002B6C19" w:rsidRDefault="00D17A7A" w:rsidP="00D17A7A">
            <w:pPr>
              <w:spacing w:before="0" w:after="0" w:line="240" w:lineRule="auto"/>
              <w:jc w:val="left"/>
              <w:rPr>
                <w:rFonts w:cs="Arial"/>
                <w:color w:val="000000"/>
                <w:sz w:val="18"/>
                <w:szCs w:val="18"/>
              </w:rPr>
            </w:pPr>
            <w:r w:rsidRPr="002B6C19">
              <w:rPr>
                <w:rFonts w:cs="Arial"/>
                <w:color w:val="000000"/>
                <w:sz w:val="18"/>
                <w:szCs w:val="18"/>
              </w:rPr>
              <w:t>TÜİOSB</w:t>
            </w:r>
          </w:p>
        </w:tc>
      </w:tr>
      <w:tr w:rsidR="00D17A7A" w:rsidRPr="002B6C19" w14:paraId="338726FF" w14:textId="77777777" w:rsidTr="00C84E14">
        <w:trPr>
          <w:trHeight w:val="4524"/>
        </w:trPr>
        <w:tc>
          <w:tcPr>
            <w:tcW w:w="506" w:type="pct"/>
          </w:tcPr>
          <w:p w14:paraId="0A0F4959" w14:textId="77777777" w:rsidR="00D17A7A" w:rsidRPr="002B6C19" w:rsidRDefault="00D17A7A" w:rsidP="00D17A7A">
            <w:pPr>
              <w:pStyle w:val="BodyText"/>
              <w:spacing w:before="40" w:after="40" w:line="240" w:lineRule="auto"/>
              <w:jc w:val="left"/>
              <w:rPr>
                <w:rFonts w:cs="Arial"/>
                <w:b/>
                <w:bCs/>
                <w:noProof w:val="0"/>
                <w:sz w:val="18"/>
                <w:szCs w:val="18"/>
              </w:rPr>
            </w:pPr>
            <w:r w:rsidRPr="002B6C19">
              <w:rPr>
                <w:rFonts w:cs="Arial"/>
                <w:b/>
                <w:bCs/>
                <w:noProof w:val="0"/>
                <w:sz w:val="18"/>
                <w:szCs w:val="18"/>
              </w:rPr>
              <w:lastRenderedPageBreak/>
              <w:t>Arıtılmış Atıksu</w:t>
            </w:r>
          </w:p>
        </w:tc>
        <w:tc>
          <w:tcPr>
            <w:tcW w:w="473" w:type="pct"/>
          </w:tcPr>
          <w:p w14:paraId="077DA3CB" w14:textId="7F32B81E" w:rsidR="00D17A7A" w:rsidRPr="002B6C19" w:rsidRDefault="00D17A7A" w:rsidP="00D17A7A">
            <w:pPr>
              <w:pStyle w:val="BodyText"/>
              <w:spacing w:before="40" w:after="40" w:line="240" w:lineRule="auto"/>
              <w:jc w:val="left"/>
              <w:rPr>
                <w:rFonts w:cs="Arial"/>
                <w:noProof w:val="0"/>
                <w:color w:val="000000"/>
                <w:sz w:val="18"/>
                <w:szCs w:val="18"/>
              </w:rPr>
            </w:pPr>
            <w:r w:rsidRPr="002B6C19">
              <w:rPr>
                <w:rFonts w:cs="Arial"/>
                <w:noProof w:val="0"/>
                <w:color w:val="000000"/>
                <w:sz w:val="18"/>
                <w:szCs w:val="18"/>
              </w:rPr>
              <w:t>Deşarj noktası ve Evcisuyu Deresi</w:t>
            </w:r>
          </w:p>
        </w:tc>
        <w:tc>
          <w:tcPr>
            <w:tcW w:w="507" w:type="pct"/>
          </w:tcPr>
          <w:p w14:paraId="7A0148A8" w14:textId="77777777" w:rsidR="00D17A7A" w:rsidRPr="002B6C19" w:rsidRDefault="00D17A7A" w:rsidP="00D17A7A">
            <w:pPr>
              <w:shd w:val="clear" w:color="auto" w:fill="FFFFFF"/>
              <w:spacing w:before="60" w:after="60" w:line="240" w:lineRule="atLeast"/>
              <w:jc w:val="left"/>
              <w:rPr>
                <w:rFonts w:cs="Wingdings"/>
                <w:color w:val="000000"/>
                <w:sz w:val="18"/>
                <w:szCs w:val="18"/>
              </w:rPr>
            </w:pPr>
            <w:r w:rsidRPr="002B6C19">
              <w:rPr>
                <w:rFonts w:cs="Wingdings"/>
                <w:color w:val="000000"/>
                <w:sz w:val="18"/>
                <w:szCs w:val="18"/>
              </w:rPr>
              <w:t>Projenin ömrü boyunca.</w:t>
            </w:r>
          </w:p>
          <w:p w14:paraId="1E4D51CA" w14:textId="1F6C379A" w:rsidR="00D17A7A" w:rsidRPr="002B6C19" w:rsidRDefault="00D17A7A" w:rsidP="00D17A7A">
            <w:pPr>
              <w:pStyle w:val="BodyText"/>
              <w:spacing w:before="40" w:after="60" w:line="240" w:lineRule="atLeast"/>
              <w:jc w:val="left"/>
              <w:rPr>
                <w:rFonts w:eastAsia="Times New Roman" w:cs="Wingdings"/>
                <w:noProof w:val="0"/>
                <w:color w:val="000000"/>
                <w:sz w:val="18"/>
                <w:szCs w:val="18"/>
                <w:lang w:eastAsia="zh-CN"/>
              </w:rPr>
            </w:pPr>
            <w:r w:rsidRPr="002B6C19">
              <w:rPr>
                <w:rFonts w:eastAsia="Times New Roman" w:cs="Wingdings"/>
                <w:noProof w:val="0"/>
                <w:color w:val="000000"/>
                <w:sz w:val="18"/>
                <w:szCs w:val="18"/>
                <w:lang w:eastAsia="zh-CN"/>
              </w:rPr>
              <w:t>Şikâyet durumunda</w:t>
            </w:r>
          </w:p>
          <w:p w14:paraId="1747767F" w14:textId="77777777" w:rsidR="00D17A7A" w:rsidRPr="002B6C19" w:rsidRDefault="00D17A7A" w:rsidP="00D17A7A">
            <w:pPr>
              <w:shd w:val="clear" w:color="auto" w:fill="FFFFFF"/>
              <w:spacing w:before="60" w:after="60" w:line="240" w:lineRule="atLeast"/>
              <w:jc w:val="left"/>
              <w:rPr>
                <w:rFonts w:cs="Wingdings"/>
                <w:color w:val="000000"/>
                <w:sz w:val="18"/>
                <w:szCs w:val="18"/>
              </w:rPr>
            </w:pPr>
            <w:r w:rsidRPr="002B6C19">
              <w:rPr>
                <w:rFonts w:cs="Wingdings"/>
                <w:color w:val="000000"/>
                <w:sz w:val="18"/>
                <w:szCs w:val="18"/>
              </w:rPr>
              <w:t>Günlük</w:t>
            </w:r>
          </w:p>
        </w:tc>
        <w:tc>
          <w:tcPr>
            <w:tcW w:w="507" w:type="pct"/>
          </w:tcPr>
          <w:p w14:paraId="2B999DE3" w14:textId="77777777" w:rsidR="00D17A7A" w:rsidRPr="002B6C19" w:rsidRDefault="00D17A7A" w:rsidP="00D17A7A">
            <w:pPr>
              <w:numPr>
                <w:ilvl w:val="0"/>
                <w:numId w:val="7"/>
              </w:numPr>
              <w:spacing w:before="60" w:after="0" w:line="240" w:lineRule="auto"/>
              <w:ind w:left="95" w:hanging="140"/>
              <w:jc w:val="left"/>
              <w:rPr>
                <w:rFonts w:cs="Wingdings"/>
                <w:color w:val="000000"/>
                <w:sz w:val="18"/>
                <w:szCs w:val="18"/>
              </w:rPr>
            </w:pPr>
            <w:r w:rsidRPr="002B6C19">
              <w:rPr>
                <w:rFonts w:cs="Wingdings"/>
                <w:color w:val="000000"/>
                <w:sz w:val="18"/>
                <w:szCs w:val="18"/>
              </w:rPr>
              <w:t>Analiz Parametreleri</w:t>
            </w:r>
          </w:p>
          <w:p w14:paraId="3F4AC656"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Kimyasal Oksijen İhtiyacı (KOİ)</w:t>
            </w:r>
          </w:p>
          <w:p w14:paraId="32A7A5EA" w14:textId="2AB78FD4"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noProof w:val="0"/>
                <w:sz w:val="18"/>
                <w:szCs w:val="18"/>
              </w:rPr>
              <w:t>Toplam Askıda Katı Madde (TAKM),</w:t>
            </w:r>
          </w:p>
          <w:p w14:paraId="6494BF39"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noProof w:val="0"/>
                <w:sz w:val="18"/>
                <w:szCs w:val="18"/>
              </w:rPr>
              <w:t>Yağ ve Gres,</w:t>
            </w:r>
          </w:p>
          <w:p w14:paraId="3978D6E8"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Toplam Fosfor,</w:t>
            </w:r>
          </w:p>
          <w:p w14:paraId="6BD95D04"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 xml:space="preserve">Toplam Krom, Krom (Cr </w:t>
            </w:r>
            <w:r w:rsidRPr="002B6C19">
              <w:rPr>
                <w:rFonts w:cs="Wingdings"/>
                <w:noProof w:val="0"/>
                <w:color w:val="000000" w:themeColor="text1"/>
                <w:sz w:val="18"/>
                <w:szCs w:val="18"/>
                <w:vertAlign w:val="superscript"/>
              </w:rPr>
              <w:t xml:space="preserve">+6 </w:t>
            </w:r>
            <w:r w:rsidRPr="002B6C19">
              <w:rPr>
                <w:rFonts w:cs="Wingdings"/>
                <w:noProof w:val="0"/>
                <w:color w:val="000000" w:themeColor="text1"/>
                <w:sz w:val="18"/>
                <w:szCs w:val="18"/>
              </w:rPr>
              <w:t>),</w:t>
            </w:r>
          </w:p>
          <w:p w14:paraId="0CD26163"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Kurşun (Pb),</w:t>
            </w:r>
          </w:p>
          <w:p w14:paraId="7DEEBB0C"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 xml:space="preserve">Toplam Siyanür (Cn </w:t>
            </w:r>
            <w:r w:rsidRPr="002B6C19">
              <w:rPr>
                <w:rFonts w:cs="Wingdings"/>
                <w:noProof w:val="0"/>
                <w:color w:val="000000" w:themeColor="text1"/>
                <w:sz w:val="18"/>
                <w:szCs w:val="18"/>
                <w:vertAlign w:val="superscript"/>
              </w:rPr>
              <w:t xml:space="preserve">- </w:t>
            </w:r>
            <w:r w:rsidRPr="002B6C19">
              <w:rPr>
                <w:rFonts w:cs="Wingdings"/>
                <w:noProof w:val="0"/>
                <w:color w:val="000000" w:themeColor="text1"/>
                <w:sz w:val="18"/>
                <w:szCs w:val="18"/>
              </w:rPr>
              <w:t>),</w:t>
            </w:r>
          </w:p>
          <w:p w14:paraId="4A8AC261"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Kadmiyum (Cd),</w:t>
            </w:r>
          </w:p>
          <w:p w14:paraId="484FE95E" w14:textId="57DD0380"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Demir (Fe),</w:t>
            </w:r>
          </w:p>
          <w:p w14:paraId="3CB884BB"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 xml:space="preserve">Florür (F </w:t>
            </w:r>
            <w:r w:rsidRPr="002B6C19">
              <w:rPr>
                <w:rFonts w:cs="Wingdings"/>
                <w:noProof w:val="0"/>
                <w:color w:val="000000" w:themeColor="text1"/>
                <w:sz w:val="18"/>
                <w:szCs w:val="18"/>
                <w:vertAlign w:val="superscript"/>
              </w:rPr>
              <w:t xml:space="preserve">- </w:t>
            </w:r>
            <w:r w:rsidRPr="002B6C19">
              <w:rPr>
                <w:rFonts w:cs="Wingdings"/>
                <w:noProof w:val="0"/>
                <w:color w:val="000000" w:themeColor="text1"/>
                <w:sz w:val="18"/>
                <w:szCs w:val="18"/>
              </w:rPr>
              <w:t>),</w:t>
            </w:r>
          </w:p>
          <w:p w14:paraId="0DC8BBA6"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Bakır (Cu),</w:t>
            </w:r>
          </w:p>
          <w:p w14:paraId="68D38E3E"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Çinko (Zn),</w:t>
            </w:r>
          </w:p>
          <w:p w14:paraId="1704D08B"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Cıva (Hg),</w:t>
            </w:r>
          </w:p>
          <w:p w14:paraId="2EC12D2E"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 xml:space="preserve">Sülfat (SO </w:t>
            </w:r>
            <w:r w:rsidRPr="002B6C19">
              <w:rPr>
                <w:rFonts w:cs="Wingdings"/>
                <w:noProof w:val="0"/>
                <w:color w:val="000000" w:themeColor="text1"/>
                <w:sz w:val="18"/>
                <w:szCs w:val="18"/>
                <w:vertAlign w:val="subscript"/>
              </w:rPr>
              <w:t xml:space="preserve">4 </w:t>
            </w:r>
            <w:r w:rsidRPr="002B6C19">
              <w:rPr>
                <w:rFonts w:cs="Wingdings"/>
                <w:noProof w:val="0"/>
                <w:color w:val="000000" w:themeColor="text1"/>
                <w:sz w:val="18"/>
                <w:szCs w:val="18"/>
              </w:rPr>
              <w:t>),</w:t>
            </w:r>
          </w:p>
          <w:p w14:paraId="43EEF888" w14:textId="76FB91C5"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t>Toplam kjeldahl-azotu,</w:t>
            </w:r>
          </w:p>
          <w:p w14:paraId="41C14370" w14:textId="4A09047F" w:rsidR="00D17A7A" w:rsidRPr="002B6C19" w:rsidRDefault="00D17A7A" w:rsidP="00885478">
            <w:pPr>
              <w:pStyle w:val="ListParagraph"/>
              <w:numPr>
                <w:ilvl w:val="0"/>
                <w:numId w:val="41"/>
              </w:numPr>
              <w:spacing w:before="60" w:after="0" w:line="240" w:lineRule="auto"/>
              <w:ind w:left="321" w:hanging="218"/>
              <w:jc w:val="left"/>
              <w:rPr>
                <w:rFonts w:cs="Wingdings"/>
                <w:noProof w:val="0"/>
                <w:color w:val="000000" w:themeColor="text1"/>
                <w:sz w:val="18"/>
                <w:szCs w:val="18"/>
              </w:rPr>
            </w:pPr>
            <w:r w:rsidRPr="002B6C19">
              <w:rPr>
                <w:rFonts w:cs="Wingdings"/>
                <w:noProof w:val="0"/>
                <w:color w:val="000000" w:themeColor="text1"/>
                <w:sz w:val="18"/>
                <w:szCs w:val="18"/>
              </w:rPr>
              <w:lastRenderedPageBreak/>
              <w:t>Balık Biyotahlili (Zsf),</w:t>
            </w:r>
          </w:p>
          <w:p w14:paraId="2E44E4D9" w14:textId="77777777" w:rsidR="00D17A7A" w:rsidRPr="002B6C19" w:rsidRDefault="00D17A7A" w:rsidP="00885478">
            <w:pPr>
              <w:pStyle w:val="ListParagraph"/>
              <w:numPr>
                <w:ilvl w:val="0"/>
                <w:numId w:val="41"/>
              </w:numPr>
              <w:spacing w:before="60" w:after="0" w:line="240" w:lineRule="auto"/>
              <w:ind w:left="321" w:hanging="218"/>
              <w:jc w:val="left"/>
              <w:rPr>
                <w:rFonts w:cs="Wingdings"/>
                <w:noProof w:val="0"/>
                <w:sz w:val="18"/>
                <w:szCs w:val="18"/>
              </w:rPr>
            </w:pPr>
            <w:r w:rsidRPr="002B6C19">
              <w:rPr>
                <w:rFonts w:cs="Wingdings"/>
                <w:noProof w:val="0"/>
                <w:color w:val="000000" w:themeColor="text1"/>
                <w:sz w:val="18"/>
                <w:szCs w:val="18"/>
              </w:rPr>
              <w:t>pH ve Renk</w:t>
            </w:r>
          </w:p>
        </w:tc>
        <w:tc>
          <w:tcPr>
            <w:tcW w:w="507" w:type="pct"/>
          </w:tcPr>
          <w:p w14:paraId="240C2569" w14:textId="372301E8" w:rsidR="00D17A7A" w:rsidRPr="002B6C19" w:rsidRDefault="00D17A7A" w:rsidP="00D17A7A">
            <w:pPr>
              <w:numPr>
                <w:ilvl w:val="0"/>
                <w:numId w:val="7"/>
              </w:numPr>
              <w:spacing w:before="60" w:after="0" w:line="240" w:lineRule="auto"/>
              <w:ind w:left="137" w:hanging="154"/>
              <w:jc w:val="left"/>
              <w:rPr>
                <w:rFonts w:cs="Wingdings"/>
                <w:color w:val="000000"/>
                <w:sz w:val="18"/>
                <w:szCs w:val="18"/>
              </w:rPr>
            </w:pPr>
            <w:r w:rsidRPr="002B6C19">
              <w:rPr>
                <w:rFonts w:cs="Wingdings"/>
                <w:color w:val="000000"/>
                <w:sz w:val="18"/>
                <w:szCs w:val="18"/>
              </w:rPr>
              <w:lastRenderedPageBreak/>
              <w:t>Analiz sonuçları</w:t>
            </w:r>
          </w:p>
        </w:tc>
        <w:tc>
          <w:tcPr>
            <w:tcW w:w="609" w:type="pct"/>
          </w:tcPr>
          <w:p w14:paraId="0103F90D" w14:textId="2DBF9970" w:rsidR="00D17A7A" w:rsidRPr="002B6C19" w:rsidRDefault="00D17A7A" w:rsidP="00D17A7A">
            <w:pPr>
              <w:numPr>
                <w:ilvl w:val="0"/>
                <w:numId w:val="7"/>
              </w:numPr>
              <w:spacing w:before="60" w:after="0" w:line="240" w:lineRule="auto"/>
              <w:ind w:left="95" w:hanging="140"/>
              <w:jc w:val="left"/>
              <w:rPr>
                <w:rFonts w:cs="Wingdings"/>
                <w:sz w:val="18"/>
                <w:szCs w:val="18"/>
                <w:lang w:eastAsia="tr-TR"/>
              </w:rPr>
            </w:pPr>
            <w:r w:rsidRPr="002B6C19">
              <w:rPr>
                <w:rFonts w:cs="Wingdings"/>
                <w:sz w:val="18"/>
                <w:szCs w:val="18"/>
                <w:lang w:eastAsia="tr-TR"/>
              </w:rPr>
              <w:t xml:space="preserve">Bildirilen su kalitesiyle ilgili olayların sayısının </w:t>
            </w:r>
            <w:r w:rsidRPr="002B6C19">
              <w:rPr>
                <w:rFonts w:cs="Wingdings"/>
                <w:color w:val="000000"/>
                <w:sz w:val="18"/>
                <w:szCs w:val="18"/>
              </w:rPr>
              <w:t>en aza indirilmesi ve sürekli iyileştirme.</w:t>
            </w:r>
          </w:p>
          <w:p w14:paraId="10761B47" w14:textId="77777777" w:rsidR="00D17A7A" w:rsidRPr="002B6C19" w:rsidRDefault="00D17A7A" w:rsidP="00D17A7A">
            <w:pPr>
              <w:numPr>
                <w:ilvl w:val="0"/>
                <w:numId w:val="7"/>
              </w:numPr>
              <w:spacing w:before="60" w:after="0" w:line="240" w:lineRule="auto"/>
              <w:ind w:left="95" w:hanging="140"/>
              <w:jc w:val="left"/>
              <w:rPr>
                <w:rFonts w:cs="Wingdings"/>
                <w:color w:val="000000"/>
                <w:sz w:val="18"/>
                <w:szCs w:val="18"/>
              </w:rPr>
            </w:pPr>
            <w:r w:rsidRPr="002B6C19">
              <w:rPr>
                <w:rFonts w:cs="Wingdings"/>
                <w:color w:val="000000"/>
                <w:sz w:val="18"/>
                <w:szCs w:val="18"/>
              </w:rPr>
              <w:t>İlgili parametreler için ulusal yönetmelik sınır değerlerine uygunluk</w:t>
            </w:r>
          </w:p>
          <w:p w14:paraId="1E012513" w14:textId="15F9E0FA" w:rsidR="00D17A7A" w:rsidRPr="002B6C19" w:rsidRDefault="00D17A7A" w:rsidP="00D17A7A">
            <w:pPr>
              <w:numPr>
                <w:ilvl w:val="0"/>
                <w:numId w:val="7"/>
              </w:numPr>
              <w:spacing w:before="60" w:after="0" w:line="240" w:lineRule="auto"/>
              <w:ind w:left="95" w:hanging="140"/>
              <w:jc w:val="left"/>
              <w:rPr>
                <w:rFonts w:cs="Wingdings"/>
                <w:color w:val="000000"/>
                <w:sz w:val="18"/>
                <w:szCs w:val="18"/>
              </w:rPr>
            </w:pPr>
            <w:r w:rsidRPr="002B6C19">
              <w:rPr>
                <w:rFonts w:cs="Wingdings"/>
                <w:color w:val="000000"/>
                <w:sz w:val="18"/>
                <w:szCs w:val="18"/>
              </w:rPr>
              <w:t>Yılda sıfır Uygunsuzluk Raporu</w:t>
            </w:r>
          </w:p>
          <w:p w14:paraId="2CF8044F" w14:textId="2A7DD9DB" w:rsidR="00D17A7A" w:rsidRPr="002B6C19" w:rsidRDefault="00D17A7A" w:rsidP="00D17A7A">
            <w:pPr>
              <w:numPr>
                <w:ilvl w:val="0"/>
                <w:numId w:val="7"/>
              </w:numPr>
              <w:spacing w:before="60" w:after="0" w:line="240" w:lineRule="auto"/>
              <w:ind w:left="95" w:hanging="140"/>
              <w:jc w:val="left"/>
              <w:rPr>
                <w:rFonts w:cs="Wingdings"/>
                <w:color w:val="000000"/>
                <w:sz w:val="18"/>
                <w:szCs w:val="18"/>
              </w:rPr>
            </w:pPr>
            <w:r w:rsidRPr="002B6C19">
              <w:rPr>
                <w:rFonts w:cs="Wingdings"/>
                <w:sz w:val="18"/>
                <w:szCs w:val="18"/>
                <w:lang w:eastAsia="tr-TR"/>
              </w:rPr>
              <w:t xml:space="preserve">Yılda </w:t>
            </w:r>
            <w:r w:rsidRPr="002B6C19">
              <w:rPr>
                <w:rFonts w:cs="Wingdings"/>
                <w:color w:val="000000"/>
                <w:sz w:val="18"/>
                <w:szCs w:val="18"/>
              </w:rPr>
              <w:t>sıfır şikâyet</w:t>
            </w:r>
          </w:p>
          <w:p w14:paraId="41CA27F3" w14:textId="2E00EED7" w:rsidR="00D17A7A" w:rsidRPr="002B6C19" w:rsidRDefault="00D17A7A" w:rsidP="00D17A7A">
            <w:pPr>
              <w:numPr>
                <w:ilvl w:val="0"/>
                <w:numId w:val="7"/>
              </w:numPr>
              <w:spacing w:before="60" w:after="0" w:line="240" w:lineRule="auto"/>
              <w:ind w:left="95" w:hanging="140"/>
              <w:jc w:val="left"/>
              <w:rPr>
                <w:rFonts w:cs="Wingdings"/>
                <w:color w:val="000000"/>
                <w:sz w:val="18"/>
                <w:szCs w:val="18"/>
              </w:rPr>
            </w:pPr>
            <w:r w:rsidRPr="002B6C19">
              <w:rPr>
                <w:rFonts w:cs="Wingdings"/>
                <w:color w:val="000000"/>
                <w:sz w:val="18"/>
                <w:szCs w:val="18"/>
              </w:rPr>
              <w:t>Altyapıya insanlara zarar vermemek</w:t>
            </w:r>
          </w:p>
        </w:tc>
        <w:tc>
          <w:tcPr>
            <w:tcW w:w="507" w:type="pct"/>
          </w:tcPr>
          <w:p w14:paraId="036B5DED" w14:textId="77777777" w:rsidR="00D17A7A" w:rsidRPr="002B6C19" w:rsidRDefault="00D17A7A" w:rsidP="00D17A7A">
            <w:pPr>
              <w:numPr>
                <w:ilvl w:val="0"/>
                <w:numId w:val="7"/>
              </w:numPr>
              <w:spacing w:before="60" w:after="0" w:line="240" w:lineRule="auto"/>
              <w:ind w:left="92" w:hanging="168"/>
              <w:jc w:val="left"/>
              <w:rPr>
                <w:rFonts w:cs="Wingdings"/>
                <w:color w:val="000000"/>
                <w:sz w:val="18"/>
                <w:szCs w:val="18"/>
              </w:rPr>
            </w:pPr>
            <w:r w:rsidRPr="002B6C19">
              <w:rPr>
                <w:rFonts w:cs="Wingdings"/>
                <w:color w:val="000000"/>
                <w:sz w:val="18"/>
                <w:szCs w:val="18"/>
              </w:rPr>
              <w:t>Su Kirliliğinin Kontrolü Yönetmeliği</w:t>
            </w:r>
          </w:p>
          <w:p w14:paraId="48FEF136" w14:textId="0D29D3C0" w:rsidR="00D17A7A" w:rsidRPr="002B6C19" w:rsidRDefault="00D17A7A" w:rsidP="00D17A7A">
            <w:pPr>
              <w:numPr>
                <w:ilvl w:val="0"/>
                <w:numId w:val="7"/>
              </w:numPr>
              <w:spacing w:before="60" w:after="0" w:line="240" w:lineRule="auto"/>
              <w:ind w:left="92" w:hanging="168"/>
              <w:jc w:val="left"/>
              <w:rPr>
                <w:rFonts w:cs="Wingdings"/>
                <w:sz w:val="18"/>
                <w:szCs w:val="18"/>
              </w:rPr>
            </w:pPr>
            <w:r w:rsidRPr="002B6C19">
              <w:rPr>
                <w:rFonts w:cs="Wingdings"/>
                <w:color w:val="000000" w:themeColor="text1"/>
                <w:sz w:val="18"/>
                <w:szCs w:val="18"/>
              </w:rPr>
              <w:t xml:space="preserve">Dünya Bankası Genel ÇSG </w:t>
            </w:r>
            <w:r w:rsidR="00BC2AC6">
              <w:rPr>
                <w:rFonts w:cs="Wingdings"/>
                <w:color w:val="000000" w:themeColor="text1"/>
                <w:sz w:val="18"/>
                <w:szCs w:val="18"/>
              </w:rPr>
              <w:t>Kılavuzları</w:t>
            </w:r>
            <w:r w:rsidRPr="002B6C19">
              <w:rPr>
                <w:rFonts w:cs="Wingdings"/>
                <w:color w:val="000000" w:themeColor="text1"/>
                <w:sz w:val="18"/>
                <w:szCs w:val="18"/>
              </w:rPr>
              <w:t>: Çevresel Atıksu ve Ortam Suyu Kalitesi</w:t>
            </w:r>
          </w:p>
          <w:p w14:paraId="77789395" w14:textId="4643FA2E" w:rsidR="00D17A7A" w:rsidRPr="002B6C19" w:rsidRDefault="00D17A7A" w:rsidP="00D17A7A">
            <w:pPr>
              <w:numPr>
                <w:ilvl w:val="0"/>
                <w:numId w:val="7"/>
              </w:numPr>
              <w:spacing w:before="60" w:after="0" w:line="240" w:lineRule="auto"/>
              <w:ind w:left="92" w:hanging="168"/>
              <w:jc w:val="left"/>
              <w:rPr>
                <w:rFonts w:cs="Wingdings"/>
                <w:color w:val="000000"/>
                <w:sz w:val="18"/>
                <w:szCs w:val="18"/>
              </w:rPr>
            </w:pPr>
            <w:r w:rsidRPr="002B6C19">
              <w:rPr>
                <w:rFonts w:cs="Wingdings"/>
                <w:sz w:val="18"/>
                <w:szCs w:val="18"/>
              </w:rPr>
              <w:t>DB ÇSS 3</w:t>
            </w:r>
          </w:p>
        </w:tc>
        <w:tc>
          <w:tcPr>
            <w:tcW w:w="642" w:type="pct"/>
          </w:tcPr>
          <w:p w14:paraId="67C2BBB4" w14:textId="7FE90B45" w:rsidR="00D17A7A" w:rsidRPr="002B6C19" w:rsidRDefault="00B345D6" w:rsidP="00D17A7A">
            <w:pPr>
              <w:numPr>
                <w:ilvl w:val="0"/>
                <w:numId w:val="7"/>
              </w:numPr>
              <w:spacing w:before="60" w:after="0" w:line="240" w:lineRule="auto"/>
              <w:ind w:left="209" w:hanging="181"/>
              <w:jc w:val="left"/>
              <w:rPr>
                <w:rFonts w:cs="Wingdings"/>
                <w:sz w:val="18"/>
                <w:szCs w:val="18"/>
                <w:lang w:eastAsia="tr-TR"/>
              </w:rPr>
            </w:pPr>
            <w:r w:rsidRPr="002B6C19">
              <w:rPr>
                <w:rFonts w:cs="Wingdings"/>
                <w:sz w:val="18"/>
                <w:szCs w:val="18"/>
                <w:lang w:eastAsia="tr-TR"/>
              </w:rPr>
              <w:t>Minimum d</w:t>
            </w:r>
            <w:r w:rsidR="00D17A7A" w:rsidRPr="002B6C19">
              <w:rPr>
                <w:rFonts w:cs="Wingdings"/>
                <w:sz w:val="18"/>
                <w:szCs w:val="18"/>
                <w:lang w:eastAsia="tr-TR"/>
              </w:rPr>
              <w:t xml:space="preserve">ökülme </w:t>
            </w:r>
            <w:r w:rsidRPr="002B6C19">
              <w:rPr>
                <w:rFonts w:cs="Wingdings"/>
                <w:sz w:val="18"/>
                <w:szCs w:val="18"/>
                <w:lang w:eastAsia="tr-TR"/>
              </w:rPr>
              <w:t>olayı</w:t>
            </w:r>
          </w:p>
          <w:p w14:paraId="34A7DCE8" w14:textId="52349B3A" w:rsidR="00D17A7A" w:rsidRPr="002B6C19" w:rsidRDefault="00D17A7A" w:rsidP="00D17A7A">
            <w:pPr>
              <w:numPr>
                <w:ilvl w:val="0"/>
                <w:numId w:val="7"/>
              </w:numPr>
              <w:spacing w:before="60" w:after="0" w:line="240" w:lineRule="auto"/>
              <w:ind w:left="209" w:hanging="181"/>
              <w:jc w:val="left"/>
              <w:rPr>
                <w:rFonts w:cs="Wingdings"/>
                <w:sz w:val="18"/>
                <w:szCs w:val="18"/>
                <w:lang w:eastAsia="tr-TR"/>
              </w:rPr>
            </w:pPr>
            <w:r w:rsidRPr="002B6C19">
              <w:rPr>
                <w:rFonts w:cs="Wingdings"/>
                <w:sz w:val="18"/>
                <w:szCs w:val="18"/>
                <w:lang w:eastAsia="tr-TR"/>
              </w:rPr>
              <w:t>Arıtılan atık suyun analizleri</w:t>
            </w:r>
          </w:p>
          <w:p w14:paraId="26D27511" w14:textId="77777777" w:rsidR="00D17A7A" w:rsidRPr="002B6C19" w:rsidRDefault="00D17A7A" w:rsidP="00D17A7A">
            <w:pPr>
              <w:numPr>
                <w:ilvl w:val="0"/>
                <w:numId w:val="7"/>
              </w:numPr>
              <w:spacing w:before="60" w:after="0" w:line="240" w:lineRule="auto"/>
              <w:ind w:left="209" w:hanging="181"/>
              <w:jc w:val="left"/>
              <w:rPr>
                <w:rFonts w:cs="Wingdings"/>
                <w:sz w:val="18"/>
                <w:szCs w:val="18"/>
                <w:lang w:eastAsia="tr-TR"/>
              </w:rPr>
            </w:pPr>
            <w:r w:rsidRPr="002B6C19">
              <w:rPr>
                <w:rFonts w:cs="Wingdings"/>
                <w:sz w:val="18"/>
                <w:szCs w:val="18"/>
                <w:lang w:eastAsia="tr-TR"/>
              </w:rPr>
              <w:t>Proje standartlarına uygunsuzluk</w:t>
            </w:r>
          </w:p>
          <w:p w14:paraId="72E1DD45" w14:textId="77777777" w:rsidR="00D17A7A" w:rsidRPr="002B6C19" w:rsidRDefault="00D17A7A" w:rsidP="00D17A7A">
            <w:pPr>
              <w:numPr>
                <w:ilvl w:val="0"/>
                <w:numId w:val="7"/>
              </w:numPr>
              <w:spacing w:before="60" w:after="0" w:line="240" w:lineRule="auto"/>
              <w:ind w:left="209" w:hanging="181"/>
              <w:jc w:val="left"/>
              <w:rPr>
                <w:rFonts w:cs="Wingdings"/>
                <w:sz w:val="18"/>
                <w:szCs w:val="18"/>
                <w:lang w:eastAsia="tr-TR"/>
              </w:rPr>
            </w:pPr>
            <w:r w:rsidRPr="002B6C19">
              <w:rPr>
                <w:rFonts w:cs="Wingdings"/>
                <w:sz w:val="18"/>
                <w:szCs w:val="18"/>
                <w:lang w:eastAsia="tr-TR"/>
              </w:rPr>
              <w:t>Atık su toplama sistemi</w:t>
            </w:r>
          </w:p>
          <w:p w14:paraId="5DF2A6F0" w14:textId="6580129E" w:rsidR="00D17A7A" w:rsidRPr="002B6C19" w:rsidRDefault="00B345D6" w:rsidP="00D17A7A">
            <w:pPr>
              <w:numPr>
                <w:ilvl w:val="0"/>
                <w:numId w:val="7"/>
              </w:numPr>
              <w:spacing w:before="60" w:after="0" w:line="240" w:lineRule="auto"/>
              <w:ind w:left="209" w:hanging="181"/>
              <w:jc w:val="left"/>
              <w:rPr>
                <w:rFonts w:cs="Wingdings"/>
                <w:sz w:val="18"/>
                <w:szCs w:val="18"/>
                <w:lang w:eastAsia="tr-TR"/>
              </w:rPr>
            </w:pPr>
            <w:r w:rsidRPr="002B6C19">
              <w:rPr>
                <w:rFonts w:cs="Wingdings"/>
                <w:sz w:val="18"/>
                <w:szCs w:val="18"/>
                <w:lang w:eastAsia="tr-TR"/>
              </w:rPr>
              <w:t>Minimum s</w:t>
            </w:r>
            <w:r w:rsidR="00D17A7A" w:rsidRPr="002B6C19">
              <w:rPr>
                <w:rFonts w:cs="Wingdings"/>
                <w:sz w:val="18"/>
                <w:szCs w:val="18"/>
                <w:lang w:eastAsia="tr-TR"/>
              </w:rPr>
              <w:t>el olayları</w:t>
            </w:r>
          </w:p>
        </w:tc>
        <w:tc>
          <w:tcPr>
            <w:tcW w:w="402" w:type="pct"/>
          </w:tcPr>
          <w:p w14:paraId="40FB1D3A" w14:textId="77777777" w:rsidR="00D17A7A" w:rsidRPr="002B6C19" w:rsidRDefault="00D17A7A" w:rsidP="00D17A7A">
            <w:pPr>
              <w:pStyle w:val="BodyText"/>
              <w:spacing w:before="40" w:after="40" w:line="240" w:lineRule="auto"/>
              <w:jc w:val="left"/>
              <w:rPr>
                <w:rFonts w:cs="Arial"/>
                <w:noProof w:val="0"/>
                <w:color w:val="000000"/>
                <w:sz w:val="18"/>
                <w:szCs w:val="18"/>
              </w:rPr>
            </w:pPr>
            <w:r w:rsidRPr="002B6C19">
              <w:rPr>
                <w:rFonts w:cs="Arial"/>
                <w:noProof w:val="0"/>
                <w:color w:val="000000"/>
                <w:sz w:val="18"/>
                <w:szCs w:val="18"/>
              </w:rPr>
              <w:t>Ek maliyet yok</w:t>
            </w:r>
          </w:p>
        </w:tc>
        <w:tc>
          <w:tcPr>
            <w:tcW w:w="340" w:type="pct"/>
          </w:tcPr>
          <w:p w14:paraId="7C9D2451" w14:textId="77777777" w:rsidR="00D17A7A" w:rsidRPr="002B6C19" w:rsidRDefault="00D17A7A" w:rsidP="00D17A7A">
            <w:pPr>
              <w:spacing w:before="0" w:after="0" w:line="240" w:lineRule="auto"/>
              <w:jc w:val="left"/>
              <w:rPr>
                <w:rFonts w:cs="Arial"/>
                <w:color w:val="000000"/>
                <w:sz w:val="18"/>
                <w:szCs w:val="18"/>
              </w:rPr>
            </w:pPr>
            <w:r w:rsidRPr="002B6C19">
              <w:rPr>
                <w:rFonts w:cs="Arial"/>
                <w:color w:val="000000"/>
                <w:sz w:val="18"/>
                <w:szCs w:val="18"/>
              </w:rPr>
              <w:t>TÜİOSB</w:t>
            </w:r>
          </w:p>
        </w:tc>
      </w:tr>
      <w:tr w:rsidR="00D17A7A" w:rsidRPr="002B6C19" w14:paraId="6C44CC94" w14:textId="77777777" w:rsidTr="00C84E14">
        <w:trPr>
          <w:trHeight w:val="1680"/>
        </w:trPr>
        <w:tc>
          <w:tcPr>
            <w:tcW w:w="506" w:type="pct"/>
          </w:tcPr>
          <w:p w14:paraId="62EFC9F2" w14:textId="77777777" w:rsidR="00D17A7A" w:rsidRPr="002B6C19" w:rsidRDefault="00D17A7A" w:rsidP="00D17A7A">
            <w:pPr>
              <w:pStyle w:val="BodyText"/>
              <w:spacing w:before="40" w:after="40" w:line="240" w:lineRule="auto"/>
              <w:jc w:val="left"/>
              <w:rPr>
                <w:rFonts w:cs="Arial"/>
                <w:b/>
                <w:bCs/>
                <w:noProof w:val="0"/>
                <w:sz w:val="18"/>
                <w:szCs w:val="18"/>
              </w:rPr>
            </w:pPr>
            <w:r w:rsidRPr="002B6C19">
              <w:rPr>
                <w:rFonts w:cs="Arial"/>
                <w:b/>
                <w:bCs/>
                <w:noProof w:val="0"/>
                <w:sz w:val="18"/>
                <w:szCs w:val="18"/>
              </w:rPr>
              <w:t>Koku</w:t>
            </w:r>
          </w:p>
        </w:tc>
        <w:tc>
          <w:tcPr>
            <w:tcW w:w="473" w:type="pct"/>
          </w:tcPr>
          <w:p w14:paraId="2423236E" w14:textId="77777777" w:rsidR="00D17A7A" w:rsidRPr="002B6C19" w:rsidRDefault="00D17A7A" w:rsidP="00D17A7A">
            <w:pPr>
              <w:pStyle w:val="BodyText"/>
              <w:spacing w:before="40" w:after="40" w:line="240" w:lineRule="auto"/>
              <w:jc w:val="left"/>
              <w:rPr>
                <w:rFonts w:cs="Arial"/>
                <w:noProof w:val="0"/>
                <w:color w:val="000000"/>
                <w:sz w:val="18"/>
                <w:szCs w:val="18"/>
              </w:rPr>
            </w:pPr>
            <w:r w:rsidRPr="002B6C19">
              <w:rPr>
                <w:rFonts w:cs="Arial"/>
                <w:noProof w:val="0"/>
                <w:color w:val="000000"/>
                <w:sz w:val="18"/>
                <w:szCs w:val="18"/>
              </w:rPr>
              <w:t>AAT Alanı, Deşarj Noktası ve Evcisuyu Deresi</w:t>
            </w:r>
          </w:p>
        </w:tc>
        <w:tc>
          <w:tcPr>
            <w:tcW w:w="507" w:type="pct"/>
          </w:tcPr>
          <w:p w14:paraId="7312F69E" w14:textId="77777777" w:rsidR="00D17A7A" w:rsidRPr="002B6C19" w:rsidRDefault="00D17A7A" w:rsidP="00D17A7A">
            <w:pPr>
              <w:shd w:val="clear" w:color="auto" w:fill="FFFFFF"/>
              <w:spacing w:before="60" w:after="60" w:line="240" w:lineRule="atLeast"/>
              <w:jc w:val="left"/>
              <w:rPr>
                <w:rFonts w:cs="Wingdings"/>
                <w:color w:val="000000"/>
                <w:sz w:val="18"/>
                <w:szCs w:val="18"/>
              </w:rPr>
            </w:pPr>
            <w:r w:rsidRPr="002B6C19">
              <w:rPr>
                <w:rFonts w:cs="Wingdings"/>
                <w:color w:val="000000"/>
                <w:sz w:val="18"/>
                <w:szCs w:val="18"/>
              </w:rPr>
              <w:t>Projenin ömrü boyunca.</w:t>
            </w:r>
          </w:p>
          <w:p w14:paraId="398C0C6D" w14:textId="22BF48E2" w:rsidR="00D17A7A" w:rsidRPr="002B6C19" w:rsidRDefault="00D17A7A" w:rsidP="00D17A7A">
            <w:pPr>
              <w:pStyle w:val="BodyText"/>
              <w:spacing w:before="40" w:after="60" w:line="240" w:lineRule="atLeast"/>
              <w:jc w:val="left"/>
              <w:rPr>
                <w:rFonts w:eastAsia="Times New Roman" w:cs="Wingdings"/>
                <w:noProof w:val="0"/>
                <w:color w:val="000000"/>
                <w:sz w:val="18"/>
                <w:szCs w:val="18"/>
                <w:lang w:eastAsia="zh-CN"/>
              </w:rPr>
            </w:pPr>
            <w:r w:rsidRPr="002B6C19">
              <w:rPr>
                <w:rFonts w:eastAsia="Times New Roman" w:cs="Wingdings"/>
                <w:noProof w:val="0"/>
                <w:color w:val="000000"/>
                <w:sz w:val="18"/>
                <w:szCs w:val="18"/>
                <w:lang w:eastAsia="zh-CN"/>
              </w:rPr>
              <w:t>Şikâyet durumunda</w:t>
            </w:r>
          </w:p>
          <w:p w14:paraId="4CC58358" w14:textId="77777777" w:rsidR="00D17A7A" w:rsidRPr="002B6C19" w:rsidRDefault="00D17A7A" w:rsidP="00D17A7A">
            <w:pPr>
              <w:shd w:val="clear" w:color="auto" w:fill="FFFFFF"/>
              <w:spacing w:before="60" w:after="60" w:line="240" w:lineRule="atLeast"/>
              <w:jc w:val="left"/>
              <w:rPr>
                <w:rFonts w:cs="Wingdings"/>
                <w:color w:val="000000"/>
                <w:sz w:val="18"/>
                <w:szCs w:val="18"/>
              </w:rPr>
            </w:pPr>
            <w:r w:rsidRPr="002B6C19">
              <w:rPr>
                <w:rFonts w:cs="Wingdings"/>
                <w:color w:val="000000"/>
                <w:sz w:val="18"/>
                <w:szCs w:val="18"/>
              </w:rPr>
              <w:t>Günlük</w:t>
            </w:r>
          </w:p>
        </w:tc>
        <w:tc>
          <w:tcPr>
            <w:tcW w:w="507" w:type="pct"/>
          </w:tcPr>
          <w:p w14:paraId="504CA753" w14:textId="77777777" w:rsidR="00D17A7A" w:rsidRPr="002B6C19" w:rsidRDefault="00D17A7A" w:rsidP="00D17A7A">
            <w:pPr>
              <w:numPr>
                <w:ilvl w:val="0"/>
                <w:numId w:val="7"/>
              </w:numPr>
              <w:spacing w:before="60" w:after="0" w:line="240" w:lineRule="auto"/>
              <w:ind w:left="95" w:hanging="140"/>
              <w:jc w:val="left"/>
              <w:rPr>
                <w:rFonts w:cs="Wingdings"/>
                <w:color w:val="000000"/>
                <w:sz w:val="18"/>
                <w:szCs w:val="18"/>
              </w:rPr>
            </w:pPr>
            <w:r w:rsidRPr="002B6C19">
              <w:rPr>
                <w:rFonts w:cs="Wingdings"/>
                <w:color w:val="000000"/>
                <w:sz w:val="18"/>
                <w:szCs w:val="18"/>
              </w:rPr>
              <w:t xml:space="preserve">Koku konsantrasyonu (Koku Birimi/m </w:t>
            </w:r>
            <w:r w:rsidRPr="002B6C19">
              <w:rPr>
                <w:rFonts w:cs="Wingdings"/>
                <w:color w:val="000000"/>
                <w:sz w:val="18"/>
                <w:szCs w:val="18"/>
                <w:vertAlign w:val="superscript"/>
              </w:rPr>
              <w:t xml:space="preserve">3 </w:t>
            </w:r>
            <w:r w:rsidRPr="002B6C19">
              <w:rPr>
                <w:rFonts w:cs="Wingdings"/>
                <w:color w:val="000000"/>
                <w:sz w:val="18"/>
                <w:szCs w:val="18"/>
              </w:rPr>
              <w:t>)</w:t>
            </w:r>
          </w:p>
        </w:tc>
        <w:tc>
          <w:tcPr>
            <w:tcW w:w="507" w:type="pct"/>
          </w:tcPr>
          <w:p w14:paraId="27BC0B9F" w14:textId="391B5D08" w:rsidR="00D17A7A" w:rsidRPr="002B6C19" w:rsidRDefault="00D17A7A" w:rsidP="00D17A7A">
            <w:pPr>
              <w:numPr>
                <w:ilvl w:val="0"/>
                <w:numId w:val="7"/>
              </w:numPr>
              <w:spacing w:before="60" w:after="0" w:line="240" w:lineRule="auto"/>
              <w:ind w:left="137" w:hanging="154"/>
              <w:jc w:val="left"/>
              <w:rPr>
                <w:rFonts w:cs="Arial"/>
                <w:color w:val="000000"/>
                <w:sz w:val="18"/>
                <w:szCs w:val="18"/>
              </w:rPr>
            </w:pPr>
            <w:r w:rsidRPr="002B6C19">
              <w:rPr>
                <w:rFonts w:cs="Wingdings"/>
                <w:color w:val="000000"/>
                <w:sz w:val="18"/>
                <w:szCs w:val="18"/>
              </w:rPr>
              <w:t>Analiz sonuçları</w:t>
            </w:r>
          </w:p>
        </w:tc>
        <w:tc>
          <w:tcPr>
            <w:tcW w:w="609" w:type="pct"/>
          </w:tcPr>
          <w:p w14:paraId="74169EE3" w14:textId="149AFA29" w:rsidR="00D17A7A" w:rsidRPr="002B6C19" w:rsidRDefault="00D17A7A" w:rsidP="00D17A7A">
            <w:pPr>
              <w:numPr>
                <w:ilvl w:val="0"/>
                <w:numId w:val="7"/>
              </w:numPr>
              <w:spacing w:before="60" w:after="0" w:line="240" w:lineRule="auto"/>
              <w:ind w:left="95" w:hanging="140"/>
              <w:jc w:val="left"/>
              <w:rPr>
                <w:rFonts w:cs="Wingdings"/>
                <w:color w:val="000000"/>
                <w:sz w:val="18"/>
                <w:szCs w:val="18"/>
              </w:rPr>
            </w:pPr>
            <w:r w:rsidRPr="002B6C19">
              <w:rPr>
                <w:rFonts w:cs="Wingdings"/>
                <w:color w:val="000000"/>
                <w:sz w:val="18"/>
                <w:szCs w:val="18"/>
              </w:rPr>
              <w:t>Bildirilen kokuyla ilgili olay sayısında en aza indirilmesi ve sürekli iyileştirme</w:t>
            </w:r>
          </w:p>
          <w:p w14:paraId="22DA5949" w14:textId="5184A431" w:rsidR="00D17A7A" w:rsidRPr="002B6C19" w:rsidRDefault="00D17A7A" w:rsidP="00D17A7A">
            <w:pPr>
              <w:numPr>
                <w:ilvl w:val="0"/>
                <w:numId w:val="7"/>
              </w:numPr>
              <w:spacing w:before="60" w:after="0" w:line="240" w:lineRule="auto"/>
              <w:ind w:left="95" w:hanging="140"/>
              <w:jc w:val="left"/>
              <w:rPr>
                <w:rFonts w:cs="Wingdings"/>
                <w:color w:val="000000"/>
                <w:sz w:val="18"/>
                <w:szCs w:val="18"/>
              </w:rPr>
            </w:pPr>
            <w:r w:rsidRPr="002B6C19">
              <w:rPr>
                <w:rFonts w:cs="Wingdings"/>
                <w:color w:val="000000"/>
                <w:sz w:val="18"/>
                <w:szCs w:val="18"/>
              </w:rPr>
              <w:t>Yılda sıfır Uygunsuzluk Raporu</w:t>
            </w:r>
          </w:p>
          <w:p w14:paraId="2DA011DF" w14:textId="5A411BD2" w:rsidR="00D17A7A" w:rsidRPr="002B6C19" w:rsidRDefault="00D17A7A" w:rsidP="00D17A7A">
            <w:pPr>
              <w:numPr>
                <w:ilvl w:val="0"/>
                <w:numId w:val="7"/>
              </w:numPr>
              <w:spacing w:before="60" w:after="0" w:line="240" w:lineRule="auto"/>
              <w:ind w:left="95" w:hanging="140"/>
              <w:jc w:val="left"/>
              <w:rPr>
                <w:rFonts w:cs="Wingdings"/>
                <w:color w:val="000000"/>
                <w:sz w:val="18"/>
                <w:szCs w:val="18"/>
              </w:rPr>
            </w:pPr>
            <w:r w:rsidRPr="002B6C19">
              <w:rPr>
                <w:rFonts w:cs="Wingdings"/>
                <w:color w:val="000000"/>
                <w:sz w:val="18"/>
                <w:szCs w:val="18"/>
              </w:rPr>
              <w:t>Yılda sıfır şikâyet</w:t>
            </w:r>
          </w:p>
          <w:p w14:paraId="70DA755F" w14:textId="77777777" w:rsidR="00D17A7A" w:rsidRPr="002B6C19" w:rsidRDefault="00D17A7A" w:rsidP="00D17A7A">
            <w:pPr>
              <w:numPr>
                <w:ilvl w:val="0"/>
                <w:numId w:val="7"/>
              </w:numPr>
              <w:spacing w:before="60" w:after="60" w:line="240" w:lineRule="auto"/>
              <w:ind w:left="97" w:hanging="142"/>
              <w:jc w:val="left"/>
              <w:rPr>
                <w:rFonts w:cs="Wingdings"/>
                <w:color w:val="000000"/>
                <w:sz w:val="18"/>
                <w:szCs w:val="18"/>
              </w:rPr>
            </w:pPr>
            <w:r w:rsidRPr="002B6C19">
              <w:rPr>
                <w:rFonts w:cs="Wingdings"/>
                <w:color w:val="000000"/>
                <w:sz w:val="18"/>
                <w:szCs w:val="18"/>
              </w:rPr>
              <w:t>Koku Yönetim Planı</w:t>
            </w:r>
          </w:p>
        </w:tc>
        <w:tc>
          <w:tcPr>
            <w:tcW w:w="507" w:type="pct"/>
          </w:tcPr>
          <w:p w14:paraId="07D5A3CB" w14:textId="6FFBE207" w:rsidR="00D17A7A" w:rsidRPr="002B6C19" w:rsidRDefault="00D17A7A" w:rsidP="00D17A7A">
            <w:pPr>
              <w:numPr>
                <w:ilvl w:val="0"/>
                <w:numId w:val="7"/>
              </w:numPr>
              <w:spacing w:before="60" w:after="0" w:line="240" w:lineRule="auto"/>
              <w:ind w:left="92" w:hanging="168"/>
              <w:jc w:val="left"/>
              <w:rPr>
                <w:rFonts w:cs="Wingdings"/>
                <w:color w:val="000000"/>
                <w:sz w:val="18"/>
                <w:szCs w:val="18"/>
              </w:rPr>
            </w:pPr>
            <w:r w:rsidRPr="002B6C19">
              <w:rPr>
                <w:rFonts w:cs="Wingdings"/>
                <w:color w:val="000000"/>
                <w:sz w:val="18"/>
                <w:szCs w:val="18"/>
              </w:rPr>
              <w:t>Koku Oluşturan Emisyonların Kontrolü Hakkında Yönetmeliği</w:t>
            </w:r>
          </w:p>
        </w:tc>
        <w:tc>
          <w:tcPr>
            <w:tcW w:w="642" w:type="pct"/>
          </w:tcPr>
          <w:p w14:paraId="29F953FA" w14:textId="0BF26D8D" w:rsidR="00D17A7A" w:rsidRPr="002B6C19" w:rsidRDefault="00153B7B" w:rsidP="00D17A7A">
            <w:pPr>
              <w:numPr>
                <w:ilvl w:val="0"/>
                <w:numId w:val="7"/>
              </w:numPr>
              <w:spacing w:before="60" w:after="0" w:line="240" w:lineRule="auto"/>
              <w:ind w:left="209" w:hanging="181"/>
              <w:jc w:val="left"/>
              <w:rPr>
                <w:rFonts w:cs="Wingdings"/>
                <w:sz w:val="18"/>
                <w:szCs w:val="18"/>
                <w:lang w:eastAsia="tr-TR"/>
              </w:rPr>
            </w:pPr>
            <w:r w:rsidRPr="002B6C19">
              <w:rPr>
                <w:rFonts w:cs="Wingdings"/>
                <w:sz w:val="18"/>
                <w:szCs w:val="18"/>
                <w:lang w:eastAsia="tr-TR"/>
              </w:rPr>
              <w:t>Minimum k</w:t>
            </w:r>
            <w:r w:rsidR="00D17A7A" w:rsidRPr="002B6C19">
              <w:rPr>
                <w:rFonts w:cs="Wingdings"/>
                <w:sz w:val="18"/>
                <w:szCs w:val="18"/>
                <w:lang w:eastAsia="tr-TR"/>
              </w:rPr>
              <w:t>oku olayları</w:t>
            </w:r>
          </w:p>
          <w:p w14:paraId="5D175E42" w14:textId="77777777" w:rsidR="00D17A7A" w:rsidRPr="002B6C19" w:rsidRDefault="00D17A7A" w:rsidP="00D17A7A">
            <w:pPr>
              <w:numPr>
                <w:ilvl w:val="0"/>
                <w:numId w:val="7"/>
              </w:numPr>
              <w:spacing w:before="60" w:after="0" w:line="240" w:lineRule="auto"/>
              <w:ind w:left="209" w:hanging="181"/>
              <w:jc w:val="left"/>
              <w:rPr>
                <w:rFonts w:cs="Wingdings"/>
                <w:sz w:val="18"/>
                <w:szCs w:val="18"/>
                <w:lang w:eastAsia="tr-TR"/>
              </w:rPr>
            </w:pPr>
            <w:r w:rsidRPr="002B6C19">
              <w:rPr>
                <w:rFonts w:cs="Wingdings"/>
                <w:sz w:val="18"/>
                <w:szCs w:val="18"/>
                <w:lang w:eastAsia="tr-TR"/>
              </w:rPr>
              <w:t>Koku standartlarına uyulmaması</w:t>
            </w:r>
          </w:p>
          <w:p w14:paraId="6487EBE8" w14:textId="1C7365C8" w:rsidR="00D17A7A" w:rsidRPr="002B6C19" w:rsidRDefault="00D17A7A" w:rsidP="00D17A7A">
            <w:pPr>
              <w:numPr>
                <w:ilvl w:val="0"/>
                <w:numId w:val="7"/>
              </w:numPr>
              <w:spacing w:before="60" w:after="0" w:line="240" w:lineRule="auto"/>
              <w:ind w:left="209" w:hanging="181"/>
              <w:jc w:val="left"/>
              <w:rPr>
                <w:rFonts w:cs="Wingdings"/>
                <w:sz w:val="18"/>
                <w:szCs w:val="18"/>
                <w:lang w:eastAsia="tr-TR"/>
              </w:rPr>
            </w:pPr>
            <w:r w:rsidRPr="002B6C19">
              <w:rPr>
                <w:rFonts w:cs="Wingdings"/>
                <w:sz w:val="18"/>
                <w:szCs w:val="18"/>
                <w:lang w:eastAsia="tr-TR"/>
              </w:rPr>
              <w:t>Toplumsal şikayetler</w:t>
            </w:r>
          </w:p>
        </w:tc>
        <w:tc>
          <w:tcPr>
            <w:tcW w:w="402" w:type="pct"/>
          </w:tcPr>
          <w:p w14:paraId="4D720CA1" w14:textId="77777777" w:rsidR="00D17A7A" w:rsidRPr="002B6C19" w:rsidRDefault="00D17A7A" w:rsidP="00D17A7A">
            <w:pPr>
              <w:pStyle w:val="BodyText"/>
              <w:spacing w:before="40" w:after="40" w:line="240" w:lineRule="auto"/>
              <w:jc w:val="left"/>
              <w:rPr>
                <w:rFonts w:cs="Arial"/>
                <w:noProof w:val="0"/>
                <w:color w:val="000000"/>
                <w:sz w:val="18"/>
                <w:szCs w:val="18"/>
              </w:rPr>
            </w:pPr>
            <w:r w:rsidRPr="002B6C19">
              <w:rPr>
                <w:rFonts w:cs="Arial"/>
                <w:noProof w:val="0"/>
                <w:color w:val="000000"/>
                <w:sz w:val="18"/>
                <w:szCs w:val="18"/>
              </w:rPr>
              <w:t>Ek maliyet yok</w:t>
            </w:r>
          </w:p>
        </w:tc>
        <w:tc>
          <w:tcPr>
            <w:tcW w:w="340" w:type="pct"/>
          </w:tcPr>
          <w:p w14:paraId="2B5B652A" w14:textId="77777777" w:rsidR="00D17A7A" w:rsidRPr="002B6C19" w:rsidRDefault="00D17A7A" w:rsidP="00D17A7A">
            <w:pPr>
              <w:spacing w:before="0" w:after="0" w:line="240" w:lineRule="auto"/>
              <w:jc w:val="left"/>
              <w:rPr>
                <w:rFonts w:cs="Arial"/>
                <w:color w:val="000000"/>
                <w:sz w:val="18"/>
                <w:szCs w:val="18"/>
              </w:rPr>
            </w:pPr>
            <w:r w:rsidRPr="002B6C19">
              <w:rPr>
                <w:rFonts w:cs="Arial"/>
                <w:color w:val="000000"/>
                <w:sz w:val="18"/>
                <w:szCs w:val="18"/>
              </w:rPr>
              <w:t>TÜİOSB</w:t>
            </w:r>
          </w:p>
        </w:tc>
      </w:tr>
      <w:tr w:rsidR="00D17A7A" w:rsidRPr="002B6C19" w14:paraId="684C6BED" w14:textId="77777777" w:rsidTr="00C84E14">
        <w:trPr>
          <w:trHeight w:val="692"/>
        </w:trPr>
        <w:tc>
          <w:tcPr>
            <w:tcW w:w="506" w:type="pct"/>
          </w:tcPr>
          <w:p w14:paraId="26693F2E" w14:textId="77777777" w:rsidR="00D17A7A" w:rsidRPr="002B6C19" w:rsidRDefault="00D17A7A" w:rsidP="00D17A7A">
            <w:pPr>
              <w:pStyle w:val="BodyText"/>
              <w:spacing w:before="40" w:after="40" w:line="240" w:lineRule="auto"/>
              <w:jc w:val="left"/>
              <w:rPr>
                <w:rFonts w:cs="Arial"/>
                <w:b/>
                <w:bCs/>
                <w:noProof w:val="0"/>
                <w:sz w:val="18"/>
                <w:szCs w:val="18"/>
              </w:rPr>
            </w:pPr>
            <w:r w:rsidRPr="002B6C19">
              <w:rPr>
                <w:rFonts w:cs="Arial"/>
                <w:b/>
                <w:bCs/>
                <w:noProof w:val="0"/>
                <w:sz w:val="18"/>
                <w:szCs w:val="18"/>
              </w:rPr>
              <w:t>Su kullanımı</w:t>
            </w:r>
          </w:p>
        </w:tc>
        <w:tc>
          <w:tcPr>
            <w:tcW w:w="473" w:type="pct"/>
          </w:tcPr>
          <w:p w14:paraId="2EA99377" w14:textId="77777777" w:rsidR="00D17A7A" w:rsidRPr="002B6C19" w:rsidRDefault="00D17A7A" w:rsidP="00D17A7A">
            <w:pPr>
              <w:pStyle w:val="BodyText"/>
              <w:spacing w:before="40" w:after="40" w:line="240" w:lineRule="auto"/>
              <w:jc w:val="left"/>
              <w:rPr>
                <w:rFonts w:cs="Arial"/>
                <w:noProof w:val="0"/>
                <w:color w:val="000000"/>
                <w:sz w:val="18"/>
                <w:szCs w:val="18"/>
              </w:rPr>
            </w:pPr>
            <w:r w:rsidRPr="002B6C19">
              <w:rPr>
                <w:rFonts w:cs="Arial"/>
                <w:noProof w:val="0"/>
                <w:color w:val="000000"/>
                <w:sz w:val="18"/>
                <w:szCs w:val="18"/>
              </w:rPr>
              <w:t>Proje alanı ve OSB</w:t>
            </w:r>
          </w:p>
        </w:tc>
        <w:tc>
          <w:tcPr>
            <w:tcW w:w="507" w:type="pct"/>
          </w:tcPr>
          <w:p w14:paraId="3A8B0835" w14:textId="77777777" w:rsidR="00D17A7A" w:rsidRPr="002B6C19" w:rsidRDefault="00D17A7A" w:rsidP="00D17A7A">
            <w:pPr>
              <w:shd w:val="clear" w:color="auto" w:fill="FFFFFF"/>
              <w:spacing w:before="60" w:after="60" w:line="240" w:lineRule="atLeast"/>
              <w:jc w:val="left"/>
              <w:rPr>
                <w:rFonts w:cs="Wingdings"/>
                <w:color w:val="000000"/>
                <w:sz w:val="18"/>
                <w:szCs w:val="18"/>
              </w:rPr>
            </w:pPr>
            <w:r w:rsidRPr="002B6C19">
              <w:rPr>
                <w:rFonts w:cs="Wingdings"/>
                <w:color w:val="000000"/>
                <w:sz w:val="18"/>
                <w:szCs w:val="18"/>
              </w:rPr>
              <w:t>Projenin ömrü boyunca.</w:t>
            </w:r>
          </w:p>
          <w:p w14:paraId="02C6BA24" w14:textId="77777777" w:rsidR="00D17A7A" w:rsidRPr="002B6C19" w:rsidRDefault="00D17A7A" w:rsidP="00D17A7A">
            <w:pPr>
              <w:spacing w:before="0" w:after="60" w:line="240" w:lineRule="atLeast"/>
              <w:jc w:val="left"/>
              <w:rPr>
                <w:rFonts w:cs="Wingdings"/>
                <w:color w:val="000000"/>
                <w:sz w:val="18"/>
                <w:szCs w:val="18"/>
              </w:rPr>
            </w:pPr>
            <w:r w:rsidRPr="002B6C19">
              <w:rPr>
                <w:rFonts w:cs="Wingdings"/>
                <w:color w:val="000000"/>
                <w:sz w:val="18"/>
                <w:szCs w:val="18"/>
              </w:rPr>
              <w:t>Aylık</w:t>
            </w:r>
          </w:p>
        </w:tc>
        <w:tc>
          <w:tcPr>
            <w:tcW w:w="507" w:type="pct"/>
          </w:tcPr>
          <w:p w14:paraId="1CDFA53D" w14:textId="77777777" w:rsidR="00D17A7A" w:rsidRPr="002B6C19" w:rsidRDefault="00D17A7A" w:rsidP="00D17A7A">
            <w:pPr>
              <w:numPr>
                <w:ilvl w:val="0"/>
                <w:numId w:val="7"/>
              </w:numPr>
              <w:spacing w:before="60" w:after="0" w:line="240" w:lineRule="auto"/>
              <w:ind w:left="95" w:hanging="140"/>
              <w:jc w:val="left"/>
              <w:rPr>
                <w:sz w:val="18"/>
                <w:szCs w:val="18"/>
              </w:rPr>
            </w:pPr>
            <w:r w:rsidRPr="002B6C19">
              <w:rPr>
                <w:sz w:val="18"/>
                <w:szCs w:val="18"/>
              </w:rPr>
              <w:t xml:space="preserve">Su </w:t>
            </w:r>
            <w:r w:rsidRPr="002B6C19">
              <w:rPr>
                <w:rFonts w:cs="Wingdings"/>
                <w:color w:val="000000" w:themeColor="text1"/>
                <w:sz w:val="18"/>
                <w:szCs w:val="18"/>
              </w:rPr>
              <w:t>Debisi</w:t>
            </w:r>
          </w:p>
        </w:tc>
        <w:tc>
          <w:tcPr>
            <w:tcW w:w="507" w:type="pct"/>
          </w:tcPr>
          <w:p w14:paraId="4AD2C471" w14:textId="64FB8B7A" w:rsidR="00D17A7A" w:rsidRPr="002B6C19" w:rsidRDefault="00D17A7A" w:rsidP="00D17A7A">
            <w:pPr>
              <w:numPr>
                <w:ilvl w:val="0"/>
                <w:numId w:val="7"/>
              </w:numPr>
              <w:spacing w:before="60" w:after="60" w:line="240" w:lineRule="auto"/>
              <w:ind w:left="137" w:hanging="154"/>
              <w:jc w:val="left"/>
              <w:rPr>
                <w:rFonts w:cs="Arial"/>
                <w:color w:val="000000"/>
                <w:sz w:val="18"/>
                <w:szCs w:val="18"/>
              </w:rPr>
            </w:pPr>
            <w:r w:rsidRPr="002B6C19">
              <w:rPr>
                <w:rFonts w:cs="Arial"/>
                <w:color w:val="000000"/>
                <w:sz w:val="18"/>
                <w:szCs w:val="18"/>
              </w:rPr>
              <w:t>Kuyu izni</w:t>
            </w:r>
          </w:p>
          <w:p w14:paraId="12C70523" w14:textId="77777777" w:rsidR="00D17A7A" w:rsidRPr="002B6C19" w:rsidRDefault="00D17A7A" w:rsidP="00D17A7A">
            <w:pPr>
              <w:numPr>
                <w:ilvl w:val="0"/>
                <w:numId w:val="7"/>
              </w:numPr>
              <w:spacing w:before="60" w:after="60" w:line="240" w:lineRule="auto"/>
              <w:ind w:left="137" w:hanging="154"/>
              <w:jc w:val="left"/>
              <w:rPr>
                <w:rFonts w:cs="Arial"/>
                <w:color w:val="000000"/>
                <w:sz w:val="18"/>
                <w:szCs w:val="18"/>
              </w:rPr>
            </w:pPr>
            <w:r w:rsidRPr="002B6C19">
              <w:rPr>
                <w:rFonts w:cs="Arial"/>
                <w:color w:val="000000" w:themeColor="text1"/>
                <w:sz w:val="18"/>
                <w:szCs w:val="18"/>
              </w:rPr>
              <w:t xml:space="preserve">Kuyu sayacı veya su </w:t>
            </w:r>
            <w:r w:rsidRPr="002B6C19">
              <w:rPr>
                <w:rFonts w:cs="Arial"/>
                <w:color w:val="000000" w:themeColor="text1"/>
                <w:sz w:val="18"/>
                <w:szCs w:val="18"/>
              </w:rPr>
              <w:lastRenderedPageBreak/>
              <w:t>sayacı okuması ile</w:t>
            </w:r>
          </w:p>
        </w:tc>
        <w:tc>
          <w:tcPr>
            <w:tcW w:w="609" w:type="pct"/>
          </w:tcPr>
          <w:p w14:paraId="781CBA45" w14:textId="77777777" w:rsidR="00D17A7A" w:rsidRPr="002B6C19" w:rsidRDefault="00D17A7A" w:rsidP="00D17A7A">
            <w:pPr>
              <w:numPr>
                <w:ilvl w:val="0"/>
                <w:numId w:val="7"/>
              </w:numPr>
              <w:spacing w:before="60" w:after="60" w:line="240" w:lineRule="auto"/>
              <w:ind w:left="209" w:hanging="180"/>
              <w:jc w:val="left"/>
              <w:rPr>
                <w:rFonts w:eastAsia="Calibri" w:cs="Arial"/>
                <w:color w:val="000000"/>
                <w:sz w:val="18"/>
                <w:szCs w:val="18"/>
                <w:lang w:eastAsia="en-US"/>
              </w:rPr>
            </w:pPr>
            <w:r w:rsidRPr="002B6C19">
              <w:rPr>
                <w:rFonts w:eastAsia="Calibri" w:cs="Arial"/>
                <w:color w:val="000000" w:themeColor="text1"/>
                <w:sz w:val="18"/>
                <w:szCs w:val="18"/>
                <w:lang w:eastAsia="en-US"/>
              </w:rPr>
              <w:lastRenderedPageBreak/>
              <w:t>Yerinde izin.</w:t>
            </w:r>
          </w:p>
          <w:p w14:paraId="0122EFDE" w14:textId="77777777" w:rsidR="00D17A7A" w:rsidRPr="002B6C19" w:rsidRDefault="00D17A7A" w:rsidP="00D17A7A">
            <w:pPr>
              <w:numPr>
                <w:ilvl w:val="0"/>
                <w:numId w:val="7"/>
              </w:numPr>
              <w:spacing w:before="60" w:after="60" w:line="240" w:lineRule="auto"/>
              <w:ind w:left="209" w:hanging="180"/>
              <w:jc w:val="left"/>
              <w:rPr>
                <w:rFonts w:eastAsia="Calibri" w:cs="Arial"/>
                <w:color w:val="000000"/>
                <w:sz w:val="18"/>
                <w:szCs w:val="18"/>
                <w:lang w:eastAsia="en-US"/>
              </w:rPr>
            </w:pPr>
            <w:r w:rsidRPr="002B6C19">
              <w:rPr>
                <w:rFonts w:eastAsia="Calibri" w:cs="Arial"/>
                <w:color w:val="000000" w:themeColor="text1"/>
                <w:sz w:val="18"/>
                <w:szCs w:val="18"/>
                <w:lang w:eastAsia="en-US"/>
              </w:rPr>
              <w:t>Sürdürülebilir Su Yönetimi</w:t>
            </w:r>
          </w:p>
          <w:p w14:paraId="3458C26F" w14:textId="7E99C391" w:rsidR="00D17A7A" w:rsidRPr="002B6C19" w:rsidRDefault="00D17A7A" w:rsidP="00D17A7A">
            <w:pPr>
              <w:numPr>
                <w:ilvl w:val="0"/>
                <w:numId w:val="7"/>
              </w:numPr>
              <w:spacing w:before="60" w:after="60" w:line="240" w:lineRule="auto"/>
              <w:ind w:left="209" w:hanging="180"/>
              <w:jc w:val="left"/>
              <w:rPr>
                <w:rFonts w:eastAsia="Calibri" w:cs="Arial"/>
                <w:color w:val="000000"/>
                <w:sz w:val="18"/>
                <w:szCs w:val="18"/>
                <w:lang w:eastAsia="en-US"/>
              </w:rPr>
            </w:pPr>
            <w:r w:rsidRPr="002B6C19">
              <w:rPr>
                <w:rFonts w:eastAsia="Calibri" w:cs="Arial"/>
                <w:color w:val="000000"/>
                <w:sz w:val="18"/>
                <w:szCs w:val="18"/>
                <w:lang w:eastAsia="en-US"/>
              </w:rPr>
              <w:lastRenderedPageBreak/>
              <w:t>Olumsuz etki olmaması</w:t>
            </w:r>
          </w:p>
        </w:tc>
        <w:tc>
          <w:tcPr>
            <w:tcW w:w="507" w:type="pct"/>
          </w:tcPr>
          <w:p w14:paraId="4C27EB4D" w14:textId="684B986C" w:rsidR="00D17A7A" w:rsidRPr="002B6C19" w:rsidRDefault="00D17A7A" w:rsidP="00D17A7A">
            <w:pPr>
              <w:numPr>
                <w:ilvl w:val="0"/>
                <w:numId w:val="7"/>
              </w:numPr>
              <w:spacing w:before="60" w:after="60" w:line="240" w:lineRule="auto"/>
              <w:ind w:left="92" w:hanging="168"/>
              <w:jc w:val="left"/>
              <w:rPr>
                <w:rFonts w:cs="Arial"/>
                <w:color w:val="000000"/>
                <w:sz w:val="18"/>
                <w:szCs w:val="18"/>
              </w:rPr>
            </w:pPr>
            <w:r w:rsidRPr="002B6C19">
              <w:rPr>
                <w:rFonts w:cs="Arial"/>
                <w:color w:val="000000" w:themeColor="text1"/>
                <w:sz w:val="18"/>
                <w:szCs w:val="18"/>
              </w:rPr>
              <w:lastRenderedPageBreak/>
              <w:t>DB ÇSS-3</w:t>
            </w:r>
          </w:p>
          <w:p w14:paraId="327AB92F" w14:textId="77777777" w:rsidR="00D17A7A" w:rsidRPr="002B6C19" w:rsidRDefault="00D17A7A" w:rsidP="00D17A7A">
            <w:pPr>
              <w:numPr>
                <w:ilvl w:val="0"/>
                <w:numId w:val="7"/>
              </w:numPr>
              <w:spacing w:before="60" w:after="60" w:line="240" w:lineRule="auto"/>
              <w:ind w:left="92" w:hanging="168"/>
              <w:jc w:val="left"/>
              <w:rPr>
                <w:rFonts w:cs="Arial"/>
                <w:color w:val="000000"/>
                <w:sz w:val="18"/>
                <w:szCs w:val="18"/>
              </w:rPr>
            </w:pPr>
            <w:r w:rsidRPr="002B6C19">
              <w:rPr>
                <w:rFonts w:cs="Arial"/>
                <w:color w:val="000000" w:themeColor="text1"/>
                <w:sz w:val="18"/>
                <w:szCs w:val="18"/>
              </w:rPr>
              <w:t>Her kuyu için izin verilen su debisi</w:t>
            </w:r>
          </w:p>
        </w:tc>
        <w:tc>
          <w:tcPr>
            <w:tcW w:w="642" w:type="pct"/>
          </w:tcPr>
          <w:p w14:paraId="291F17E4" w14:textId="647695BF" w:rsidR="00D17A7A" w:rsidRPr="002B6C19" w:rsidRDefault="00D17A7A" w:rsidP="00D17A7A">
            <w:pPr>
              <w:numPr>
                <w:ilvl w:val="0"/>
                <w:numId w:val="7"/>
              </w:numPr>
              <w:spacing w:before="60" w:after="60" w:line="240" w:lineRule="auto"/>
              <w:ind w:left="209" w:hanging="180"/>
              <w:jc w:val="left"/>
              <w:rPr>
                <w:rFonts w:cs="Arial"/>
                <w:color w:val="000000"/>
                <w:sz w:val="18"/>
                <w:szCs w:val="18"/>
              </w:rPr>
            </w:pPr>
            <w:r w:rsidRPr="002B6C19">
              <w:rPr>
                <w:rFonts w:cs="Arial"/>
                <w:color w:val="000000" w:themeColor="text1"/>
                <w:sz w:val="18"/>
                <w:szCs w:val="18"/>
              </w:rPr>
              <w:t>İzin alınması</w:t>
            </w:r>
          </w:p>
          <w:p w14:paraId="28E45B2C" w14:textId="77777777" w:rsidR="00D17A7A" w:rsidRPr="002B6C19" w:rsidRDefault="00D17A7A" w:rsidP="00D17A7A">
            <w:pPr>
              <w:numPr>
                <w:ilvl w:val="0"/>
                <w:numId w:val="7"/>
              </w:numPr>
              <w:spacing w:before="60" w:after="60" w:line="240" w:lineRule="auto"/>
              <w:ind w:left="209" w:hanging="180"/>
              <w:jc w:val="left"/>
              <w:rPr>
                <w:rFonts w:cs="Arial"/>
                <w:color w:val="000000"/>
                <w:sz w:val="18"/>
                <w:szCs w:val="18"/>
              </w:rPr>
            </w:pPr>
            <w:r w:rsidRPr="002B6C19">
              <w:rPr>
                <w:rFonts w:cs="Arial"/>
                <w:color w:val="000000" w:themeColor="text1"/>
                <w:sz w:val="18"/>
                <w:szCs w:val="18"/>
              </w:rPr>
              <w:t>Her kuyu için kullanılan su debisinin yüzdesi</w:t>
            </w:r>
          </w:p>
          <w:p w14:paraId="5B8A7C8D" w14:textId="0BDD64E5" w:rsidR="00D17A7A" w:rsidRPr="002B6C19" w:rsidRDefault="000938B1" w:rsidP="00D17A7A">
            <w:pPr>
              <w:numPr>
                <w:ilvl w:val="0"/>
                <w:numId w:val="7"/>
              </w:numPr>
              <w:spacing w:before="60" w:after="60" w:line="240" w:lineRule="auto"/>
              <w:ind w:left="209" w:hanging="180"/>
              <w:jc w:val="left"/>
              <w:rPr>
                <w:sz w:val="18"/>
                <w:szCs w:val="18"/>
              </w:rPr>
            </w:pPr>
            <w:r w:rsidRPr="002B6C19">
              <w:rPr>
                <w:sz w:val="18"/>
                <w:szCs w:val="18"/>
              </w:rPr>
              <w:lastRenderedPageBreak/>
              <w:t>K</w:t>
            </w:r>
            <w:r w:rsidR="00D17A7A" w:rsidRPr="002B6C19">
              <w:rPr>
                <w:sz w:val="18"/>
                <w:szCs w:val="18"/>
              </w:rPr>
              <w:t xml:space="preserve">uyuların </w:t>
            </w:r>
            <w:r w:rsidR="00D17A7A" w:rsidRPr="002B6C19">
              <w:rPr>
                <w:rFonts w:cs="Arial"/>
                <w:color w:val="000000" w:themeColor="text1"/>
                <w:sz w:val="18"/>
                <w:szCs w:val="18"/>
              </w:rPr>
              <w:t>yeraltı suyu seviyeleri</w:t>
            </w:r>
          </w:p>
        </w:tc>
        <w:tc>
          <w:tcPr>
            <w:tcW w:w="402" w:type="pct"/>
          </w:tcPr>
          <w:p w14:paraId="6AD917B2" w14:textId="77777777" w:rsidR="00D17A7A" w:rsidRPr="002B6C19" w:rsidRDefault="00D17A7A" w:rsidP="00D17A7A">
            <w:pPr>
              <w:pStyle w:val="BodyText"/>
              <w:spacing w:before="40" w:after="40" w:line="240" w:lineRule="auto"/>
              <w:jc w:val="left"/>
              <w:rPr>
                <w:rFonts w:cs="Arial"/>
                <w:noProof w:val="0"/>
                <w:color w:val="000000"/>
                <w:sz w:val="18"/>
                <w:szCs w:val="18"/>
              </w:rPr>
            </w:pPr>
            <w:r w:rsidRPr="002B6C19">
              <w:rPr>
                <w:rFonts w:cs="Arial"/>
                <w:noProof w:val="0"/>
                <w:color w:val="000000"/>
                <w:sz w:val="18"/>
                <w:szCs w:val="18"/>
              </w:rPr>
              <w:lastRenderedPageBreak/>
              <w:t>Ek maliyet yok</w:t>
            </w:r>
          </w:p>
        </w:tc>
        <w:tc>
          <w:tcPr>
            <w:tcW w:w="340" w:type="pct"/>
          </w:tcPr>
          <w:p w14:paraId="2A71BC2A" w14:textId="345BB1D4" w:rsidR="00D17A7A" w:rsidRPr="002B6C19" w:rsidRDefault="00D17A7A" w:rsidP="00D17A7A">
            <w:pPr>
              <w:spacing w:before="0" w:after="0" w:line="240" w:lineRule="auto"/>
              <w:jc w:val="left"/>
              <w:rPr>
                <w:rFonts w:cs="Arial"/>
                <w:color w:val="000000"/>
                <w:sz w:val="18"/>
                <w:szCs w:val="18"/>
              </w:rPr>
            </w:pPr>
            <w:r w:rsidRPr="002B6C19">
              <w:rPr>
                <w:rFonts w:cs="Arial"/>
                <w:color w:val="000000"/>
                <w:sz w:val="18"/>
                <w:szCs w:val="18"/>
              </w:rPr>
              <w:t>TÜİOSB</w:t>
            </w:r>
          </w:p>
        </w:tc>
      </w:tr>
      <w:tr w:rsidR="001369FF" w:rsidRPr="002B6C19" w14:paraId="7D51B1E6" w14:textId="77777777" w:rsidTr="00C84E14">
        <w:trPr>
          <w:trHeight w:val="692"/>
        </w:trPr>
        <w:tc>
          <w:tcPr>
            <w:tcW w:w="506" w:type="pct"/>
          </w:tcPr>
          <w:p w14:paraId="34AC7C20" w14:textId="0398FE20" w:rsidR="001369FF" w:rsidRPr="002B6C19" w:rsidRDefault="00A115A6" w:rsidP="00D17A7A">
            <w:pPr>
              <w:pStyle w:val="BodyText"/>
              <w:spacing w:before="40" w:after="40" w:line="240" w:lineRule="auto"/>
              <w:jc w:val="left"/>
              <w:rPr>
                <w:rFonts w:cs="Arial"/>
                <w:b/>
                <w:bCs/>
                <w:noProof w:val="0"/>
                <w:sz w:val="18"/>
                <w:szCs w:val="18"/>
              </w:rPr>
            </w:pPr>
            <w:r w:rsidRPr="00A115A6">
              <w:rPr>
                <w:rFonts w:cs="Arial"/>
                <w:b/>
                <w:bCs/>
                <w:noProof w:val="0"/>
                <w:sz w:val="18"/>
                <w:szCs w:val="18"/>
              </w:rPr>
              <w:t xml:space="preserve">Projenin </w:t>
            </w:r>
            <w:r>
              <w:rPr>
                <w:rFonts w:cs="Arial"/>
                <w:b/>
                <w:bCs/>
                <w:noProof w:val="0"/>
                <w:sz w:val="18"/>
                <w:szCs w:val="18"/>
              </w:rPr>
              <w:t>Geriye Dönük</w:t>
            </w:r>
            <w:r w:rsidRPr="00A115A6">
              <w:rPr>
                <w:rFonts w:cs="Arial"/>
                <w:b/>
                <w:bCs/>
                <w:noProof w:val="0"/>
                <w:sz w:val="18"/>
                <w:szCs w:val="18"/>
              </w:rPr>
              <w:t xml:space="preserve"> Sosyal Değerlendirme (EPSA) çalışmasının temel bulguları ile Uyumsuzluklar ve Düzeltici Eylem Önerileri</w:t>
            </w:r>
          </w:p>
        </w:tc>
        <w:tc>
          <w:tcPr>
            <w:tcW w:w="473" w:type="pct"/>
          </w:tcPr>
          <w:p w14:paraId="5822B176" w14:textId="73F03CC0" w:rsidR="001369FF" w:rsidRPr="002B6C19" w:rsidRDefault="00E7792D" w:rsidP="00D17A7A">
            <w:pPr>
              <w:pStyle w:val="BodyText"/>
              <w:spacing w:before="40" w:after="40" w:line="240" w:lineRule="auto"/>
              <w:jc w:val="left"/>
              <w:rPr>
                <w:rFonts w:cs="Arial"/>
                <w:noProof w:val="0"/>
                <w:color w:val="000000"/>
                <w:sz w:val="18"/>
                <w:szCs w:val="18"/>
              </w:rPr>
            </w:pPr>
            <w:r w:rsidRPr="00E7792D">
              <w:rPr>
                <w:rFonts w:cs="Arial"/>
                <w:noProof w:val="0"/>
                <w:color w:val="000000"/>
                <w:sz w:val="18"/>
                <w:szCs w:val="18"/>
              </w:rPr>
              <w:t>Proje alanı</w:t>
            </w:r>
          </w:p>
        </w:tc>
        <w:tc>
          <w:tcPr>
            <w:tcW w:w="507" w:type="pct"/>
          </w:tcPr>
          <w:p w14:paraId="45FEF3E7" w14:textId="650511EF" w:rsidR="001369FF" w:rsidRPr="002B6C19" w:rsidRDefault="002E430B" w:rsidP="00D17A7A">
            <w:pPr>
              <w:shd w:val="clear" w:color="auto" w:fill="FFFFFF"/>
              <w:spacing w:before="60" w:after="60" w:line="240" w:lineRule="atLeast"/>
              <w:jc w:val="left"/>
              <w:rPr>
                <w:rFonts w:cs="Wingdings"/>
                <w:color w:val="000000"/>
                <w:sz w:val="18"/>
                <w:szCs w:val="18"/>
              </w:rPr>
            </w:pPr>
            <w:r w:rsidRPr="002E430B">
              <w:rPr>
                <w:rFonts w:cs="Wingdings"/>
                <w:color w:val="000000"/>
                <w:sz w:val="18"/>
                <w:szCs w:val="18"/>
              </w:rPr>
              <w:t>Projenin EPSA Raporunun Tablo 6.1'inde belirtilen süreler</w:t>
            </w:r>
          </w:p>
        </w:tc>
        <w:tc>
          <w:tcPr>
            <w:tcW w:w="507" w:type="pct"/>
          </w:tcPr>
          <w:p w14:paraId="60DFBE4E" w14:textId="79F7BDA5" w:rsidR="001369FF" w:rsidRPr="002B6C19" w:rsidRDefault="00BE0463" w:rsidP="00D17A7A">
            <w:pPr>
              <w:numPr>
                <w:ilvl w:val="0"/>
                <w:numId w:val="7"/>
              </w:numPr>
              <w:spacing w:before="60" w:after="0" w:line="240" w:lineRule="auto"/>
              <w:ind w:left="95" w:hanging="140"/>
              <w:jc w:val="left"/>
              <w:rPr>
                <w:sz w:val="18"/>
                <w:szCs w:val="18"/>
              </w:rPr>
            </w:pPr>
            <w:r w:rsidRPr="00BE0463">
              <w:rPr>
                <w:sz w:val="18"/>
                <w:szCs w:val="18"/>
              </w:rPr>
              <w:t>Proje EPSA Raporunda verilen Tablo 6 1.'in takibi (Uygunsuzluklar ve Düzeltici Faaliyet Önerileri Tablosu)</w:t>
            </w:r>
          </w:p>
        </w:tc>
        <w:tc>
          <w:tcPr>
            <w:tcW w:w="507" w:type="pct"/>
          </w:tcPr>
          <w:p w14:paraId="0294AAEE" w14:textId="21C1DDDD" w:rsidR="001369FF" w:rsidRPr="002B6C19" w:rsidRDefault="006B47A2" w:rsidP="00D17A7A">
            <w:pPr>
              <w:numPr>
                <w:ilvl w:val="0"/>
                <w:numId w:val="7"/>
              </w:numPr>
              <w:spacing w:before="60" w:after="60" w:line="240" w:lineRule="auto"/>
              <w:ind w:left="137" w:hanging="154"/>
              <w:jc w:val="left"/>
              <w:rPr>
                <w:rFonts w:cs="Arial"/>
                <w:color w:val="000000"/>
                <w:sz w:val="18"/>
                <w:szCs w:val="18"/>
              </w:rPr>
            </w:pPr>
            <w:r w:rsidRPr="006B47A2">
              <w:rPr>
                <w:rFonts w:cs="Arial"/>
                <w:color w:val="000000"/>
                <w:sz w:val="18"/>
                <w:szCs w:val="18"/>
              </w:rPr>
              <w:t>Tam uygulama</w:t>
            </w:r>
          </w:p>
        </w:tc>
        <w:tc>
          <w:tcPr>
            <w:tcW w:w="609" w:type="pct"/>
          </w:tcPr>
          <w:p w14:paraId="1C6E11DA" w14:textId="2933BD92" w:rsidR="001369FF" w:rsidRPr="002B6C19" w:rsidRDefault="00FD3138" w:rsidP="00D17A7A">
            <w:pPr>
              <w:numPr>
                <w:ilvl w:val="0"/>
                <w:numId w:val="7"/>
              </w:numPr>
              <w:spacing w:before="60" w:after="60" w:line="240" w:lineRule="auto"/>
              <w:ind w:left="209" w:hanging="180"/>
              <w:jc w:val="left"/>
              <w:rPr>
                <w:rFonts w:eastAsia="Calibri" w:cs="Arial"/>
                <w:color w:val="000000" w:themeColor="text1"/>
                <w:sz w:val="18"/>
                <w:szCs w:val="18"/>
                <w:lang w:eastAsia="en-US"/>
              </w:rPr>
            </w:pPr>
            <w:r w:rsidRPr="00FD3138">
              <w:rPr>
                <w:rFonts w:eastAsia="Calibri" w:cs="Arial"/>
                <w:color w:val="000000" w:themeColor="text1"/>
                <w:sz w:val="18"/>
                <w:szCs w:val="18"/>
                <w:lang w:eastAsia="en-US"/>
              </w:rPr>
              <w:t>Tam uyumluluk</w:t>
            </w:r>
          </w:p>
        </w:tc>
        <w:tc>
          <w:tcPr>
            <w:tcW w:w="507" w:type="pct"/>
          </w:tcPr>
          <w:p w14:paraId="45AFA42D" w14:textId="33238093" w:rsidR="001369FF" w:rsidRPr="002B6C19" w:rsidRDefault="00F2684B" w:rsidP="00D17A7A">
            <w:pPr>
              <w:numPr>
                <w:ilvl w:val="0"/>
                <w:numId w:val="7"/>
              </w:numPr>
              <w:spacing w:before="60" w:after="60" w:line="240" w:lineRule="auto"/>
              <w:ind w:left="92" w:hanging="168"/>
              <w:jc w:val="left"/>
              <w:rPr>
                <w:rFonts w:cs="Arial"/>
                <w:color w:val="000000" w:themeColor="text1"/>
                <w:sz w:val="18"/>
                <w:szCs w:val="18"/>
              </w:rPr>
            </w:pPr>
            <w:r>
              <w:rPr>
                <w:rFonts w:cs="Arial"/>
                <w:color w:val="000000" w:themeColor="text1"/>
                <w:sz w:val="18"/>
                <w:szCs w:val="18"/>
              </w:rPr>
              <w:t>DB</w:t>
            </w:r>
            <w:r w:rsidR="00FC6022" w:rsidRPr="00FC6022">
              <w:rPr>
                <w:rFonts w:cs="Arial"/>
                <w:color w:val="000000" w:themeColor="text1"/>
                <w:sz w:val="18"/>
                <w:szCs w:val="18"/>
              </w:rPr>
              <w:t xml:space="preserve"> </w:t>
            </w:r>
            <w:r>
              <w:rPr>
                <w:rFonts w:cs="Arial"/>
                <w:color w:val="000000" w:themeColor="text1"/>
                <w:sz w:val="18"/>
                <w:szCs w:val="18"/>
              </w:rPr>
              <w:t>Ç</w:t>
            </w:r>
            <w:r w:rsidR="00FC6022" w:rsidRPr="00FC6022">
              <w:rPr>
                <w:rFonts w:cs="Arial"/>
                <w:color w:val="000000" w:themeColor="text1"/>
                <w:sz w:val="18"/>
                <w:szCs w:val="18"/>
              </w:rPr>
              <w:t>SS-4</w:t>
            </w:r>
          </w:p>
        </w:tc>
        <w:tc>
          <w:tcPr>
            <w:tcW w:w="642" w:type="pct"/>
          </w:tcPr>
          <w:p w14:paraId="7E3A23DE" w14:textId="685C46D1" w:rsidR="001369FF" w:rsidRPr="002B6C19" w:rsidRDefault="00E21030" w:rsidP="00D17A7A">
            <w:pPr>
              <w:numPr>
                <w:ilvl w:val="0"/>
                <w:numId w:val="7"/>
              </w:numPr>
              <w:spacing w:before="60" w:after="60" w:line="240" w:lineRule="auto"/>
              <w:ind w:left="209" w:hanging="180"/>
              <w:jc w:val="left"/>
              <w:rPr>
                <w:rFonts w:cs="Arial"/>
                <w:color w:val="000000" w:themeColor="text1"/>
                <w:sz w:val="18"/>
                <w:szCs w:val="18"/>
              </w:rPr>
            </w:pPr>
            <w:r w:rsidRPr="00E21030">
              <w:rPr>
                <w:rFonts w:cs="Arial"/>
                <w:color w:val="000000" w:themeColor="text1"/>
                <w:sz w:val="18"/>
                <w:szCs w:val="18"/>
              </w:rPr>
              <w:t>Tamamlanması gereken tüm eylemler</w:t>
            </w:r>
          </w:p>
        </w:tc>
        <w:tc>
          <w:tcPr>
            <w:tcW w:w="402" w:type="pct"/>
          </w:tcPr>
          <w:p w14:paraId="177EED78" w14:textId="6674EEDE" w:rsidR="001369FF" w:rsidRPr="002B6C19" w:rsidRDefault="00766FB3" w:rsidP="00D17A7A">
            <w:pPr>
              <w:pStyle w:val="BodyText"/>
              <w:spacing w:before="40" w:after="40" w:line="240" w:lineRule="auto"/>
              <w:jc w:val="left"/>
              <w:rPr>
                <w:rFonts w:cs="Arial"/>
                <w:noProof w:val="0"/>
                <w:color w:val="000000"/>
                <w:sz w:val="18"/>
                <w:szCs w:val="18"/>
              </w:rPr>
            </w:pPr>
            <w:r w:rsidRPr="00766FB3">
              <w:rPr>
                <w:rFonts w:cs="Arial"/>
                <w:noProof w:val="0"/>
                <w:color w:val="000000"/>
                <w:sz w:val="18"/>
                <w:szCs w:val="18"/>
              </w:rPr>
              <w:t>Ek maliyet yok</w:t>
            </w:r>
          </w:p>
        </w:tc>
        <w:tc>
          <w:tcPr>
            <w:tcW w:w="340" w:type="pct"/>
          </w:tcPr>
          <w:p w14:paraId="7B68C4C5" w14:textId="640496C2" w:rsidR="001369FF" w:rsidRPr="002B6C19" w:rsidRDefault="00543BE5" w:rsidP="00D17A7A">
            <w:pPr>
              <w:spacing w:before="0" w:after="0" w:line="240" w:lineRule="auto"/>
              <w:jc w:val="left"/>
              <w:rPr>
                <w:rFonts w:cs="Arial"/>
                <w:color w:val="000000"/>
                <w:sz w:val="18"/>
                <w:szCs w:val="18"/>
              </w:rPr>
            </w:pPr>
            <w:r w:rsidRPr="00543BE5">
              <w:rPr>
                <w:rFonts w:cs="Arial"/>
                <w:color w:val="000000"/>
                <w:sz w:val="18"/>
                <w:szCs w:val="18"/>
              </w:rPr>
              <w:t>TUIOSB</w:t>
            </w:r>
          </w:p>
        </w:tc>
      </w:tr>
    </w:tbl>
    <w:p w14:paraId="0E26D860" w14:textId="77777777" w:rsidR="000938B1" w:rsidRPr="002B6C19" w:rsidRDefault="000938B1" w:rsidP="0070697D">
      <w:pPr>
        <w:sectPr w:rsidR="000938B1" w:rsidRPr="002B6C19" w:rsidSect="000938B1">
          <w:headerReference w:type="default" r:id="rId74"/>
          <w:footerReference w:type="default" r:id="rId75"/>
          <w:pgSz w:w="16840" w:h="11900" w:orient="landscape" w:code="9"/>
          <w:pgMar w:top="1418" w:right="1418" w:bottom="1418" w:left="1418" w:header="709" w:footer="709" w:gutter="0"/>
          <w:cols w:space="708"/>
          <w:docGrid w:linePitch="360"/>
        </w:sectPr>
      </w:pPr>
    </w:p>
    <w:p w14:paraId="2E723BD3" w14:textId="6FA8E61E" w:rsidR="00374B90" w:rsidRPr="002B6C19" w:rsidRDefault="00895754" w:rsidP="00374B90">
      <w:pPr>
        <w:pStyle w:val="Heading1"/>
        <w:ind w:left="426"/>
        <w:rPr>
          <w:noProof w:val="0"/>
        </w:rPr>
      </w:pPr>
      <w:bookmarkStart w:id="1229" w:name="_Toc141453939"/>
      <w:bookmarkStart w:id="1230" w:name="_Toc120016993"/>
      <w:bookmarkStart w:id="1231" w:name="_Toc120004770"/>
      <w:bookmarkStart w:id="1232" w:name="_Toc133311426"/>
      <w:bookmarkStart w:id="1233" w:name="_Toc134904083"/>
      <w:r w:rsidRPr="002B6C19">
        <w:rPr>
          <w:noProof w:val="0"/>
        </w:rPr>
        <w:lastRenderedPageBreak/>
        <w:t>PROJE SAHİBİNİN YAPISI VE ORGANİZASYON ŞEMASI</w:t>
      </w:r>
      <w:bookmarkEnd w:id="1229"/>
    </w:p>
    <w:p w14:paraId="6F6DCD1D" w14:textId="59CCEE03" w:rsidR="00374B90" w:rsidRPr="002B6C19" w:rsidRDefault="00374B90" w:rsidP="00374B90">
      <w:r w:rsidRPr="002B6C19">
        <w:t xml:space="preserve">Proje, TÜİOSB Yönetim Kurulu Başkanı'nın koordinasyon ve başkanlığında; Bölge Müdürü, Bölge Müdür Yardımcısı (İnşaat Yüksek Mühendisi, teknik operatörler), Proje Koordinatörü ve Sosyal Koordinatör tarafından yürütülmektedir. Projenin organizasyon şeması </w:t>
      </w:r>
      <w:r w:rsidR="000938B1" w:rsidRPr="002B6C19">
        <w:fldChar w:fldCharType="begin"/>
      </w:r>
      <w:r w:rsidR="000938B1" w:rsidRPr="002B6C19">
        <w:instrText xml:space="preserve"> REF _Ref140827454 \h  \* MERGEFORMAT </w:instrText>
      </w:r>
      <w:r w:rsidR="000938B1" w:rsidRPr="002B6C19">
        <w:fldChar w:fldCharType="separate"/>
      </w:r>
      <w:r w:rsidR="000938B1" w:rsidRPr="002B6C19">
        <w:t>Şekil 9</w:t>
      </w:r>
      <w:r w:rsidR="000938B1" w:rsidRPr="002B6C19">
        <w:noBreakHyphen/>
        <w:t>1</w:t>
      </w:r>
      <w:r w:rsidR="000938B1" w:rsidRPr="002B6C19">
        <w:fldChar w:fldCharType="end"/>
      </w:r>
      <w:r w:rsidRPr="002B6C19">
        <w:t>'te sunulmaktadır.</w:t>
      </w:r>
    </w:p>
    <w:p w14:paraId="6262CBF7" w14:textId="77777777" w:rsidR="00374B90" w:rsidRPr="002B6C19" w:rsidRDefault="00374B90" w:rsidP="00374B90">
      <w:pPr>
        <w:spacing w:after="0"/>
      </w:pPr>
      <w:r w:rsidRPr="002B6C19">
        <w:rPr>
          <w:noProof/>
        </w:rPr>
        <w:drawing>
          <wp:inline distT="0" distB="0" distL="0" distR="0" wp14:anchorId="1149AD38" wp14:editId="5286FB4F">
            <wp:extent cx="5693410" cy="3840314"/>
            <wp:effectExtent l="38100" t="38100" r="40640" b="46355"/>
            <wp:docPr id="1456793421" name="Resim 1456793421" descr="metin, ekran görüntüsü, yazı tipi, meneviş mavi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87874" name="Resim 1" descr="metin, ekran görüntüsü, yazı tipi, meneviş mavisi içeren bir resim&#10;&#10;Açıklama otomatik olarak oluşturuldu"/>
                    <pic:cNvPicPr>
                      <a:picLocks noChangeAspect="1" noChangeArrowheads="1"/>
                    </pic:cNvPicPr>
                  </pic:nvPicPr>
                  <pic:blipFill rotWithShape="1">
                    <a:blip r:embed="rId76">
                      <a:extLst>
                        <a:ext uri="{28A0092B-C50C-407E-A947-70E740481C1C}">
                          <a14:useLocalDpi xmlns:a14="http://schemas.microsoft.com/office/drawing/2010/main" val="0"/>
                        </a:ext>
                      </a:extLst>
                    </a:blip>
                    <a:srcRect t="2424"/>
                    <a:stretch/>
                  </pic:blipFill>
                  <pic:spPr bwMode="auto">
                    <a:xfrm>
                      <a:off x="0" y="0"/>
                      <a:ext cx="5693410" cy="3840314"/>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0337BB72" w14:textId="50B5FF43" w:rsidR="00374B90" w:rsidRPr="002B6C19" w:rsidRDefault="00374B90" w:rsidP="00374B90">
      <w:pPr>
        <w:pStyle w:val="Caption"/>
        <w:spacing w:before="0" w:after="0"/>
        <w:rPr>
          <w:b w:val="0"/>
          <w:bCs w:val="0"/>
          <w:noProof w:val="0"/>
          <w:color w:val="auto"/>
        </w:rPr>
      </w:pPr>
      <w:bookmarkStart w:id="1234" w:name="_Ref140827454"/>
      <w:bookmarkStart w:id="1235" w:name="_Toc141453846"/>
      <w:r w:rsidRPr="002B6C19">
        <w:rPr>
          <w:noProof w:val="0"/>
          <w:color w:val="00B050"/>
        </w:rPr>
        <w:t xml:space="preserve">Şekil </w:t>
      </w:r>
      <w:r w:rsidRPr="002B6C19">
        <w:rPr>
          <w:noProof w:val="0"/>
          <w:color w:val="00B050"/>
        </w:rPr>
        <w:fldChar w:fldCharType="begin"/>
      </w:r>
      <w:r w:rsidRPr="002B6C19">
        <w:rPr>
          <w:noProof w:val="0"/>
          <w:color w:val="00B050"/>
        </w:rPr>
        <w:instrText xml:space="preserve"> STYLEREF 1 \s </w:instrText>
      </w:r>
      <w:r w:rsidRPr="002B6C19">
        <w:rPr>
          <w:noProof w:val="0"/>
          <w:color w:val="00B050"/>
        </w:rPr>
        <w:fldChar w:fldCharType="separate"/>
      </w:r>
      <w:r w:rsidR="002C2573" w:rsidRPr="002B6C19">
        <w:rPr>
          <w:noProof w:val="0"/>
          <w:color w:val="00B050"/>
        </w:rPr>
        <w:t>9</w:t>
      </w:r>
      <w:r w:rsidRPr="002B6C19">
        <w:rPr>
          <w:noProof w:val="0"/>
          <w:color w:val="00B050"/>
        </w:rPr>
        <w:fldChar w:fldCharType="end"/>
      </w:r>
      <w:r w:rsidRPr="002B6C19">
        <w:rPr>
          <w:noProof w:val="0"/>
          <w:color w:val="00B050"/>
        </w:rPr>
        <w:noBreakHyphen/>
      </w:r>
      <w:r w:rsidRPr="002B6C19">
        <w:rPr>
          <w:noProof w:val="0"/>
          <w:color w:val="00B050"/>
        </w:rPr>
        <w:fldChar w:fldCharType="begin"/>
      </w:r>
      <w:r w:rsidRPr="002B6C19">
        <w:rPr>
          <w:noProof w:val="0"/>
          <w:color w:val="00B050"/>
        </w:rPr>
        <w:instrText xml:space="preserve"> SEQ Figure \* ARABIC \s 1 </w:instrText>
      </w:r>
      <w:r w:rsidRPr="002B6C19">
        <w:rPr>
          <w:noProof w:val="0"/>
          <w:color w:val="00B050"/>
        </w:rPr>
        <w:fldChar w:fldCharType="separate"/>
      </w:r>
      <w:r w:rsidR="002C2573" w:rsidRPr="002B6C19">
        <w:rPr>
          <w:noProof w:val="0"/>
          <w:color w:val="00B050"/>
        </w:rPr>
        <w:t>1</w:t>
      </w:r>
      <w:r w:rsidRPr="002B6C19">
        <w:rPr>
          <w:noProof w:val="0"/>
          <w:color w:val="00B050"/>
        </w:rPr>
        <w:fldChar w:fldCharType="end"/>
      </w:r>
      <w:bookmarkEnd w:id="1234"/>
      <w:r w:rsidRPr="002B6C19">
        <w:rPr>
          <w:noProof w:val="0"/>
          <w:color w:val="00B050"/>
        </w:rPr>
        <w:t xml:space="preserve">. </w:t>
      </w:r>
      <w:r w:rsidRPr="002B6C19">
        <w:rPr>
          <w:b w:val="0"/>
          <w:bCs w:val="0"/>
          <w:noProof w:val="0"/>
          <w:color w:val="auto"/>
        </w:rPr>
        <w:t>TÜİOSB Temel Alt Yapı Projesi Organizasyon Şeması</w:t>
      </w:r>
      <w:bookmarkEnd w:id="1235"/>
    </w:p>
    <w:p w14:paraId="0C1EA96F" w14:textId="47047CDB" w:rsidR="00374B90" w:rsidRPr="002B6C19" w:rsidRDefault="00374B90" w:rsidP="00374B90">
      <w:pPr>
        <w:rPr>
          <w:lang w:eastAsia="en-US"/>
        </w:rPr>
      </w:pPr>
      <w:r w:rsidRPr="002B6C19">
        <w:rPr>
          <w:lang w:eastAsia="en-US"/>
        </w:rPr>
        <w:t xml:space="preserve">Proje Sahibi, tanımlanan gereksinimler ve kapsam doğrultusunda atanan Danışman şirket dahil ancak bunlarla sınırlı olmamak üzere ilgili üçüncü taraflarla işbirliği içinde, gerektiğinde rolleri tanımlayan Projeye özgü bir organizasyon yapısı oluşturacak, sürdürecek ve teşvik edecektir. ÇSYP ve PKP'nin uygulanmasına yönelik yetki ve sorumluluklar Şekil </w:t>
      </w:r>
      <w:r w:rsidR="000938B1" w:rsidRPr="002B6C19">
        <w:rPr>
          <w:lang w:eastAsia="en-US"/>
        </w:rPr>
        <w:t>9</w:t>
      </w:r>
      <w:r w:rsidRPr="002B6C19">
        <w:rPr>
          <w:lang w:eastAsia="en-US"/>
        </w:rPr>
        <w:t>-</w:t>
      </w:r>
      <w:r w:rsidR="000938B1" w:rsidRPr="002B6C19">
        <w:rPr>
          <w:lang w:eastAsia="en-US"/>
        </w:rPr>
        <w:t>2</w:t>
      </w:r>
      <w:r w:rsidRPr="002B6C19">
        <w:rPr>
          <w:lang w:eastAsia="en-US"/>
        </w:rPr>
        <w:t>’da verilmiştir.</w:t>
      </w:r>
    </w:p>
    <w:p w14:paraId="0F56B077" w14:textId="77777777" w:rsidR="00374B90" w:rsidRPr="002B6C19" w:rsidRDefault="00374B90" w:rsidP="00374B90">
      <w:pPr>
        <w:rPr>
          <w:lang w:eastAsia="en-US"/>
        </w:rPr>
      </w:pPr>
      <w:r w:rsidRPr="002B6C19">
        <w:rPr>
          <w:lang w:eastAsia="en-US"/>
        </w:rPr>
        <w:t>Yönetim temsilcileri de dahil olmak üzere, sorumluluk ve yetki sınırları net olan belirli bir personel atanacaktır. Projeye özgü geliştirilecek organizasyon yapısı, Projeyi koordine edecek ve yönetecek yöneticiler, Projenin inşaat ve işletme aşamalarından sorumlu olacak Teknik ve Mali Uzmanlar ile en az bir Sosyal Uzman, bir İSG Uzmanı bir Çevre Uzmanını içerecektir.. Temel çevresel ve sosyal sorumluluklar iyi tanımlanmalı ve ilgili personele ve Proje Yönetim Biriminin geri kalanına iletilmelidir. Ek olarak, personel, ÇSYP kapsamında gerekli olan belirli önlemleri ve eylemleri yetkin ve verimli bir şekilde almak için yeterli bilgi, beceri ve deneyime sahip olmalıdır.</w:t>
      </w:r>
    </w:p>
    <w:p w14:paraId="0BBC84FD" w14:textId="77777777" w:rsidR="00374B90" w:rsidRPr="002B6C19" w:rsidRDefault="00374B90" w:rsidP="00374B90">
      <w:pPr>
        <w:spacing w:after="0"/>
        <w:rPr>
          <w:lang w:eastAsia="en-US"/>
        </w:rPr>
      </w:pPr>
      <w:r w:rsidRPr="002B6C19">
        <w:rPr>
          <w:noProof/>
          <w:lang w:eastAsia="en-US"/>
        </w:rPr>
        <w:lastRenderedPageBreak/>
        <w:drawing>
          <wp:inline distT="0" distB="0" distL="0" distR="0" wp14:anchorId="1F63E7DC" wp14:editId="56C29473">
            <wp:extent cx="5694791" cy="4285285"/>
            <wp:effectExtent l="38100" t="38100" r="39370" b="39370"/>
            <wp:docPr id="1729499504" name="Resim 1729499504"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74085" name="Resim 2" descr="metin, ekran görüntüsü, yazı tipi, çizgi içeren bir resim&#10;&#10;Açıklama otomatik olarak oluşturuldu"/>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96446" cy="4286530"/>
                    </a:xfrm>
                    <a:prstGeom prst="rect">
                      <a:avLst/>
                    </a:prstGeom>
                    <a:noFill/>
                    <a:ln w="38100">
                      <a:solidFill>
                        <a:schemeClr val="tx1"/>
                      </a:solidFill>
                    </a:ln>
                  </pic:spPr>
                </pic:pic>
              </a:graphicData>
            </a:graphic>
          </wp:inline>
        </w:drawing>
      </w:r>
    </w:p>
    <w:p w14:paraId="5A46983E" w14:textId="3694565A" w:rsidR="00374B90" w:rsidRPr="002B6C19" w:rsidRDefault="00374B90" w:rsidP="00374B90">
      <w:pPr>
        <w:pStyle w:val="Caption"/>
        <w:rPr>
          <w:b w:val="0"/>
          <w:bCs w:val="0"/>
          <w:noProof w:val="0"/>
          <w:color w:val="auto"/>
        </w:rPr>
      </w:pPr>
      <w:bookmarkStart w:id="1236" w:name="_Ref141371434"/>
      <w:bookmarkStart w:id="1237" w:name="_Toc141453847"/>
      <w:r w:rsidRPr="002B6C19">
        <w:rPr>
          <w:noProof w:val="0"/>
          <w:color w:val="00B050"/>
        </w:rPr>
        <w:t xml:space="preserve">Şekil </w:t>
      </w:r>
      <w:r w:rsidRPr="002B6C19">
        <w:rPr>
          <w:noProof w:val="0"/>
          <w:color w:val="00B050"/>
        </w:rPr>
        <w:fldChar w:fldCharType="begin"/>
      </w:r>
      <w:r w:rsidRPr="002B6C19">
        <w:rPr>
          <w:noProof w:val="0"/>
          <w:color w:val="00B050"/>
        </w:rPr>
        <w:instrText xml:space="preserve"> STYLEREF 1 \s </w:instrText>
      </w:r>
      <w:r w:rsidRPr="002B6C19">
        <w:rPr>
          <w:noProof w:val="0"/>
          <w:color w:val="00B050"/>
        </w:rPr>
        <w:fldChar w:fldCharType="separate"/>
      </w:r>
      <w:r w:rsidR="000938B1" w:rsidRPr="002B6C19">
        <w:rPr>
          <w:noProof w:val="0"/>
          <w:color w:val="00B050"/>
        </w:rPr>
        <w:t>9</w:t>
      </w:r>
      <w:r w:rsidRPr="002B6C19">
        <w:rPr>
          <w:noProof w:val="0"/>
          <w:color w:val="00B050"/>
        </w:rPr>
        <w:fldChar w:fldCharType="end"/>
      </w:r>
      <w:r w:rsidRPr="002B6C19">
        <w:rPr>
          <w:noProof w:val="0"/>
          <w:color w:val="00B050"/>
        </w:rPr>
        <w:noBreakHyphen/>
      </w:r>
      <w:r w:rsidRPr="002B6C19">
        <w:rPr>
          <w:noProof w:val="0"/>
          <w:color w:val="00B050"/>
        </w:rPr>
        <w:fldChar w:fldCharType="begin"/>
      </w:r>
      <w:r w:rsidRPr="002B6C19">
        <w:rPr>
          <w:noProof w:val="0"/>
          <w:color w:val="00B050"/>
        </w:rPr>
        <w:instrText xml:space="preserve"> SEQ Figure \* ARABIC \s 1 </w:instrText>
      </w:r>
      <w:r w:rsidRPr="002B6C19">
        <w:rPr>
          <w:noProof w:val="0"/>
          <w:color w:val="00B050"/>
        </w:rPr>
        <w:fldChar w:fldCharType="separate"/>
      </w:r>
      <w:r w:rsidR="000938B1" w:rsidRPr="002B6C19">
        <w:rPr>
          <w:noProof w:val="0"/>
          <w:color w:val="00B050"/>
        </w:rPr>
        <w:t>2</w:t>
      </w:r>
      <w:r w:rsidRPr="002B6C19">
        <w:rPr>
          <w:noProof w:val="0"/>
          <w:color w:val="00B050"/>
        </w:rPr>
        <w:fldChar w:fldCharType="end"/>
      </w:r>
      <w:bookmarkEnd w:id="1236"/>
      <w:r w:rsidRPr="002B6C19">
        <w:rPr>
          <w:noProof w:val="0"/>
          <w:color w:val="00B050"/>
        </w:rPr>
        <w:t>.</w:t>
      </w:r>
      <w:r w:rsidRPr="002B6C19">
        <w:rPr>
          <w:noProof w:val="0"/>
        </w:rPr>
        <w:t xml:space="preserve"> </w:t>
      </w:r>
      <w:r w:rsidRPr="002B6C19">
        <w:rPr>
          <w:b w:val="0"/>
          <w:bCs w:val="0"/>
          <w:noProof w:val="0"/>
          <w:color w:val="auto"/>
        </w:rPr>
        <w:t>TÜİOSB Proje Koordinasyon Birimi Organizasyon Şeması</w:t>
      </w:r>
      <w:bookmarkEnd w:id="1237"/>
    </w:p>
    <w:p w14:paraId="3F9AADCD" w14:textId="77777777" w:rsidR="00374B90" w:rsidRPr="002B6C19" w:rsidRDefault="00374B90" w:rsidP="00374B90">
      <w:pPr>
        <w:pStyle w:val="Heading2"/>
        <w:spacing w:before="360"/>
        <w:ind w:left="720" w:hanging="578"/>
      </w:pPr>
      <w:bookmarkStart w:id="1238" w:name="_Toc141453940"/>
      <w:r w:rsidRPr="002B6C19">
        <w:t>Görev ve Sorumluluklar</w:t>
      </w:r>
      <w:bookmarkEnd w:id="1238"/>
    </w:p>
    <w:p w14:paraId="2C0A737B" w14:textId="35A52DB9" w:rsidR="00374B90" w:rsidRPr="002B6C19" w:rsidRDefault="00374B90" w:rsidP="00374B90">
      <w:r w:rsidRPr="002B6C19">
        <w:t>Projenin uygulayıcı kuruluşu Türkiye Cumhuriyeti Sanayi ve Teknoloji Bakanlığı'dır. S</w:t>
      </w:r>
      <w:r w:rsidR="00455E30">
        <w:t>T</w:t>
      </w:r>
      <w:r w:rsidRPr="002B6C19">
        <w:t>B, kredi alan OSB'lere alt borçlu olarak kredi sağlayacak. S</w:t>
      </w:r>
      <w:r w:rsidR="00C34DF3">
        <w:t>T</w:t>
      </w:r>
      <w:r w:rsidRPr="002B6C19">
        <w:t>B Sanayi Bölgeleri Genel Müdürlüğü, genel proje faaliyetlerini günlük olarak koordine eden sorumlu Proje Uygulama Birimidir (PUB). PUB, ÇSYP ve PKP'nin ve ilgili gerekliliklerin uygulanmasını yönetmek için yeterli niteliklere ve deneyime sahip çevresel ve sosyal uzmanları içerir.</w:t>
      </w:r>
    </w:p>
    <w:p w14:paraId="27FCFFA4" w14:textId="1CD7DC2A" w:rsidR="00374B90" w:rsidRPr="002B6C19" w:rsidRDefault="00374B90" w:rsidP="00374B90">
      <w:r w:rsidRPr="002B6C19">
        <w:t xml:space="preserve">Proje kapsamında uygunsuzlukların tespiti, TÜİOSB'ye bildirilmesi ve düzeltici faaliyetlerin izlenmesinden sorumlu olacak Gözetim Danışmanı TÜİOSB tarafından açılacak ihale ile seçilecektir. Bu ihale Dünya Bankası Satın Alma Yönetmeliğine uygun olarak yapılacak olup, kamu ihalelerinden </w:t>
      </w:r>
      <w:r w:rsidR="00816F38" w:rsidRPr="002B6C19">
        <w:t>menedilen</w:t>
      </w:r>
      <w:r w:rsidRPr="002B6C19">
        <w:t xml:space="preserve"> firmalar ihale sürecine dahil edilmeyecektir. İhale sonucu S</w:t>
      </w:r>
      <w:r w:rsidR="00C34DF3">
        <w:t>T</w:t>
      </w:r>
      <w:r w:rsidRPr="002B6C19">
        <w:t>B tarafından onaylanacak.</w:t>
      </w:r>
    </w:p>
    <w:p w14:paraId="2FE7F4C5" w14:textId="77777777" w:rsidR="00374B90" w:rsidRPr="002B6C19" w:rsidRDefault="00374B90" w:rsidP="00374B90">
      <w:r w:rsidRPr="002B6C19">
        <w:t>Tetkikler sırasında tespit edilen uygunsuzluklar, durumun ciddiyetine göre uyarlanmış bir süreçle yönetilecektir. Uygunsuzluklar 4 kategoriye ayrılır: Küçük uygunsuzluklar, Seviye 1, 2, 3 uygunsuzluklar.</w:t>
      </w:r>
    </w:p>
    <w:p w14:paraId="70A5FA43" w14:textId="77777777" w:rsidR="00374B90" w:rsidRPr="002B6C19" w:rsidRDefault="00374B90" w:rsidP="00374B90">
      <w:r w:rsidRPr="002B6C19">
        <w:t xml:space="preserve">Küçük uygunsuzluklar küçük önlemlerle giderilebilir. Seviye 1 uygunsuzluklar sağlık, çevre, toplum veya güvenlik için büyük bir acil risk oluşturmayan uygunsuzluklardır. Seviye 2 </w:t>
      </w:r>
      <w:r w:rsidRPr="002B6C19">
        <w:lastRenderedPageBreak/>
        <w:t>uygunsuzluklar, sağlık ve/veya çevre, toplum veya güvenlik açısından önemli sonuçları olan bir risk oluşturan tüm uygunsuzluklar için geçerlidir. Seviye 3 uygunsuzluklar, sağlığa veya çevreye zarar veren veya yüksek güvenlik tehlikesi veya yüksek sosyal risk oluşturan tüm uygunsuzluklar için geçerlidir. Uygunsuzluklarla ilgili izlenecek sürecin detayları PKP'de verilmektedir.</w:t>
      </w:r>
    </w:p>
    <w:p w14:paraId="2A7ECE3C" w14:textId="78747F09" w:rsidR="00374B90" w:rsidRPr="002B6C19" w:rsidRDefault="00374B90" w:rsidP="00374B90">
      <w:r w:rsidRPr="002B6C19">
        <w:t xml:space="preserve">TÜİOSB organizasyon şeması ve Proje koordinasyon birimi organizasyon şeması </w:t>
      </w:r>
      <w:r w:rsidR="00816F38" w:rsidRPr="002B6C19">
        <w:t xml:space="preserve">aşağıda Şekil 9-6 ve 9-7’de </w:t>
      </w:r>
      <w:r w:rsidRPr="002B6C19">
        <w:t>sunulmuştur.</w:t>
      </w:r>
    </w:p>
    <w:p w14:paraId="5DBA8ADE" w14:textId="49FF4824" w:rsidR="00374B90" w:rsidRPr="002B6C19" w:rsidRDefault="00374B90" w:rsidP="00374B90">
      <w:pPr>
        <w:rPr>
          <w:rFonts w:cs="Arial"/>
        </w:rPr>
      </w:pPr>
      <w:r w:rsidRPr="002B6C19">
        <w:rPr>
          <w:rFonts w:cs="Arial"/>
        </w:rPr>
        <w:t xml:space="preserve">Projenin organizasyon yönetimi </w:t>
      </w:r>
      <w:r w:rsidR="000938B1" w:rsidRPr="002B6C19">
        <w:rPr>
          <w:rFonts w:cs="Arial"/>
        </w:rPr>
        <w:fldChar w:fldCharType="begin"/>
      </w:r>
      <w:r w:rsidR="000938B1" w:rsidRPr="002B6C19">
        <w:rPr>
          <w:rFonts w:cs="Arial"/>
        </w:rPr>
        <w:instrText xml:space="preserve"> REF _Ref140827374 \h </w:instrText>
      </w:r>
      <w:r w:rsidR="000938B1" w:rsidRPr="002B6C19">
        <w:rPr>
          <w:rFonts w:cs="Arial"/>
        </w:rPr>
      </w:r>
      <w:r w:rsidR="000938B1" w:rsidRPr="002B6C19">
        <w:rPr>
          <w:rFonts w:cs="Arial"/>
        </w:rPr>
        <w:fldChar w:fldCharType="separate"/>
      </w:r>
      <w:r w:rsidR="000938B1" w:rsidRPr="002B6C19">
        <w:t>Tablo 9</w:t>
      </w:r>
      <w:r w:rsidR="000938B1" w:rsidRPr="002B6C19">
        <w:noBreakHyphen/>
        <w:t>1</w:t>
      </w:r>
      <w:r w:rsidR="000938B1" w:rsidRPr="002B6C19">
        <w:rPr>
          <w:rFonts w:cs="Arial"/>
        </w:rPr>
        <w:fldChar w:fldCharType="end"/>
      </w:r>
      <w:r w:rsidR="00816F38" w:rsidRPr="002B6C19">
        <w:rPr>
          <w:rFonts w:cs="Arial"/>
        </w:rPr>
        <w:fldChar w:fldCharType="begin"/>
      </w:r>
      <w:r w:rsidR="00816F38" w:rsidRPr="002B6C19">
        <w:rPr>
          <w:rFonts w:cs="Arial"/>
        </w:rPr>
        <w:instrText xml:space="preserve"> REF _Ref118898534 \h  \* MERGEFORMAT </w:instrText>
      </w:r>
      <w:r w:rsidR="00816F38" w:rsidRPr="002B6C19">
        <w:rPr>
          <w:rFonts w:cs="Arial"/>
        </w:rPr>
      </w:r>
      <w:r w:rsidR="0098058A">
        <w:rPr>
          <w:rFonts w:cs="Arial"/>
        </w:rPr>
        <w:fldChar w:fldCharType="separate"/>
      </w:r>
      <w:r w:rsidR="00816F38" w:rsidRPr="002B6C19">
        <w:rPr>
          <w:rFonts w:cs="Arial"/>
        </w:rPr>
        <w:fldChar w:fldCharType="end"/>
      </w:r>
      <w:r w:rsidR="00816F38" w:rsidRPr="002B6C19">
        <w:rPr>
          <w:rFonts w:cs="Arial"/>
        </w:rPr>
        <w:t xml:space="preserve">’de </w:t>
      </w:r>
      <w:r w:rsidRPr="002B6C19">
        <w:rPr>
          <w:rFonts w:cs="Arial"/>
        </w:rPr>
        <w:t>sunulmaktadır:</w:t>
      </w:r>
    </w:p>
    <w:p w14:paraId="586E53E5" w14:textId="2AB00160" w:rsidR="00374B90" w:rsidRPr="002B6C19" w:rsidRDefault="00816F38" w:rsidP="00374B90">
      <w:pPr>
        <w:pStyle w:val="Caption"/>
        <w:rPr>
          <w:rFonts w:cs="Arial"/>
          <w:noProof w:val="0"/>
        </w:rPr>
      </w:pPr>
      <w:bookmarkStart w:id="1239" w:name="_Ref140827374"/>
      <w:bookmarkStart w:id="1240" w:name="_Toc141453810"/>
      <w:r w:rsidRPr="002B6C19">
        <w:rPr>
          <w:noProof w:val="0"/>
        </w:rPr>
        <w:t>Tablo 9</w:t>
      </w:r>
      <w:r w:rsidR="00374B90" w:rsidRPr="002B6C19">
        <w:rPr>
          <w:noProof w:val="0"/>
        </w:rPr>
        <w:noBreakHyphen/>
      </w:r>
      <w:r w:rsidR="00374B90" w:rsidRPr="002B6C19">
        <w:rPr>
          <w:noProof w:val="0"/>
        </w:rPr>
        <w:fldChar w:fldCharType="begin"/>
      </w:r>
      <w:r w:rsidR="00374B90" w:rsidRPr="002B6C19">
        <w:rPr>
          <w:noProof w:val="0"/>
        </w:rPr>
        <w:instrText xml:space="preserve"> SEQ Table \* ARABIC \s 1 </w:instrText>
      </w:r>
      <w:r w:rsidR="00374B90" w:rsidRPr="002B6C19">
        <w:rPr>
          <w:noProof w:val="0"/>
        </w:rPr>
        <w:fldChar w:fldCharType="separate"/>
      </w:r>
      <w:r w:rsidR="000938B1" w:rsidRPr="002B6C19">
        <w:rPr>
          <w:noProof w:val="0"/>
        </w:rPr>
        <w:t>1</w:t>
      </w:r>
      <w:r w:rsidR="00374B90" w:rsidRPr="002B6C19">
        <w:rPr>
          <w:noProof w:val="0"/>
        </w:rPr>
        <w:fldChar w:fldCharType="end"/>
      </w:r>
      <w:bookmarkEnd w:id="1239"/>
      <w:r w:rsidR="00374B90" w:rsidRPr="002B6C19">
        <w:rPr>
          <w:noProof w:val="0"/>
        </w:rPr>
        <w:t>.</w:t>
      </w:r>
      <w:r w:rsidR="00374B90" w:rsidRPr="002B6C19">
        <w:rPr>
          <w:rFonts w:cs="Arial"/>
          <w:b w:val="0"/>
          <w:bCs w:val="0"/>
          <w:noProof w:val="0"/>
          <w:color w:val="auto"/>
        </w:rPr>
        <w:t>Projenin Organizasyon Yönetimi</w:t>
      </w:r>
      <w:bookmarkEnd w:id="1240"/>
    </w:p>
    <w:tbl>
      <w:tblPr>
        <w:tblW w:w="5000" w:type="pct"/>
        <w:tblCellMar>
          <w:left w:w="0" w:type="dxa"/>
          <w:right w:w="0" w:type="dxa"/>
        </w:tblCellMar>
        <w:tblLook w:val="01E0" w:firstRow="1" w:lastRow="1" w:firstColumn="1" w:lastColumn="1" w:noHBand="0" w:noVBand="0"/>
      </w:tblPr>
      <w:tblGrid>
        <w:gridCol w:w="2409"/>
        <w:gridCol w:w="6639"/>
      </w:tblGrid>
      <w:tr w:rsidR="00374B90" w:rsidRPr="002B6C19" w14:paraId="0BF24A90" w14:textId="77777777">
        <w:trPr>
          <w:trHeight w:val="284"/>
          <w:tblHeader/>
        </w:trPr>
        <w:tc>
          <w:tcPr>
            <w:tcW w:w="1331"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vAlign w:val="center"/>
            <w:hideMark/>
          </w:tcPr>
          <w:p w14:paraId="1B954B97" w14:textId="27884C44" w:rsidR="00374B90" w:rsidRPr="002B6C19" w:rsidRDefault="00374B90">
            <w:pPr>
              <w:jc w:val="center"/>
              <w:rPr>
                <w:rFonts w:eastAsia="MS Gothic" w:cs="Arial"/>
                <w:b/>
                <w:color w:val="FFFFFF"/>
                <w:position w:val="-1"/>
                <w:sz w:val="18"/>
                <w:szCs w:val="16"/>
              </w:rPr>
            </w:pPr>
            <w:r w:rsidRPr="002B6C19">
              <w:rPr>
                <w:rFonts w:eastAsia="Arial" w:cs="Arial"/>
                <w:b/>
                <w:bCs/>
                <w:color w:val="FFFFFF"/>
                <w:sz w:val="18"/>
                <w:szCs w:val="16"/>
              </w:rPr>
              <w:t xml:space="preserve">Sorumlu </w:t>
            </w:r>
            <w:r w:rsidR="00816F38" w:rsidRPr="002B6C19">
              <w:rPr>
                <w:rFonts w:eastAsia="Arial" w:cs="Arial"/>
                <w:b/>
                <w:bCs/>
                <w:color w:val="FFFFFF"/>
                <w:sz w:val="18"/>
                <w:szCs w:val="16"/>
              </w:rPr>
              <w:t>P</w:t>
            </w:r>
            <w:r w:rsidRPr="002B6C19">
              <w:rPr>
                <w:rFonts w:eastAsia="Arial" w:cs="Arial"/>
                <w:b/>
                <w:bCs/>
                <w:color w:val="FFFFFF"/>
                <w:sz w:val="18"/>
                <w:szCs w:val="16"/>
              </w:rPr>
              <w:t>arti</w:t>
            </w:r>
          </w:p>
        </w:tc>
        <w:tc>
          <w:tcPr>
            <w:tcW w:w="3669"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vAlign w:val="center"/>
          </w:tcPr>
          <w:p w14:paraId="498199B3" w14:textId="77777777" w:rsidR="00374B90" w:rsidRPr="002B6C19" w:rsidRDefault="00374B90" w:rsidP="00341061">
            <w:pPr>
              <w:rPr>
                <w:rFonts w:eastAsia="MS Gothic" w:cs="Arial"/>
                <w:b/>
                <w:color w:val="FFFFFF"/>
                <w:position w:val="-1"/>
                <w:sz w:val="18"/>
                <w:szCs w:val="16"/>
              </w:rPr>
            </w:pPr>
            <w:r w:rsidRPr="002B6C19">
              <w:rPr>
                <w:rFonts w:eastAsia="Arial" w:cs="Arial"/>
                <w:b/>
                <w:bCs/>
                <w:color w:val="FFFFFF"/>
                <w:sz w:val="18"/>
                <w:szCs w:val="16"/>
              </w:rPr>
              <w:t>Başvuru şartları</w:t>
            </w:r>
          </w:p>
        </w:tc>
      </w:tr>
      <w:tr w:rsidR="00374B90" w:rsidRPr="002B6C19" w14:paraId="173D71B3" w14:textId="77777777">
        <w:trPr>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232451" w14:textId="77777777" w:rsidR="00374B90" w:rsidRPr="002B6C19" w:rsidRDefault="00374B90">
            <w:pPr>
              <w:jc w:val="center"/>
              <w:rPr>
                <w:rFonts w:eastAsia="Arial" w:cs="Arial"/>
                <w:sz w:val="18"/>
                <w:szCs w:val="18"/>
              </w:rPr>
            </w:pPr>
            <w:r w:rsidRPr="002B6C19">
              <w:rPr>
                <w:rFonts w:eastAsia="Arial" w:cs="Arial"/>
                <w:sz w:val="18"/>
                <w:szCs w:val="18"/>
              </w:rPr>
              <w:t>TÜİOSB</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352580" w14:textId="77777777"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6"/>
              </w:rPr>
            </w:pPr>
            <w:r w:rsidRPr="002B6C19">
              <w:rPr>
                <w:rFonts w:eastAsia="MS Gothic"/>
                <w:noProof w:val="0"/>
                <w:sz w:val="18"/>
                <w:szCs w:val="16"/>
              </w:rPr>
              <w:t>Bu projenin uygulayıcısı ve yararlanıcısı TÜİOSB'dir.</w:t>
            </w:r>
          </w:p>
          <w:p w14:paraId="05EC4C76" w14:textId="77777777"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6"/>
              </w:rPr>
            </w:pPr>
            <w:r w:rsidRPr="002B6C19">
              <w:rPr>
                <w:rFonts w:eastAsia="MS Gothic"/>
                <w:noProof w:val="0"/>
                <w:sz w:val="18"/>
                <w:szCs w:val="16"/>
              </w:rPr>
              <w:t>TÜİOSB, yüklenicinin gözetimi ve projelere ilişkin teknik ve mali fizibilite raporlarının hazırlanması sırasında teknik ve veri desteği sağlamaktan sorumlu olacaktır.</w:t>
            </w:r>
          </w:p>
          <w:p w14:paraId="553DFDBE" w14:textId="77777777"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6"/>
              </w:rPr>
            </w:pPr>
            <w:r w:rsidRPr="002B6C19">
              <w:rPr>
                <w:rFonts w:eastAsia="MS Gothic"/>
                <w:noProof w:val="0"/>
                <w:sz w:val="18"/>
                <w:szCs w:val="18"/>
              </w:rPr>
              <w:t>TÜİOSB, görev alacak Çevre, Sosyal ve İSG Uzmanları (en az bir Sosyal Uzman, Çevre Uzmanı ve İSG Uzmanı) ile birlikte sözleşme paketlerinin hem teknik hem de idari ilerlemesini ve ÇSYP ve PKP'de belirtilen noktaların uygulanmasını yerinde kontrol edecektir. Proje Organizasyon Şemasında.</w:t>
            </w:r>
          </w:p>
          <w:p w14:paraId="463C48AD" w14:textId="6D957BBA"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6"/>
              </w:rPr>
            </w:pPr>
            <w:r w:rsidRPr="002B6C19">
              <w:rPr>
                <w:rFonts w:eastAsia="MS Gothic"/>
                <w:noProof w:val="0"/>
                <w:sz w:val="18"/>
                <w:szCs w:val="18"/>
              </w:rPr>
              <w:t>TÜİOSB, yüklenici tarafından hazırlanan ÇS</w:t>
            </w:r>
            <w:r w:rsidR="003C2931">
              <w:rPr>
                <w:rFonts w:eastAsia="MS Gothic"/>
                <w:noProof w:val="0"/>
                <w:sz w:val="18"/>
                <w:szCs w:val="18"/>
              </w:rPr>
              <w:t>İ</w:t>
            </w:r>
            <w:r w:rsidRPr="002B6C19">
              <w:rPr>
                <w:rFonts w:eastAsia="MS Gothic"/>
                <w:noProof w:val="0"/>
                <w:sz w:val="18"/>
                <w:szCs w:val="18"/>
              </w:rPr>
              <w:t>R'leri aylık olarak S</w:t>
            </w:r>
            <w:r w:rsidR="00C34DF3">
              <w:rPr>
                <w:rFonts w:eastAsia="MS Gothic"/>
                <w:noProof w:val="0"/>
                <w:sz w:val="18"/>
                <w:szCs w:val="18"/>
              </w:rPr>
              <w:t>T</w:t>
            </w:r>
            <w:r w:rsidRPr="002B6C19">
              <w:rPr>
                <w:rFonts w:eastAsia="MS Gothic"/>
                <w:noProof w:val="0"/>
                <w:sz w:val="18"/>
                <w:szCs w:val="18"/>
              </w:rPr>
              <w:t>B'ye sunacaktır.</w:t>
            </w:r>
          </w:p>
          <w:p w14:paraId="11BCE8D8" w14:textId="77777777"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6"/>
              </w:rPr>
            </w:pPr>
            <w:r w:rsidRPr="002B6C19">
              <w:rPr>
                <w:rFonts w:eastAsia="Arial"/>
                <w:noProof w:val="0"/>
                <w:sz w:val="18"/>
                <w:szCs w:val="18"/>
              </w:rPr>
              <w:t>TÜİOSB, Danışmanın aylık izleme raporunu değerlendirir, inceler ve PUB'ye sunar.</w:t>
            </w:r>
            <w:r w:rsidRPr="002B6C19">
              <w:rPr>
                <w:rFonts w:eastAsia="Arial"/>
                <w:noProof w:val="0"/>
                <w:sz w:val="18"/>
                <w:szCs w:val="16"/>
              </w:rPr>
              <w:t>.</w:t>
            </w:r>
          </w:p>
        </w:tc>
      </w:tr>
      <w:tr w:rsidR="00374B90" w:rsidRPr="002B6C19" w14:paraId="2A52CB63" w14:textId="77777777">
        <w:trPr>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B3FA197" w14:textId="77777777" w:rsidR="00374B90" w:rsidRPr="002B6C19" w:rsidRDefault="00374B90">
            <w:pPr>
              <w:jc w:val="center"/>
              <w:rPr>
                <w:rFonts w:eastAsia="MS Gothic" w:cs="Arial"/>
                <w:sz w:val="18"/>
                <w:szCs w:val="16"/>
              </w:rPr>
            </w:pPr>
            <w:r w:rsidRPr="002B6C19">
              <w:rPr>
                <w:rFonts w:eastAsia="Arial" w:cs="Arial"/>
                <w:sz w:val="18"/>
                <w:szCs w:val="18"/>
              </w:rPr>
              <w:t>Denetleyici Danışman</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26F539" w14:textId="77777777" w:rsidR="00374B90" w:rsidRPr="002B6C19" w:rsidRDefault="00374B90" w:rsidP="00885478">
            <w:pPr>
              <w:pStyle w:val="ListParagraph"/>
              <w:numPr>
                <w:ilvl w:val="0"/>
                <w:numId w:val="37"/>
              </w:numPr>
              <w:spacing w:before="60" w:after="60" w:line="240" w:lineRule="auto"/>
              <w:ind w:left="425" w:hanging="357"/>
              <w:rPr>
                <w:rFonts w:eastAsia="MS Gothic"/>
                <w:noProof w:val="0"/>
                <w:sz w:val="18"/>
                <w:szCs w:val="18"/>
              </w:rPr>
            </w:pPr>
            <w:r w:rsidRPr="002B6C19">
              <w:rPr>
                <w:rFonts w:eastAsia="Arial"/>
                <w:noProof w:val="0"/>
                <w:sz w:val="18"/>
                <w:szCs w:val="18"/>
              </w:rPr>
              <w:t>TÜİOSB, yüklenicinin faaliyetlerini günlük olarak denetlemek için çeşitli uzmanlıklara sahip bir Gözetim Danışmanı atayacaktır. TÜİOSB'ye Dünya Bankası ÇSS'leri hakkında verilen rehberliğin yanı sıra, halkın katılımı ve duyuru gereklilikleri ve Dünya Bankası gerekliliklerine uygun proje belgeleri.</w:t>
            </w:r>
          </w:p>
          <w:p w14:paraId="489A5D9A" w14:textId="77777777"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8"/>
              </w:rPr>
            </w:pPr>
            <w:r w:rsidRPr="002B6C19">
              <w:rPr>
                <w:rFonts w:eastAsia="MS Gothic"/>
                <w:noProof w:val="0"/>
                <w:sz w:val="18"/>
                <w:szCs w:val="18"/>
              </w:rPr>
              <w:t>ÇSYP kapsamında, inşaat aşaması için belirlenen önlemlerin uygulanması, Proje Organizasyon Şemasında yer alacak Çevresel, Sosyal ve İSG Uzmanları (en az bir Sosyal Uzman, Çevre Uzmanı ve tam zamanlı İSG Uzmanı) tarafından koordine edilecektir. Söz konusu uzmanlar, ÇSYP doğrultusunda çevresel ve sosyal etkilerin ortadan kaldırılması/en aza indirilmesi için gerekli aksiyonların alınmasından ve izleme planlarının hayata geçirilmesinden sorumlu olacaklardır.</w:t>
            </w:r>
          </w:p>
          <w:p w14:paraId="6505CB3D" w14:textId="6B460D79"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6"/>
              </w:rPr>
            </w:pPr>
            <w:r w:rsidRPr="002B6C19">
              <w:rPr>
                <w:rFonts w:eastAsia="Arial"/>
                <w:noProof w:val="0"/>
                <w:sz w:val="18"/>
                <w:szCs w:val="16"/>
              </w:rPr>
              <w:t>Gözetim Danışmanı, uygulama sırasında ihale dokümanlarının hazırlanmasından, ihale süreçlerinin yürütülmesinden sorumlu olacaktır. Dünya Bankası'nın yasal gerekliliklerine uyulacak, İnşaat Sözleşmesi takip edilecek ve inşaat faaliyetlerinin denetimi için S</w:t>
            </w:r>
            <w:r w:rsidR="00C34DF3">
              <w:rPr>
                <w:rFonts w:eastAsia="Arial"/>
                <w:noProof w:val="0"/>
                <w:sz w:val="18"/>
                <w:szCs w:val="16"/>
              </w:rPr>
              <w:t>T</w:t>
            </w:r>
            <w:r w:rsidRPr="002B6C19">
              <w:rPr>
                <w:rFonts w:eastAsia="Arial"/>
                <w:noProof w:val="0"/>
                <w:sz w:val="18"/>
                <w:szCs w:val="16"/>
              </w:rPr>
              <w:t>B ile işbirliği yapılacaktır.</w:t>
            </w:r>
          </w:p>
        </w:tc>
      </w:tr>
      <w:tr w:rsidR="00374B90" w:rsidRPr="002B6C19" w14:paraId="5637FA9B" w14:textId="77777777">
        <w:trPr>
          <w:cantSplit/>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161D7" w14:textId="77777777" w:rsidR="00374B90" w:rsidRPr="002B6C19" w:rsidRDefault="00374B90">
            <w:pPr>
              <w:jc w:val="center"/>
              <w:rPr>
                <w:rFonts w:eastAsia="MS Gothic" w:cs="Arial"/>
                <w:sz w:val="18"/>
                <w:szCs w:val="16"/>
              </w:rPr>
            </w:pPr>
            <w:r w:rsidRPr="002B6C19">
              <w:rPr>
                <w:rFonts w:eastAsia="Arial" w:cs="Arial"/>
                <w:sz w:val="18"/>
                <w:szCs w:val="16"/>
              </w:rPr>
              <w:lastRenderedPageBreak/>
              <w:t>Müteahhit</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E235CE1" w14:textId="77777777"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6"/>
              </w:rPr>
            </w:pPr>
            <w:r w:rsidRPr="002B6C19">
              <w:rPr>
                <w:rFonts w:eastAsia="MS Gothic"/>
                <w:noProof w:val="0"/>
                <w:sz w:val="18"/>
                <w:szCs w:val="16"/>
              </w:rPr>
              <w:t>ÇSYP kapsamında yer alan sözleşme paketleri kapsamındaki inşaat işleri yükleniciler tarafından yürütülecektir.</w:t>
            </w:r>
          </w:p>
          <w:p w14:paraId="0DAF1389" w14:textId="797FCCD8"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8"/>
              </w:rPr>
            </w:pPr>
            <w:r w:rsidRPr="002B6C19">
              <w:rPr>
                <w:rFonts w:eastAsia="MS Gothic"/>
                <w:noProof w:val="0"/>
                <w:sz w:val="18"/>
                <w:szCs w:val="18"/>
              </w:rPr>
              <w:t>Yükleniciler, Sözleşmede belirtilen yükümlülüklere uymakla yükümlü olacaklardır.</w:t>
            </w:r>
            <w:r w:rsidR="00341061" w:rsidRPr="002B6C19">
              <w:rPr>
                <w:rFonts w:eastAsia="MS Gothic"/>
                <w:noProof w:val="0"/>
                <w:sz w:val="18"/>
                <w:szCs w:val="18"/>
              </w:rPr>
              <w:t xml:space="preserve"> </w:t>
            </w:r>
            <w:r w:rsidRPr="002B6C19">
              <w:rPr>
                <w:rFonts w:eastAsia="MS Gothic"/>
                <w:noProof w:val="0"/>
                <w:sz w:val="18"/>
                <w:szCs w:val="16"/>
              </w:rPr>
              <w:t>ÇSYP</w:t>
            </w:r>
            <w:r w:rsidRPr="002B6C19">
              <w:rPr>
                <w:rFonts w:eastAsia="MS Gothic"/>
                <w:noProof w:val="0"/>
                <w:sz w:val="18"/>
                <w:szCs w:val="18"/>
              </w:rPr>
              <w:t>. Yönetmeliğin uygulanmasına ilişkin sorunlar</w:t>
            </w:r>
            <w:r w:rsidR="00341061" w:rsidRPr="002B6C19">
              <w:rPr>
                <w:rFonts w:eastAsia="MS Gothic"/>
                <w:noProof w:val="0"/>
                <w:sz w:val="18"/>
                <w:szCs w:val="18"/>
              </w:rPr>
              <w:t xml:space="preserve"> </w:t>
            </w:r>
            <w:r w:rsidRPr="002B6C19">
              <w:rPr>
                <w:rFonts w:eastAsia="MS Gothic"/>
                <w:noProof w:val="0"/>
                <w:sz w:val="18"/>
                <w:szCs w:val="16"/>
              </w:rPr>
              <w:t>ÇSYP</w:t>
            </w:r>
            <w:r w:rsidRPr="002B6C19">
              <w:rPr>
                <w:rFonts w:eastAsia="MS Gothic"/>
                <w:noProof w:val="0"/>
                <w:sz w:val="18"/>
                <w:szCs w:val="18"/>
              </w:rPr>
              <w:t>teklifin hazırlanması sırasında yüklenici tarafından incelenecek ve S</w:t>
            </w:r>
            <w:r w:rsidR="00C34DF3">
              <w:rPr>
                <w:rFonts w:eastAsia="MS Gothic"/>
                <w:noProof w:val="0"/>
                <w:sz w:val="18"/>
                <w:szCs w:val="18"/>
              </w:rPr>
              <w:t>T</w:t>
            </w:r>
            <w:r w:rsidRPr="002B6C19">
              <w:rPr>
                <w:rFonts w:eastAsia="MS Gothic"/>
                <w:noProof w:val="0"/>
                <w:sz w:val="18"/>
                <w:szCs w:val="18"/>
              </w:rPr>
              <w:t>B tarafından hazırlanan ÇSYP dikkate alınarak teklif verilecektir.</w:t>
            </w:r>
          </w:p>
          <w:p w14:paraId="108D228C" w14:textId="77777777"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8"/>
              </w:rPr>
            </w:pPr>
            <w:r w:rsidRPr="002B6C19">
              <w:rPr>
                <w:rFonts w:eastAsia="MS Gothic"/>
                <w:noProof w:val="0"/>
                <w:sz w:val="18"/>
                <w:szCs w:val="18"/>
              </w:rPr>
              <w:t>bu</w:t>
            </w:r>
            <w:r w:rsidRPr="002B6C19">
              <w:rPr>
                <w:rFonts w:eastAsia="MS Gothic"/>
                <w:noProof w:val="0"/>
                <w:sz w:val="18"/>
                <w:szCs w:val="16"/>
              </w:rPr>
              <w:t>ÇSYP</w:t>
            </w:r>
            <w:r w:rsidRPr="002B6C19">
              <w:rPr>
                <w:rFonts w:eastAsia="MS Gothic"/>
                <w:noProof w:val="0"/>
                <w:sz w:val="18"/>
                <w:szCs w:val="18"/>
              </w:rPr>
              <w:t>projenin inşaat aşamasında yapılacak faaliyetlerin olası olumsuz etkilerini ve bu etkileri en aza indirmek için alınacak önlemleri ve bu önlemlerin devreye alınma koşullarını açıklayan izleme tablolarını içerir. Ek olarak, söz konusu tablolar, söz konusu kalemlerden sorumlu kişi ve kuruluşları (proje paydaşları) içerir.</w:t>
            </w:r>
          </w:p>
          <w:p w14:paraId="11731C0B" w14:textId="77777777"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8"/>
              </w:rPr>
            </w:pPr>
            <w:r w:rsidRPr="002B6C19">
              <w:rPr>
                <w:rFonts w:eastAsia="MS Gothic"/>
                <w:noProof w:val="0"/>
                <w:sz w:val="18"/>
                <w:szCs w:val="18"/>
              </w:rPr>
              <w:t>İnşaat aşamasında yüklenici, projede yer alacak personele çevre, iş ve işçi sağlığı ve güvenliği, toplum sağlığı ve güvenliği ve sosyal konularda bilinçlendirmek için ÇSYP kapsamındaki önlemleri içeren eğitim verecektir. .</w:t>
            </w:r>
          </w:p>
          <w:p w14:paraId="08079AE8" w14:textId="77777777"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8"/>
              </w:rPr>
            </w:pPr>
            <w:r w:rsidRPr="002B6C19">
              <w:rPr>
                <w:rFonts w:eastAsia="MS Gothic"/>
                <w:noProof w:val="0"/>
                <w:sz w:val="18"/>
                <w:szCs w:val="18"/>
              </w:rPr>
              <w:t>Yüklenici, aylık ESMR'lerini</w:t>
            </w:r>
            <w:r w:rsidRPr="002B6C19">
              <w:rPr>
                <w:rFonts w:eastAsia="Arial"/>
                <w:noProof w:val="0"/>
                <w:sz w:val="18"/>
                <w:szCs w:val="18"/>
              </w:rPr>
              <w:t>TÜİOSB</w:t>
            </w:r>
            <w:r w:rsidRPr="002B6C19">
              <w:rPr>
                <w:rFonts w:eastAsia="MS Gothic"/>
                <w:noProof w:val="0"/>
                <w:sz w:val="18"/>
                <w:szCs w:val="18"/>
              </w:rPr>
              <w:t>.</w:t>
            </w:r>
          </w:p>
          <w:p w14:paraId="26CE5FA5" w14:textId="2A12E406" w:rsidR="00374B90" w:rsidRPr="002B6C19" w:rsidRDefault="00374B90" w:rsidP="00885478">
            <w:pPr>
              <w:pStyle w:val="ListParagraph"/>
              <w:numPr>
                <w:ilvl w:val="0"/>
                <w:numId w:val="37"/>
              </w:numPr>
              <w:spacing w:before="60" w:after="60" w:line="240" w:lineRule="auto"/>
              <w:ind w:left="425" w:hanging="357"/>
              <w:contextualSpacing w:val="0"/>
              <w:rPr>
                <w:rFonts w:eastAsia="MS Gothic"/>
                <w:noProof w:val="0"/>
                <w:sz w:val="18"/>
                <w:szCs w:val="16"/>
              </w:rPr>
            </w:pPr>
            <w:r w:rsidRPr="002B6C19">
              <w:rPr>
                <w:rFonts w:eastAsia="MS Gothic"/>
                <w:noProof w:val="0"/>
                <w:sz w:val="18"/>
                <w:szCs w:val="18"/>
              </w:rPr>
              <w:t xml:space="preserve">Çevresel, sosyal ve çalışma sorunları veya kaza veya zaman kaybı gibi beklenmedik durumlarda, yüklenici derhal TÜİOSB'yi ve Denetim Danışmanını bilgilendirecektir. TÜİOSB, Sağlık Bakanlığı'na bilgi verecektir. </w:t>
            </w:r>
            <w:r w:rsidR="00341061" w:rsidRPr="002B6C19">
              <w:rPr>
                <w:rFonts w:eastAsia="MS Gothic"/>
                <w:noProof w:val="0"/>
                <w:sz w:val="18"/>
                <w:szCs w:val="18"/>
              </w:rPr>
              <w:t>STSB</w:t>
            </w:r>
            <w:r w:rsidRPr="002B6C19">
              <w:rPr>
                <w:rFonts w:eastAsia="MS Gothic"/>
                <w:noProof w:val="0"/>
                <w:sz w:val="18"/>
                <w:szCs w:val="18"/>
              </w:rPr>
              <w:t>, risk düzeyine göre üç iş günü içinde Dünya Bankası'na iletecektir. Olayın kök nedenlerine ve alınacak düzeltici önlemlere ilişkin bir rapor 30 gün içinde S</w:t>
            </w:r>
            <w:r w:rsidR="00C34DF3">
              <w:rPr>
                <w:rFonts w:eastAsia="MS Gothic"/>
                <w:noProof w:val="0"/>
                <w:sz w:val="18"/>
                <w:szCs w:val="18"/>
              </w:rPr>
              <w:t>T</w:t>
            </w:r>
            <w:r w:rsidRPr="002B6C19">
              <w:rPr>
                <w:rFonts w:eastAsia="MS Gothic"/>
                <w:noProof w:val="0"/>
                <w:sz w:val="18"/>
                <w:szCs w:val="18"/>
              </w:rPr>
              <w:t>B'ye ve Dünya Bankası'na sunulacaktır.</w:t>
            </w:r>
          </w:p>
        </w:tc>
      </w:tr>
      <w:tr w:rsidR="00341061" w:rsidRPr="002B6C19" w14:paraId="34C6F986" w14:textId="77777777">
        <w:trPr>
          <w:cantSplit/>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D399A7" w14:textId="0C334D44" w:rsidR="00341061" w:rsidRPr="002B6C19" w:rsidRDefault="00341061">
            <w:pPr>
              <w:jc w:val="center"/>
              <w:rPr>
                <w:rFonts w:eastAsia="Arial" w:cs="Arial"/>
                <w:sz w:val="18"/>
                <w:szCs w:val="16"/>
              </w:rPr>
            </w:pPr>
            <w:r w:rsidRPr="002B6C19">
              <w:rPr>
                <w:rFonts w:eastAsia="Arial" w:cs="Arial"/>
                <w:sz w:val="18"/>
                <w:szCs w:val="16"/>
              </w:rPr>
              <w:t>Proje Koordinatörü</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F77C617" w14:textId="77777777"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8"/>
              </w:rPr>
            </w:pPr>
            <w:r w:rsidRPr="002B6C19">
              <w:rPr>
                <w:rFonts w:eastAsia="MS Gothic"/>
                <w:noProof w:val="0"/>
                <w:sz w:val="18"/>
                <w:szCs w:val="18"/>
              </w:rPr>
              <w:t xml:space="preserve">ÇSYP uygulamasının genel sorumluluğu, </w:t>
            </w:r>
          </w:p>
          <w:p w14:paraId="60F747E8" w14:textId="4A22F269"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8"/>
              </w:rPr>
            </w:pPr>
            <w:r w:rsidRPr="002B6C19">
              <w:rPr>
                <w:rFonts w:eastAsia="MS Gothic"/>
                <w:noProof w:val="0"/>
                <w:sz w:val="18"/>
                <w:szCs w:val="18"/>
              </w:rPr>
              <w:t xml:space="preserve">Çevresel ve sosyal etkilerin azaltılması için ÇSYP hükümlerinin uygulanmasını sağlamak, </w:t>
            </w:r>
          </w:p>
          <w:p w14:paraId="098E6A53" w14:textId="43AFCE01"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8"/>
              </w:rPr>
            </w:pPr>
            <w:r w:rsidRPr="002B6C19">
              <w:rPr>
                <w:rFonts w:eastAsia="MS Gothic"/>
                <w:noProof w:val="0"/>
                <w:sz w:val="18"/>
                <w:szCs w:val="18"/>
              </w:rPr>
              <w:t xml:space="preserve">ÇSYP'nin uygulanmasının izlenmesini üstlenmek ve </w:t>
            </w:r>
          </w:p>
          <w:p w14:paraId="74BA93DA" w14:textId="7C0F5B8A"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6"/>
              </w:rPr>
            </w:pPr>
            <w:r w:rsidRPr="002B6C19">
              <w:rPr>
                <w:rFonts w:eastAsia="MS Gothic"/>
                <w:noProof w:val="0"/>
                <w:sz w:val="18"/>
                <w:szCs w:val="18"/>
              </w:rPr>
              <w:t>Kredi kuruluşlarına sunulmak üzere üç aylık veya altı aylık çevresel ve sosyal izleme raporları hazırlamak.</w:t>
            </w:r>
          </w:p>
        </w:tc>
      </w:tr>
      <w:tr w:rsidR="00341061" w:rsidRPr="002B6C19" w14:paraId="7194F272" w14:textId="77777777">
        <w:trPr>
          <w:cantSplit/>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8F47FF" w14:textId="114B5438" w:rsidR="00341061" w:rsidRPr="002B6C19" w:rsidRDefault="00341061">
            <w:pPr>
              <w:jc w:val="center"/>
              <w:rPr>
                <w:rFonts w:eastAsia="Arial" w:cs="Arial"/>
                <w:sz w:val="18"/>
                <w:szCs w:val="16"/>
              </w:rPr>
            </w:pPr>
            <w:r w:rsidRPr="002B6C19">
              <w:rPr>
                <w:rFonts w:eastAsia="Arial" w:cs="Arial"/>
                <w:sz w:val="18"/>
                <w:szCs w:val="16"/>
              </w:rPr>
              <w:t>Sosyal Uzman</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42181A9" w14:textId="1699B855"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8"/>
              </w:rPr>
            </w:pPr>
            <w:r w:rsidRPr="002B6C19">
              <w:rPr>
                <w:rFonts w:eastAsia="MS Gothic"/>
                <w:noProof w:val="0"/>
                <w:sz w:val="18"/>
                <w:szCs w:val="18"/>
              </w:rPr>
              <w:t>Paydaş Katılım Planını (PKP) benimsemek ve uygulamak;</w:t>
            </w:r>
          </w:p>
          <w:p w14:paraId="145A8DF8" w14:textId="29AE02E5"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8"/>
              </w:rPr>
            </w:pPr>
            <w:r w:rsidRPr="002B6C19">
              <w:rPr>
                <w:rFonts w:eastAsia="MS Gothic"/>
                <w:noProof w:val="0"/>
                <w:sz w:val="18"/>
                <w:szCs w:val="18"/>
              </w:rPr>
              <w:t>İşçi ve kamu şikâyet mekanizması kurmak;</w:t>
            </w:r>
          </w:p>
          <w:p w14:paraId="7D2256B6" w14:textId="77777777"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8"/>
              </w:rPr>
            </w:pPr>
            <w:r w:rsidRPr="002B6C19">
              <w:rPr>
                <w:rFonts w:eastAsia="MS Gothic"/>
                <w:noProof w:val="0"/>
                <w:sz w:val="18"/>
                <w:szCs w:val="18"/>
              </w:rPr>
              <w:t>Şikayetleri kaydetmek;</w:t>
            </w:r>
          </w:p>
          <w:p w14:paraId="41C9B0EB" w14:textId="28FFE8D9"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6"/>
              </w:rPr>
            </w:pPr>
            <w:r w:rsidRPr="002B6C19">
              <w:rPr>
                <w:rFonts w:eastAsia="MS Gothic"/>
                <w:noProof w:val="0"/>
                <w:sz w:val="18"/>
                <w:szCs w:val="18"/>
              </w:rPr>
              <w:t>Şikâyet sonuçlarını ilgilisine açıklamak.</w:t>
            </w:r>
          </w:p>
        </w:tc>
      </w:tr>
      <w:tr w:rsidR="00341061" w:rsidRPr="002B6C19" w14:paraId="58512F0C" w14:textId="77777777">
        <w:trPr>
          <w:cantSplit/>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B70F1D" w14:textId="7EFCFF68" w:rsidR="00341061" w:rsidRPr="002B6C19" w:rsidRDefault="00341061">
            <w:pPr>
              <w:jc w:val="center"/>
              <w:rPr>
                <w:rFonts w:eastAsia="Arial" w:cs="Arial"/>
                <w:sz w:val="18"/>
                <w:szCs w:val="16"/>
              </w:rPr>
            </w:pPr>
            <w:r w:rsidRPr="002B6C19">
              <w:rPr>
                <w:rFonts w:eastAsia="Arial" w:cs="Arial"/>
                <w:sz w:val="18"/>
                <w:szCs w:val="16"/>
              </w:rPr>
              <w:t>Çevre Uzmanı</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4CBC4FE" w14:textId="2B30BC39"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6"/>
              </w:rPr>
            </w:pPr>
            <w:r w:rsidRPr="002B6C19">
              <w:rPr>
                <w:rFonts w:eastAsia="MS Gothic"/>
                <w:noProof w:val="0"/>
                <w:sz w:val="18"/>
                <w:szCs w:val="18"/>
              </w:rPr>
              <w:t>Projenin çevre yönetim sistemlerinin ÇSYP ile uyumlu olmasını sağlar</w:t>
            </w:r>
            <w:r w:rsidRPr="002B6C19">
              <w:rPr>
                <w:rFonts w:eastAsia="MS Gothic"/>
                <w:noProof w:val="0"/>
                <w:sz w:val="18"/>
                <w:szCs w:val="16"/>
              </w:rPr>
              <w:t>.</w:t>
            </w:r>
          </w:p>
        </w:tc>
      </w:tr>
      <w:tr w:rsidR="00341061" w:rsidRPr="002B6C19" w14:paraId="3D0DE67D" w14:textId="77777777">
        <w:trPr>
          <w:cantSplit/>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46A51E" w14:textId="2475B0AA" w:rsidR="00341061" w:rsidRPr="002B6C19" w:rsidRDefault="00341061">
            <w:pPr>
              <w:jc w:val="center"/>
              <w:rPr>
                <w:rFonts w:eastAsia="Arial" w:cs="Arial"/>
                <w:sz w:val="18"/>
                <w:szCs w:val="16"/>
              </w:rPr>
            </w:pPr>
            <w:r w:rsidRPr="002B6C19">
              <w:rPr>
                <w:rFonts w:eastAsia="Arial" w:cs="Arial"/>
                <w:sz w:val="18"/>
                <w:szCs w:val="16"/>
              </w:rPr>
              <w:t>Proje Müdürü</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B1F6C46" w14:textId="701B0C2B"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8"/>
              </w:rPr>
            </w:pPr>
            <w:r w:rsidRPr="002B6C19">
              <w:rPr>
                <w:rFonts w:eastAsia="MS Gothic"/>
                <w:noProof w:val="0"/>
                <w:sz w:val="18"/>
                <w:szCs w:val="18"/>
              </w:rPr>
              <w:t>Çevresel ve sosyal etkilerin azaltılması için ÇSYP hükümlerinin uygulanmasını sağlar;</w:t>
            </w:r>
          </w:p>
          <w:p w14:paraId="6F8991B1" w14:textId="0DD25501"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8"/>
              </w:rPr>
            </w:pPr>
            <w:r w:rsidRPr="002B6C19">
              <w:rPr>
                <w:rFonts w:eastAsia="MS Gothic"/>
                <w:noProof w:val="0"/>
                <w:sz w:val="18"/>
                <w:szCs w:val="18"/>
              </w:rPr>
              <w:t>Tüm çalışanların ÇSYP ile ilgili eğitim oturumlarına katılmasını sağlamak. ÇSYP'de belirtilen çevre ve güvenlik taahhütlerine uyulmasını sağlamak için personele yönelik eğitim ve farkındalık oturumlarının kaydını tutmak;</w:t>
            </w:r>
          </w:p>
          <w:p w14:paraId="0BA73275" w14:textId="653B788B"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8"/>
              </w:rPr>
            </w:pPr>
            <w:r w:rsidRPr="002B6C19">
              <w:rPr>
                <w:rFonts w:eastAsia="MS Gothic"/>
                <w:noProof w:val="0"/>
                <w:sz w:val="18"/>
                <w:szCs w:val="18"/>
              </w:rPr>
              <w:t>ÇSYP'nin uygulanmasının izlenmesini üstlenmek;</w:t>
            </w:r>
          </w:p>
          <w:p w14:paraId="7C394B62" w14:textId="6330AEDE"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8"/>
              </w:rPr>
            </w:pPr>
            <w:r w:rsidRPr="002B6C19">
              <w:rPr>
                <w:rFonts w:eastAsia="MS Gothic"/>
                <w:noProof w:val="0"/>
                <w:sz w:val="18"/>
                <w:szCs w:val="18"/>
              </w:rPr>
              <w:t>Talep edilmesi halinde Kredi Kuruluşlarına sunulmak üzere üç aylık veya altı aylık çevresel ve sosyal izleme raporları hazırlamak.</w:t>
            </w:r>
          </w:p>
        </w:tc>
      </w:tr>
      <w:tr w:rsidR="00341061" w:rsidRPr="002B6C19" w14:paraId="6AD3977C" w14:textId="77777777">
        <w:trPr>
          <w:cantSplit/>
          <w:trHeight w:val="284"/>
        </w:trPr>
        <w:tc>
          <w:tcPr>
            <w:tcW w:w="1331"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FF5A01" w14:textId="46D541DF" w:rsidR="00341061" w:rsidRPr="002B6C19" w:rsidRDefault="00341061">
            <w:pPr>
              <w:jc w:val="center"/>
              <w:rPr>
                <w:rFonts w:eastAsia="Arial" w:cs="Arial"/>
                <w:sz w:val="18"/>
                <w:szCs w:val="16"/>
              </w:rPr>
            </w:pPr>
            <w:r w:rsidRPr="002B6C19">
              <w:rPr>
                <w:rFonts w:eastAsia="Arial" w:cs="Arial"/>
                <w:sz w:val="18"/>
                <w:szCs w:val="16"/>
              </w:rPr>
              <w:t>Teknik Uzman</w:t>
            </w:r>
          </w:p>
        </w:tc>
        <w:tc>
          <w:tcPr>
            <w:tcW w:w="366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D2CCD79" w14:textId="5148BB1A" w:rsidR="00341061" w:rsidRPr="002B6C19" w:rsidRDefault="00341061" w:rsidP="00885478">
            <w:pPr>
              <w:pStyle w:val="ListParagraph"/>
              <w:numPr>
                <w:ilvl w:val="0"/>
                <w:numId w:val="37"/>
              </w:numPr>
              <w:spacing w:before="60" w:after="60" w:line="240" w:lineRule="auto"/>
              <w:ind w:left="425" w:hanging="357"/>
              <w:contextualSpacing w:val="0"/>
              <w:jc w:val="left"/>
              <w:rPr>
                <w:rFonts w:eastAsia="MS Gothic"/>
                <w:noProof w:val="0"/>
                <w:sz w:val="18"/>
                <w:szCs w:val="16"/>
              </w:rPr>
            </w:pPr>
            <w:r w:rsidRPr="002B6C19">
              <w:rPr>
                <w:rFonts w:eastAsia="MS Gothic"/>
                <w:noProof w:val="0"/>
                <w:sz w:val="18"/>
                <w:szCs w:val="18"/>
              </w:rPr>
              <w:t>Proje tasarımından sorumludur.</w:t>
            </w:r>
          </w:p>
        </w:tc>
      </w:tr>
    </w:tbl>
    <w:p w14:paraId="3C95F8F5" w14:textId="77777777" w:rsidR="00374B90" w:rsidRPr="002B6C19" w:rsidRDefault="00374B90" w:rsidP="00374B90"/>
    <w:p w14:paraId="1EF42EDD" w14:textId="77777777" w:rsidR="00374B90" w:rsidRPr="002B6C19" w:rsidRDefault="00374B90" w:rsidP="00374B90">
      <w:pPr>
        <w:rPr>
          <w:lang w:eastAsia="en-US"/>
        </w:rPr>
      </w:pPr>
    </w:p>
    <w:p w14:paraId="614B58CD" w14:textId="77777777" w:rsidR="00374B90" w:rsidRPr="002B6C19" w:rsidRDefault="00374B90" w:rsidP="00374B90">
      <w:pPr>
        <w:pStyle w:val="Heading1"/>
        <w:ind w:left="426"/>
        <w:rPr>
          <w:noProof w:val="0"/>
        </w:rPr>
      </w:pPr>
      <w:bookmarkStart w:id="1241" w:name="_Toc141453941"/>
      <w:r w:rsidRPr="002B6C19">
        <w:rPr>
          <w:noProof w:val="0"/>
        </w:rPr>
        <w:lastRenderedPageBreak/>
        <w:t>ÇSYP KAPSAMINDA PAYDAŞ YÖNETİMİ</w:t>
      </w:r>
      <w:bookmarkEnd w:id="1241"/>
      <w:r w:rsidRPr="002B6C19">
        <w:rPr>
          <w:noProof w:val="0"/>
        </w:rPr>
        <w:t xml:space="preserve"> </w:t>
      </w:r>
    </w:p>
    <w:p w14:paraId="229AA391" w14:textId="2D1FBD90" w:rsidR="00374B90" w:rsidRPr="002B6C19" w:rsidRDefault="00374B90" w:rsidP="00374B90">
      <w:pPr>
        <w:rPr>
          <w:lang w:eastAsia="en-US"/>
        </w:rPr>
      </w:pPr>
      <w:r w:rsidRPr="002B6C19">
        <w:rPr>
          <w:lang w:eastAsia="en-US"/>
        </w:rPr>
        <w:t xml:space="preserve">Paydaş, projeden etkilenebilecek veya proje ve etkileriyle ilgisi olan herhangi bir kişi, kuruluş veya grup olarak tanımlanır. İç ve dış paydaşlar (hassas bireyler/gruplar dahil), hangi paydaşların doğrudan veya dolaylı </w:t>
      </w:r>
      <w:r w:rsidR="00D034BB" w:rsidRPr="002B6C19">
        <w:rPr>
          <w:lang w:eastAsia="en-US"/>
        </w:rPr>
        <w:t>olarak-</w:t>
      </w:r>
      <w:r w:rsidRPr="002B6C19">
        <w:rPr>
          <w:lang w:eastAsia="en-US"/>
        </w:rPr>
        <w:t xml:space="preserve"> olumlu veya olumsuz - etkileneceğini ("etkilenen taraflar") veya projeden çıkarı olacağını ("diğer ilgili taraflar") belirlemek için aşağıdaki tabloda tanımlanmıştır. </w:t>
      </w:r>
    </w:p>
    <w:p w14:paraId="2181A527" w14:textId="70962BCA" w:rsidR="00374B90" w:rsidRPr="002B6C19" w:rsidRDefault="00816F38" w:rsidP="00374B90">
      <w:pPr>
        <w:pStyle w:val="Caption"/>
        <w:rPr>
          <w:b w:val="0"/>
          <w:noProof w:val="0"/>
          <w:color w:val="auto"/>
        </w:rPr>
      </w:pPr>
      <w:bookmarkStart w:id="1242" w:name="_Toc141453811"/>
      <w:r w:rsidRPr="002B6C19">
        <w:rPr>
          <w:noProof w:val="0"/>
        </w:rPr>
        <w:t xml:space="preserve">Tablo </w:t>
      </w:r>
      <w:r w:rsidR="00374B90" w:rsidRPr="002B6C19">
        <w:rPr>
          <w:noProof w:val="0"/>
        </w:rPr>
        <w:fldChar w:fldCharType="begin"/>
      </w:r>
      <w:r w:rsidR="00374B90" w:rsidRPr="002B6C19">
        <w:rPr>
          <w:noProof w:val="0"/>
        </w:rPr>
        <w:instrText xml:space="preserve"> STYLEREF 1 \s </w:instrText>
      </w:r>
      <w:r w:rsidR="00374B90" w:rsidRPr="002B6C19">
        <w:rPr>
          <w:noProof w:val="0"/>
        </w:rPr>
        <w:fldChar w:fldCharType="separate"/>
      </w:r>
      <w:r w:rsidR="000938B1" w:rsidRPr="002B6C19">
        <w:rPr>
          <w:noProof w:val="0"/>
        </w:rPr>
        <w:t>10</w:t>
      </w:r>
      <w:r w:rsidR="00374B90" w:rsidRPr="002B6C19">
        <w:rPr>
          <w:noProof w:val="0"/>
        </w:rPr>
        <w:fldChar w:fldCharType="end"/>
      </w:r>
      <w:r w:rsidR="00374B90" w:rsidRPr="002B6C19">
        <w:rPr>
          <w:noProof w:val="0"/>
        </w:rPr>
        <w:noBreakHyphen/>
      </w:r>
      <w:r w:rsidR="00374B90" w:rsidRPr="002B6C19">
        <w:rPr>
          <w:noProof w:val="0"/>
        </w:rPr>
        <w:fldChar w:fldCharType="begin"/>
      </w:r>
      <w:r w:rsidR="00374B90" w:rsidRPr="002B6C19">
        <w:rPr>
          <w:noProof w:val="0"/>
        </w:rPr>
        <w:instrText xml:space="preserve"> SEQ Table \* ARABIC \s 1 </w:instrText>
      </w:r>
      <w:r w:rsidR="00374B90" w:rsidRPr="002B6C19">
        <w:rPr>
          <w:noProof w:val="0"/>
        </w:rPr>
        <w:fldChar w:fldCharType="separate"/>
      </w:r>
      <w:r w:rsidR="00374B90" w:rsidRPr="002B6C19">
        <w:rPr>
          <w:noProof w:val="0"/>
        </w:rPr>
        <w:t>1</w:t>
      </w:r>
      <w:r w:rsidR="00374B90" w:rsidRPr="002B6C19">
        <w:rPr>
          <w:noProof w:val="0"/>
        </w:rPr>
        <w:fldChar w:fldCharType="end"/>
      </w:r>
      <w:r w:rsidR="00374B90" w:rsidRPr="002B6C19">
        <w:rPr>
          <w:noProof w:val="0"/>
          <w:color w:val="0070C0"/>
        </w:rPr>
        <w:t>.</w:t>
      </w:r>
      <w:r w:rsidR="00374B90" w:rsidRPr="002B6C19">
        <w:rPr>
          <w:b w:val="0"/>
          <w:noProof w:val="0"/>
        </w:rPr>
        <w:t xml:space="preserve"> </w:t>
      </w:r>
      <w:r w:rsidR="00374B90" w:rsidRPr="002B6C19">
        <w:rPr>
          <w:b w:val="0"/>
          <w:noProof w:val="0"/>
          <w:color w:val="auto"/>
        </w:rPr>
        <w:t>Paydaş Grupları</w:t>
      </w:r>
      <w:bookmarkEnd w:id="1242"/>
    </w:p>
    <w:tbl>
      <w:tblPr>
        <w:tblW w:w="523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4193"/>
        <w:gridCol w:w="931"/>
        <w:gridCol w:w="2347"/>
        <w:gridCol w:w="941"/>
        <w:gridCol w:w="1069"/>
      </w:tblGrid>
      <w:tr w:rsidR="00374B90" w:rsidRPr="002B6C19" w14:paraId="39E0ED5D" w14:textId="77777777">
        <w:trPr>
          <w:trHeight w:val="284"/>
          <w:tblHeader/>
        </w:trPr>
        <w:tc>
          <w:tcPr>
            <w:tcW w:w="2212" w:type="pct"/>
            <w:vMerge w:val="restart"/>
            <w:shd w:val="clear" w:color="auto" w:fill="4F81BD"/>
            <w:vAlign w:val="center"/>
          </w:tcPr>
          <w:p w14:paraId="05A99AD8" w14:textId="77777777" w:rsidR="00374B90" w:rsidRPr="002B6C19" w:rsidRDefault="00374B90">
            <w:pPr>
              <w:spacing w:before="0" w:after="0" w:line="240" w:lineRule="auto"/>
              <w:jc w:val="left"/>
              <w:rPr>
                <w:rFonts w:cs="Arial"/>
                <w:b/>
                <w:color w:val="FFFFFF"/>
                <w:sz w:val="18"/>
                <w:szCs w:val="18"/>
              </w:rPr>
            </w:pPr>
            <w:r w:rsidRPr="002B6C19">
              <w:rPr>
                <w:rFonts w:cs="Arial"/>
                <w:b/>
                <w:color w:val="FFFFFF"/>
                <w:sz w:val="18"/>
                <w:szCs w:val="18"/>
              </w:rPr>
              <w:t>Paydaş Grupları</w:t>
            </w:r>
          </w:p>
        </w:tc>
        <w:tc>
          <w:tcPr>
            <w:tcW w:w="2788" w:type="pct"/>
            <w:gridSpan w:val="4"/>
            <w:shd w:val="clear" w:color="auto" w:fill="4F81BD"/>
          </w:tcPr>
          <w:p w14:paraId="56A6037E" w14:textId="77777777" w:rsidR="00374B90" w:rsidRPr="002B6C19" w:rsidRDefault="00374B90">
            <w:pPr>
              <w:spacing w:before="0" w:after="0" w:line="240" w:lineRule="auto"/>
              <w:jc w:val="center"/>
              <w:rPr>
                <w:rFonts w:cs="Arial"/>
                <w:b/>
                <w:color w:val="FFFFFF"/>
                <w:sz w:val="18"/>
                <w:szCs w:val="18"/>
              </w:rPr>
            </w:pPr>
            <w:r w:rsidRPr="002B6C19">
              <w:rPr>
                <w:rFonts w:cs="Arial"/>
                <w:b/>
                <w:color w:val="FFFFFF"/>
                <w:sz w:val="18"/>
                <w:szCs w:val="18"/>
              </w:rPr>
              <w:t>Paydaş Türü</w:t>
            </w:r>
          </w:p>
        </w:tc>
      </w:tr>
      <w:tr w:rsidR="00FE56EE" w:rsidRPr="002B6C19" w14:paraId="296820CC" w14:textId="77777777">
        <w:trPr>
          <w:trHeight w:val="284"/>
          <w:tblHeader/>
        </w:trPr>
        <w:tc>
          <w:tcPr>
            <w:tcW w:w="2212" w:type="pct"/>
            <w:vMerge/>
            <w:shd w:val="clear" w:color="auto" w:fill="2E74B5"/>
            <w:vAlign w:val="center"/>
          </w:tcPr>
          <w:p w14:paraId="04FED48B" w14:textId="77777777" w:rsidR="00374B90" w:rsidRPr="002B6C19" w:rsidRDefault="00374B90">
            <w:pPr>
              <w:spacing w:before="0" w:after="0" w:line="240" w:lineRule="auto"/>
              <w:jc w:val="left"/>
              <w:rPr>
                <w:rFonts w:cs="Arial"/>
                <w:b/>
                <w:color w:val="FFFFFF"/>
                <w:sz w:val="18"/>
                <w:szCs w:val="18"/>
              </w:rPr>
            </w:pPr>
          </w:p>
        </w:tc>
        <w:tc>
          <w:tcPr>
            <w:tcW w:w="490" w:type="pct"/>
            <w:shd w:val="clear" w:color="auto" w:fill="4F81BD"/>
            <w:vAlign w:val="center"/>
          </w:tcPr>
          <w:p w14:paraId="3F2C7E1C" w14:textId="77777777" w:rsidR="00374B90" w:rsidRPr="002B6C19" w:rsidRDefault="00374B90">
            <w:pPr>
              <w:spacing w:before="0" w:after="0" w:line="240" w:lineRule="auto"/>
              <w:jc w:val="center"/>
              <w:rPr>
                <w:rFonts w:cs="Arial"/>
                <w:b/>
                <w:color w:val="FFFFFF"/>
                <w:sz w:val="18"/>
                <w:szCs w:val="18"/>
              </w:rPr>
            </w:pPr>
            <w:r w:rsidRPr="002B6C19">
              <w:rPr>
                <w:rFonts w:cs="Arial"/>
                <w:b/>
                <w:color w:val="FFFFFF"/>
                <w:sz w:val="18"/>
                <w:szCs w:val="18"/>
              </w:rPr>
              <w:t>Etki Türü</w:t>
            </w:r>
          </w:p>
        </w:tc>
        <w:tc>
          <w:tcPr>
            <w:tcW w:w="1238" w:type="pct"/>
            <w:shd w:val="clear" w:color="auto" w:fill="4F81BD"/>
            <w:vAlign w:val="center"/>
          </w:tcPr>
          <w:p w14:paraId="28EED90E" w14:textId="77777777" w:rsidR="00374B90" w:rsidRPr="002B6C19" w:rsidRDefault="00374B90">
            <w:pPr>
              <w:spacing w:before="0" w:after="0" w:line="240" w:lineRule="auto"/>
              <w:jc w:val="center"/>
              <w:rPr>
                <w:rFonts w:cs="Arial"/>
                <w:b/>
                <w:color w:val="FFFFFF"/>
                <w:sz w:val="18"/>
                <w:szCs w:val="18"/>
              </w:rPr>
            </w:pPr>
            <w:r w:rsidRPr="002B6C19">
              <w:rPr>
                <w:rFonts w:cs="Arial"/>
                <w:b/>
                <w:color w:val="FFFFFF"/>
                <w:sz w:val="18"/>
                <w:szCs w:val="18"/>
              </w:rPr>
              <w:t>Etki/ilgi Nedeni</w:t>
            </w:r>
          </w:p>
        </w:tc>
        <w:tc>
          <w:tcPr>
            <w:tcW w:w="496" w:type="pct"/>
            <w:shd w:val="clear" w:color="auto" w:fill="4F81BD"/>
            <w:vAlign w:val="center"/>
          </w:tcPr>
          <w:p w14:paraId="6E09C29A" w14:textId="77777777" w:rsidR="00374B90" w:rsidRPr="002B6C19" w:rsidRDefault="00374B90">
            <w:pPr>
              <w:spacing w:before="0" w:after="0" w:line="240" w:lineRule="auto"/>
              <w:jc w:val="center"/>
              <w:rPr>
                <w:rFonts w:cs="Arial"/>
                <w:b/>
                <w:color w:val="FFFFFF"/>
                <w:sz w:val="18"/>
                <w:szCs w:val="18"/>
              </w:rPr>
            </w:pPr>
            <w:r w:rsidRPr="002B6C19">
              <w:rPr>
                <w:rFonts w:cs="Arial"/>
                <w:b/>
                <w:color w:val="FFFFFF"/>
                <w:sz w:val="18"/>
                <w:szCs w:val="18"/>
              </w:rPr>
              <w:t>Etkilenen Taraf</w:t>
            </w:r>
          </w:p>
        </w:tc>
        <w:tc>
          <w:tcPr>
            <w:tcW w:w="563" w:type="pct"/>
            <w:shd w:val="clear" w:color="auto" w:fill="4F81BD"/>
            <w:vAlign w:val="center"/>
          </w:tcPr>
          <w:p w14:paraId="077B89F5" w14:textId="77777777" w:rsidR="00374B90" w:rsidRPr="002B6C19" w:rsidRDefault="00374B90">
            <w:pPr>
              <w:spacing w:before="0" w:after="0" w:line="240" w:lineRule="auto"/>
              <w:jc w:val="center"/>
              <w:rPr>
                <w:rFonts w:cs="Arial"/>
                <w:b/>
                <w:color w:val="FFFFFF"/>
                <w:sz w:val="18"/>
                <w:szCs w:val="18"/>
              </w:rPr>
            </w:pPr>
            <w:r w:rsidRPr="002B6C19">
              <w:rPr>
                <w:rFonts w:cs="Arial"/>
                <w:b/>
                <w:color w:val="FFFFFF"/>
                <w:sz w:val="18"/>
                <w:szCs w:val="18"/>
              </w:rPr>
              <w:t>İlgili Taraf</w:t>
            </w:r>
          </w:p>
        </w:tc>
      </w:tr>
      <w:tr w:rsidR="00374B90" w:rsidRPr="002B6C19" w14:paraId="298B90E1" w14:textId="77777777">
        <w:trPr>
          <w:trHeight w:val="370"/>
        </w:trPr>
        <w:tc>
          <w:tcPr>
            <w:tcW w:w="5000" w:type="pct"/>
            <w:gridSpan w:val="5"/>
            <w:shd w:val="clear" w:color="auto" w:fill="DBE5F1" w:themeFill="accent1" w:themeFillTint="33"/>
            <w:vAlign w:val="center"/>
          </w:tcPr>
          <w:p w14:paraId="1ABEECB5" w14:textId="77777777" w:rsidR="00374B90" w:rsidRPr="002B6C19" w:rsidRDefault="00374B90">
            <w:pPr>
              <w:spacing w:before="0" w:after="0" w:line="240" w:lineRule="auto"/>
              <w:jc w:val="left"/>
              <w:rPr>
                <w:rFonts w:cs="Arial"/>
                <w:b/>
                <w:sz w:val="18"/>
                <w:szCs w:val="18"/>
              </w:rPr>
            </w:pPr>
            <w:r w:rsidRPr="002B6C19">
              <w:rPr>
                <w:rFonts w:cs="Arial"/>
                <w:b/>
                <w:sz w:val="18"/>
                <w:szCs w:val="18"/>
              </w:rPr>
              <w:t>İç Paydaşlar</w:t>
            </w:r>
          </w:p>
        </w:tc>
      </w:tr>
      <w:tr w:rsidR="00FE56EE" w:rsidRPr="002B6C19" w14:paraId="5E079EF5" w14:textId="77777777">
        <w:trPr>
          <w:trHeight w:val="284"/>
        </w:trPr>
        <w:tc>
          <w:tcPr>
            <w:tcW w:w="2212" w:type="pct"/>
            <w:shd w:val="clear" w:color="auto" w:fill="FFFFFF"/>
            <w:vAlign w:val="center"/>
          </w:tcPr>
          <w:p w14:paraId="6A41D942" w14:textId="77777777" w:rsidR="00374B90" w:rsidRPr="002B6C19" w:rsidRDefault="00374B90">
            <w:pPr>
              <w:pStyle w:val="ListParagraph"/>
              <w:numPr>
                <w:ilvl w:val="0"/>
                <w:numId w:val="13"/>
              </w:numPr>
              <w:spacing w:before="0" w:after="0" w:line="240" w:lineRule="auto"/>
              <w:contextualSpacing w:val="0"/>
              <w:jc w:val="left"/>
              <w:rPr>
                <w:noProof w:val="0"/>
                <w:sz w:val="18"/>
                <w:szCs w:val="18"/>
              </w:rPr>
            </w:pPr>
            <w:r w:rsidRPr="002B6C19">
              <w:rPr>
                <w:noProof w:val="0"/>
                <w:sz w:val="18"/>
                <w:szCs w:val="18"/>
              </w:rPr>
              <w:t>TÜİOSB Personeli;</w:t>
            </w:r>
          </w:p>
          <w:p w14:paraId="7B38AACA" w14:textId="77777777" w:rsidR="00374B90" w:rsidRPr="002B6C19" w:rsidRDefault="00374B90">
            <w:pPr>
              <w:pStyle w:val="ListParagraph"/>
              <w:numPr>
                <w:ilvl w:val="0"/>
                <w:numId w:val="13"/>
              </w:numPr>
              <w:spacing w:before="0" w:after="0" w:line="240" w:lineRule="auto"/>
              <w:contextualSpacing w:val="0"/>
              <w:jc w:val="left"/>
              <w:rPr>
                <w:noProof w:val="0"/>
                <w:sz w:val="18"/>
                <w:szCs w:val="18"/>
              </w:rPr>
            </w:pPr>
            <w:r w:rsidRPr="002B6C19">
              <w:rPr>
                <w:noProof w:val="0"/>
                <w:sz w:val="18"/>
                <w:szCs w:val="18"/>
              </w:rPr>
              <w:t>Yükleniciler ve Çalışanlar.</w:t>
            </w:r>
          </w:p>
        </w:tc>
        <w:tc>
          <w:tcPr>
            <w:tcW w:w="490" w:type="pct"/>
            <w:shd w:val="clear" w:color="auto" w:fill="FFFFFF"/>
          </w:tcPr>
          <w:p w14:paraId="47FD0437" w14:textId="77777777" w:rsidR="00374B90" w:rsidRPr="002B6C19" w:rsidRDefault="00374B90">
            <w:pPr>
              <w:spacing w:before="0" w:after="0" w:line="240" w:lineRule="auto"/>
              <w:jc w:val="center"/>
              <w:rPr>
                <w:rFonts w:cs="Arial"/>
                <w:sz w:val="18"/>
                <w:szCs w:val="18"/>
              </w:rPr>
            </w:pPr>
            <w:r w:rsidRPr="002B6C19">
              <w:rPr>
                <w:rFonts w:cs="Arial"/>
                <w:sz w:val="18"/>
                <w:szCs w:val="18"/>
              </w:rPr>
              <w:t>Doğrudan maruziyet</w:t>
            </w:r>
          </w:p>
        </w:tc>
        <w:tc>
          <w:tcPr>
            <w:tcW w:w="1238" w:type="pct"/>
            <w:shd w:val="clear" w:color="auto" w:fill="FFFFFF"/>
          </w:tcPr>
          <w:p w14:paraId="50977D22" w14:textId="77777777" w:rsidR="00374B90" w:rsidRPr="002B6C19" w:rsidRDefault="00374B90">
            <w:pPr>
              <w:spacing w:before="0" w:after="0" w:line="240" w:lineRule="auto"/>
              <w:jc w:val="center"/>
              <w:rPr>
                <w:rFonts w:cs="Arial"/>
                <w:sz w:val="18"/>
                <w:szCs w:val="18"/>
              </w:rPr>
            </w:pPr>
            <w:r w:rsidRPr="002B6C19">
              <w:rPr>
                <w:rFonts w:cs="Arial"/>
                <w:sz w:val="18"/>
                <w:szCs w:val="18"/>
              </w:rPr>
              <w:t>Proje Geliştirme, Uygulama ve istihdam</w:t>
            </w:r>
          </w:p>
        </w:tc>
        <w:tc>
          <w:tcPr>
            <w:tcW w:w="496" w:type="pct"/>
            <w:shd w:val="clear" w:color="auto" w:fill="FFFFFF"/>
            <w:vAlign w:val="center"/>
          </w:tcPr>
          <w:p w14:paraId="5EA8624F" w14:textId="77777777" w:rsidR="00374B90" w:rsidRPr="002B6C19" w:rsidRDefault="00374B90">
            <w:pPr>
              <w:spacing w:before="0" w:after="0" w:line="240" w:lineRule="auto"/>
              <w:jc w:val="center"/>
              <w:rPr>
                <w:rFonts w:cs="Arial"/>
                <w:sz w:val="18"/>
                <w:szCs w:val="18"/>
              </w:rPr>
            </w:pPr>
            <w:r w:rsidRPr="002B6C19">
              <w:rPr>
                <w:rFonts w:cs="Arial"/>
                <w:sz w:val="18"/>
                <w:szCs w:val="18"/>
              </w:rPr>
              <w:t>√</w:t>
            </w:r>
          </w:p>
        </w:tc>
        <w:tc>
          <w:tcPr>
            <w:tcW w:w="563" w:type="pct"/>
            <w:shd w:val="clear" w:color="auto" w:fill="FFFFFF"/>
            <w:vAlign w:val="center"/>
          </w:tcPr>
          <w:p w14:paraId="7CD04C2F" w14:textId="77777777" w:rsidR="00374B90" w:rsidRPr="002B6C19" w:rsidRDefault="00374B90">
            <w:pPr>
              <w:spacing w:before="0" w:after="0" w:line="240" w:lineRule="auto"/>
              <w:jc w:val="center"/>
              <w:rPr>
                <w:rFonts w:cs="Arial"/>
                <w:sz w:val="18"/>
                <w:szCs w:val="18"/>
              </w:rPr>
            </w:pPr>
          </w:p>
        </w:tc>
      </w:tr>
      <w:tr w:rsidR="00374B90" w:rsidRPr="002B6C19" w14:paraId="30C764C2" w14:textId="77777777">
        <w:trPr>
          <w:trHeight w:val="284"/>
        </w:trPr>
        <w:tc>
          <w:tcPr>
            <w:tcW w:w="5000" w:type="pct"/>
            <w:gridSpan w:val="5"/>
            <w:shd w:val="clear" w:color="auto" w:fill="DBE5F1" w:themeFill="accent1" w:themeFillTint="33"/>
            <w:vAlign w:val="center"/>
          </w:tcPr>
          <w:p w14:paraId="656A0ED1" w14:textId="77777777" w:rsidR="00374B90" w:rsidRPr="002B6C19" w:rsidRDefault="00374B90">
            <w:pPr>
              <w:spacing w:before="0" w:after="0" w:line="240" w:lineRule="auto"/>
              <w:jc w:val="left"/>
              <w:rPr>
                <w:rFonts w:cs="Arial"/>
                <w:b/>
                <w:sz w:val="18"/>
                <w:szCs w:val="18"/>
              </w:rPr>
            </w:pPr>
            <w:r w:rsidRPr="002B6C19">
              <w:rPr>
                <w:rFonts w:cs="Arial"/>
                <w:b/>
                <w:sz w:val="18"/>
                <w:szCs w:val="18"/>
              </w:rPr>
              <w:t>Hükumet Yetkilileri</w:t>
            </w:r>
          </w:p>
        </w:tc>
      </w:tr>
      <w:tr w:rsidR="00FE56EE" w:rsidRPr="002B6C19" w14:paraId="468341F8" w14:textId="77777777">
        <w:trPr>
          <w:trHeight w:val="284"/>
        </w:trPr>
        <w:tc>
          <w:tcPr>
            <w:tcW w:w="2212" w:type="pct"/>
            <w:shd w:val="clear" w:color="auto" w:fill="FFFFFF"/>
            <w:vAlign w:val="center"/>
          </w:tcPr>
          <w:p w14:paraId="6C71317A" w14:textId="77777777" w:rsidR="00374B90" w:rsidRPr="002B6C19" w:rsidRDefault="00374B90">
            <w:pPr>
              <w:pStyle w:val="paragraph"/>
              <w:numPr>
                <w:ilvl w:val="0"/>
                <w:numId w:val="15"/>
              </w:numPr>
              <w:tabs>
                <w:tab w:val="clear" w:pos="720"/>
                <w:tab w:val="num" w:pos="358"/>
              </w:tabs>
              <w:spacing w:before="0" w:beforeAutospacing="0" w:after="0" w:afterAutospacing="0"/>
              <w:ind w:left="358" w:hanging="358"/>
              <w:textAlignment w:val="baseline"/>
              <w:rPr>
                <w:rStyle w:val="normaltextrun"/>
                <w:sz w:val="18"/>
                <w:szCs w:val="18"/>
              </w:rPr>
            </w:pPr>
            <w:r w:rsidRPr="002B6C19">
              <w:rPr>
                <w:rStyle w:val="normaltextrun"/>
                <w:rFonts w:ascii="Arial" w:hAnsi="Arial" w:cs="Arial"/>
                <w:sz w:val="18"/>
                <w:szCs w:val="18"/>
              </w:rPr>
              <w:t>Enerji ve Tabii Kaynaklar Bakanlığı;</w:t>
            </w:r>
          </w:p>
          <w:p w14:paraId="4D840EB4" w14:textId="77777777" w:rsidR="00374B90" w:rsidRPr="002B6C19" w:rsidRDefault="00374B90">
            <w:pPr>
              <w:pStyle w:val="paragraph"/>
              <w:numPr>
                <w:ilvl w:val="0"/>
                <w:numId w:val="15"/>
              </w:numPr>
              <w:spacing w:before="0" w:beforeAutospacing="0" w:after="0" w:afterAutospacing="0"/>
              <w:ind w:left="358" w:hanging="358"/>
              <w:textAlignment w:val="baseline"/>
              <w:rPr>
                <w:rStyle w:val="normaltextrun"/>
                <w:sz w:val="18"/>
                <w:szCs w:val="18"/>
              </w:rPr>
            </w:pPr>
            <w:r w:rsidRPr="002B6C19">
              <w:rPr>
                <w:rStyle w:val="normaltextrun"/>
                <w:rFonts w:ascii="Arial" w:hAnsi="Arial" w:cs="Arial"/>
                <w:sz w:val="18"/>
                <w:szCs w:val="18"/>
              </w:rPr>
              <w:t>Tarsus Kaymakamlığı;</w:t>
            </w:r>
          </w:p>
          <w:p w14:paraId="5E34F31E" w14:textId="77777777" w:rsidR="00374B90" w:rsidRPr="002B6C19" w:rsidRDefault="00374B90">
            <w:pPr>
              <w:pStyle w:val="paragraph"/>
              <w:numPr>
                <w:ilvl w:val="0"/>
                <w:numId w:val="15"/>
              </w:numPr>
              <w:spacing w:before="0" w:beforeAutospacing="0" w:after="0" w:afterAutospacing="0"/>
              <w:ind w:left="358" w:hanging="358"/>
              <w:textAlignment w:val="baseline"/>
              <w:rPr>
                <w:rStyle w:val="normaltextrun"/>
                <w:rFonts w:ascii="Arial" w:hAnsi="Arial" w:cs="Arial"/>
                <w:sz w:val="18"/>
                <w:szCs w:val="18"/>
              </w:rPr>
            </w:pPr>
            <w:r w:rsidRPr="002B6C19">
              <w:rPr>
                <w:rStyle w:val="normaltextrun"/>
                <w:rFonts w:ascii="Arial" w:hAnsi="Arial" w:cs="Arial"/>
                <w:sz w:val="18"/>
                <w:szCs w:val="18"/>
              </w:rPr>
              <w:t>Mersin Valiliği;</w:t>
            </w:r>
          </w:p>
          <w:p w14:paraId="305FBD09" w14:textId="77777777" w:rsidR="00374B90" w:rsidRPr="002B6C19" w:rsidRDefault="00374B90">
            <w:pPr>
              <w:pStyle w:val="paragraph"/>
              <w:numPr>
                <w:ilvl w:val="0"/>
                <w:numId w:val="15"/>
              </w:numPr>
              <w:spacing w:before="0" w:beforeAutospacing="0" w:after="0" w:afterAutospacing="0"/>
              <w:ind w:left="358" w:hanging="358"/>
              <w:textAlignment w:val="baseline"/>
              <w:rPr>
                <w:rStyle w:val="normaltextrun"/>
                <w:rFonts w:ascii="Arial" w:hAnsi="Arial" w:cs="Arial"/>
                <w:sz w:val="18"/>
                <w:szCs w:val="18"/>
              </w:rPr>
            </w:pPr>
            <w:r w:rsidRPr="002B6C19">
              <w:rPr>
                <w:rStyle w:val="normaltextrun"/>
                <w:rFonts w:ascii="Arial" w:hAnsi="Arial" w:cs="Arial"/>
                <w:sz w:val="18"/>
                <w:szCs w:val="18"/>
              </w:rPr>
              <w:t>Mersin Çevre,</w:t>
            </w:r>
            <w:r w:rsidRPr="002B6C19">
              <w:rPr>
                <w:rStyle w:val="normaltextrun"/>
                <w:rFonts w:ascii="Arial" w:hAnsi="Arial"/>
              </w:rPr>
              <w:t xml:space="preserve"> </w:t>
            </w:r>
            <w:r w:rsidRPr="002B6C19">
              <w:rPr>
                <w:rStyle w:val="normaltextrun"/>
                <w:rFonts w:ascii="Arial" w:hAnsi="Arial" w:cs="Arial"/>
                <w:sz w:val="18"/>
                <w:szCs w:val="18"/>
              </w:rPr>
              <w:t>Şehircilik ve İklim Değişikliği İl Müdürlüğü;</w:t>
            </w:r>
          </w:p>
          <w:p w14:paraId="63E3D4C4" w14:textId="77777777" w:rsidR="00374B90" w:rsidRPr="002B6C19" w:rsidRDefault="00374B90">
            <w:pPr>
              <w:pStyle w:val="paragraph"/>
              <w:numPr>
                <w:ilvl w:val="0"/>
                <w:numId w:val="15"/>
              </w:numPr>
              <w:spacing w:before="0" w:beforeAutospacing="0" w:after="0" w:afterAutospacing="0"/>
              <w:ind w:left="358" w:hanging="358"/>
              <w:textAlignment w:val="baseline"/>
              <w:rPr>
                <w:rStyle w:val="normaltextrun"/>
                <w:sz w:val="18"/>
                <w:szCs w:val="18"/>
              </w:rPr>
            </w:pPr>
            <w:r w:rsidRPr="002B6C19">
              <w:rPr>
                <w:rStyle w:val="normaltextrun"/>
                <w:rFonts w:ascii="Arial" w:hAnsi="Arial" w:cs="Arial"/>
                <w:sz w:val="18"/>
                <w:szCs w:val="18"/>
              </w:rPr>
              <w:t>Mersin Ticaret ve Sanayi Odası;</w:t>
            </w:r>
            <w:r w:rsidRPr="002B6C19">
              <w:rPr>
                <w:rStyle w:val="normaltextrun"/>
                <w:sz w:val="18"/>
                <w:szCs w:val="18"/>
              </w:rPr>
              <w:t> </w:t>
            </w:r>
          </w:p>
          <w:p w14:paraId="36663C85" w14:textId="77777777" w:rsidR="00374B90" w:rsidRPr="002B6C19" w:rsidRDefault="00374B90">
            <w:pPr>
              <w:pStyle w:val="paragraph"/>
              <w:numPr>
                <w:ilvl w:val="0"/>
                <w:numId w:val="15"/>
              </w:numPr>
              <w:spacing w:before="0" w:beforeAutospacing="0" w:after="0" w:afterAutospacing="0"/>
              <w:ind w:left="358" w:hanging="358"/>
              <w:textAlignment w:val="baseline"/>
              <w:rPr>
                <w:rStyle w:val="normaltextrun"/>
                <w:sz w:val="18"/>
                <w:szCs w:val="18"/>
              </w:rPr>
            </w:pPr>
            <w:r w:rsidRPr="002B6C19">
              <w:rPr>
                <w:rStyle w:val="normaltextrun"/>
                <w:rFonts w:ascii="Arial" w:hAnsi="Arial" w:cs="Arial"/>
                <w:sz w:val="18"/>
                <w:szCs w:val="18"/>
              </w:rPr>
              <w:t>Tarsus İlçe Sağlık Müdürlüğü;</w:t>
            </w:r>
          </w:p>
          <w:p w14:paraId="0B2C8194" w14:textId="77777777" w:rsidR="00374B90" w:rsidRPr="002B6C19" w:rsidRDefault="00374B90">
            <w:pPr>
              <w:pStyle w:val="paragraph"/>
              <w:numPr>
                <w:ilvl w:val="0"/>
                <w:numId w:val="15"/>
              </w:numPr>
              <w:spacing w:before="0" w:beforeAutospacing="0" w:after="0" w:afterAutospacing="0"/>
              <w:ind w:left="358" w:hanging="358"/>
              <w:textAlignment w:val="baseline"/>
              <w:rPr>
                <w:rStyle w:val="normaltextrun"/>
                <w:sz w:val="18"/>
                <w:szCs w:val="18"/>
              </w:rPr>
            </w:pPr>
            <w:r w:rsidRPr="002B6C19">
              <w:rPr>
                <w:rStyle w:val="normaltextrun"/>
                <w:rFonts w:ascii="Arial" w:hAnsi="Arial" w:cs="Arial"/>
                <w:sz w:val="18"/>
                <w:szCs w:val="18"/>
              </w:rPr>
              <w:t>Sanayi ve Teknoloji Bakanlığı;</w:t>
            </w:r>
          </w:p>
          <w:p w14:paraId="4573B447" w14:textId="77777777" w:rsidR="00374B90" w:rsidRPr="002B6C19" w:rsidRDefault="00374B90">
            <w:pPr>
              <w:pStyle w:val="paragraph"/>
              <w:numPr>
                <w:ilvl w:val="0"/>
                <w:numId w:val="15"/>
              </w:numPr>
              <w:spacing w:before="0" w:beforeAutospacing="0" w:after="0" w:afterAutospacing="0"/>
              <w:ind w:left="358" w:hanging="358"/>
              <w:textAlignment w:val="baseline"/>
              <w:rPr>
                <w:rStyle w:val="normaltextrun"/>
                <w:sz w:val="18"/>
                <w:szCs w:val="18"/>
              </w:rPr>
            </w:pPr>
            <w:r w:rsidRPr="002B6C19">
              <w:rPr>
                <w:rStyle w:val="normaltextrun"/>
                <w:rFonts w:ascii="Arial" w:hAnsi="Arial" w:cs="Arial"/>
                <w:sz w:val="18"/>
                <w:szCs w:val="18"/>
              </w:rPr>
              <w:t>İl Milli Eğitim Müdürlüğü;</w:t>
            </w:r>
          </w:p>
          <w:p w14:paraId="2CD5AE19" w14:textId="30EDF5FB" w:rsidR="00374B90" w:rsidRPr="0098058A" w:rsidRDefault="00374B90" w:rsidP="0098058A">
            <w:pPr>
              <w:pStyle w:val="paragraph"/>
              <w:numPr>
                <w:ilvl w:val="0"/>
                <w:numId w:val="15"/>
              </w:numPr>
              <w:spacing w:before="0" w:beforeAutospacing="0" w:after="0" w:afterAutospacing="0"/>
              <w:ind w:left="358" w:hanging="358"/>
              <w:textAlignment w:val="baseline"/>
              <w:rPr>
                <w:rStyle w:val="normaltextrun"/>
                <w:rFonts w:ascii="Arial" w:hAnsi="Arial" w:cs="Arial"/>
                <w:sz w:val="18"/>
                <w:szCs w:val="18"/>
              </w:rPr>
            </w:pPr>
            <w:r w:rsidRPr="002B6C19">
              <w:rPr>
                <w:rStyle w:val="normaltextrun"/>
                <w:rFonts w:ascii="Arial" w:hAnsi="Arial" w:cs="Arial"/>
                <w:sz w:val="18"/>
                <w:szCs w:val="18"/>
              </w:rPr>
              <w:t>Organize Sanayi Bölgeleri Üst Teşkilatı (OSBÜK)</w:t>
            </w:r>
            <w:r w:rsidR="0098058A">
              <w:rPr>
                <w:rStyle w:val="normaltextrun"/>
                <w:rFonts w:ascii="Arial" w:hAnsi="Arial" w:cs="Arial"/>
                <w:sz w:val="18"/>
                <w:szCs w:val="18"/>
              </w:rPr>
              <w:t>.</w:t>
            </w:r>
          </w:p>
        </w:tc>
        <w:tc>
          <w:tcPr>
            <w:tcW w:w="490" w:type="pct"/>
            <w:shd w:val="clear" w:color="auto" w:fill="FFFFFF"/>
          </w:tcPr>
          <w:p w14:paraId="1C84B7D9" w14:textId="77777777" w:rsidR="00374B90" w:rsidRPr="002B6C19" w:rsidRDefault="00374B90">
            <w:pPr>
              <w:spacing w:before="0" w:after="0" w:line="240" w:lineRule="auto"/>
              <w:jc w:val="center"/>
              <w:rPr>
                <w:rFonts w:cs="Arial"/>
                <w:sz w:val="18"/>
                <w:szCs w:val="18"/>
              </w:rPr>
            </w:pPr>
            <w:r w:rsidRPr="002B6C19">
              <w:rPr>
                <w:rFonts w:cs="Arial"/>
                <w:sz w:val="18"/>
                <w:szCs w:val="18"/>
              </w:rPr>
              <w:t>Dolaylı maruziyet</w:t>
            </w:r>
          </w:p>
        </w:tc>
        <w:tc>
          <w:tcPr>
            <w:tcW w:w="1238" w:type="pct"/>
            <w:shd w:val="clear" w:color="auto" w:fill="FFFFFF"/>
          </w:tcPr>
          <w:p w14:paraId="2A8DC43E" w14:textId="77777777" w:rsidR="00374B90" w:rsidRPr="002B6C19" w:rsidRDefault="00374B90">
            <w:pPr>
              <w:spacing w:before="0" w:after="0" w:line="240" w:lineRule="auto"/>
              <w:jc w:val="center"/>
              <w:rPr>
                <w:rFonts w:cs="Arial"/>
                <w:sz w:val="18"/>
                <w:szCs w:val="18"/>
              </w:rPr>
            </w:pPr>
            <w:r w:rsidRPr="002B6C19">
              <w:rPr>
                <w:rFonts w:cs="Arial"/>
                <w:sz w:val="18"/>
                <w:szCs w:val="18"/>
              </w:rPr>
              <w:t>Projenin inşaat ve işletme aşamalarında Sağlık, Çevresel ve Sosyal kurumlarla ilişkisi</w:t>
            </w:r>
          </w:p>
        </w:tc>
        <w:tc>
          <w:tcPr>
            <w:tcW w:w="496" w:type="pct"/>
            <w:shd w:val="clear" w:color="auto" w:fill="FFFFFF"/>
            <w:vAlign w:val="center"/>
          </w:tcPr>
          <w:p w14:paraId="1BAE5225" w14:textId="77777777" w:rsidR="00374B90" w:rsidRPr="002B6C19" w:rsidRDefault="00374B90">
            <w:pPr>
              <w:spacing w:before="0" w:after="0" w:line="240" w:lineRule="auto"/>
              <w:jc w:val="center"/>
              <w:rPr>
                <w:rFonts w:cs="Arial"/>
                <w:sz w:val="18"/>
                <w:szCs w:val="18"/>
              </w:rPr>
            </w:pPr>
          </w:p>
        </w:tc>
        <w:tc>
          <w:tcPr>
            <w:tcW w:w="563" w:type="pct"/>
            <w:shd w:val="clear" w:color="auto" w:fill="FFFFFF"/>
            <w:vAlign w:val="center"/>
          </w:tcPr>
          <w:p w14:paraId="09922432" w14:textId="77777777" w:rsidR="00374B90" w:rsidRPr="002B6C19" w:rsidRDefault="00374B90">
            <w:pPr>
              <w:spacing w:before="0" w:after="0" w:line="240" w:lineRule="auto"/>
              <w:jc w:val="center"/>
              <w:rPr>
                <w:rFonts w:cs="Arial"/>
                <w:sz w:val="18"/>
                <w:szCs w:val="18"/>
              </w:rPr>
            </w:pPr>
            <w:r w:rsidRPr="002B6C19">
              <w:rPr>
                <w:rFonts w:cs="Arial"/>
                <w:sz w:val="18"/>
                <w:szCs w:val="18"/>
              </w:rPr>
              <w:t>√</w:t>
            </w:r>
          </w:p>
        </w:tc>
      </w:tr>
      <w:tr w:rsidR="00374B90" w:rsidRPr="002B6C19" w14:paraId="2B320A00" w14:textId="77777777">
        <w:trPr>
          <w:trHeight w:val="284"/>
        </w:trPr>
        <w:tc>
          <w:tcPr>
            <w:tcW w:w="5000" w:type="pct"/>
            <w:gridSpan w:val="5"/>
            <w:shd w:val="clear" w:color="auto" w:fill="DBE5F1" w:themeFill="accent1" w:themeFillTint="33"/>
            <w:vAlign w:val="center"/>
          </w:tcPr>
          <w:p w14:paraId="34869C97" w14:textId="77777777" w:rsidR="00374B90" w:rsidRPr="002B6C19" w:rsidRDefault="00374B90">
            <w:pPr>
              <w:spacing w:before="0" w:after="0" w:line="240" w:lineRule="auto"/>
              <w:jc w:val="left"/>
              <w:rPr>
                <w:rFonts w:cs="Arial"/>
                <w:b/>
                <w:sz w:val="18"/>
                <w:szCs w:val="18"/>
              </w:rPr>
            </w:pPr>
            <w:r w:rsidRPr="002B6C19">
              <w:rPr>
                <w:rFonts w:cs="Arial"/>
                <w:b/>
                <w:sz w:val="18"/>
                <w:szCs w:val="18"/>
              </w:rPr>
              <w:t>Belediyeler</w:t>
            </w:r>
          </w:p>
        </w:tc>
      </w:tr>
      <w:tr w:rsidR="00FE56EE" w:rsidRPr="002B6C19" w14:paraId="6D8A9275" w14:textId="77777777">
        <w:trPr>
          <w:trHeight w:val="284"/>
        </w:trPr>
        <w:tc>
          <w:tcPr>
            <w:tcW w:w="2212" w:type="pct"/>
            <w:shd w:val="clear" w:color="auto" w:fill="FFFFFF"/>
            <w:vAlign w:val="center"/>
          </w:tcPr>
          <w:p w14:paraId="39B65DDE" w14:textId="77777777" w:rsidR="00374B90" w:rsidRPr="002B6C19" w:rsidRDefault="00374B90">
            <w:pPr>
              <w:pStyle w:val="paragraph"/>
              <w:numPr>
                <w:ilvl w:val="0"/>
                <w:numId w:val="13"/>
              </w:numPr>
              <w:spacing w:before="0" w:beforeAutospacing="0" w:after="0" w:afterAutospacing="0"/>
              <w:textAlignment w:val="baseline"/>
              <w:rPr>
                <w:rFonts w:ascii="Arial" w:hAnsi="Arial" w:cs="Arial"/>
                <w:sz w:val="18"/>
                <w:szCs w:val="18"/>
              </w:rPr>
            </w:pPr>
            <w:r w:rsidRPr="002B6C19">
              <w:rPr>
                <w:rStyle w:val="normaltextrun"/>
                <w:rFonts w:ascii="Arial" w:hAnsi="Arial" w:cs="Arial"/>
                <w:sz w:val="18"/>
                <w:szCs w:val="18"/>
              </w:rPr>
              <w:t>Tarsus Belediyesi;</w:t>
            </w:r>
          </w:p>
          <w:p w14:paraId="243BEC82" w14:textId="77777777" w:rsidR="00374B90" w:rsidRPr="002B6C19" w:rsidRDefault="00374B90">
            <w:pPr>
              <w:pStyle w:val="paragraph"/>
              <w:numPr>
                <w:ilvl w:val="0"/>
                <w:numId w:val="13"/>
              </w:numPr>
              <w:spacing w:before="0" w:beforeAutospacing="0" w:after="0" w:afterAutospacing="0"/>
              <w:textAlignment w:val="baseline"/>
              <w:rPr>
                <w:rFonts w:ascii="Arial" w:hAnsi="Arial" w:cs="Arial"/>
                <w:sz w:val="18"/>
                <w:szCs w:val="18"/>
              </w:rPr>
            </w:pPr>
            <w:r w:rsidRPr="002B6C19">
              <w:rPr>
                <w:rStyle w:val="normaltextrun"/>
                <w:rFonts w:ascii="Arial" w:hAnsi="Arial" w:cs="Arial"/>
                <w:sz w:val="18"/>
                <w:szCs w:val="18"/>
              </w:rPr>
              <w:t>Mersin Büyükşehir Belediyesi.</w:t>
            </w:r>
          </w:p>
        </w:tc>
        <w:tc>
          <w:tcPr>
            <w:tcW w:w="490" w:type="pct"/>
            <w:shd w:val="clear" w:color="auto" w:fill="FFFFFF"/>
          </w:tcPr>
          <w:p w14:paraId="29ED0F6B" w14:textId="77777777" w:rsidR="00374B90" w:rsidRPr="002B6C19" w:rsidRDefault="00374B90">
            <w:pPr>
              <w:spacing w:before="0" w:after="0" w:line="240" w:lineRule="auto"/>
              <w:jc w:val="center"/>
              <w:rPr>
                <w:rFonts w:cs="Arial"/>
                <w:sz w:val="18"/>
                <w:szCs w:val="18"/>
              </w:rPr>
            </w:pPr>
            <w:r w:rsidRPr="002B6C19">
              <w:rPr>
                <w:rFonts w:cs="Arial"/>
                <w:sz w:val="18"/>
                <w:szCs w:val="18"/>
              </w:rPr>
              <w:t>Doğrudan maruziyet</w:t>
            </w:r>
          </w:p>
        </w:tc>
        <w:tc>
          <w:tcPr>
            <w:tcW w:w="1238" w:type="pct"/>
            <w:shd w:val="clear" w:color="auto" w:fill="FFFFFF"/>
          </w:tcPr>
          <w:p w14:paraId="06754DB2" w14:textId="77777777" w:rsidR="00374B90" w:rsidRPr="002B6C19" w:rsidRDefault="00374B90">
            <w:pPr>
              <w:spacing w:before="0" w:after="0" w:line="240" w:lineRule="auto"/>
              <w:jc w:val="center"/>
              <w:rPr>
                <w:rFonts w:cs="Arial"/>
                <w:sz w:val="18"/>
                <w:szCs w:val="18"/>
              </w:rPr>
            </w:pPr>
            <w:r w:rsidRPr="002B6C19">
              <w:rPr>
                <w:rFonts w:cs="Arial"/>
                <w:sz w:val="18"/>
                <w:szCs w:val="18"/>
              </w:rPr>
              <w:t>Proje Geliştirme, Uygulama ve istihdam</w:t>
            </w:r>
          </w:p>
        </w:tc>
        <w:tc>
          <w:tcPr>
            <w:tcW w:w="496" w:type="pct"/>
            <w:shd w:val="clear" w:color="auto" w:fill="FFFFFF"/>
            <w:vAlign w:val="center"/>
          </w:tcPr>
          <w:p w14:paraId="5D3266A0" w14:textId="77777777" w:rsidR="00374B90" w:rsidRPr="002B6C19" w:rsidRDefault="00374B90">
            <w:pPr>
              <w:spacing w:before="0" w:after="0" w:line="240" w:lineRule="auto"/>
              <w:jc w:val="center"/>
              <w:rPr>
                <w:rFonts w:cs="Arial"/>
                <w:sz w:val="18"/>
                <w:szCs w:val="18"/>
              </w:rPr>
            </w:pPr>
          </w:p>
        </w:tc>
        <w:tc>
          <w:tcPr>
            <w:tcW w:w="563" w:type="pct"/>
            <w:shd w:val="clear" w:color="auto" w:fill="FFFFFF"/>
            <w:vAlign w:val="center"/>
          </w:tcPr>
          <w:p w14:paraId="7197F478" w14:textId="77777777" w:rsidR="00374B90" w:rsidRPr="002B6C19" w:rsidRDefault="00374B90">
            <w:pPr>
              <w:spacing w:before="0" w:after="0" w:line="240" w:lineRule="auto"/>
              <w:jc w:val="center"/>
              <w:rPr>
                <w:rFonts w:cs="Arial"/>
                <w:sz w:val="18"/>
                <w:szCs w:val="18"/>
              </w:rPr>
            </w:pPr>
            <w:r w:rsidRPr="002B6C19">
              <w:rPr>
                <w:rFonts w:cs="Arial"/>
                <w:sz w:val="18"/>
                <w:szCs w:val="18"/>
              </w:rPr>
              <w:t>√</w:t>
            </w:r>
          </w:p>
        </w:tc>
      </w:tr>
      <w:tr w:rsidR="00374B90" w:rsidRPr="002B6C19" w14:paraId="37E6DF74" w14:textId="77777777">
        <w:trPr>
          <w:trHeight w:val="284"/>
        </w:trPr>
        <w:tc>
          <w:tcPr>
            <w:tcW w:w="5000" w:type="pct"/>
            <w:gridSpan w:val="5"/>
            <w:shd w:val="clear" w:color="auto" w:fill="DBE5F1" w:themeFill="accent1" w:themeFillTint="33"/>
            <w:vAlign w:val="center"/>
          </w:tcPr>
          <w:p w14:paraId="78217DE0" w14:textId="77777777" w:rsidR="00374B90" w:rsidRPr="002B6C19" w:rsidRDefault="00374B90">
            <w:pPr>
              <w:spacing w:before="0" w:after="0" w:line="240" w:lineRule="auto"/>
              <w:jc w:val="left"/>
              <w:rPr>
                <w:rFonts w:cs="Arial"/>
                <w:b/>
                <w:sz w:val="18"/>
                <w:szCs w:val="18"/>
              </w:rPr>
            </w:pPr>
            <w:r w:rsidRPr="002B6C19">
              <w:rPr>
                <w:rFonts w:cs="Arial"/>
                <w:b/>
                <w:sz w:val="18"/>
                <w:szCs w:val="18"/>
              </w:rPr>
              <w:t>Mahalle</w:t>
            </w:r>
          </w:p>
        </w:tc>
      </w:tr>
      <w:tr w:rsidR="00FE56EE" w:rsidRPr="002B6C19" w14:paraId="299850A4" w14:textId="77777777">
        <w:trPr>
          <w:trHeight w:val="284"/>
        </w:trPr>
        <w:tc>
          <w:tcPr>
            <w:tcW w:w="2212" w:type="pct"/>
            <w:shd w:val="clear" w:color="auto" w:fill="FFFFFF"/>
            <w:vAlign w:val="center"/>
          </w:tcPr>
          <w:p w14:paraId="2F174054" w14:textId="77777777" w:rsidR="00374B90" w:rsidRPr="002B6C19" w:rsidRDefault="00374B90">
            <w:pPr>
              <w:pStyle w:val="ListParagraph"/>
              <w:numPr>
                <w:ilvl w:val="0"/>
                <w:numId w:val="13"/>
              </w:numPr>
              <w:spacing w:before="0" w:after="0" w:line="240" w:lineRule="auto"/>
              <w:contextualSpacing w:val="0"/>
              <w:jc w:val="left"/>
              <w:rPr>
                <w:noProof w:val="0"/>
                <w:sz w:val="18"/>
                <w:szCs w:val="18"/>
              </w:rPr>
            </w:pPr>
            <w:r w:rsidRPr="002B6C19">
              <w:rPr>
                <w:noProof w:val="0"/>
                <w:sz w:val="18"/>
                <w:szCs w:val="18"/>
              </w:rPr>
              <w:t>Kurbanlı Mahallesi;</w:t>
            </w:r>
          </w:p>
          <w:p w14:paraId="2A0BB287" w14:textId="77777777" w:rsidR="00374B90" w:rsidRPr="002B6C19" w:rsidRDefault="00374B90">
            <w:pPr>
              <w:pStyle w:val="ListParagraph"/>
              <w:numPr>
                <w:ilvl w:val="0"/>
                <w:numId w:val="13"/>
              </w:numPr>
              <w:spacing w:before="0" w:after="0" w:line="240" w:lineRule="auto"/>
              <w:contextualSpacing w:val="0"/>
              <w:jc w:val="left"/>
              <w:rPr>
                <w:noProof w:val="0"/>
                <w:sz w:val="18"/>
                <w:szCs w:val="18"/>
              </w:rPr>
            </w:pPr>
            <w:r w:rsidRPr="002B6C19">
              <w:rPr>
                <w:noProof w:val="0"/>
                <w:sz w:val="18"/>
                <w:szCs w:val="18"/>
              </w:rPr>
              <w:t>Eskişehir Mahallesi;</w:t>
            </w:r>
          </w:p>
          <w:p w14:paraId="1DCCC0FB" w14:textId="77777777" w:rsidR="00374B90" w:rsidRPr="002B6C19" w:rsidRDefault="00374B90">
            <w:pPr>
              <w:pStyle w:val="ListParagraph"/>
              <w:numPr>
                <w:ilvl w:val="0"/>
                <w:numId w:val="13"/>
              </w:numPr>
              <w:spacing w:before="0" w:after="0" w:line="240" w:lineRule="auto"/>
              <w:contextualSpacing w:val="0"/>
              <w:jc w:val="left"/>
              <w:rPr>
                <w:noProof w:val="0"/>
                <w:sz w:val="18"/>
                <w:szCs w:val="18"/>
              </w:rPr>
            </w:pPr>
            <w:r w:rsidRPr="002B6C19">
              <w:rPr>
                <w:noProof w:val="0"/>
                <w:sz w:val="18"/>
                <w:szCs w:val="18"/>
              </w:rPr>
              <w:t>Sağlıklı Mahallesi.</w:t>
            </w:r>
          </w:p>
        </w:tc>
        <w:tc>
          <w:tcPr>
            <w:tcW w:w="490" w:type="pct"/>
            <w:shd w:val="clear" w:color="auto" w:fill="FFFFFF"/>
          </w:tcPr>
          <w:p w14:paraId="53143227" w14:textId="77777777" w:rsidR="00374B90" w:rsidRPr="002B6C19" w:rsidRDefault="00374B90">
            <w:pPr>
              <w:spacing w:before="0" w:after="0" w:line="240" w:lineRule="auto"/>
              <w:jc w:val="center"/>
              <w:rPr>
                <w:rFonts w:cs="Arial"/>
                <w:sz w:val="18"/>
                <w:szCs w:val="18"/>
              </w:rPr>
            </w:pPr>
            <w:r w:rsidRPr="002B6C19">
              <w:rPr>
                <w:rFonts w:cs="Arial"/>
                <w:sz w:val="18"/>
                <w:szCs w:val="18"/>
              </w:rPr>
              <w:t>Doğrudan maruziyet</w:t>
            </w:r>
          </w:p>
        </w:tc>
        <w:tc>
          <w:tcPr>
            <w:tcW w:w="1238" w:type="pct"/>
            <w:shd w:val="clear" w:color="auto" w:fill="FFFFFF"/>
          </w:tcPr>
          <w:p w14:paraId="48D4DB42" w14:textId="77777777" w:rsidR="00374B90" w:rsidRPr="002B6C19" w:rsidRDefault="00374B90">
            <w:pPr>
              <w:spacing w:before="0" w:after="0" w:line="240" w:lineRule="auto"/>
              <w:jc w:val="center"/>
              <w:rPr>
                <w:rFonts w:cs="Arial"/>
                <w:sz w:val="18"/>
                <w:szCs w:val="18"/>
              </w:rPr>
            </w:pPr>
            <w:r w:rsidRPr="002B6C19">
              <w:rPr>
                <w:rFonts w:cs="Arial"/>
                <w:sz w:val="18"/>
                <w:szCs w:val="18"/>
              </w:rPr>
              <w:t>Devreye alma,</w:t>
            </w:r>
          </w:p>
          <w:p w14:paraId="28EC4BB2" w14:textId="77777777" w:rsidR="00374B90" w:rsidRPr="002B6C19" w:rsidRDefault="00374B90">
            <w:pPr>
              <w:spacing w:before="0" w:after="0" w:line="240" w:lineRule="auto"/>
              <w:jc w:val="center"/>
              <w:rPr>
                <w:rFonts w:cs="Arial"/>
                <w:sz w:val="18"/>
                <w:szCs w:val="18"/>
              </w:rPr>
            </w:pPr>
            <w:r w:rsidRPr="002B6C19">
              <w:rPr>
                <w:rFonts w:cs="Arial"/>
                <w:sz w:val="18"/>
                <w:szCs w:val="18"/>
              </w:rPr>
              <w:t>İnşaat aşamasında potansiyel gürültü ve toz emisyonu</w:t>
            </w:r>
          </w:p>
        </w:tc>
        <w:tc>
          <w:tcPr>
            <w:tcW w:w="496" w:type="pct"/>
            <w:shd w:val="clear" w:color="auto" w:fill="FFFFFF"/>
            <w:vAlign w:val="center"/>
          </w:tcPr>
          <w:p w14:paraId="0C20A18A" w14:textId="77777777" w:rsidR="00374B90" w:rsidRPr="002B6C19" w:rsidRDefault="00374B90">
            <w:pPr>
              <w:spacing w:before="0" w:after="0" w:line="240" w:lineRule="auto"/>
              <w:jc w:val="center"/>
              <w:rPr>
                <w:rFonts w:cs="Arial"/>
                <w:sz w:val="18"/>
                <w:szCs w:val="18"/>
              </w:rPr>
            </w:pPr>
            <w:r w:rsidRPr="002B6C19">
              <w:rPr>
                <w:rFonts w:cs="Arial"/>
                <w:sz w:val="18"/>
                <w:szCs w:val="18"/>
              </w:rPr>
              <w:t>√</w:t>
            </w:r>
          </w:p>
        </w:tc>
        <w:tc>
          <w:tcPr>
            <w:tcW w:w="563" w:type="pct"/>
            <w:shd w:val="clear" w:color="auto" w:fill="FFFFFF"/>
            <w:vAlign w:val="center"/>
          </w:tcPr>
          <w:p w14:paraId="5AE1F59C" w14:textId="77777777" w:rsidR="00374B90" w:rsidRPr="002B6C19" w:rsidRDefault="00374B90">
            <w:pPr>
              <w:spacing w:before="0" w:after="0" w:line="240" w:lineRule="auto"/>
              <w:jc w:val="center"/>
              <w:rPr>
                <w:rFonts w:cs="Arial"/>
                <w:sz w:val="18"/>
                <w:szCs w:val="18"/>
              </w:rPr>
            </w:pPr>
            <w:r w:rsidRPr="002B6C19">
              <w:rPr>
                <w:rFonts w:cs="Arial"/>
                <w:sz w:val="18"/>
                <w:szCs w:val="18"/>
              </w:rPr>
              <w:t>√</w:t>
            </w:r>
          </w:p>
        </w:tc>
      </w:tr>
      <w:tr w:rsidR="00374B90" w:rsidRPr="002B6C19" w14:paraId="5198A2E5" w14:textId="77777777">
        <w:trPr>
          <w:trHeight w:val="284"/>
        </w:trPr>
        <w:tc>
          <w:tcPr>
            <w:tcW w:w="5000" w:type="pct"/>
            <w:gridSpan w:val="5"/>
            <w:shd w:val="clear" w:color="auto" w:fill="DBE5F1" w:themeFill="accent1" w:themeFillTint="33"/>
            <w:vAlign w:val="center"/>
          </w:tcPr>
          <w:p w14:paraId="535A7DCA" w14:textId="77777777" w:rsidR="00374B90" w:rsidRPr="002B6C19" w:rsidRDefault="00374B90">
            <w:pPr>
              <w:spacing w:before="0" w:after="0" w:line="240" w:lineRule="auto"/>
              <w:jc w:val="left"/>
              <w:rPr>
                <w:rFonts w:cs="Arial"/>
                <w:b/>
                <w:sz w:val="18"/>
                <w:szCs w:val="18"/>
              </w:rPr>
            </w:pPr>
            <w:r w:rsidRPr="002B6C19">
              <w:rPr>
                <w:rFonts w:cs="Arial"/>
                <w:b/>
                <w:sz w:val="18"/>
                <w:szCs w:val="18"/>
              </w:rPr>
              <w:t>İşletmeler</w:t>
            </w:r>
          </w:p>
        </w:tc>
      </w:tr>
      <w:tr w:rsidR="00FE56EE" w:rsidRPr="002B6C19" w14:paraId="3CC969B5" w14:textId="77777777">
        <w:trPr>
          <w:trHeight w:val="284"/>
        </w:trPr>
        <w:tc>
          <w:tcPr>
            <w:tcW w:w="2212" w:type="pct"/>
            <w:shd w:val="clear" w:color="auto" w:fill="FFFFFF"/>
            <w:vAlign w:val="center"/>
          </w:tcPr>
          <w:p w14:paraId="67AE1656" w14:textId="77777777" w:rsidR="00374B90" w:rsidRPr="002B6C19" w:rsidRDefault="00374B90">
            <w:pPr>
              <w:pStyle w:val="ListParagraph"/>
              <w:numPr>
                <w:ilvl w:val="0"/>
                <w:numId w:val="13"/>
              </w:numPr>
              <w:spacing w:before="0" w:after="0" w:line="240" w:lineRule="auto"/>
              <w:contextualSpacing w:val="0"/>
              <w:jc w:val="left"/>
              <w:rPr>
                <w:noProof w:val="0"/>
                <w:sz w:val="18"/>
                <w:szCs w:val="18"/>
              </w:rPr>
            </w:pPr>
            <w:r w:rsidRPr="002B6C19">
              <w:rPr>
                <w:noProof w:val="0"/>
                <w:sz w:val="18"/>
                <w:szCs w:val="18"/>
              </w:rPr>
              <w:t>Bölgede faaliyet gösteren taş ocakları.</w:t>
            </w:r>
          </w:p>
        </w:tc>
        <w:tc>
          <w:tcPr>
            <w:tcW w:w="490" w:type="pct"/>
            <w:shd w:val="clear" w:color="auto" w:fill="FFFFFF"/>
          </w:tcPr>
          <w:p w14:paraId="1C9BD7B5" w14:textId="77777777" w:rsidR="00374B90" w:rsidRPr="002B6C19" w:rsidRDefault="00374B90">
            <w:pPr>
              <w:spacing w:before="0" w:after="0" w:line="240" w:lineRule="auto"/>
              <w:jc w:val="center"/>
              <w:rPr>
                <w:rFonts w:cs="Arial"/>
                <w:sz w:val="18"/>
                <w:szCs w:val="18"/>
              </w:rPr>
            </w:pPr>
            <w:r w:rsidRPr="002B6C19">
              <w:rPr>
                <w:rFonts w:cs="Arial"/>
                <w:sz w:val="18"/>
                <w:szCs w:val="18"/>
              </w:rPr>
              <w:t>Doğrudan maruziyet</w:t>
            </w:r>
          </w:p>
        </w:tc>
        <w:tc>
          <w:tcPr>
            <w:tcW w:w="1238" w:type="pct"/>
            <w:shd w:val="clear" w:color="auto" w:fill="FFFFFF"/>
          </w:tcPr>
          <w:p w14:paraId="21AEF4E7" w14:textId="77777777" w:rsidR="00374B90" w:rsidRPr="002B6C19" w:rsidRDefault="00374B90">
            <w:pPr>
              <w:spacing w:before="0" w:after="0" w:line="240" w:lineRule="auto"/>
              <w:jc w:val="center"/>
              <w:rPr>
                <w:rFonts w:cs="Arial"/>
                <w:sz w:val="18"/>
                <w:szCs w:val="18"/>
              </w:rPr>
            </w:pPr>
            <w:r w:rsidRPr="002B6C19">
              <w:rPr>
                <w:rFonts w:cs="Arial"/>
                <w:sz w:val="18"/>
                <w:szCs w:val="18"/>
              </w:rPr>
              <w:t>Devreye alma,</w:t>
            </w:r>
          </w:p>
          <w:p w14:paraId="4FF5F398" w14:textId="77777777" w:rsidR="00374B90" w:rsidRPr="002B6C19" w:rsidRDefault="00374B90">
            <w:pPr>
              <w:spacing w:before="0" w:after="0" w:line="240" w:lineRule="auto"/>
              <w:jc w:val="center"/>
              <w:rPr>
                <w:rFonts w:cs="Arial"/>
                <w:sz w:val="18"/>
                <w:szCs w:val="18"/>
              </w:rPr>
            </w:pPr>
            <w:r w:rsidRPr="002B6C19">
              <w:rPr>
                <w:rFonts w:cs="Arial"/>
                <w:sz w:val="18"/>
                <w:szCs w:val="18"/>
              </w:rPr>
              <w:t>İnşaat aşamasında potansiyel gürültü ve toz emisyonu</w:t>
            </w:r>
          </w:p>
        </w:tc>
        <w:tc>
          <w:tcPr>
            <w:tcW w:w="496" w:type="pct"/>
            <w:shd w:val="clear" w:color="auto" w:fill="FFFFFF"/>
            <w:vAlign w:val="center"/>
          </w:tcPr>
          <w:p w14:paraId="298EF878" w14:textId="77777777" w:rsidR="00374B90" w:rsidRPr="002B6C19" w:rsidRDefault="00374B90">
            <w:pPr>
              <w:spacing w:before="0" w:after="0" w:line="240" w:lineRule="auto"/>
              <w:jc w:val="center"/>
              <w:rPr>
                <w:rFonts w:cs="Arial"/>
                <w:sz w:val="18"/>
                <w:szCs w:val="18"/>
              </w:rPr>
            </w:pPr>
            <w:r w:rsidRPr="002B6C19">
              <w:rPr>
                <w:rFonts w:cs="Arial"/>
                <w:sz w:val="18"/>
                <w:szCs w:val="18"/>
              </w:rPr>
              <w:t>√</w:t>
            </w:r>
          </w:p>
        </w:tc>
        <w:tc>
          <w:tcPr>
            <w:tcW w:w="563" w:type="pct"/>
            <w:shd w:val="clear" w:color="auto" w:fill="FFFFFF"/>
            <w:vAlign w:val="center"/>
          </w:tcPr>
          <w:p w14:paraId="6CDEDCCC" w14:textId="77777777" w:rsidR="00374B90" w:rsidRPr="002B6C19" w:rsidRDefault="00374B90">
            <w:pPr>
              <w:spacing w:before="0" w:after="0" w:line="240" w:lineRule="auto"/>
              <w:jc w:val="center"/>
              <w:rPr>
                <w:rFonts w:cs="Arial"/>
                <w:sz w:val="18"/>
                <w:szCs w:val="18"/>
              </w:rPr>
            </w:pPr>
          </w:p>
        </w:tc>
      </w:tr>
      <w:tr w:rsidR="00374B90" w:rsidRPr="002B6C19" w14:paraId="2A5609C1" w14:textId="77777777">
        <w:trPr>
          <w:trHeight w:val="284"/>
        </w:trPr>
        <w:tc>
          <w:tcPr>
            <w:tcW w:w="5000" w:type="pct"/>
            <w:gridSpan w:val="5"/>
            <w:shd w:val="clear" w:color="auto" w:fill="DBE5F1" w:themeFill="accent1" w:themeFillTint="33"/>
            <w:vAlign w:val="center"/>
          </w:tcPr>
          <w:p w14:paraId="15E9184D" w14:textId="77777777" w:rsidR="00374B90" w:rsidRPr="002B6C19" w:rsidRDefault="00374B90">
            <w:pPr>
              <w:spacing w:before="0" w:after="0" w:line="240" w:lineRule="auto"/>
              <w:jc w:val="left"/>
              <w:rPr>
                <w:rFonts w:cs="Arial"/>
                <w:b/>
                <w:sz w:val="18"/>
                <w:szCs w:val="18"/>
              </w:rPr>
            </w:pPr>
            <w:r w:rsidRPr="002B6C19">
              <w:rPr>
                <w:rFonts w:cs="Arial"/>
                <w:b/>
                <w:sz w:val="18"/>
                <w:szCs w:val="18"/>
              </w:rPr>
              <w:t>Sivil Toplum Örgütü</w:t>
            </w:r>
          </w:p>
        </w:tc>
      </w:tr>
      <w:tr w:rsidR="00FE56EE" w:rsidRPr="002B6C19" w14:paraId="195BE5F3" w14:textId="77777777">
        <w:trPr>
          <w:trHeight w:val="284"/>
        </w:trPr>
        <w:tc>
          <w:tcPr>
            <w:tcW w:w="2212" w:type="pct"/>
            <w:shd w:val="clear" w:color="auto" w:fill="FFFFFF"/>
            <w:vAlign w:val="center"/>
          </w:tcPr>
          <w:p w14:paraId="41C10B67" w14:textId="77777777" w:rsidR="00374B90" w:rsidRPr="002B6C19" w:rsidRDefault="00374B90">
            <w:pPr>
              <w:pStyle w:val="ListParagraph"/>
              <w:numPr>
                <w:ilvl w:val="0"/>
                <w:numId w:val="13"/>
              </w:numPr>
              <w:spacing w:before="0" w:after="0" w:line="240" w:lineRule="auto"/>
              <w:contextualSpacing w:val="0"/>
              <w:jc w:val="left"/>
              <w:rPr>
                <w:noProof w:val="0"/>
                <w:sz w:val="18"/>
                <w:szCs w:val="18"/>
              </w:rPr>
            </w:pPr>
            <w:r w:rsidRPr="002B6C19">
              <w:rPr>
                <w:noProof w:val="0"/>
                <w:sz w:val="18"/>
                <w:szCs w:val="18"/>
              </w:rPr>
              <w:t>Tarsus Çevre Koruma Kültür ve Sanat Merkezi Derneği</w:t>
            </w:r>
          </w:p>
        </w:tc>
        <w:tc>
          <w:tcPr>
            <w:tcW w:w="490" w:type="pct"/>
            <w:shd w:val="clear" w:color="auto" w:fill="FFFFFF"/>
          </w:tcPr>
          <w:p w14:paraId="25DF438A" w14:textId="77777777" w:rsidR="00374B90" w:rsidRPr="002B6C19" w:rsidRDefault="00374B90">
            <w:pPr>
              <w:spacing w:before="0" w:after="0" w:line="240" w:lineRule="auto"/>
              <w:jc w:val="center"/>
              <w:rPr>
                <w:rFonts w:eastAsia="Calibri" w:cs="Arial"/>
                <w:sz w:val="18"/>
                <w:szCs w:val="18"/>
                <w:lang w:eastAsia="en-US"/>
              </w:rPr>
            </w:pPr>
            <w:r w:rsidRPr="002B6C19">
              <w:rPr>
                <w:rFonts w:eastAsia="Calibri" w:cs="Arial"/>
                <w:sz w:val="18"/>
                <w:szCs w:val="18"/>
                <w:lang w:eastAsia="en-US"/>
              </w:rPr>
              <w:t xml:space="preserve">Dolaylı </w:t>
            </w:r>
            <w:r w:rsidRPr="002B6C19">
              <w:rPr>
                <w:rFonts w:cs="Arial"/>
                <w:sz w:val="18"/>
                <w:szCs w:val="18"/>
              </w:rPr>
              <w:t>maruziyet</w:t>
            </w:r>
          </w:p>
        </w:tc>
        <w:tc>
          <w:tcPr>
            <w:tcW w:w="1238" w:type="pct"/>
            <w:shd w:val="clear" w:color="auto" w:fill="FFFFFF"/>
          </w:tcPr>
          <w:p w14:paraId="012EC5CD" w14:textId="77777777" w:rsidR="00374B90" w:rsidRPr="002B6C19" w:rsidRDefault="00374B90">
            <w:pPr>
              <w:spacing w:before="0" w:after="0" w:line="240" w:lineRule="auto"/>
              <w:jc w:val="center"/>
              <w:rPr>
                <w:rFonts w:eastAsia="Calibri" w:cs="Arial"/>
                <w:sz w:val="18"/>
                <w:szCs w:val="18"/>
                <w:lang w:eastAsia="en-US"/>
              </w:rPr>
            </w:pPr>
            <w:r w:rsidRPr="002B6C19">
              <w:rPr>
                <w:rFonts w:eastAsia="Calibri" w:cs="Arial"/>
                <w:sz w:val="18"/>
                <w:szCs w:val="18"/>
                <w:lang w:eastAsia="en-US"/>
              </w:rPr>
              <w:t>Deşarj edilen nehrin kirlilik yükü azaltılacaktır.</w:t>
            </w:r>
          </w:p>
        </w:tc>
        <w:tc>
          <w:tcPr>
            <w:tcW w:w="496" w:type="pct"/>
            <w:shd w:val="clear" w:color="auto" w:fill="FFFFFF"/>
            <w:vAlign w:val="center"/>
          </w:tcPr>
          <w:p w14:paraId="7A66F394" w14:textId="77777777" w:rsidR="00374B90" w:rsidRPr="002B6C19" w:rsidRDefault="00374B90">
            <w:pPr>
              <w:spacing w:before="0" w:after="0" w:line="240" w:lineRule="auto"/>
              <w:jc w:val="center"/>
              <w:rPr>
                <w:rFonts w:eastAsia="Calibri" w:cs="Arial"/>
                <w:sz w:val="18"/>
                <w:szCs w:val="18"/>
                <w:lang w:eastAsia="en-US"/>
              </w:rPr>
            </w:pPr>
          </w:p>
        </w:tc>
        <w:tc>
          <w:tcPr>
            <w:tcW w:w="563" w:type="pct"/>
            <w:shd w:val="clear" w:color="auto" w:fill="FFFFFF"/>
            <w:vAlign w:val="center"/>
          </w:tcPr>
          <w:p w14:paraId="5A9B781D" w14:textId="77777777" w:rsidR="00374B90" w:rsidRPr="002B6C19" w:rsidRDefault="00374B90">
            <w:pPr>
              <w:spacing w:before="0" w:after="0" w:line="240" w:lineRule="auto"/>
              <w:jc w:val="center"/>
              <w:rPr>
                <w:rFonts w:eastAsia="Calibri" w:cs="Arial"/>
                <w:sz w:val="18"/>
                <w:szCs w:val="18"/>
                <w:lang w:eastAsia="en-US"/>
              </w:rPr>
            </w:pPr>
            <w:r w:rsidRPr="002B6C19">
              <w:rPr>
                <w:rFonts w:eastAsia="Calibri" w:cs="Arial"/>
                <w:sz w:val="18"/>
                <w:szCs w:val="18"/>
                <w:lang w:eastAsia="en-US"/>
              </w:rPr>
              <w:t>√</w:t>
            </w:r>
          </w:p>
        </w:tc>
      </w:tr>
      <w:tr w:rsidR="00374B90" w:rsidRPr="002B6C19" w14:paraId="66278A03" w14:textId="77777777">
        <w:trPr>
          <w:trHeight w:val="284"/>
        </w:trPr>
        <w:tc>
          <w:tcPr>
            <w:tcW w:w="5000" w:type="pct"/>
            <w:gridSpan w:val="5"/>
            <w:shd w:val="clear" w:color="auto" w:fill="DBE5F1" w:themeFill="accent1" w:themeFillTint="33"/>
            <w:vAlign w:val="center"/>
          </w:tcPr>
          <w:p w14:paraId="759166F4" w14:textId="77777777" w:rsidR="00374B90" w:rsidRPr="002B6C19" w:rsidRDefault="00374B90">
            <w:pPr>
              <w:spacing w:before="0" w:after="0" w:line="240" w:lineRule="auto"/>
              <w:jc w:val="left"/>
              <w:rPr>
                <w:rFonts w:cs="Arial"/>
                <w:b/>
                <w:sz w:val="18"/>
                <w:szCs w:val="18"/>
              </w:rPr>
            </w:pPr>
            <w:r w:rsidRPr="002B6C19">
              <w:rPr>
                <w:rFonts w:cs="Arial"/>
                <w:b/>
                <w:sz w:val="18"/>
                <w:szCs w:val="18"/>
              </w:rPr>
              <w:t>Hassas/Dezavantajlı Bireyler veya Gruplar</w:t>
            </w:r>
          </w:p>
        </w:tc>
      </w:tr>
      <w:tr w:rsidR="00FE56EE" w:rsidRPr="002B6C19" w14:paraId="00636E7E" w14:textId="77777777">
        <w:trPr>
          <w:trHeight w:val="284"/>
        </w:trPr>
        <w:tc>
          <w:tcPr>
            <w:tcW w:w="2212" w:type="pct"/>
            <w:shd w:val="clear" w:color="auto" w:fill="FFFFFF"/>
            <w:vAlign w:val="center"/>
          </w:tcPr>
          <w:p w14:paraId="76CD0003" w14:textId="77777777" w:rsidR="00555468" w:rsidRPr="00555468" w:rsidRDefault="00555468" w:rsidP="00555468">
            <w:pPr>
              <w:pStyle w:val="ListParagraph"/>
              <w:numPr>
                <w:ilvl w:val="0"/>
                <w:numId w:val="13"/>
              </w:numPr>
              <w:spacing w:before="0" w:after="0" w:line="240" w:lineRule="auto"/>
              <w:jc w:val="left"/>
              <w:rPr>
                <w:noProof w:val="0"/>
                <w:sz w:val="18"/>
                <w:szCs w:val="18"/>
              </w:rPr>
            </w:pPr>
            <w:r w:rsidRPr="00555468">
              <w:rPr>
                <w:noProof w:val="0"/>
                <w:sz w:val="18"/>
                <w:szCs w:val="18"/>
              </w:rPr>
              <w:t>- Yalnız yaşayan 65 yaş üstü bireyler</w:t>
            </w:r>
          </w:p>
          <w:p w14:paraId="31866655" w14:textId="77777777" w:rsidR="00555468" w:rsidRPr="00555468" w:rsidRDefault="00555468" w:rsidP="00555468">
            <w:pPr>
              <w:pStyle w:val="ListParagraph"/>
              <w:numPr>
                <w:ilvl w:val="0"/>
                <w:numId w:val="13"/>
              </w:numPr>
              <w:spacing w:before="0" w:after="0" w:line="240" w:lineRule="auto"/>
              <w:jc w:val="left"/>
              <w:rPr>
                <w:noProof w:val="0"/>
                <w:sz w:val="18"/>
                <w:szCs w:val="18"/>
              </w:rPr>
            </w:pPr>
            <w:r w:rsidRPr="00555468">
              <w:rPr>
                <w:noProof w:val="0"/>
                <w:sz w:val="18"/>
                <w:szCs w:val="18"/>
              </w:rPr>
              <w:t>- Yoksul aileler</w:t>
            </w:r>
          </w:p>
          <w:p w14:paraId="0C108C72" w14:textId="77777777" w:rsidR="00555468" w:rsidRPr="00555468" w:rsidRDefault="00555468" w:rsidP="00555468">
            <w:pPr>
              <w:pStyle w:val="ListParagraph"/>
              <w:numPr>
                <w:ilvl w:val="0"/>
                <w:numId w:val="13"/>
              </w:numPr>
              <w:spacing w:before="0" w:after="0" w:line="240" w:lineRule="auto"/>
              <w:jc w:val="left"/>
              <w:rPr>
                <w:noProof w:val="0"/>
                <w:sz w:val="18"/>
                <w:szCs w:val="18"/>
              </w:rPr>
            </w:pPr>
            <w:r w:rsidRPr="00555468">
              <w:rPr>
                <w:noProof w:val="0"/>
                <w:sz w:val="18"/>
                <w:szCs w:val="18"/>
              </w:rPr>
              <w:t>- Fiziksel / Zihinsel engelli</w:t>
            </w:r>
            <w:r w:rsidRPr="00555468">
              <w:rPr>
                <w:noProof w:val="0"/>
                <w:sz w:val="18"/>
                <w:szCs w:val="18"/>
              </w:rPr>
              <w:tab/>
            </w:r>
          </w:p>
          <w:p w14:paraId="71E8A26A" w14:textId="77777777" w:rsidR="00555468" w:rsidRPr="00555468" w:rsidRDefault="00555468" w:rsidP="00555468">
            <w:pPr>
              <w:pStyle w:val="ListParagraph"/>
              <w:numPr>
                <w:ilvl w:val="0"/>
                <w:numId w:val="13"/>
              </w:numPr>
              <w:spacing w:before="0" w:after="0" w:line="240" w:lineRule="auto"/>
              <w:jc w:val="left"/>
              <w:rPr>
                <w:noProof w:val="0"/>
                <w:sz w:val="18"/>
                <w:szCs w:val="18"/>
              </w:rPr>
            </w:pPr>
            <w:r w:rsidRPr="00555468">
              <w:rPr>
                <w:noProof w:val="0"/>
                <w:sz w:val="18"/>
                <w:szCs w:val="18"/>
              </w:rPr>
              <w:t>- Mülteci</w:t>
            </w:r>
          </w:p>
          <w:p w14:paraId="6765AF27" w14:textId="04ABB4C6" w:rsidR="00374B90" w:rsidRPr="002B6C19" w:rsidRDefault="00555468">
            <w:pPr>
              <w:pStyle w:val="ListParagraph"/>
              <w:numPr>
                <w:ilvl w:val="0"/>
                <w:numId w:val="13"/>
              </w:numPr>
              <w:spacing w:before="0" w:after="0" w:line="240" w:lineRule="auto"/>
              <w:contextualSpacing w:val="0"/>
              <w:jc w:val="left"/>
              <w:rPr>
                <w:noProof w:val="0"/>
                <w:sz w:val="18"/>
                <w:szCs w:val="18"/>
              </w:rPr>
            </w:pPr>
            <w:r w:rsidRPr="00555468">
              <w:rPr>
                <w:noProof w:val="0"/>
                <w:sz w:val="18"/>
                <w:szCs w:val="18"/>
              </w:rPr>
              <w:t>- Yalnız Yaşayan Kadınlar</w:t>
            </w:r>
          </w:p>
        </w:tc>
        <w:tc>
          <w:tcPr>
            <w:tcW w:w="490" w:type="pct"/>
            <w:shd w:val="clear" w:color="auto" w:fill="FFFFFF"/>
          </w:tcPr>
          <w:p w14:paraId="42FD6BBF" w14:textId="77777777" w:rsidR="00374B90" w:rsidRPr="002B6C19" w:rsidRDefault="00374B90">
            <w:pPr>
              <w:spacing w:before="0" w:after="0" w:line="240" w:lineRule="auto"/>
              <w:jc w:val="center"/>
              <w:rPr>
                <w:rFonts w:cs="Arial"/>
                <w:sz w:val="18"/>
                <w:szCs w:val="18"/>
              </w:rPr>
            </w:pPr>
            <w:r w:rsidRPr="002B6C19">
              <w:rPr>
                <w:rFonts w:cs="Arial"/>
                <w:sz w:val="18"/>
                <w:szCs w:val="18"/>
              </w:rPr>
              <w:t>Doğrudan maruziyet</w:t>
            </w:r>
          </w:p>
        </w:tc>
        <w:tc>
          <w:tcPr>
            <w:tcW w:w="1238" w:type="pct"/>
            <w:shd w:val="clear" w:color="auto" w:fill="FFFFFF"/>
          </w:tcPr>
          <w:p w14:paraId="0F1B4C8A" w14:textId="77777777" w:rsidR="00374B90" w:rsidRPr="002B6C19" w:rsidRDefault="00374B90">
            <w:pPr>
              <w:spacing w:before="0" w:after="0" w:line="240" w:lineRule="auto"/>
              <w:jc w:val="center"/>
              <w:rPr>
                <w:rFonts w:cs="Arial"/>
                <w:sz w:val="18"/>
                <w:szCs w:val="18"/>
              </w:rPr>
            </w:pPr>
            <w:r w:rsidRPr="002B6C19">
              <w:rPr>
                <w:rFonts w:cs="Arial"/>
                <w:sz w:val="18"/>
                <w:szCs w:val="18"/>
              </w:rPr>
              <w:t>Devreye alma,</w:t>
            </w:r>
          </w:p>
          <w:p w14:paraId="25540EEB" w14:textId="77777777" w:rsidR="00374B90" w:rsidRPr="002B6C19" w:rsidRDefault="00374B90">
            <w:pPr>
              <w:spacing w:before="0" w:after="0" w:line="240" w:lineRule="auto"/>
              <w:jc w:val="center"/>
              <w:rPr>
                <w:rFonts w:cs="Arial"/>
                <w:sz w:val="18"/>
                <w:szCs w:val="18"/>
              </w:rPr>
            </w:pPr>
            <w:r w:rsidRPr="002B6C19">
              <w:rPr>
                <w:rFonts w:cs="Arial"/>
                <w:sz w:val="18"/>
                <w:szCs w:val="18"/>
              </w:rPr>
              <w:t>İnşaat aşamasında potansiyel gürültü ve toz emisyonu</w:t>
            </w:r>
          </w:p>
        </w:tc>
        <w:tc>
          <w:tcPr>
            <w:tcW w:w="496" w:type="pct"/>
            <w:shd w:val="clear" w:color="auto" w:fill="FFFFFF"/>
            <w:vAlign w:val="center"/>
          </w:tcPr>
          <w:p w14:paraId="24CD1D79" w14:textId="77777777" w:rsidR="00374B90" w:rsidRPr="002B6C19" w:rsidRDefault="00374B90">
            <w:pPr>
              <w:spacing w:before="0" w:after="0" w:line="240" w:lineRule="auto"/>
              <w:jc w:val="center"/>
              <w:rPr>
                <w:rFonts w:cs="Arial"/>
                <w:sz w:val="18"/>
                <w:szCs w:val="18"/>
              </w:rPr>
            </w:pPr>
            <w:r w:rsidRPr="002B6C19">
              <w:rPr>
                <w:rFonts w:cs="Arial"/>
                <w:sz w:val="18"/>
                <w:szCs w:val="18"/>
              </w:rPr>
              <w:t>√</w:t>
            </w:r>
          </w:p>
        </w:tc>
        <w:tc>
          <w:tcPr>
            <w:tcW w:w="563" w:type="pct"/>
            <w:shd w:val="clear" w:color="auto" w:fill="FFFFFF"/>
            <w:vAlign w:val="center"/>
          </w:tcPr>
          <w:p w14:paraId="6BF06519" w14:textId="77777777" w:rsidR="00374B90" w:rsidRPr="002B6C19" w:rsidRDefault="00374B90">
            <w:pPr>
              <w:spacing w:before="0" w:after="0" w:line="240" w:lineRule="auto"/>
              <w:jc w:val="center"/>
              <w:rPr>
                <w:rFonts w:cs="Arial"/>
                <w:sz w:val="18"/>
                <w:szCs w:val="18"/>
              </w:rPr>
            </w:pPr>
          </w:p>
        </w:tc>
      </w:tr>
    </w:tbl>
    <w:p w14:paraId="01927560" w14:textId="77777777" w:rsidR="00374B90" w:rsidRPr="002B6C19" w:rsidRDefault="00374B90" w:rsidP="00374B90">
      <w:pPr>
        <w:spacing w:before="0" w:after="200" w:line="276" w:lineRule="auto"/>
        <w:jc w:val="left"/>
      </w:pPr>
    </w:p>
    <w:p w14:paraId="6AAD8DAF" w14:textId="77777777" w:rsidR="00374B90" w:rsidRPr="002B6C19" w:rsidRDefault="00374B90" w:rsidP="00374B90">
      <w:pPr>
        <w:spacing w:before="0" w:after="200" w:line="276" w:lineRule="auto"/>
      </w:pPr>
      <w:r w:rsidRPr="002B6C19">
        <w:t xml:space="preserve">Paydaş katılım faaliyetleri, PKP'yi uygulamak üzere TÜİOSB tarafından görevlendirilecek Halkla İlişkiler Birimi'nden bir personel veya bu görevi yerine getirmek için gerekli niteliklere sahip özel olarak atanmış bir kişinin sorumluluğunda olacaktır. PKP'nin uygulanmasına ilişkin </w:t>
      </w:r>
      <w:r w:rsidRPr="002B6C19">
        <w:lastRenderedPageBreak/>
        <w:t>nihai sorumluluk TÜİOSB'ye aittir. TÜİOSB, inşaat ve işletme aşamaları boyunca aşağıdaki bilgileri güncel ve erişilebilir tutacak ve Proje geliştirmeleri ve uygulaması hakkında bilgi sağlayacaktır:</w:t>
      </w:r>
    </w:p>
    <w:p w14:paraId="1F21686D" w14:textId="77777777" w:rsidR="00374B90" w:rsidRPr="002B6C19" w:rsidRDefault="00374B90" w:rsidP="00885478">
      <w:pPr>
        <w:pStyle w:val="ListParagraph"/>
        <w:numPr>
          <w:ilvl w:val="0"/>
          <w:numId w:val="36"/>
        </w:numPr>
        <w:spacing w:before="120" w:line="276" w:lineRule="auto"/>
        <w:contextualSpacing w:val="0"/>
        <w:rPr>
          <w:noProof w:val="0"/>
        </w:rPr>
      </w:pPr>
      <w:r w:rsidRPr="002B6C19">
        <w:rPr>
          <w:noProof w:val="0"/>
        </w:rPr>
        <w:t>Önemli proje aşamaları ve zaman çizelgeleri (örn. izinlerin alınması, inşaat veya işletme faaliyetlerinin başlaması, inşaat programı vb.);</w:t>
      </w:r>
    </w:p>
    <w:p w14:paraId="5FAFE155" w14:textId="77777777" w:rsidR="00374B90" w:rsidRPr="002B6C19" w:rsidRDefault="00374B90" w:rsidP="00885478">
      <w:pPr>
        <w:pStyle w:val="ListParagraph"/>
        <w:numPr>
          <w:ilvl w:val="0"/>
          <w:numId w:val="36"/>
        </w:numPr>
        <w:spacing w:before="120" w:line="276" w:lineRule="auto"/>
        <w:contextualSpacing w:val="0"/>
        <w:rPr>
          <w:noProof w:val="0"/>
        </w:rPr>
      </w:pPr>
      <w:r w:rsidRPr="002B6C19">
        <w:rPr>
          <w:noProof w:val="0"/>
        </w:rPr>
        <w:t>Projeyle ilgili herhangi bir aksama (örn; yol kapanmaları, erişim ve altyapı kesintileri);</w:t>
      </w:r>
    </w:p>
    <w:p w14:paraId="79645B82" w14:textId="77777777" w:rsidR="00374B90" w:rsidRPr="002B6C19" w:rsidRDefault="00374B90" w:rsidP="00885478">
      <w:pPr>
        <w:pStyle w:val="ListParagraph"/>
        <w:numPr>
          <w:ilvl w:val="0"/>
          <w:numId w:val="36"/>
        </w:numPr>
        <w:spacing w:before="120" w:line="276" w:lineRule="auto"/>
        <w:contextualSpacing w:val="0"/>
        <w:rPr>
          <w:noProof w:val="0"/>
        </w:rPr>
      </w:pPr>
      <w:r w:rsidRPr="002B6C19">
        <w:rPr>
          <w:noProof w:val="0"/>
        </w:rPr>
        <w:t>Toplumu ve yerel halkı etkileyebilecek sonuçları olabilecek önemli istişareler/toplantılar;</w:t>
      </w:r>
    </w:p>
    <w:p w14:paraId="1A177E11" w14:textId="77777777" w:rsidR="00374B90" w:rsidRPr="002B6C19" w:rsidRDefault="00374B90" w:rsidP="00885478">
      <w:pPr>
        <w:pStyle w:val="ListParagraph"/>
        <w:numPr>
          <w:ilvl w:val="0"/>
          <w:numId w:val="36"/>
        </w:numPr>
        <w:spacing w:before="120"/>
        <w:contextualSpacing w:val="0"/>
        <w:rPr>
          <w:noProof w:val="0"/>
        </w:rPr>
      </w:pPr>
      <w:r w:rsidRPr="002B6C19">
        <w:rPr>
          <w:noProof w:val="0"/>
        </w:rPr>
        <w:t>Çevre, sağlık ve güvenlik performansı (örn; kazalar hakkında bilgi, izleme sonuçları).</w:t>
      </w:r>
    </w:p>
    <w:p w14:paraId="124C2520" w14:textId="77777777" w:rsidR="00374B90" w:rsidRPr="002B6C19" w:rsidRDefault="00374B90" w:rsidP="00374B90">
      <w:pPr>
        <w:pStyle w:val="Heading2"/>
        <w:ind w:left="709" w:hanging="709"/>
      </w:pPr>
      <w:bookmarkStart w:id="1243" w:name="_Toc141453942"/>
      <w:r w:rsidRPr="002B6C19">
        <w:t>Önceki Paydaş Katılım Faaliyetleri</w:t>
      </w:r>
      <w:bookmarkEnd w:id="1243"/>
    </w:p>
    <w:p w14:paraId="0E38F307" w14:textId="77777777" w:rsidR="00374B90" w:rsidRPr="002B6C19" w:rsidRDefault="00374B90" w:rsidP="00374B90">
      <w:r w:rsidRPr="002B6C19">
        <w:t>Proje kapsamında mevcut alan ve proje ile ilgili ek alan ile ilgili iki farklı paydaş katılım toplantısı yapılmıştır.</w:t>
      </w:r>
    </w:p>
    <w:p w14:paraId="39D00213" w14:textId="77777777" w:rsidR="00374B90" w:rsidRPr="002B6C19" w:rsidRDefault="00374B90" w:rsidP="00374B90">
      <w:r w:rsidRPr="002B6C19">
        <w:t>Mevcut alana ilişkin Halkın Katılım Toplantısı 07.12.2017 tarihinde saat 14.00'de Tarsus Ziraat Odası Ali Ergezer Toplantı Salonunda yapılmıştır. Halkın Katılım Toplantısı 25.11.2017 tarihinde Yeni Doğuş gazetesinde verilen ilan ile duyurulmuştur.</w:t>
      </w:r>
    </w:p>
    <w:p w14:paraId="7BEC6505" w14:textId="77777777" w:rsidR="00374B90" w:rsidRPr="002B6C19" w:rsidRDefault="00374B90" w:rsidP="00374B90">
      <w:r w:rsidRPr="002B6C19">
        <w:t>07.12.2017 tarihinde gerçekleştirilen halkın katılımı toplantısında proje alanı, kurulduğu alan, tesisin iş akış şeması ve süreci, olası çevresel etkileri ve alınması gereken önlemler hakkında slaytlar ile bilgilendirme yapılmıştır. Ayrıca söz konusu bilgilere ilişkin menfaat sahiplerinin görüşleri de alınmıştır.</w:t>
      </w:r>
    </w:p>
    <w:p w14:paraId="36EC7404" w14:textId="29E9B87D" w:rsidR="00374B90" w:rsidRPr="002B6C19" w:rsidRDefault="00374B90" w:rsidP="00374B90">
      <w:r w:rsidRPr="002B6C19">
        <w:t>Halkla istişare toplantısında, Tarsus İlçesi çevresinde çok sayıda OSB bulunduğundan, projenin ismine bölgenin konumunun "Kum</w:t>
      </w:r>
      <w:r w:rsidR="00816F38" w:rsidRPr="002B6C19">
        <w:t xml:space="preserve"> </w:t>
      </w:r>
      <w:r w:rsidRPr="002B6C19">
        <w:t>gediği" olarak eklenmesinin karışıklığı önleyebileceği önerildi. Ancak bu değişiklik gerekli görülmediği için uygulanmadı. Ayrıca İhtisas Organize Sanayi Bölgesi Müteşebbis Heyeti'nde kimlerin görev alacağı sorusuna da değinilerek OSB'de çalışacak kişilerin bölgeden seçilmesi gerektiği belirtildi. Bu hususlar ÇED Raporunda değerlendirilmektedir.</w:t>
      </w:r>
    </w:p>
    <w:p w14:paraId="282B9964" w14:textId="77777777" w:rsidR="00374B90" w:rsidRPr="002B6C19" w:rsidRDefault="00374B90" w:rsidP="00374B90">
      <w:pPr>
        <w:spacing w:before="0" w:after="200" w:line="276" w:lineRule="auto"/>
        <w:jc w:val="left"/>
      </w:pPr>
      <w:r w:rsidRPr="002B6C19">
        <w:br w:type="page"/>
      </w:r>
    </w:p>
    <w:p w14:paraId="2BA8664C" w14:textId="77777777" w:rsidR="00374B90" w:rsidRPr="002B6C19" w:rsidRDefault="00374B90" w:rsidP="00374B90">
      <w:r w:rsidRPr="002B6C19">
        <w:lastRenderedPageBreak/>
        <w:t>Halkın katılımı toplantısında, bölgenin konumu olan proje ismine "Kumgediği" eklenmesi konusunda görüş ve önerilerde bulunulmuştur. Bölgede kurulu OSB'ler nedeniyle kimlerin görev alacağı konusunda kafa karışıklığı yaşanabilir. İhtisas Organize Sanayi Bölgesi Müteşebbis Heyeti, OSB'de çalışacak kişilerin bölgeden seçilmesi gerektiğini söylemiştir. Bu hususlar ÇED Raporunda değerlendirilmiştir.</w:t>
      </w:r>
    </w:p>
    <w:p w14:paraId="76694AB2" w14:textId="77777777" w:rsidR="00374B90" w:rsidRPr="002B6C19" w:rsidRDefault="00374B90" w:rsidP="00374B90">
      <w:r w:rsidRPr="002B6C19">
        <w:t>Ek alana ilişkin halkın katılım toplantısı 08.06.2021 tarihinde saat 14.00'de Mersin İli Tarsus İlçesi Kurbanlı Mahallesi Kurbanlı Mahallesi Camii teras katında gerçekleştirilmiştir. Halkın Katılım Toplantısı 28.05.2021 tarihinde Yeni Doğuş gazetesinde verilen ilan ile duyurulmuştur.</w:t>
      </w:r>
    </w:p>
    <w:p w14:paraId="40638DBE" w14:textId="77777777" w:rsidR="00374B90" w:rsidRPr="002B6C19" w:rsidRDefault="00374B90" w:rsidP="00374B90">
      <w:r w:rsidRPr="002B6C19">
        <w:t>08.06.2021 tarihinde halkın katılımı toplantısı gerçekleştirilmiş ve ek alan, yerleşim yerlerine uzaklığı, OSB'de yer alacak tesisler, olası çevresel etkileri ve alınması gereken önlemler hakkında slaytlar ile bilgilendirme yapılmıştır. Ayrıca söz konusu bilgilere ilişkin menfaat sahiplerinin görüşleri de alınmıştır.</w:t>
      </w:r>
    </w:p>
    <w:p w14:paraId="46418E43" w14:textId="77777777" w:rsidR="00374B90" w:rsidRPr="002B6C19" w:rsidRDefault="00374B90" w:rsidP="00374B90">
      <w:r w:rsidRPr="002B6C19">
        <w:t>Bu toplantıların ardından 20.12.2022-21.12.2022 tarihlerinde bir saha ziyareti gerçekleştirilmiş ve Kurbanlı, Eskişehir ve Sağlıklı mahallelerinin muhtarlarıyla yapılan önemli bilgilendirme görüşmeleri yoluyla Proje alanı çevresinde yaşayan topluluklar ve potansiyel proje etkileri hakkında birincil veriler toplanmıştır. Proje alanı sınırındaki göçebe bir aile ve TÜİOSB idari binasının eski yararlanıcıları ile de görüşmeler yapılmıştır.</w:t>
      </w:r>
    </w:p>
    <w:p w14:paraId="5BFB6AD1" w14:textId="77777777" w:rsidR="00374B90" w:rsidRPr="002B6C19" w:rsidRDefault="00374B90" w:rsidP="00374B90">
      <w:r w:rsidRPr="002B6C19">
        <w:t>Görüşmelerden elde edilen bilgiler genel olarak mahallenin mevcut durumunu özetlemektedir. Bu bilgiler, bu belgenin önceki bölümlerinde paylaşılmıştır.</w:t>
      </w:r>
    </w:p>
    <w:p w14:paraId="61DEB48A" w14:textId="77777777" w:rsidR="00374B90" w:rsidRPr="002B6C19" w:rsidRDefault="00374B90" w:rsidP="00374B90">
      <w:pPr>
        <w:pStyle w:val="Heading2"/>
        <w:spacing w:before="480"/>
        <w:ind w:left="1134" w:hanging="1134"/>
      </w:pPr>
      <w:bookmarkStart w:id="1244" w:name="_Toc141453943"/>
      <w:r w:rsidRPr="002B6C19">
        <w:t>Şikayet Mekanizması</w:t>
      </w:r>
      <w:bookmarkEnd w:id="1244"/>
    </w:p>
    <w:p w14:paraId="37C10B98" w14:textId="77777777" w:rsidR="00374B90" w:rsidRPr="002B6C19" w:rsidRDefault="00374B90" w:rsidP="00374B90">
      <w:r w:rsidRPr="002B6C19">
        <w:t>Şikâyet Mekanizması, projeden etkilenen veya ilgili taraflar için etkili bir prosedüre erişim sağlamaktır. Şikayetler, paydaş endişelerinin bir göstergesi olabilir ve tanımlanıp çözülmediği takdirde artabilir. Şikayetlerin belirlenmesi ve yanıtlanması, Proje personeli, yerel topluluklar ve diğer paydaşlar arasında olumlu ilişkilerin geliştirilmesini destekler.</w:t>
      </w:r>
    </w:p>
    <w:p w14:paraId="03E68A8F" w14:textId="77777777" w:rsidR="00374B90" w:rsidRPr="002B6C19" w:rsidRDefault="00374B90" w:rsidP="00374B90">
      <w:r w:rsidRPr="002B6C19">
        <w:t>Yapılandırılmış Şikâyet Mekanizması, Proje ile ilgili şikayetlerin şeffaf ve tarafsız bir süreçle ele alınmasını sağlamayı amaçlamaktadır. Şikâyet prosedürü, Projenin inşaat öncesi aşamasından itibaren başlayacak ve PKP'ye dahil olan tüm paydaşlara periyodik olarak duyurulacaktır.</w:t>
      </w:r>
    </w:p>
    <w:p w14:paraId="3E5E363D" w14:textId="77777777" w:rsidR="00374B90" w:rsidRPr="002B6C19" w:rsidRDefault="00374B90" w:rsidP="00374B90">
      <w:r w:rsidRPr="002B6C19">
        <w:t>Şikayet mekanizmasının varlığını duyurmak için kullanılan yöntemler kültürel açıdan uygun ve paydaşların genellikle bilgi edinme yollarıyla uyumlu olmalıdır. Kadın ve erkeklerin bilgiye erişimleri farklı olabilir ve her ikisinin de bilgiye eşit erişimi sağlanmalıdır. Paydaşlar, Proje ömrü boyunca mektuplar, e-postalar, şikâyet kutuları ve yüz yüze görüşmeler gibi çeşitli seçenekler aracılığıyla görüşlerini ve şikayetlerini paylaşabileceklerdir.</w:t>
      </w:r>
    </w:p>
    <w:p w14:paraId="3F539508" w14:textId="77777777" w:rsidR="00374B90" w:rsidRPr="002B6C19" w:rsidRDefault="00374B90" w:rsidP="00374B90">
      <w:r w:rsidRPr="002B6C19">
        <w:t>Proje tabanlı ŞM'nin aşağıdakiler için bir mekanizma olarak hizmet vermesi amaçlanmaktadır:</w:t>
      </w:r>
    </w:p>
    <w:p w14:paraId="048929B4" w14:textId="77777777" w:rsidR="00374B90" w:rsidRPr="002B6C19" w:rsidRDefault="00374B90" w:rsidP="00885478">
      <w:pPr>
        <w:pStyle w:val="ListParagraph"/>
        <w:numPr>
          <w:ilvl w:val="0"/>
          <w:numId w:val="36"/>
        </w:numPr>
        <w:rPr>
          <w:noProof w:val="0"/>
        </w:rPr>
      </w:pPr>
      <w:r w:rsidRPr="002B6C19">
        <w:rPr>
          <w:noProof w:val="0"/>
        </w:rPr>
        <w:lastRenderedPageBreak/>
        <w:t>Projeyi etkileyen sorunların tanımlanmasına ve tarafsız, zamanında ve etkili bir şekilde çözülmesine izin verilmesi;</w:t>
      </w:r>
    </w:p>
    <w:p w14:paraId="1D11910B" w14:textId="77777777" w:rsidR="00374B90" w:rsidRPr="002B6C19" w:rsidRDefault="00374B90" w:rsidP="00885478">
      <w:pPr>
        <w:pStyle w:val="ListParagraph"/>
        <w:numPr>
          <w:ilvl w:val="0"/>
          <w:numId w:val="36"/>
        </w:numPr>
        <w:rPr>
          <w:noProof w:val="0"/>
        </w:rPr>
      </w:pPr>
      <w:r w:rsidRPr="002B6C19">
        <w:rPr>
          <w:noProof w:val="0"/>
        </w:rPr>
        <w:t>Projeden etkilenen paydaşlar da dahil olmak üzere yararlanıcıların hesap verebilirliğini güçlendirmek;</w:t>
      </w:r>
    </w:p>
    <w:p w14:paraId="45F624BE" w14:textId="77777777" w:rsidR="00374B90" w:rsidRPr="002B6C19" w:rsidRDefault="00374B90" w:rsidP="00885478">
      <w:pPr>
        <w:pStyle w:val="ListParagraph"/>
        <w:numPr>
          <w:ilvl w:val="0"/>
          <w:numId w:val="36"/>
        </w:numPr>
        <w:rPr>
          <w:noProof w:val="0"/>
        </w:rPr>
      </w:pPr>
      <w:r w:rsidRPr="002B6C19">
        <w:rPr>
          <w:noProof w:val="0"/>
        </w:rPr>
        <w:t>Paydaşların geri bildirimde bulunmaları ve endişelerini dile getirmeleri için kanallar sağlanması.</w:t>
      </w:r>
    </w:p>
    <w:p w14:paraId="0EEC6D62" w14:textId="77777777" w:rsidR="00374B90" w:rsidRPr="002B6C19" w:rsidRDefault="00374B90" w:rsidP="00374B90">
      <w:r w:rsidRPr="002B6C19">
        <w:t>Etkili bir ŞM'ye sahip olmak aynı zamanda şu hedeflere de hizmet edecektir: dış müdahale, yolsuzluk veya kötü yönetim gibi çatışmaları ve riskleri azaltmak; proje faaliyetlerinin ve sonuçlarının kalitesinin iyileştirilmesi; proje prosedürlerinin ve uygulama süreçlerinin güçlü ve zayıf yönleriyle ilgili olarak proje yönetimi için önemli bir geri bildirim ve öğrenme mekanizması olarak hizmet etmek.</w:t>
      </w:r>
    </w:p>
    <w:p w14:paraId="1F2D12B5" w14:textId="77777777" w:rsidR="00374B90" w:rsidRPr="002B6C19" w:rsidRDefault="00374B90" w:rsidP="00374B90">
      <w:r w:rsidRPr="002B6C19">
        <w:t xml:space="preserve">CSİ/CT konularının ele alınması: çalışanlar için şikâyet mekanizması, cinsel sömürü ve istismar (CSİ) ve cinsel taciz (CT) ifşalarının ele alınmasını içerecektir. Bir SEA/SH yönlendirme yolu oluşturulacak ve ülkenin mevcut prosedürlerine uygun olarak güncellenecektir. Proje çalışanları için görev yapacak olan ŞM, CSİ/CT ile ilgili sorunları ele almak için de kullanılacak ve CSİ/CT sorunlarının güvenli ve etik olarak belgelenmesi ile gizli raporlama için yerinde mekanizmalara sahip olacaktır. Ayrıca, ŞM, hayatta kalanın rızasıyla herhangi bir CSİ/CT şikayetini hem STB'ye hem de Dünya Bankası'na derhal bildirmek için yerinde süreçlere sahip olacaktır. Böylece, mevcut ŞM, CSİ/CT ihlali iddialarını ele alacak prosedürlerle de güçlendirilecektir. Yerel topluluklardan CSİ/CT ile ilgili şikayetler de mevcut şikayet mekanizması aracılığıyla ele alınacak ve hassas bir şekilde yönetilecektir. </w:t>
      </w:r>
    </w:p>
    <w:p w14:paraId="1672E7B6" w14:textId="77777777" w:rsidR="00090D84" w:rsidRPr="002B6C19" w:rsidRDefault="00090D84" w:rsidP="00090D84">
      <w:pPr>
        <w:rPr>
          <w:szCs w:val="22"/>
        </w:rPr>
      </w:pPr>
      <w:r w:rsidRPr="002B6C19">
        <w:rPr>
          <w:szCs w:val="22"/>
        </w:rPr>
        <w:t>Etkili bir şikayet mekanizması sağlamak için, aşağıdaki ilkelere bağlı kalınmalıdır:</w:t>
      </w:r>
    </w:p>
    <w:p w14:paraId="51300004" w14:textId="77777777" w:rsidR="00090D84" w:rsidRPr="002B6C19" w:rsidRDefault="00090D84" w:rsidP="00090D84">
      <w:pPr>
        <w:pStyle w:val="ListParagraph"/>
        <w:numPr>
          <w:ilvl w:val="0"/>
          <w:numId w:val="44"/>
        </w:numPr>
        <w:spacing w:before="120"/>
        <w:contextualSpacing w:val="0"/>
        <w:rPr>
          <w:noProof w:val="0"/>
        </w:rPr>
      </w:pPr>
      <w:r w:rsidRPr="002B6C19">
        <w:rPr>
          <w:noProof w:val="0"/>
        </w:rPr>
        <w:t>Erişilebilirlik ve kapsayıcılık: Şikayet mekanizması, geçmişlerine veya koşullarına bakılmaksızın projeden etkilenen tüm taraflarca erişilebilir olmalıdır. Kültürel uygunluğu dikkate alacak ve tüm paydaşlara ücretsiz erişim sağlayacak şekilde tasarlanmalıdır. Ayrıca adli veya idari yollara başvurmayı engellememelidir.</w:t>
      </w:r>
    </w:p>
    <w:p w14:paraId="397D7D8F" w14:textId="77777777" w:rsidR="00090D84" w:rsidRPr="002B6C19" w:rsidRDefault="00090D84" w:rsidP="00090D84">
      <w:pPr>
        <w:pStyle w:val="ListParagraph"/>
        <w:numPr>
          <w:ilvl w:val="0"/>
          <w:numId w:val="44"/>
        </w:numPr>
        <w:spacing w:before="120"/>
        <w:ind w:left="714" w:hanging="357"/>
        <w:contextualSpacing w:val="0"/>
        <w:rPr>
          <w:noProof w:val="0"/>
        </w:rPr>
      </w:pPr>
      <w:r w:rsidRPr="002B6C19">
        <w:rPr>
          <w:noProof w:val="0"/>
        </w:rPr>
        <w:t>Şeffaflık ve zamanlılık: Şikâyet mekanizması endişeleri hızlı ve etkili bir şekilde ele almalıdır. Şeffaf bir şekilde çalışmalı ve projeden etkilenen tüm taraflara kültürel olarak uygun ve kolayca erişilebilir bilgiler sağlamalıdır. Borçlu, katılım faaliyetleri sırasında toplumu şikayet süreci hakkında bilgilendirmeli ve tüm şikayetlere verilen yanıtların kaydını kamuya açık hale getirmelidir.</w:t>
      </w:r>
    </w:p>
    <w:p w14:paraId="1E46A434" w14:textId="77777777" w:rsidR="00090D84" w:rsidRPr="002B6C19" w:rsidRDefault="00090D84" w:rsidP="00090D84">
      <w:pPr>
        <w:pStyle w:val="ListParagraph"/>
        <w:numPr>
          <w:ilvl w:val="0"/>
          <w:numId w:val="44"/>
        </w:numPr>
        <w:spacing w:before="120"/>
        <w:ind w:left="714" w:hanging="357"/>
        <w:contextualSpacing w:val="0"/>
        <w:rPr>
          <w:noProof w:val="0"/>
        </w:rPr>
      </w:pPr>
      <w:r w:rsidRPr="002B6C19">
        <w:rPr>
          <w:noProof w:val="0"/>
        </w:rPr>
        <w:t>Sağduyu, nesnellik ve duyarlılık: Şikayetlerin ele alınması, projeden etkilenen tarafların ihtiyaç ve endişelerine karşı sağduyu, nesnellik ve hassasiyet sağlanarak kültürel olarak uygun bir şekilde yapılmalıdır. Mekanizma aynı zamanda isimsiz şikayetlerin gündeme getirilmesine ve ele alınmasına izin vermelidir.</w:t>
      </w:r>
    </w:p>
    <w:p w14:paraId="17161CC9" w14:textId="77777777" w:rsidR="00090D84" w:rsidRPr="002B6C19" w:rsidRDefault="00090D84" w:rsidP="00090D84">
      <w:pPr>
        <w:pStyle w:val="ListParagraph"/>
        <w:numPr>
          <w:ilvl w:val="0"/>
          <w:numId w:val="44"/>
        </w:numPr>
        <w:spacing w:before="120"/>
        <w:ind w:left="714" w:hanging="357"/>
        <w:contextualSpacing w:val="0"/>
        <w:rPr>
          <w:noProof w:val="0"/>
        </w:rPr>
      </w:pPr>
      <w:r w:rsidRPr="002B6C19">
        <w:rPr>
          <w:noProof w:val="0"/>
        </w:rPr>
        <w:t xml:space="preserve">Tasarım ve ölçek: Şikayet mekanizmasının tasarımı ve ölçeği, proje içeriği, ölçeği ve kapsamı, proje faydalanıcılarının sayısı, mevcut kapasitesi, şikayetlerin iletilmesine yönelik kültürel tutumlar, kaynaklar ve teknolojik kısıtlamalar gibi faktörler dikkate alınarak projeye özgü olmalıdır. Çevresel ve sosyal değerlendirme sırasında </w:t>
      </w:r>
      <w:r w:rsidRPr="002B6C19">
        <w:rPr>
          <w:noProof w:val="0"/>
        </w:rPr>
        <w:lastRenderedPageBreak/>
        <w:t>tanımlanan mevcut resmi veya gayri resmi mekanizmalar, gerektiğinde projeye özel düzenlemelerle desteklenerek kullanılabilir.</w:t>
      </w:r>
    </w:p>
    <w:p w14:paraId="465AFFD8" w14:textId="77777777" w:rsidR="00090D84" w:rsidRPr="002B6C19" w:rsidRDefault="00090D84" w:rsidP="00090D84">
      <w:pPr>
        <w:pStyle w:val="ListParagraph"/>
        <w:numPr>
          <w:ilvl w:val="0"/>
          <w:numId w:val="44"/>
        </w:numPr>
        <w:spacing w:before="120"/>
        <w:ind w:left="714" w:hanging="357"/>
        <w:contextualSpacing w:val="0"/>
        <w:rPr>
          <w:noProof w:val="0"/>
        </w:rPr>
      </w:pPr>
      <w:r w:rsidRPr="002B6C19">
        <w:rPr>
          <w:noProof w:val="0"/>
        </w:rPr>
        <w:t>Mekanizmanın oluşturulması: Şikayet mekanizması, proje geliştirme aşamasında mümkün olduğu kadar erken kurulmalı ve uygun insan ve mali kaynaklarla desteklenmelidir. Şikayetlerin sunulabileceği ve alınabileceği araçları belirtmeli, şikayetlerin işlenmesi için sorumlu atamalı, şikayetlerin işlenmesi için zaman çizelgeleri oluşturmalı ve şikayetlerin kaydedilmesi ve izlenmesi için bir süreç içermelidir. Daha büyük veya daha karmaşık projeler şikayetleri almak, işlemek ve izlemek için birden fazla yer, araç ve yöntem gerektirebilir.</w:t>
      </w:r>
    </w:p>
    <w:p w14:paraId="2C15DD7B" w14:textId="77777777" w:rsidR="00090D84" w:rsidRPr="002B6C19" w:rsidRDefault="00090D84" w:rsidP="00090D84">
      <w:pPr>
        <w:pStyle w:val="ListParagraph"/>
        <w:numPr>
          <w:ilvl w:val="0"/>
          <w:numId w:val="44"/>
        </w:numPr>
        <w:spacing w:before="120"/>
        <w:ind w:left="714" w:hanging="357"/>
        <w:contextualSpacing w:val="0"/>
        <w:rPr>
          <w:noProof w:val="0"/>
        </w:rPr>
      </w:pPr>
      <w:r w:rsidRPr="002B6C19">
        <w:rPr>
          <w:noProof w:val="0"/>
        </w:rPr>
        <w:t>Erişilebilirlik ve reklam: Şikayet prosedürleri basit ve anlaşılması kolay olmalı, gazeteler, radyo yayınları veya diğer ortamlar gibi erişilebilir ve uygun kanallar aracılığıyla halka duyurulmalıdır. Onay, yanıt ve çözüm için beklenen zaman çizelgeleri belirtilmelidir. Dezavantajlı veya savunmasız bireyler veya gruplar için erişilebilirliğin sağlanması esastır ve alınan tüm şikayetler ve verilen yanıtlar belgelenmelidir.</w:t>
      </w:r>
    </w:p>
    <w:p w14:paraId="5DDE939E" w14:textId="77777777" w:rsidR="00090D84" w:rsidRPr="002B6C19" w:rsidRDefault="00090D84" w:rsidP="00090D84">
      <w:pPr>
        <w:pStyle w:val="ListParagraph"/>
        <w:numPr>
          <w:ilvl w:val="0"/>
          <w:numId w:val="44"/>
        </w:numPr>
        <w:spacing w:before="120"/>
        <w:ind w:left="714" w:hanging="357"/>
        <w:contextualSpacing w:val="0"/>
        <w:rPr>
          <w:noProof w:val="0"/>
        </w:rPr>
      </w:pPr>
      <w:r w:rsidRPr="002B6C19">
        <w:rPr>
          <w:noProof w:val="0"/>
        </w:rPr>
        <w:t>Dengeli eylemler ve çözüm: Şikayetler veya öneriler üzerine alınan önlemler bilgilendirmeli ve dengelenmelidir. Şikayet çözümü için zaman çerçevesi, aciliyet, araştırma, soruşturma, danışma, finansman ve kapasite gibi faktörlere bağlıdır. Şikayet mekanizması, onay, geçici yanıtlar ve mümkünse nihai çözüm için gösterge niteliğindeki zaman çerçevelerini sağlamalıdır. Birden çok departman/kurum arasında koordinasyon veya ayrıntılı soruşturma gerektiren şikayetler daha uzun sürebilir ve bu, şikayetlerin alındığını kabul ederken ilgili taraflara iletilmelidir.</w:t>
      </w:r>
    </w:p>
    <w:p w14:paraId="786A05F1" w14:textId="3ED20FBB" w:rsidR="00090D84" w:rsidRPr="002B6C19" w:rsidRDefault="00090D84" w:rsidP="00090D84">
      <w:r w:rsidRPr="002B6C19">
        <w:t>Gizlilik ve misilleme yapılmaması: Şikayet mekanizmaları, şikayetlerin gizliliğini, tarafsızlığını, nesnelliğini ve zamanında ele alınmasını sağlamalıdır. İsimsiz şikayetlere izin verilmeyen ülkelerde, Borçlu, başvurularını kolaylaştırmak için üçüncü taraf kuruluşlarla bağlantı kurmayı düşünebilir. Şikayet mekanizmasının kullanıcıları misillemeye, tacize veya herhangi bir ayrımcılığa maruz bırakılmamalıdır.</w:t>
      </w:r>
    </w:p>
    <w:p w14:paraId="1F3375E2" w14:textId="77777777" w:rsidR="00374B90" w:rsidRPr="002B6C19" w:rsidRDefault="00374B90" w:rsidP="00374B90">
      <w:pPr>
        <w:pStyle w:val="Heading3"/>
        <w:spacing w:after="240"/>
        <w:ind w:left="851" w:hanging="851"/>
        <w:rPr>
          <w:rFonts w:eastAsia="Calibri"/>
          <w:noProof w:val="0"/>
        </w:rPr>
      </w:pPr>
      <w:bookmarkStart w:id="1245" w:name="_Toc141453944"/>
      <w:r w:rsidRPr="002B6C19">
        <w:rPr>
          <w:rFonts w:eastAsia="Calibri"/>
          <w:noProof w:val="0"/>
        </w:rPr>
        <w:t>Mevcut ŞM'ler</w:t>
      </w:r>
      <w:bookmarkEnd w:id="1245"/>
    </w:p>
    <w:p w14:paraId="143E278F" w14:textId="77777777" w:rsidR="00374B90" w:rsidRPr="002B6C19" w:rsidRDefault="00374B90" w:rsidP="00374B90">
      <w:pPr>
        <w:pStyle w:val="Heading4"/>
        <w:rPr>
          <w:noProof w:val="0"/>
        </w:rPr>
      </w:pPr>
      <w:bookmarkStart w:id="1246" w:name="_Toc141453945"/>
      <w:r w:rsidRPr="002B6C19">
        <w:rPr>
          <w:noProof w:val="0"/>
        </w:rPr>
        <w:t>Ulusal Düzeyde ŞM</w:t>
      </w:r>
      <w:bookmarkEnd w:id="1246"/>
    </w:p>
    <w:p w14:paraId="2F80653A" w14:textId="77777777" w:rsidR="00374B90" w:rsidRPr="002B6C19" w:rsidRDefault="00374B90" w:rsidP="00374B90">
      <w:pPr>
        <w:rPr>
          <w:lang w:eastAsia="en-US"/>
        </w:rPr>
      </w:pPr>
      <w:r w:rsidRPr="002B6C19">
        <w:rPr>
          <w:lang w:eastAsia="en-US"/>
        </w:rPr>
        <w:t>CİMER, "Cumhurbaşkanlığı İletişim Merkezi"nin kısaltmasıdır. Dilekçe hakkının ve Anayasa ile güvence altına alınan bilgi edinme hakkının kullanılmasını kolaylaştırmak amacıyla kurulmuş bir halkla ilişkiler uygulamasıdır. Cumhurbaşkanlığı İletişim Başkanlığı Halkla İlişkiler Daire Başkanlığı sorumluluğunda yürütülmektedir.</w:t>
      </w:r>
    </w:p>
    <w:p w14:paraId="6BB83876" w14:textId="77777777" w:rsidR="00374B90" w:rsidRPr="002B6C19" w:rsidRDefault="00374B90" w:rsidP="00374B90">
      <w:pPr>
        <w:rPr>
          <w:lang w:eastAsia="en-US"/>
        </w:rPr>
      </w:pPr>
      <w:r w:rsidRPr="002B6C19">
        <w:rPr>
          <w:lang w:eastAsia="en-US"/>
        </w:rPr>
        <w:t>Elektronik sistemin adı CİMER olup, yapılan başvurular sistemde kayıtlı yaklaşık 60 bin idari birimden ilgili kamu kurumuna gönderilerek alıcı kurum tarafından işlenmekte ve cevaplanmaktadır. CİMER, "katılımcı yönetim" anlayışı çerçevesinde kamu politikalarına ilişkin her türlü görüş ve önerilerinizi iletebileceğiniz, dilekçe ve bilgi edinme haklarının kullanılabileceği bir platformdur.</w:t>
      </w:r>
    </w:p>
    <w:p w14:paraId="155AF145" w14:textId="77777777" w:rsidR="00374B90" w:rsidRPr="002B6C19" w:rsidRDefault="00374B90" w:rsidP="00374B90">
      <w:r w:rsidRPr="002B6C19">
        <w:rPr>
          <w:lang w:eastAsia="en-US"/>
        </w:rPr>
        <w:lastRenderedPageBreak/>
        <w:t>CİMER'e ek olarak, yabancılar için merkezi şikâyet sistemi sağlayan Yabancılar İletişim Merkezi (YİMER) bulunmaktadır. Yabancılar YİMER'i kullanarak her türlü istek, şikayet, övgü ve sorularını dil engeli yaşamadan iletebilirler.</w:t>
      </w:r>
    </w:p>
    <w:p w14:paraId="5CE694D8" w14:textId="77777777" w:rsidR="00374B90" w:rsidRPr="002B6C19" w:rsidRDefault="00374B90" w:rsidP="00374B90">
      <w:pPr>
        <w:pStyle w:val="Heading4"/>
        <w:rPr>
          <w:noProof w:val="0"/>
        </w:rPr>
      </w:pPr>
      <w:bookmarkStart w:id="1247" w:name="_Toc141453946"/>
      <w:r w:rsidRPr="002B6C19">
        <w:rPr>
          <w:noProof w:val="0"/>
        </w:rPr>
        <w:t>Bakanlık Düzeyinde ŞM</w:t>
      </w:r>
      <w:bookmarkEnd w:id="1247"/>
    </w:p>
    <w:p w14:paraId="14E905D4" w14:textId="77777777" w:rsidR="00374B90" w:rsidRPr="002B6C19" w:rsidRDefault="00374B90" w:rsidP="00374B90">
      <w:pPr>
        <w:rPr>
          <w:lang w:eastAsia="en-US"/>
        </w:rPr>
      </w:pPr>
      <w:r w:rsidRPr="002B6C19">
        <w:rPr>
          <w:lang w:eastAsia="en-US"/>
        </w:rPr>
        <w:t>Dünya Bankası'nın ÇSS10 gerekliliklerine uygun olarak, Proje için uygun bir şikâyet mekanizması (ŞM) oluşturulmuştur ve şu anda işler durumdadır. Bu mekanizmanın doğru ve zamanında işlemesi için Sanayi ve Teknoloji Bakanlığı'nın proje ekibinin bir parçası olarak tüm süreci denetleyecek bir ŞM odak noktası atanmıştır. ŞM sorumlu kişisi, izleme amacıyla projenin şikayet giderme süreci hakkında raporlama yapmaktan da sorumlu olacaktır. Bu kişi aynı zamanda proje kapsamında şikâyet mekanizmasının sorunsuz işlemesini sağlamak için koordinasyondan da sorumlu olacaktır.</w:t>
      </w:r>
    </w:p>
    <w:p w14:paraId="4A9143F2" w14:textId="77777777" w:rsidR="00374B90" w:rsidRPr="002B6C19" w:rsidRDefault="00374B90" w:rsidP="00374B90">
      <w:pPr>
        <w:rPr>
          <w:lang w:eastAsia="en-US"/>
        </w:rPr>
      </w:pPr>
      <w:r w:rsidRPr="002B6C19">
        <w:rPr>
          <w:lang w:eastAsia="en-US"/>
        </w:rPr>
        <w:t>STB, resmi talep ve şikayetleri Cumhurbaşkanlığı İletişim Merkezi (CİMER) aracılığıyla alır. CİMER dışında, STB resmi şikayetleri resmi dilekçeler veya çevrimiçi web kanalları aracılığıyla alabilir. Dünya Bankası gerekliliklerine uygun olarak, projenin ŞM odak noktası olarak görev yapmak üzere bir uzman atanacak ve bu uzman, projeyle ilgili şikayetleri mevcut tüm ŞM'ler aracılığıyla alacaktır. ŞM ayrıca CİMER aracılığıyla isimsiz şikayetlerin iletilmesine de izin verecektir.</w:t>
      </w:r>
    </w:p>
    <w:p w14:paraId="41E88204" w14:textId="77777777" w:rsidR="00374B90" w:rsidRPr="002B6C19" w:rsidRDefault="00374B90" w:rsidP="00374B90">
      <w:pPr>
        <w:rPr>
          <w:lang w:eastAsia="en-US"/>
        </w:rPr>
      </w:pPr>
      <w:r w:rsidRPr="002B6C19">
        <w:rPr>
          <w:lang w:eastAsia="en-US"/>
        </w:rPr>
        <w:t>Ayrıca, STB personeli olan proje çalışanları için istek, şikayet ve öneriler, iç yazı sistemi (çevrimiçi yazışma sistemi) veya kağıt tabanlı dilekçeler ile Personel Daire Başkanlığı'na (STB için) gönderilebilir. Bu şekilde gelen talep, şikâyet ve öneriler 20 iş gününde bir değerlendirilmektedir. Değerlendirme sonuçları, şikâyet sisteminde dahili olarak listelenir ve çalışanlar tarafından kendi intranetleri aracılığıyla erişilebilir. Bu sistem aracılığıyla alınan bu Proje ile ilgili şikayetler de ŞM sorumlusuna rapor edilecektir.</w:t>
      </w:r>
    </w:p>
    <w:p w14:paraId="0FD0AAE6" w14:textId="77777777" w:rsidR="00374B90" w:rsidRPr="002B6C19" w:rsidRDefault="00374B90" w:rsidP="00374B90">
      <w:pPr>
        <w:pStyle w:val="Heading4"/>
        <w:rPr>
          <w:rFonts w:eastAsia="Calibri"/>
          <w:noProof w:val="0"/>
        </w:rPr>
      </w:pPr>
      <w:bookmarkStart w:id="1248" w:name="_Toc141453947"/>
      <w:r w:rsidRPr="002B6C19">
        <w:rPr>
          <w:rFonts w:eastAsia="Calibri"/>
          <w:noProof w:val="0"/>
        </w:rPr>
        <w:t xml:space="preserve">Proje Düzeyinde </w:t>
      </w:r>
      <w:r w:rsidRPr="002B6C19">
        <w:rPr>
          <w:noProof w:val="0"/>
        </w:rPr>
        <w:t xml:space="preserve">Şikâyet </w:t>
      </w:r>
      <w:r w:rsidRPr="002B6C19">
        <w:rPr>
          <w:rFonts w:eastAsia="Calibri"/>
          <w:noProof w:val="0"/>
        </w:rPr>
        <w:t>Mekanizması</w:t>
      </w:r>
      <w:bookmarkEnd w:id="1248"/>
    </w:p>
    <w:p w14:paraId="5338EC0E" w14:textId="77777777" w:rsidR="00374B90" w:rsidRPr="002B6C19" w:rsidRDefault="00374B90" w:rsidP="00374B90">
      <w:pPr>
        <w:rPr>
          <w:rFonts w:eastAsia="Calibri"/>
          <w:lang w:eastAsia="en-US"/>
        </w:rPr>
      </w:pPr>
      <w:r w:rsidRPr="002B6C19">
        <w:rPr>
          <w:rFonts w:eastAsia="Calibri"/>
          <w:lang w:eastAsia="en-US"/>
        </w:rPr>
        <w:t>TÜİOSB'deki Proje Uygulama Birimi (PUB'ler), şikayetlerin yönetilmesinin yanı sıra PKP gerekliliklerine uyum da dahil olmak üzere projenin genel yönetimi ve denetiminden sorumlu olacaktır. TÜİOSB'nin, çalışanlarının, yüklenicilerinin ve paydaşlarının iş yeri ile ilgili endişelerini ve şikayetlerini dile getirmelerine olanak tanıyan kendi şikâyet mekanizmaları mevcuttur. Bu amaçla binaların çeşitli yerlerinde “Talep ve Şikâyet Kutuları” bulunmaktadır. Ayrıca TÜİOSB tarafından talep, şikâyet ve öneriler kâğıt ortamındaki dilekçeler aracılığıyla da alınabilmektedir. TÜİOSB'ye her türlü istek, öneri ve şikayetlerinizi web sitelerinin 'Mesaj Gönder' ve 'İletişim' bölümlerinden iletebilirsiniz. Ayrıca her personel istek, öneri veya şikayetlerini Bölge Müdürlüğü ve Yönetim Kurulu'na iletebilir.</w:t>
      </w:r>
    </w:p>
    <w:p w14:paraId="49C4BF42" w14:textId="4EB24B23" w:rsidR="00374B90" w:rsidRPr="002B6C19" w:rsidRDefault="00374B90" w:rsidP="00374B90">
      <w:pPr>
        <w:rPr>
          <w:rFonts w:eastAsia="Calibri"/>
          <w:lang w:eastAsia="en-US"/>
        </w:rPr>
      </w:pPr>
      <w:r w:rsidRPr="002B6C19">
        <w:rPr>
          <w:rFonts w:eastAsia="Calibri"/>
          <w:lang w:eastAsia="en-US"/>
        </w:rPr>
        <w:t>PUB, yüklenicilerden, işlerin başlamasından önce alt yükleniciler de dahil olmak üzere işgücü için bir şikâyet mekanizması geliştirmelerini ve uygulamalarını isteyecektir. İnşaat müteahhitleri, işçilerin şikâyet mekanizmasının ayrıntılı tanımını da içerecek olan İşgücü Yönetim P</w:t>
      </w:r>
      <w:r w:rsidR="003B5FF4">
        <w:rPr>
          <w:rFonts w:eastAsia="Calibri"/>
          <w:lang w:eastAsia="en-US"/>
        </w:rPr>
        <w:t>lanlarını</w:t>
      </w:r>
      <w:r w:rsidRPr="002B6C19">
        <w:rPr>
          <w:rFonts w:eastAsia="Calibri"/>
          <w:lang w:eastAsia="en-US"/>
        </w:rPr>
        <w:t xml:space="preserve"> inşaat işlerinin başlamasından önce hazırlayacaklardır.</w:t>
      </w:r>
    </w:p>
    <w:p w14:paraId="1BEA2F94" w14:textId="77777777" w:rsidR="00374B90" w:rsidRPr="002B6C19" w:rsidRDefault="00374B90" w:rsidP="00374B90">
      <w:pPr>
        <w:rPr>
          <w:rFonts w:eastAsia="Calibri"/>
          <w:lang w:eastAsia="en-US"/>
        </w:rPr>
      </w:pPr>
      <w:r w:rsidRPr="002B6C19">
        <w:rPr>
          <w:rFonts w:eastAsia="Calibri"/>
          <w:lang w:eastAsia="en-US"/>
        </w:rPr>
        <w:lastRenderedPageBreak/>
        <w:t>İşçi şikâyet mekanizması şunları içerecektir:</w:t>
      </w:r>
    </w:p>
    <w:p w14:paraId="02300A20" w14:textId="77777777" w:rsidR="00374B90" w:rsidRPr="002B6C19" w:rsidRDefault="00374B90" w:rsidP="00885478">
      <w:pPr>
        <w:pStyle w:val="ListParagraph"/>
        <w:numPr>
          <w:ilvl w:val="0"/>
          <w:numId w:val="38"/>
        </w:numPr>
        <w:spacing w:before="120"/>
        <w:ind w:left="714" w:hanging="357"/>
        <w:contextualSpacing w:val="0"/>
        <w:rPr>
          <w:noProof w:val="0"/>
        </w:rPr>
      </w:pPr>
      <w:r w:rsidRPr="002B6C19">
        <w:rPr>
          <w:noProof w:val="0"/>
        </w:rPr>
        <w:t>Yorum/şikayet formu, öneri kutuları, e-posta, telefon yardım hattı gibi şikayetleri almak için bir prosedür;</w:t>
      </w:r>
    </w:p>
    <w:p w14:paraId="08011A70" w14:textId="77777777" w:rsidR="00374B90" w:rsidRPr="002B6C19" w:rsidRDefault="00374B90" w:rsidP="00885478">
      <w:pPr>
        <w:pStyle w:val="ListParagraph"/>
        <w:numPr>
          <w:ilvl w:val="0"/>
          <w:numId w:val="38"/>
        </w:numPr>
        <w:spacing w:before="120"/>
        <w:ind w:left="714" w:hanging="357"/>
        <w:contextualSpacing w:val="0"/>
        <w:rPr>
          <w:noProof w:val="0"/>
        </w:rPr>
      </w:pPr>
      <w:r w:rsidRPr="002B6C19">
        <w:rPr>
          <w:noProof w:val="0"/>
        </w:rPr>
        <w:t>Şikayetlere yanıt vermek ve vakaları çözmek için öngörülen süreler;</w:t>
      </w:r>
    </w:p>
    <w:p w14:paraId="2D5FDFA2" w14:textId="77777777" w:rsidR="00374B90" w:rsidRPr="002B6C19" w:rsidRDefault="00374B90" w:rsidP="00885478">
      <w:pPr>
        <w:pStyle w:val="ListParagraph"/>
        <w:numPr>
          <w:ilvl w:val="0"/>
          <w:numId w:val="38"/>
        </w:numPr>
        <w:spacing w:before="120"/>
        <w:ind w:left="714" w:hanging="357"/>
        <w:contextualSpacing w:val="0"/>
        <w:rPr>
          <w:noProof w:val="0"/>
        </w:rPr>
      </w:pPr>
      <w:r w:rsidRPr="002B6C19">
        <w:rPr>
          <w:noProof w:val="0"/>
        </w:rPr>
        <w:t>Şikayetlerin zamanında çözülmesini kaydetmek ve izlemek için bir kayıt sayfası; ve</w:t>
      </w:r>
    </w:p>
    <w:p w14:paraId="52130303" w14:textId="77777777" w:rsidR="00374B90" w:rsidRPr="002B6C19" w:rsidRDefault="00374B90" w:rsidP="00885478">
      <w:pPr>
        <w:pStyle w:val="ListParagraph"/>
        <w:numPr>
          <w:ilvl w:val="0"/>
          <w:numId w:val="38"/>
        </w:numPr>
        <w:spacing w:before="120"/>
        <w:ind w:left="714" w:hanging="357"/>
        <w:contextualSpacing w:val="0"/>
        <w:rPr>
          <w:noProof w:val="0"/>
        </w:rPr>
      </w:pPr>
      <w:r w:rsidRPr="002B6C19">
        <w:rPr>
          <w:noProof w:val="0"/>
        </w:rPr>
        <w:t>Şikayetlerin alınması, kaydedilmesi, ele alınması ve çözümünün izlenmesinden sorumlu bir departman.</w:t>
      </w:r>
    </w:p>
    <w:p w14:paraId="3E676B62" w14:textId="77777777" w:rsidR="00374B90" w:rsidRPr="002B6C19" w:rsidRDefault="00374B90" w:rsidP="00374B90">
      <w:pPr>
        <w:rPr>
          <w:rFonts w:eastAsia="Calibri"/>
          <w:lang w:eastAsia="en-US"/>
        </w:rPr>
      </w:pPr>
      <w:r w:rsidRPr="002B6C19">
        <w:rPr>
          <w:rFonts w:eastAsia="Calibri"/>
          <w:lang w:eastAsia="en-US"/>
        </w:rPr>
        <w:t>İşçilerin şikâyet mekanizması, tüm proje çalışanlarına sağlanacak olan personel göreve başlama eğitimlerinde açıklanacaktır. Mekanizma aşağıdaki ilkelere dayanacaktır:</w:t>
      </w:r>
    </w:p>
    <w:p w14:paraId="208F764E" w14:textId="77777777" w:rsidR="00374B90" w:rsidRPr="002B6C19" w:rsidRDefault="00374B90" w:rsidP="00885478">
      <w:pPr>
        <w:pStyle w:val="ListParagraph"/>
        <w:numPr>
          <w:ilvl w:val="0"/>
          <w:numId w:val="39"/>
        </w:numPr>
        <w:spacing w:before="120"/>
        <w:ind w:left="714" w:hanging="357"/>
        <w:contextualSpacing w:val="0"/>
        <w:rPr>
          <w:noProof w:val="0"/>
        </w:rPr>
      </w:pPr>
      <w:r w:rsidRPr="002B6C19">
        <w:rPr>
          <w:noProof w:val="0"/>
        </w:rPr>
        <w:t>Süreç şeffaf olacak ve çalışanların endişelerini ifade etmelerine ve şikâyette bulunmalarına izin verecektir;</w:t>
      </w:r>
    </w:p>
    <w:p w14:paraId="3ABA50CC" w14:textId="77777777" w:rsidR="00374B90" w:rsidRPr="002B6C19" w:rsidRDefault="00374B90" w:rsidP="00885478">
      <w:pPr>
        <w:pStyle w:val="ListParagraph"/>
        <w:numPr>
          <w:ilvl w:val="0"/>
          <w:numId w:val="39"/>
        </w:numPr>
        <w:spacing w:before="120"/>
        <w:ind w:left="714" w:hanging="357"/>
        <w:contextualSpacing w:val="0"/>
        <w:rPr>
          <w:noProof w:val="0"/>
        </w:rPr>
      </w:pPr>
      <w:r w:rsidRPr="002B6C19">
        <w:rPr>
          <w:noProof w:val="0"/>
        </w:rPr>
        <w:t>Şikayetlerini dile getirenlere karşı hiçbir ayrımcılık yapılmayacak ve şikayetler gizli tutulacaktır;</w:t>
      </w:r>
    </w:p>
    <w:p w14:paraId="18BA805F" w14:textId="77777777" w:rsidR="00374B90" w:rsidRPr="002B6C19" w:rsidRDefault="00374B90" w:rsidP="00885478">
      <w:pPr>
        <w:pStyle w:val="ListParagraph"/>
        <w:numPr>
          <w:ilvl w:val="0"/>
          <w:numId w:val="39"/>
        </w:numPr>
        <w:spacing w:before="120"/>
        <w:ind w:left="714" w:hanging="357"/>
        <w:contextualSpacing w:val="0"/>
        <w:rPr>
          <w:noProof w:val="0"/>
        </w:rPr>
      </w:pPr>
      <w:r w:rsidRPr="002B6C19">
        <w:rPr>
          <w:noProof w:val="0"/>
        </w:rPr>
        <w:t>İsimsiz şikayetler, kaynağı bilinen diğer şikayetlerle aynı şekilde ele alınacaktır; ve</w:t>
      </w:r>
    </w:p>
    <w:p w14:paraId="07499F55" w14:textId="288D8BCE" w:rsidR="00374B90" w:rsidRPr="002B6C19" w:rsidRDefault="00374B90" w:rsidP="00885478">
      <w:pPr>
        <w:pStyle w:val="ListParagraph"/>
        <w:numPr>
          <w:ilvl w:val="0"/>
          <w:numId w:val="39"/>
        </w:numPr>
        <w:spacing w:before="120"/>
        <w:ind w:left="714" w:hanging="357"/>
        <w:contextualSpacing w:val="0"/>
        <w:rPr>
          <w:noProof w:val="0"/>
        </w:rPr>
      </w:pPr>
      <w:r w:rsidRPr="002B6C19">
        <w:rPr>
          <w:noProof w:val="0"/>
        </w:rPr>
        <w:t>Yönetim şikayetleri ciddiye alacak ve yanıt olarak zamanında ve uygun eylemi gerçekleştirecektir.</w:t>
      </w:r>
    </w:p>
    <w:p w14:paraId="4F05440C" w14:textId="24E1D8DF" w:rsidR="00C31DA6" w:rsidRPr="002B6C19" w:rsidRDefault="007D5BC7" w:rsidP="007D5BC7">
      <w:pPr>
        <w:pStyle w:val="Heading1"/>
        <w:ind w:left="426"/>
        <w:rPr>
          <w:noProof w:val="0"/>
        </w:rPr>
      </w:pPr>
      <w:bookmarkStart w:id="1249" w:name="_Toc141453948"/>
      <w:r w:rsidRPr="002B6C19">
        <w:rPr>
          <w:noProof w:val="0"/>
        </w:rPr>
        <w:t>RAP</w:t>
      </w:r>
      <w:r w:rsidR="00C31DA6" w:rsidRPr="002B6C19">
        <w:rPr>
          <w:noProof w:val="0"/>
        </w:rPr>
        <w:t>ORLAMA</w:t>
      </w:r>
      <w:bookmarkEnd w:id="1230"/>
      <w:bookmarkEnd w:id="1231"/>
      <w:bookmarkEnd w:id="1232"/>
      <w:bookmarkEnd w:id="1233"/>
      <w:bookmarkEnd w:id="1249"/>
    </w:p>
    <w:p w14:paraId="21783EB0" w14:textId="36259F3C" w:rsidR="006C37C9" w:rsidRPr="002B6C19" w:rsidRDefault="006C37C9" w:rsidP="006C37C9">
      <w:pPr>
        <w:rPr>
          <w:lang w:eastAsia="en-US"/>
        </w:rPr>
      </w:pPr>
      <w:r w:rsidRPr="002B6C19">
        <w:rPr>
          <w:lang w:eastAsia="en-US"/>
        </w:rPr>
        <w:t xml:space="preserve">Yüklenici, Yapı Denetim Danışmanına aylık Çevresel ve Sosyal </w:t>
      </w:r>
      <w:r w:rsidR="00BD4057">
        <w:rPr>
          <w:lang w:eastAsia="en-US"/>
        </w:rPr>
        <w:t>Gelişme</w:t>
      </w:r>
      <w:r w:rsidRPr="002B6C19">
        <w:rPr>
          <w:lang w:eastAsia="en-US"/>
        </w:rPr>
        <w:t xml:space="preserve"> Raporunu (ÇS</w:t>
      </w:r>
      <w:r w:rsidR="00BD4057">
        <w:rPr>
          <w:lang w:eastAsia="en-US"/>
        </w:rPr>
        <w:t>G</w:t>
      </w:r>
      <w:r w:rsidRPr="002B6C19">
        <w:rPr>
          <w:lang w:eastAsia="en-US"/>
        </w:rPr>
        <w:t>R) sunar. Yapı Denetim Danışmanı, Yüklenicinin aylık ÇS</w:t>
      </w:r>
      <w:r w:rsidR="000E3BA6">
        <w:rPr>
          <w:lang w:eastAsia="en-US"/>
        </w:rPr>
        <w:t>G</w:t>
      </w:r>
      <w:r w:rsidRPr="002B6C19">
        <w:rPr>
          <w:lang w:eastAsia="en-US"/>
        </w:rPr>
        <w:t>R'</w:t>
      </w:r>
      <w:r w:rsidR="000E3BA6">
        <w:rPr>
          <w:lang w:eastAsia="en-US"/>
        </w:rPr>
        <w:t>ını</w:t>
      </w:r>
      <w:r w:rsidRPr="002B6C19">
        <w:rPr>
          <w:lang w:eastAsia="en-US"/>
        </w:rPr>
        <w:t xml:space="preserve"> kendi aylık Çevresel ve Sosyal İzleme Raporu</w:t>
      </w:r>
      <w:r w:rsidR="00921A1E">
        <w:rPr>
          <w:lang w:eastAsia="en-US"/>
        </w:rPr>
        <w:t xml:space="preserve"> (ÇSİR)’</w:t>
      </w:r>
      <w:r w:rsidRPr="002B6C19">
        <w:rPr>
          <w:lang w:eastAsia="en-US"/>
        </w:rPr>
        <w:t>na ekler ve Proje Yönetim Birimi (PYB) olarak TÜİOSB'ye iletir. PYB, İnşaat Denetim Danışmanının aylık Çevresel ve Sosyal İzleme Raporunu değerlendirir, inceler ve bunu STB'nın Proje Uygulama Birimi'ne (PUB) sunar.</w:t>
      </w:r>
    </w:p>
    <w:p w14:paraId="1D09AD32" w14:textId="77777777" w:rsidR="006C37C9" w:rsidRPr="002B6C19" w:rsidRDefault="006C37C9" w:rsidP="006C37C9">
      <w:pPr>
        <w:rPr>
          <w:lang w:eastAsia="en-US"/>
        </w:rPr>
      </w:pPr>
      <w:r w:rsidRPr="002B6C19">
        <w:rPr>
          <w:lang w:eastAsia="en-US"/>
        </w:rPr>
        <w:t>Akabinde, STB, Yapı Denetim Müşaviri Ç&amp;S ekibinin raporları aracılığıyla TÜİOSB'den elde ettiği bilgilerle birlikte kendi denetim ve izlemesini gerçekleştirecektir. Bundan sonra STB, bu Çevresel ve Sosyal İzleme Raporu’nun özetini kapsayacak şekilde Çevresel ve Sosyal Rapor hazırlayacak ve bunu üç ayda bir Dünya Bankası'na sunacaktır. İşletme aşamasında, varsa, sosyal ve çevresel etkiler değerlendirilecek ve yılda iki kez Dünya Bankası ve STB'ye sunulacaktır.</w:t>
      </w:r>
    </w:p>
    <w:p w14:paraId="18105B1A" w14:textId="5A794C6F" w:rsidR="00C31DA6" w:rsidRPr="002B6C19" w:rsidRDefault="00C31DA6" w:rsidP="00C31DA6">
      <w:pPr>
        <w:rPr>
          <w:rFonts w:cs="Wingdings"/>
          <w:szCs w:val="22"/>
        </w:rPr>
      </w:pPr>
      <w:r w:rsidRPr="002B6C19">
        <w:rPr>
          <w:rFonts w:cs="Wingdings"/>
          <w:szCs w:val="22"/>
        </w:rPr>
        <w:t xml:space="preserve">Projenin uygulama aşamasında hayata geçirilmesi gereken raporlama süreçleri ve bu süreçlerin gereklilikleri </w:t>
      </w:r>
      <w:r w:rsidR="00EA6354" w:rsidRPr="002B6C19">
        <w:fldChar w:fldCharType="begin"/>
      </w:r>
      <w:r w:rsidR="00EA6354" w:rsidRPr="002B6C19">
        <w:rPr>
          <w:rFonts w:cs="Wingdings"/>
          <w:szCs w:val="22"/>
        </w:rPr>
        <w:instrText xml:space="preserve"> REF _Ref134807672 \h </w:instrText>
      </w:r>
      <w:r w:rsidR="00EA6354" w:rsidRPr="002B6C19">
        <w:fldChar w:fldCharType="separate"/>
      </w:r>
      <w:r w:rsidR="000938B1" w:rsidRPr="002B6C19">
        <w:t>Tablo 11</w:t>
      </w:r>
      <w:r w:rsidR="000938B1" w:rsidRPr="002B6C19">
        <w:noBreakHyphen/>
        <w:t>1</w:t>
      </w:r>
      <w:r w:rsidR="00EA6354" w:rsidRPr="002B6C19">
        <w:fldChar w:fldCharType="end"/>
      </w:r>
      <w:r w:rsidRPr="002B6C19">
        <w:t>'de sunulmaktadır</w:t>
      </w:r>
      <w:r w:rsidRPr="002B6C19">
        <w:rPr>
          <w:rFonts w:cs="Wingdings"/>
          <w:szCs w:val="22"/>
        </w:rPr>
        <w:t>.</w:t>
      </w:r>
    </w:p>
    <w:p w14:paraId="4683A6A6" w14:textId="29FF47B7" w:rsidR="00C31DA6" w:rsidRPr="002B6C19" w:rsidRDefault="00EA6354" w:rsidP="00EA6354">
      <w:pPr>
        <w:pStyle w:val="Caption"/>
        <w:rPr>
          <w:b w:val="0"/>
          <w:noProof w:val="0"/>
          <w:color w:val="auto"/>
        </w:rPr>
      </w:pPr>
      <w:bookmarkStart w:id="1250" w:name="_Ref134807672"/>
      <w:bookmarkStart w:id="1251" w:name="_Toc102086974"/>
      <w:bookmarkStart w:id="1252" w:name="_Toc111118964"/>
      <w:bookmarkStart w:id="1253" w:name="_Toc120016875"/>
      <w:bookmarkStart w:id="1254" w:name="_Toc120004653"/>
      <w:bookmarkStart w:id="1255" w:name="_Toc133311486"/>
      <w:bookmarkStart w:id="1256" w:name="_Toc141453812"/>
      <w:r w:rsidRPr="002B6C19">
        <w:rPr>
          <w:noProof w:val="0"/>
        </w:rPr>
        <w:t>Tabl</w:t>
      </w:r>
      <w:r w:rsidR="0078647C" w:rsidRPr="002B6C19">
        <w:rPr>
          <w:noProof w:val="0"/>
        </w:rPr>
        <w:t>o</w:t>
      </w:r>
      <w:r w:rsidRPr="002B6C19">
        <w:rPr>
          <w:noProof w:val="0"/>
        </w:rPr>
        <w:t xml:space="preserve"> </w:t>
      </w:r>
      <w:r w:rsidR="00784FF5" w:rsidRPr="002B6C19">
        <w:rPr>
          <w:noProof w:val="0"/>
        </w:rPr>
        <w:fldChar w:fldCharType="begin"/>
      </w:r>
      <w:r w:rsidR="00784FF5" w:rsidRPr="002B6C19">
        <w:rPr>
          <w:noProof w:val="0"/>
        </w:rPr>
        <w:instrText xml:space="preserve"> STYLEREF 1 \s </w:instrText>
      </w:r>
      <w:r w:rsidR="00784FF5" w:rsidRPr="002B6C19">
        <w:rPr>
          <w:noProof w:val="0"/>
        </w:rPr>
        <w:fldChar w:fldCharType="separate"/>
      </w:r>
      <w:r w:rsidR="000938B1" w:rsidRPr="002B6C19">
        <w:rPr>
          <w:noProof w:val="0"/>
        </w:rPr>
        <w:t>11</w:t>
      </w:r>
      <w:r w:rsidR="00784FF5" w:rsidRPr="002B6C19">
        <w:rPr>
          <w:noProof w:val="0"/>
        </w:rPr>
        <w:fldChar w:fldCharType="end"/>
      </w:r>
      <w:r w:rsidR="00784FF5" w:rsidRPr="002B6C19">
        <w:rPr>
          <w:noProof w:val="0"/>
        </w:rPr>
        <w:noBreakHyphen/>
      </w:r>
      <w:r w:rsidR="00784FF5" w:rsidRPr="002B6C19">
        <w:rPr>
          <w:noProof w:val="0"/>
        </w:rPr>
        <w:fldChar w:fldCharType="begin"/>
      </w:r>
      <w:r w:rsidR="00784FF5" w:rsidRPr="002B6C19">
        <w:rPr>
          <w:noProof w:val="0"/>
        </w:rPr>
        <w:instrText xml:space="preserve"> SEQ Table \* ARABIC \s 1 </w:instrText>
      </w:r>
      <w:r w:rsidR="00784FF5" w:rsidRPr="002B6C19">
        <w:rPr>
          <w:noProof w:val="0"/>
        </w:rPr>
        <w:fldChar w:fldCharType="separate"/>
      </w:r>
      <w:r w:rsidR="005B297F" w:rsidRPr="002B6C19">
        <w:rPr>
          <w:noProof w:val="0"/>
        </w:rPr>
        <w:t>1</w:t>
      </w:r>
      <w:r w:rsidR="00784FF5" w:rsidRPr="002B6C19">
        <w:rPr>
          <w:noProof w:val="0"/>
        </w:rPr>
        <w:fldChar w:fldCharType="end"/>
      </w:r>
      <w:bookmarkEnd w:id="1250"/>
      <w:r w:rsidR="00C31DA6" w:rsidRPr="002B6C19">
        <w:rPr>
          <w:noProof w:val="0"/>
        </w:rPr>
        <w:t xml:space="preserve">. </w:t>
      </w:r>
      <w:bookmarkEnd w:id="1251"/>
      <w:bookmarkEnd w:id="1252"/>
      <w:bookmarkEnd w:id="1253"/>
      <w:bookmarkEnd w:id="1254"/>
      <w:bookmarkEnd w:id="1255"/>
      <w:r w:rsidRPr="002B6C19">
        <w:rPr>
          <w:b w:val="0"/>
          <w:noProof w:val="0"/>
          <w:color w:val="auto"/>
        </w:rPr>
        <w:t>Raporlama Sürecinin Gereklilikleri ve Rol Dağılımı</w:t>
      </w:r>
      <w:bookmarkEnd w:id="1256"/>
      <w:r w:rsidR="00C31DA6" w:rsidRPr="002B6C19">
        <w:rPr>
          <w:b w:val="0"/>
          <w:bCs w:val="0"/>
          <w:noProof w:val="0"/>
          <w:color w:val="auto"/>
        </w:rPr>
        <w:t xml:space="preserve">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5699"/>
      </w:tblGrid>
      <w:tr w:rsidR="00C31DA6" w:rsidRPr="002B6C19" w14:paraId="51628FC3" w14:textId="77777777" w:rsidTr="00B62663">
        <w:trPr>
          <w:trHeight w:val="340"/>
          <w:jc w:val="center"/>
        </w:trPr>
        <w:tc>
          <w:tcPr>
            <w:tcW w:w="3368" w:type="dxa"/>
            <w:tcBorders>
              <w:top w:val="single" w:sz="4" w:space="0" w:color="auto"/>
              <w:left w:val="single" w:sz="4" w:space="0" w:color="auto"/>
              <w:bottom w:val="single" w:sz="4" w:space="0" w:color="auto"/>
              <w:right w:val="single" w:sz="4" w:space="0" w:color="auto"/>
            </w:tcBorders>
            <w:shd w:val="clear" w:color="auto" w:fill="4F81BD"/>
            <w:vAlign w:val="center"/>
          </w:tcPr>
          <w:p w14:paraId="439CFC9B" w14:textId="2C04319C" w:rsidR="00C31DA6" w:rsidRPr="002B6C19" w:rsidRDefault="00C31DA6">
            <w:pPr>
              <w:spacing w:before="0" w:after="0" w:line="240" w:lineRule="auto"/>
              <w:jc w:val="left"/>
              <w:rPr>
                <w:rFonts w:cs="Arial"/>
                <w:b/>
                <w:bCs/>
                <w:color w:val="FFFFFF" w:themeColor="background1"/>
                <w:sz w:val="20"/>
                <w:szCs w:val="20"/>
              </w:rPr>
            </w:pPr>
            <w:r w:rsidRPr="002B6C19">
              <w:rPr>
                <w:rFonts w:cs="Arial"/>
                <w:b/>
                <w:bCs/>
                <w:color w:val="FFFFFF" w:themeColor="background1"/>
                <w:sz w:val="20"/>
                <w:szCs w:val="20"/>
              </w:rPr>
              <w:t xml:space="preserve">Sorumlu </w:t>
            </w:r>
            <w:r w:rsidR="00B62663" w:rsidRPr="002B6C19">
              <w:rPr>
                <w:rFonts w:cs="Arial"/>
                <w:b/>
                <w:bCs/>
                <w:color w:val="FFFFFF" w:themeColor="background1"/>
                <w:sz w:val="20"/>
                <w:szCs w:val="20"/>
              </w:rPr>
              <w:t>Taraf</w:t>
            </w:r>
          </w:p>
        </w:tc>
        <w:tc>
          <w:tcPr>
            <w:tcW w:w="5699" w:type="dxa"/>
            <w:tcBorders>
              <w:top w:val="single" w:sz="4" w:space="0" w:color="auto"/>
              <w:left w:val="single" w:sz="4" w:space="0" w:color="auto"/>
              <w:bottom w:val="single" w:sz="4" w:space="0" w:color="auto"/>
              <w:right w:val="single" w:sz="4" w:space="0" w:color="auto"/>
            </w:tcBorders>
            <w:shd w:val="clear" w:color="auto" w:fill="4F81BD"/>
            <w:vAlign w:val="center"/>
          </w:tcPr>
          <w:p w14:paraId="78939907" w14:textId="77777777" w:rsidR="00C31DA6" w:rsidRPr="002B6C19" w:rsidRDefault="00C31DA6">
            <w:pPr>
              <w:spacing w:before="0" w:after="0" w:line="240" w:lineRule="auto"/>
              <w:rPr>
                <w:rFonts w:cs="Arial"/>
                <w:b/>
                <w:bCs/>
                <w:color w:val="FFFFFF" w:themeColor="background1"/>
                <w:sz w:val="20"/>
                <w:szCs w:val="20"/>
              </w:rPr>
            </w:pPr>
            <w:r w:rsidRPr="002B6C19">
              <w:rPr>
                <w:rFonts w:cs="Arial"/>
                <w:b/>
                <w:bCs/>
                <w:color w:val="FFFFFF" w:themeColor="background1"/>
                <w:sz w:val="20"/>
                <w:szCs w:val="20"/>
              </w:rPr>
              <w:t>Roller ve Sorumluluk</w:t>
            </w:r>
          </w:p>
        </w:tc>
      </w:tr>
      <w:tr w:rsidR="00C31DA6" w:rsidRPr="002B6C19" w14:paraId="0CD09C47" w14:textId="77777777" w:rsidTr="00EA6354">
        <w:trPr>
          <w:trHeight w:val="340"/>
          <w:jc w:val="center"/>
        </w:trPr>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4D320D2C" w14:textId="1EB7CF99" w:rsidR="00C31DA6" w:rsidRPr="002B6C19" w:rsidRDefault="00BD0E99">
            <w:pPr>
              <w:spacing w:before="0" w:after="0" w:line="240" w:lineRule="auto"/>
              <w:jc w:val="left"/>
              <w:rPr>
                <w:rFonts w:cs="Arial"/>
                <w:sz w:val="18"/>
                <w:szCs w:val="18"/>
              </w:rPr>
            </w:pPr>
            <w:r w:rsidRPr="002B6C19">
              <w:rPr>
                <w:rFonts w:cs="Arial"/>
                <w:sz w:val="18"/>
                <w:szCs w:val="18"/>
              </w:rPr>
              <w:t>DB</w:t>
            </w:r>
          </w:p>
        </w:tc>
        <w:tc>
          <w:tcPr>
            <w:tcW w:w="5699" w:type="dxa"/>
            <w:tcBorders>
              <w:top w:val="single" w:sz="4" w:space="0" w:color="auto"/>
              <w:left w:val="single" w:sz="4" w:space="0" w:color="auto"/>
              <w:bottom w:val="single" w:sz="4" w:space="0" w:color="auto"/>
              <w:right w:val="single" w:sz="4" w:space="0" w:color="auto"/>
            </w:tcBorders>
            <w:shd w:val="clear" w:color="auto" w:fill="auto"/>
          </w:tcPr>
          <w:p w14:paraId="143028F4" w14:textId="67C802CA" w:rsidR="00C31DA6" w:rsidRPr="002B6C19" w:rsidRDefault="00C31DA6" w:rsidP="00811792">
            <w:pPr>
              <w:numPr>
                <w:ilvl w:val="0"/>
                <w:numId w:val="32"/>
              </w:numPr>
              <w:spacing w:before="60" w:after="60" w:line="240" w:lineRule="auto"/>
              <w:ind w:left="346" w:hanging="346"/>
              <w:jc w:val="left"/>
              <w:rPr>
                <w:rFonts w:cs="Arial"/>
                <w:sz w:val="18"/>
                <w:szCs w:val="18"/>
              </w:rPr>
            </w:pPr>
            <w:r w:rsidRPr="002B6C19">
              <w:rPr>
                <w:rFonts w:cs="Arial"/>
                <w:sz w:val="18"/>
                <w:szCs w:val="18"/>
              </w:rPr>
              <w:t>PUB tarafından sunulan Üç Aylık Çevresel ve Sosyal Raporlar incelenecektir.</w:t>
            </w:r>
          </w:p>
          <w:p w14:paraId="169FD58F" w14:textId="77777777" w:rsidR="00C31DA6" w:rsidRPr="002B6C19" w:rsidRDefault="00C31DA6" w:rsidP="00811792">
            <w:pPr>
              <w:numPr>
                <w:ilvl w:val="0"/>
                <w:numId w:val="32"/>
              </w:numPr>
              <w:spacing w:before="60" w:after="60" w:line="240" w:lineRule="auto"/>
              <w:ind w:left="346" w:hanging="346"/>
              <w:jc w:val="left"/>
              <w:rPr>
                <w:rFonts w:cs="Arial"/>
                <w:sz w:val="18"/>
                <w:szCs w:val="18"/>
              </w:rPr>
            </w:pPr>
            <w:r w:rsidRPr="002B6C19">
              <w:rPr>
                <w:rFonts w:cs="Arial"/>
                <w:sz w:val="18"/>
                <w:szCs w:val="18"/>
              </w:rPr>
              <w:t>PUB ile birlikte periyodik olarak saha ziyaretleri gerçekleştirecektir.</w:t>
            </w:r>
          </w:p>
        </w:tc>
      </w:tr>
      <w:tr w:rsidR="00C31DA6" w:rsidRPr="002B6C19" w14:paraId="3F12EAA3" w14:textId="77777777" w:rsidTr="00EA6354">
        <w:trPr>
          <w:trHeight w:val="340"/>
          <w:jc w:val="center"/>
        </w:trPr>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3A0814A7" w14:textId="77777777" w:rsidR="00C31DA6" w:rsidRPr="002B6C19" w:rsidRDefault="00C31DA6">
            <w:pPr>
              <w:spacing w:before="0" w:after="0" w:line="240" w:lineRule="auto"/>
              <w:jc w:val="left"/>
              <w:rPr>
                <w:rFonts w:cs="Arial"/>
                <w:sz w:val="18"/>
                <w:szCs w:val="18"/>
              </w:rPr>
            </w:pPr>
            <w:r w:rsidRPr="002B6C19">
              <w:rPr>
                <w:rFonts w:cs="Arial"/>
                <w:sz w:val="18"/>
                <w:szCs w:val="18"/>
              </w:rPr>
              <w:t>Proje Uygulama Birimi (PUB)</w:t>
            </w:r>
          </w:p>
        </w:tc>
        <w:tc>
          <w:tcPr>
            <w:tcW w:w="5699" w:type="dxa"/>
            <w:tcBorders>
              <w:top w:val="single" w:sz="4" w:space="0" w:color="auto"/>
              <w:left w:val="single" w:sz="4" w:space="0" w:color="auto"/>
              <w:bottom w:val="single" w:sz="4" w:space="0" w:color="auto"/>
              <w:right w:val="single" w:sz="4" w:space="0" w:color="auto"/>
            </w:tcBorders>
            <w:shd w:val="clear" w:color="auto" w:fill="auto"/>
          </w:tcPr>
          <w:p w14:paraId="630D21BC" w14:textId="7169AD7B" w:rsidR="00C31DA6" w:rsidRPr="002B6C19" w:rsidRDefault="00C31DA6" w:rsidP="00811792">
            <w:pPr>
              <w:numPr>
                <w:ilvl w:val="0"/>
                <w:numId w:val="32"/>
              </w:numPr>
              <w:spacing w:before="60" w:after="60" w:line="240" w:lineRule="auto"/>
              <w:ind w:left="346" w:hanging="346"/>
              <w:jc w:val="left"/>
              <w:rPr>
                <w:rFonts w:cs="Arial"/>
                <w:sz w:val="18"/>
                <w:szCs w:val="18"/>
              </w:rPr>
            </w:pPr>
            <w:r w:rsidRPr="002B6C19">
              <w:rPr>
                <w:rFonts w:cs="Arial"/>
                <w:sz w:val="18"/>
                <w:szCs w:val="18"/>
              </w:rPr>
              <w:t>İlerleme ve güncellemeler hakkında aylık Çevresel ve Sosyal İzleme Raporlarının (</w:t>
            </w:r>
            <w:r w:rsidR="00BD0E99" w:rsidRPr="002B6C19">
              <w:rPr>
                <w:rFonts w:cs="Arial"/>
                <w:sz w:val="18"/>
                <w:szCs w:val="18"/>
              </w:rPr>
              <w:t>ÇSİR</w:t>
            </w:r>
            <w:r w:rsidRPr="002B6C19">
              <w:rPr>
                <w:rFonts w:cs="Arial"/>
                <w:sz w:val="18"/>
                <w:szCs w:val="18"/>
              </w:rPr>
              <w:t xml:space="preserve">) özetini dahil etmek için Dünya Bankası </w:t>
            </w:r>
            <w:r w:rsidR="00BD0E99" w:rsidRPr="002B6C19">
              <w:rPr>
                <w:rFonts w:cs="Arial"/>
                <w:sz w:val="18"/>
                <w:szCs w:val="18"/>
              </w:rPr>
              <w:t>ÇS</w:t>
            </w:r>
            <w:r w:rsidR="00B77AA7">
              <w:rPr>
                <w:rFonts w:cs="Arial"/>
                <w:sz w:val="18"/>
                <w:szCs w:val="18"/>
              </w:rPr>
              <w:t>İ</w:t>
            </w:r>
            <w:r w:rsidR="00BD0E99" w:rsidRPr="002B6C19">
              <w:rPr>
                <w:rFonts w:cs="Arial"/>
                <w:sz w:val="18"/>
                <w:szCs w:val="18"/>
              </w:rPr>
              <w:t>R</w:t>
            </w:r>
            <w:r w:rsidRPr="002B6C19">
              <w:rPr>
                <w:rFonts w:cs="Arial"/>
                <w:sz w:val="18"/>
                <w:szCs w:val="18"/>
              </w:rPr>
              <w:t>'lerle üç ayda bir bilgilendiri</w:t>
            </w:r>
            <w:r w:rsidR="00BD0E99" w:rsidRPr="002B6C19">
              <w:rPr>
                <w:rFonts w:cs="Arial"/>
                <w:sz w:val="18"/>
                <w:szCs w:val="18"/>
              </w:rPr>
              <w:t>lecektir</w:t>
            </w:r>
            <w:r w:rsidRPr="002B6C19">
              <w:rPr>
                <w:rFonts w:cs="Arial"/>
                <w:sz w:val="18"/>
                <w:szCs w:val="18"/>
              </w:rPr>
              <w:t xml:space="preserve">. Üç aylık </w:t>
            </w:r>
            <w:r w:rsidR="00BD0E99" w:rsidRPr="002B6C19">
              <w:rPr>
                <w:rFonts w:cs="Arial"/>
                <w:sz w:val="18"/>
                <w:szCs w:val="18"/>
              </w:rPr>
              <w:t>ÇS</w:t>
            </w:r>
            <w:r w:rsidR="00B77AA7">
              <w:rPr>
                <w:rFonts w:cs="Arial"/>
                <w:sz w:val="18"/>
                <w:szCs w:val="18"/>
              </w:rPr>
              <w:t>İ</w:t>
            </w:r>
            <w:r w:rsidR="00BD0E99" w:rsidRPr="002B6C19">
              <w:rPr>
                <w:rFonts w:cs="Arial"/>
                <w:sz w:val="18"/>
                <w:szCs w:val="18"/>
              </w:rPr>
              <w:t>R</w:t>
            </w:r>
            <w:r w:rsidRPr="002B6C19">
              <w:rPr>
                <w:rFonts w:cs="Arial"/>
                <w:sz w:val="18"/>
                <w:szCs w:val="18"/>
              </w:rPr>
              <w:t xml:space="preserve">'ler, ES gerekliliklerine uyulmamasından kaynaklanan sorunları ve </w:t>
            </w:r>
            <w:r w:rsidR="00450506">
              <w:rPr>
                <w:rFonts w:cs="Arial"/>
                <w:sz w:val="18"/>
                <w:szCs w:val="18"/>
              </w:rPr>
              <w:t>Ç</w:t>
            </w:r>
            <w:r w:rsidRPr="002B6C19">
              <w:rPr>
                <w:rFonts w:cs="Arial"/>
                <w:sz w:val="18"/>
                <w:szCs w:val="18"/>
              </w:rPr>
              <w:t>S güvenceleri açısından nasıl ele alındığını / ele alındığını vurgulayacaktır.</w:t>
            </w:r>
          </w:p>
          <w:p w14:paraId="09D405B0" w14:textId="513A68E3" w:rsidR="00C31DA6" w:rsidRPr="002B6C19" w:rsidRDefault="00C31DA6" w:rsidP="00811792">
            <w:pPr>
              <w:numPr>
                <w:ilvl w:val="0"/>
                <w:numId w:val="32"/>
              </w:numPr>
              <w:spacing w:before="60" w:after="60" w:line="240" w:lineRule="auto"/>
              <w:ind w:left="346" w:hanging="346"/>
              <w:jc w:val="left"/>
              <w:rPr>
                <w:rFonts w:cs="Arial"/>
                <w:sz w:val="18"/>
                <w:szCs w:val="18"/>
              </w:rPr>
            </w:pPr>
            <w:r w:rsidRPr="002B6C19">
              <w:rPr>
                <w:rFonts w:cs="Arial"/>
                <w:sz w:val="18"/>
                <w:szCs w:val="18"/>
              </w:rPr>
              <w:t xml:space="preserve">Üç ayda bir </w:t>
            </w:r>
            <w:r w:rsidR="00BD0E99" w:rsidRPr="002B6C19">
              <w:rPr>
                <w:rFonts w:cs="Arial"/>
                <w:sz w:val="18"/>
                <w:szCs w:val="18"/>
              </w:rPr>
              <w:t>Şikâyet</w:t>
            </w:r>
            <w:r w:rsidRPr="002B6C19">
              <w:rPr>
                <w:rFonts w:cs="Arial"/>
                <w:sz w:val="18"/>
                <w:szCs w:val="18"/>
              </w:rPr>
              <w:t xml:space="preserve"> Mekanizması Raporu (</w:t>
            </w:r>
            <w:r w:rsidR="00BD0E99" w:rsidRPr="002B6C19">
              <w:rPr>
                <w:rFonts w:cs="Arial"/>
                <w:sz w:val="18"/>
                <w:szCs w:val="18"/>
              </w:rPr>
              <w:t>Ş</w:t>
            </w:r>
            <w:r w:rsidRPr="002B6C19">
              <w:rPr>
                <w:rFonts w:cs="Arial"/>
                <w:sz w:val="18"/>
                <w:szCs w:val="18"/>
              </w:rPr>
              <w:t>MR) Dünya Bankası'na sunul</w:t>
            </w:r>
            <w:r w:rsidR="00BD0E99" w:rsidRPr="002B6C19">
              <w:rPr>
                <w:rFonts w:cs="Arial"/>
                <w:sz w:val="18"/>
                <w:szCs w:val="18"/>
              </w:rPr>
              <w:t>acaktır</w:t>
            </w:r>
          </w:p>
          <w:p w14:paraId="25EAE2FE" w14:textId="394552F7" w:rsidR="00C31DA6" w:rsidRPr="002B6C19" w:rsidRDefault="00C31DA6" w:rsidP="00811792">
            <w:pPr>
              <w:numPr>
                <w:ilvl w:val="0"/>
                <w:numId w:val="32"/>
              </w:numPr>
              <w:spacing w:before="60" w:after="60" w:line="240" w:lineRule="auto"/>
              <w:ind w:left="346" w:hanging="346"/>
              <w:jc w:val="left"/>
              <w:rPr>
                <w:rFonts w:cs="Arial"/>
                <w:sz w:val="18"/>
                <w:szCs w:val="18"/>
              </w:rPr>
            </w:pPr>
            <w:r w:rsidRPr="002B6C19">
              <w:rPr>
                <w:rFonts w:cs="Arial"/>
                <w:sz w:val="18"/>
                <w:szCs w:val="18"/>
              </w:rPr>
              <w:t xml:space="preserve">Periyodik olarak saha ziyaretleri yapılacak ve çevresel ve sosyal konular yerinde incelenecektir. Saha ziyaretinden sonraki bulgular, üç aylık </w:t>
            </w:r>
            <w:r w:rsidR="00BD0E99" w:rsidRPr="002B6C19">
              <w:rPr>
                <w:rFonts w:cs="Arial"/>
                <w:sz w:val="18"/>
                <w:szCs w:val="18"/>
              </w:rPr>
              <w:t>Ç</w:t>
            </w:r>
            <w:r w:rsidRPr="002B6C19">
              <w:rPr>
                <w:rFonts w:cs="Arial"/>
                <w:sz w:val="18"/>
                <w:szCs w:val="18"/>
              </w:rPr>
              <w:t>S</w:t>
            </w:r>
            <w:r w:rsidR="00D05658">
              <w:rPr>
                <w:rFonts w:cs="Arial"/>
                <w:sz w:val="18"/>
                <w:szCs w:val="18"/>
              </w:rPr>
              <w:t>İ</w:t>
            </w:r>
            <w:r w:rsidRPr="002B6C19">
              <w:rPr>
                <w:rFonts w:cs="Arial"/>
                <w:sz w:val="18"/>
                <w:szCs w:val="18"/>
              </w:rPr>
              <w:t>R'lere dahil edilecektir.</w:t>
            </w:r>
          </w:p>
        </w:tc>
      </w:tr>
      <w:tr w:rsidR="00C31DA6" w:rsidRPr="002B6C19" w14:paraId="39E133AA" w14:textId="77777777" w:rsidTr="00EA6354">
        <w:trPr>
          <w:trHeight w:val="340"/>
          <w:jc w:val="center"/>
        </w:trPr>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53C04A2D" w14:textId="77777777" w:rsidR="00C31DA6" w:rsidRPr="002B6C19" w:rsidRDefault="00C31DA6">
            <w:pPr>
              <w:spacing w:before="0" w:after="0" w:line="240" w:lineRule="auto"/>
              <w:jc w:val="left"/>
              <w:rPr>
                <w:rFonts w:cs="Arial"/>
                <w:sz w:val="18"/>
                <w:szCs w:val="18"/>
              </w:rPr>
            </w:pPr>
            <w:r w:rsidRPr="002B6C19">
              <w:rPr>
                <w:rFonts w:cs="Arial"/>
                <w:sz w:val="18"/>
                <w:szCs w:val="18"/>
              </w:rPr>
              <w:t>Proje Yönetim Birimi (PMU)</w:t>
            </w:r>
          </w:p>
        </w:tc>
        <w:tc>
          <w:tcPr>
            <w:tcW w:w="5699" w:type="dxa"/>
            <w:tcBorders>
              <w:top w:val="single" w:sz="4" w:space="0" w:color="auto"/>
              <w:left w:val="single" w:sz="4" w:space="0" w:color="auto"/>
              <w:bottom w:val="single" w:sz="4" w:space="0" w:color="auto"/>
              <w:right w:val="single" w:sz="4" w:space="0" w:color="auto"/>
            </w:tcBorders>
            <w:shd w:val="clear" w:color="auto" w:fill="auto"/>
          </w:tcPr>
          <w:p w14:paraId="12EA8DD2" w14:textId="01BA0931" w:rsidR="00C31DA6" w:rsidRPr="002B6C19" w:rsidRDefault="00C31DA6" w:rsidP="00811792">
            <w:pPr>
              <w:numPr>
                <w:ilvl w:val="0"/>
                <w:numId w:val="33"/>
              </w:numPr>
              <w:spacing w:before="60" w:after="60" w:line="240" w:lineRule="auto"/>
              <w:ind w:left="346" w:hanging="346"/>
              <w:jc w:val="left"/>
              <w:rPr>
                <w:rFonts w:cs="Arial"/>
                <w:sz w:val="18"/>
                <w:szCs w:val="18"/>
              </w:rPr>
            </w:pPr>
            <w:r w:rsidRPr="002B6C19">
              <w:rPr>
                <w:rFonts w:cs="Arial"/>
                <w:sz w:val="18"/>
                <w:szCs w:val="18"/>
              </w:rPr>
              <w:t xml:space="preserve">Aylık </w:t>
            </w:r>
            <w:r w:rsidR="00BD0E99" w:rsidRPr="002B6C19">
              <w:rPr>
                <w:rFonts w:cs="Arial"/>
                <w:sz w:val="18"/>
                <w:szCs w:val="18"/>
              </w:rPr>
              <w:t>ÇSİ</w:t>
            </w:r>
            <w:r w:rsidRPr="002B6C19">
              <w:rPr>
                <w:rFonts w:cs="Arial"/>
                <w:sz w:val="18"/>
                <w:szCs w:val="18"/>
              </w:rPr>
              <w:t>R'ler gözden geçiri</w:t>
            </w:r>
            <w:r w:rsidR="00BD0E99" w:rsidRPr="002B6C19">
              <w:rPr>
                <w:rFonts w:cs="Arial"/>
                <w:sz w:val="18"/>
                <w:szCs w:val="18"/>
              </w:rPr>
              <w:t>lecek</w:t>
            </w:r>
            <w:r w:rsidRPr="002B6C19">
              <w:rPr>
                <w:rFonts w:cs="Arial"/>
                <w:sz w:val="18"/>
                <w:szCs w:val="18"/>
              </w:rPr>
              <w:t xml:space="preserve"> ve PUB'ye gönderi</w:t>
            </w:r>
            <w:r w:rsidR="00BD0E99" w:rsidRPr="002B6C19">
              <w:rPr>
                <w:rFonts w:cs="Arial"/>
                <w:sz w:val="18"/>
                <w:szCs w:val="18"/>
              </w:rPr>
              <w:t>lecektir</w:t>
            </w:r>
          </w:p>
          <w:p w14:paraId="4B4F733A" w14:textId="6A31E247" w:rsidR="00C31DA6" w:rsidRPr="002B6C19" w:rsidRDefault="00C31DA6" w:rsidP="00811792">
            <w:pPr>
              <w:numPr>
                <w:ilvl w:val="0"/>
                <w:numId w:val="33"/>
              </w:numPr>
              <w:spacing w:before="60" w:after="60" w:line="240" w:lineRule="auto"/>
              <w:ind w:left="346" w:hanging="346"/>
              <w:jc w:val="left"/>
              <w:rPr>
                <w:rFonts w:cs="Arial"/>
                <w:sz w:val="18"/>
                <w:szCs w:val="18"/>
              </w:rPr>
            </w:pPr>
            <w:r w:rsidRPr="002B6C19">
              <w:rPr>
                <w:rFonts w:cs="Arial"/>
                <w:sz w:val="18"/>
                <w:szCs w:val="18"/>
              </w:rPr>
              <w:t xml:space="preserve">Hem Danışmanın </w:t>
            </w:r>
            <w:r w:rsidR="00BD0E99" w:rsidRPr="002B6C19">
              <w:rPr>
                <w:rFonts w:cs="Arial"/>
                <w:sz w:val="18"/>
                <w:szCs w:val="18"/>
              </w:rPr>
              <w:t>Ş</w:t>
            </w:r>
            <w:r w:rsidRPr="002B6C19">
              <w:rPr>
                <w:rFonts w:cs="Arial"/>
                <w:sz w:val="18"/>
                <w:szCs w:val="18"/>
              </w:rPr>
              <w:t xml:space="preserve">MR'sini hem de Yüklenicinin </w:t>
            </w:r>
            <w:r w:rsidR="00BD0E99" w:rsidRPr="002B6C19">
              <w:rPr>
                <w:rFonts w:cs="Arial"/>
                <w:sz w:val="18"/>
                <w:szCs w:val="18"/>
              </w:rPr>
              <w:t>Ş</w:t>
            </w:r>
            <w:r w:rsidRPr="002B6C19">
              <w:rPr>
                <w:rFonts w:cs="Arial"/>
                <w:sz w:val="18"/>
                <w:szCs w:val="18"/>
              </w:rPr>
              <w:t xml:space="preserve">MR'sini kapsayacak şekilde PUB'ye aylık </w:t>
            </w:r>
            <w:r w:rsidR="00BD0E99" w:rsidRPr="002B6C19">
              <w:rPr>
                <w:rFonts w:cs="Arial"/>
                <w:sz w:val="18"/>
                <w:szCs w:val="18"/>
              </w:rPr>
              <w:t>Ş</w:t>
            </w:r>
            <w:r w:rsidRPr="002B6C19">
              <w:rPr>
                <w:rFonts w:cs="Arial"/>
                <w:sz w:val="18"/>
                <w:szCs w:val="18"/>
              </w:rPr>
              <w:t>MR sunul</w:t>
            </w:r>
            <w:r w:rsidR="00BD0E99" w:rsidRPr="002B6C19">
              <w:rPr>
                <w:rFonts w:cs="Arial"/>
                <w:sz w:val="18"/>
                <w:szCs w:val="18"/>
              </w:rPr>
              <w:t>acaktır</w:t>
            </w:r>
            <w:r w:rsidR="00EA6354" w:rsidRPr="002B6C19">
              <w:rPr>
                <w:rFonts w:cs="Arial"/>
                <w:sz w:val="18"/>
                <w:szCs w:val="18"/>
              </w:rPr>
              <w:t>.</w:t>
            </w:r>
          </w:p>
          <w:p w14:paraId="42044BEA" w14:textId="4E3D624C" w:rsidR="00C31DA6" w:rsidRPr="002B6C19" w:rsidRDefault="00C31DA6" w:rsidP="00811792">
            <w:pPr>
              <w:numPr>
                <w:ilvl w:val="0"/>
                <w:numId w:val="33"/>
              </w:numPr>
              <w:spacing w:before="60" w:after="60" w:line="240" w:lineRule="auto"/>
              <w:ind w:left="346" w:hanging="346"/>
              <w:jc w:val="left"/>
              <w:rPr>
                <w:rFonts w:cs="Arial"/>
                <w:sz w:val="18"/>
                <w:szCs w:val="18"/>
              </w:rPr>
            </w:pPr>
            <w:r w:rsidRPr="002B6C19">
              <w:rPr>
                <w:rFonts w:cs="Arial"/>
                <w:sz w:val="18"/>
                <w:szCs w:val="18"/>
              </w:rPr>
              <w:t>İnşaat Kontrollük Danışmanı ile koordineli olarak inşaat faaliyetlerinin takibi</w:t>
            </w:r>
            <w:r w:rsidR="00BD0E99" w:rsidRPr="002B6C19">
              <w:rPr>
                <w:rFonts w:cs="Arial"/>
                <w:sz w:val="18"/>
                <w:szCs w:val="18"/>
              </w:rPr>
              <w:t xml:space="preserve"> yapılacaktır</w:t>
            </w:r>
          </w:p>
        </w:tc>
      </w:tr>
      <w:tr w:rsidR="00C31DA6" w:rsidRPr="002B6C19" w14:paraId="645D4BA4" w14:textId="77777777" w:rsidTr="00EA6354">
        <w:trPr>
          <w:trHeight w:val="340"/>
          <w:jc w:val="center"/>
        </w:trPr>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0F87CA91" w14:textId="77777777" w:rsidR="00C31DA6" w:rsidRPr="002B6C19" w:rsidRDefault="00C31DA6">
            <w:pPr>
              <w:spacing w:before="0" w:after="0" w:line="240" w:lineRule="auto"/>
              <w:jc w:val="left"/>
              <w:rPr>
                <w:rFonts w:cs="Arial"/>
                <w:sz w:val="18"/>
                <w:szCs w:val="18"/>
              </w:rPr>
            </w:pPr>
            <w:r w:rsidRPr="002B6C19">
              <w:rPr>
                <w:rFonts w:cs="Arial"/>
                <w:sz w:val="18"/>
                <w:szCs w:val="18"/>
              </w:rPr>
              <w:t>İnşaat Kontrollük Danışmanı</w:t>
            </w:r>
          </w:p>
        </w:tc>
        <w:tc>
          <w:tcPr>
            <w:tcW w:w="5699" w:type="dxa"/>
            <w:tcBorders>
              <w:top w:val="single" w:sz="4" w:space="0" w:color="auto"/>
              <w:left w:val="single" w:sz="4" w:space="0" w:color="auto"/>
              <w:bottom w:val="single" w:sz="4" w:space="0" w:color="auto"/>
              <w:right w:val="single" w:sz="4" w:space="0" w:color="auto"/>
            </w:tcBorders>
            <w:shd w:val="clear" w:color="auto" w:fill="auto"/>
          </w:tcPr>
          <w:p w14:paraId="6772CCED" w14:textId="61DAD8F7" w:rsidR="00C31DA6" w:rsidRPr="002B6C19" w:rsidRDefault="00C31DA6" w:rsidP="00811792">
            <w:pPr>
              <w:numPr>
                <w:ilvl w:val="0"/>
                <w:numId w:val="33"/>
              </w:numPr>
              <w:spacing w:before="60" w:after="60" w:line="240" w:lineRule="auto"/>
              <w:ind w:left="346" w:hanging="346"/>
              <w:jc w:val="left"/>
              <w:rPr>
                <w:rFonts w:cs="Arial"/>
                <w:sz w:val="18"/>
                <w:szCs w:val="18"/>
              </w:rPr>
            </w:pPr>
            <w:r w:rsidRPr="002B6C19">
              <w:rPr>
                <w:rFonts w:cs="Arial"/>
                <w:sz w:val="18"/>
                <w:szCs w:val="18"/>
              </w:rPr>
              <w:t xml:space="preserve">Yükleniciden aylık Çevresel ve Sosyal </w:t>
            </w:r>
            <w:r w:rsidR="008E0AF2">
              <w:rPr>
                <w:rFonts w:cs="Arial"/>
                <w:sz w:val="18"/>
                <w:szCs w:val="18"/>
              </w:rPr>
              <w:t>Gelişme</w:t>
            </w:r>
            <w:r w:rsidRPr="002B6C19">
              <w:rPr>
                <w:rFonts w:cs="Arial"/>
                <w:sz w:val="18"/>
                <w:szCs w:val="18"/>
              </w:rPr>
              <w:t xml:space="preserve"> Raporu (</w:t>
            </w:r>
            <w:r w:rsidR="00BD0E99" w:rsidRPr="002B6C19">
              <w:rPr>
                <w:rFonts w:cs="Arial"/>
                <w:sz w:val="18"/>
                <w:szCs w:val="18"/>
              </w:rPr>
              <w:t>ÇS</w:t>
            </w:r>
            <w:r w:rsidR="008E0AF2">
              <w:rPr>
                <w:rFonts w:cs="Arial"/>
                <w:sz w:val="18"/>
                <w:szCs w:val="18"/>
              </w:rPr>
              <w:t>G</w:t>
            </w:r>
            <w:r w:rsidR="00BD0E99" w:rsidRPr="002B6C19">
              <w:rPr>
                <w:rFonts w:cs="Arial"/>
                <w:sz w:val="18"/>
                <w:szCs w:val="18"/>
              </w:rPr>
              <w:t>R</w:t>
            </w:r>
            <w:r w:rsidRPr="002B6C19">
              <w:rPr>
                <w:rFonts w:cs="Arial"/>
                <w:sz w:val="18"/>
                <w:szCs w:val="18"/>
              </w:rPr>
              <w:t xml:space="preserve">) dahil olmak üzere aylık </w:t>
            </w:r>
            <w:r w:rsidR="00BD0E99" w:rsidRPr="002B6C19">
              <w:rPr>
                <w:rFonts w:cs="Arial"/>
                <w:sz w:val="18"/>
                <w:szCs w:val="18"/>
              </w:rPr>
              <w:t>ÇSİR</w:t>
            </w:r>
            <w:r w:rsidRPr="002B6C19">
              <w:rPr>
                <w:rFonts w:cs="Arial"/>
                <w:sz w:val="18"/>
                <w:szCs w:val="18"/>
              </w:rPr>
              <w:t xml:space="preserve"> hazırla</w:t>
            </w:r>
            <w:r w:rsidR="00BD0E99" w:rsidRPr="002B6C19">
              <w:rPr>
                <w:rFonts w:cs="Arial"/>
                <w:sz w:val="18"/>
                <w:szCs w:val="18"/>
              </w:rPr>
              <w:t xml:space="preserve">nacak </w:t>
            </w:r>
            <w:r w:rsidRPr="002B6C19">
              <w:rPr>
                <w:rFonts w:cs="Arial"/>
                <w:sz w:val="18"/>
                <w:szCs w:val="18"/>
              </w:rPr>
              <w:t>ve PYB'ye gönderi</w:t>
            </w:r>
            <w:r w:rsidR="00BD0E99" w:rsidRPr="002B6C19">
              <w:rPr>
                <w:rFonts w:cs="Arial"/>
                <w:sz w:val="18"/>
                <w:szCs w:val="18"/>
              </w:rPr>
              <w:t>lecektir</w:t>
            </w:r>
            <w:r w:rsidRPr="002B6C19">
              <w:rPr>
                <w:rFonts w:cs="Arial"/>
                <w:sz w:val="18"/>
                <w:szCs w:val="18"/>
              </w:rPr>
              <w:t xml:space="preserve">. Aylık </w:t>
            </w:r>
            <w:r w:rsidR="00EA6354" w:rsidRPr="002B6C19">
              <w:rPr>
                <w:rFonts w:cs="Arial"/>
                <w:sz w:val="18"/>
                <w:szCs w:val="18"/>
              </w:rPr>
              <w:t>ÇSİR</w:t>
            </w:r>
            <w:r w:rsidRPr="002B6C19">
              <w:rPr>
                <w:rFonts w:cs="Arial"/>
                <w:sz w:val="18"/>
                <w:szCs w:val="18"/>
              </w:rPr>
              <w:t xml:space="preserve">'ler, </w:t>
            </w:r>
            <w:r w:rsidR="00BC1A7D">
              <w:rPr>
                <w:rFonts w:cs="Arial"/>
                <w:sz w:val="18"/>
                <w:szCs w:val="18"/>
              </w:rPr>
              <w:t>Ç</w:t>
            </w:r>
            <w:r w:rsidRPr="002B6C19">
              <w:rPr>
                <w:rFonts w:cs="Arial"/>
                <w:sz w:val="18"/>
                <w:szCs w:val="18"/>
              </w:rPr>
              <w:t xml:space="preserve">S gerekliliklerine uyulmamasından kaynaklanan sorunları ve </w:t>
            </w:r>
            <w:r w:rsidR="00BC1A7D">
              <w:rPr>
                <w:rFonts w:cs="Arial"/>
                <w:sz w:val="18"/>
                <w:szCs w:val="18"/>
              </w:rPr>
              <w:t>Ç</w:t>
            </w:r>
            <w:r w:rsidRPr="002B6C19">
              <w:rPr>
                <w:rFonts w:cs="Arial"/>
                <w:sz w:val="18"/>
                <w:szCs w:val="18"/>
              </w:rPr>
              <w:t>S güvenceleri açısından nasıl ele alındığını/alınmakta olduğunu vurgulayacaktır.</w:t>
            </w:r>
          </w:p>
          <w:p w14:paraId="3A2C9F67" w14:textId="67B3FCD7" w:rsidR="00C31DA6" w:rsidRPr="002B6C19" w:rsidRDefault="00C31DA6" w:rsidP="00811792">
            <w:pPr>
              <w:numPr>
                <w:ilvl w:val="0"/>
                <w:numId w:val="33"/>
              </w:numPr>
              <w:spacing w:before="60" w:after="60" w:line="240" w:lineRule="auto"/>
              <w:ind w:left="346" w:hanging="346"/>
              <w:jc w:val="left"/>
              <w:rPr>
                <w:rFonts w:cs="Arial"/>
                <w:sz w:val="18"/>
                <w:szCs w:val="18"/>
              </w:rPr>
            </w:pPr>
            <w:r w:rsidRPr="002B6C19">
              <w:rPr>
                <w:rFonts w:cs="Arial"/>
                <w:sz w:val="18"/>
                <w:szCs w:val="18"/>
              </w:rPr>
              <w:t xml:space="preserve">Alınan şikayet doğrultusunda hazırlanan aylık Şikayet Mekanizması Raporu </w:t>
            </w:r>
            <w:r w:rsidR="00EA6354" w:rsidRPr="002B6C19">
              <w:rPr>
                <w:rFonts w:cs="Arial"/>
                <w:sz w:val="18"/>
                <w:szCs w:val="18"/>
              </w:rPr>
              <w:t xml:space="preserve">yüklenici tarafından hazırlanan aylık Şikayet Mekanizması Raporu ile birleştirilecek ve </w:t>
            </w:r>
            <w:r w:rsidRPr="002B6C19">
              <w:rPr>
                <w:rFonts w:cs="Arial"/>
                <w:sz w:val="18"/>
                <w:szCs w:val="18"/>
              </w:rPr>
              <w:t>PYB'ye sunu</w:t>
            </w:r>
            <w:r w:rsidR="00EA6354" w:rsidRPr="002B6C19">
              <w:rPr>
                <w:rFonts w:cs="Arial"/>
                <w:sz w:val="18"/>
                <w:szCs w:val="18"/>
              </w:rPr>
              <w:t>lacaktır.</w:t>
            </w:r>
          </w:p>
          <w:p w14:paraId="5CEBFD32" w14:textId="371A733E" w:rsidR="00C31DA6" w:rsidRPr="002B6C19" w:rsidRDefault="00C31DA6" w:rsidP="00811792">
            <w:pPr>
              <w:pStyle w:val="ListParagraph"/>
              <w:numPr>
                <w:ilvl w:val="0"/>
                <w:numId w:val="33"/>
              </w:numPr>
              <w:spacing w:before="60" w:after="60" w:line="276" w:lineRule="auto"/>
              <w:ind w:left="346" w:hanging="346"/>
              <w:jc w:val="left"/>
              <w:rPr>
                <w:rFonts w:eastAsia="Times New Roman"/>
                <w:noProof w:val="0"/>
                <w:color w:val="auto"/>
                <w:sz w:val="18"/>
                <w:szCs w:val="18"/>
                <w:lang w:eastAsia="zh-CN"/>
              </w:rPr>
            </w:pPr>
            <w:r w:rsidRPr="002B6C19">
              <w:rPr>
                <w:rFonts w:eastAsia="Times New Roman"/>
                <w:noProof w:val="0"/>
                <w:color w:val="auto"/>
                <w:sz w:val="18"/>
                <w:szCs w:val="18"/>
                <w:lang w:eastAsia="zh-CN"/>
              </w:rPr>
              <w:t>Yüklenicinin faaliyetler</w:t>
            </w:r>
            <w:r w:rsidR="00EA6354" w:rsidRPr="002B6C19">
              <w:rPr>
                <w:rFonts w:eastAsia="Times New Roman"/>
                <w:noProof w:val="0"/>
                <w:color w:val="auto"/>
                <w:sz w:val="18"/>
                <w:szCs w:val="18"/>
                <w:lang w:eastAsia="zh-CN"/>
              </w:rPr>
              <w:t>i</w:t>
            </w:r>
            <w:r w:rsidRPr="002B6C19">
              <w:rPr>
                <w:rFonts w:eastAsia="Times New Roman"/>
                <w:noProof w:val="0"/>
                <w:color w:val="auto"/>
                <w:sz w:val="18"/>
                <w:szCs w:val="18"/>
                <w:lang w:eastAsia="zh-CN"/>
              </w:rPr>
              <w:t xml:space="preserve"> ES önlemleri ve taahhütleri doğrultusunda günlük olarak takip e</w:t>
            </w:r>
            <w:r w:rsidR="00EA6354" w:rsidRPr="002B6C19">
              <w:rPr>
                <w:rFonts w:eastAsia="Times New Roman"/>
                <w:noProof w:val="0"/>
                <w:color w:val="auto"/>
                <w:sz w:val="18"/>
                <w:szCs w:val="18"/>
                <w:lang w:eastAsia="zh-CN"/>
              </w:rPr>
              <w:t xml:space="preserve">dilecek </w:t>
            </w:r>
            <w:r w:rsidRPr="002B6C19">
              <w:rPr>
                <w:rFonts w:eastAsia="Times New Roman"/>
                <w:noProof w:val="0"/>
                <w:color w:val="auto"/>
                <w:sz w:val="18"/>
                <w:szCs w:val="18"/>
                <w:lang w:eastAsia="zh-CN"/>
              </w:rPr>
              <w:t>ve denetle</w:t>
            </w:r>
            <w:r w:rsidR="00EA6354" w:rsidRPr="002B6C19">
              <w:rPr>
                <w:rFonts w:eastAsia="Times New Roman"/>
                <w:noProof w:val="0"/>
                <w:color w:val="auto"/>
                <w:sz w:val="18"/>
                <w:szCs w:val="18"/>
                <w:lang w:eastAsia="zh-CN"/>
              </w:rPr>
              <w:t>necektir</w:t>
            </w:r>
          </w:p>
        </w:tc>
      </w:tr>
      <w:tr w:rsidR="00C31DA6" w:rsidRPr="002B6C19" w14:paraId="7B753DE9" w14:textId="77777777" w:rsidTr="00EA6354">
        <w:trPr>
          <w:trHeight w:val="340"/>
          <w:jc w:val="center"/>
        </w:trPr>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14:paraId="6A2BC2AB" w14:textId="77777777" w:rsidR="00C31DA6" w:rsidRPr="002B6C19" w:rsidRDefault="00C31DA6">
            <w:pPr>
              <w:spacing w:before="0" w:after="0" w:line="240" w:lineRule="auto"/>
              <w:jc w:val="left"/>
              <w:rPr>
                <w:rFonts w:cs="Arial"/>
                <w:sz w:val="18"/>
                <w:szCs w:val="18"/>
              </w:rPr>
            </w:pPr>
            <w:r w:rsidRPr="002B6C19">
              <w:rPr>
                <w:rFonts w:cs="Arial"/>
                <w:sz w:val="18"/>
                <w:szCs w:val="18"/>
              </w:rPr>
              <w:t>Müteahhit</w:t>
            </w:r>
          </w:p>
        </w:tc>
        <w:tc>
          <w:tcPr>
            <w:tcW w:w="5699" w:type="dxa"/>
            <w:tcBorders>
              <w:top w:val="single" w:sz="4" w:space="0" w:color="auto"/>
              <w:left w:val="single" w:sz="4" w:space="0" w:color="auto"/>
              <w:bottom w:val="single" w:sz="4" w:space="0" w:color="auto"/>
              <w:right w:val="single" w:sz="4" w:space="0" w:color="auto"/>
            </w:tcBorders>
            <w:shd w:val="clear" w:color="auto" w:fill="auto"/>
          </w:tcPr>
          <w:p w14:paraId="2BD81022" w14:textId="553B5560" w:rsidR="00C31DA6" w:rsidRPr="002B6C19" w:rsidRDefault="00C31DA6" w:rsidP="00811792">
            <w:pPr>
              <w:numPr>
                <w:ilvl w:val="0"/>
                <w:numId w:val="33"/>
              </w:numPr>
              <w:spacing w:before="60" w:after="60" w:line="240" w:lineRule="auto"/>
              <w:ind w:left="346" w:hanging="346"/>
              <w:jc w:val="left"/>
              <w:rPr>
                <w:rFonts w:cs="Arial"/>
                <w:sz w:val="18"/>
                <w:szCs w:val="18"/>
              </w:rPr>
            </w:pPr>
            <w:r w:rsidRPr="002B6C19">
              <w:rPr>
                <w:rFonts w:cs="Arial"/>
                <w:sz w:val="18"/>
                <w:szCs w:val="18"/>
              </w:rPr>
              <w:t xml:space="preserve">İnşaatın ilerleyişini ve çevresel ve sosyal konuları kapsayan aylık </w:t>
            </w:r>
            <w:r w:rsidR="00EA6354" w:rsidRPr="002B6C19">
              <w:rPr>
                <w:rFonts w:cs="Arial"/>
                <w:sz w:val="18"/>
                <w:szCs w:val="18"/>
              </w:rPr>
              <w:t>ÇS</w:t>
            </w:r>
            <w:r w:rsidR="000F5EBC">
              <w:rPr>
                <w:rFonts w:cs="Arial"/>
                <w:sz w:val="18"/>
                <w:szCs w:val="18"/>
              </w:rPr>
              <w:t>G</w:t>
            </w:r>
            <w:r w:rsidR="00EA6354" w:rsidRPr="002B6C19">
              <w:rPr>
                <w:rFonts w:cs="Arial"/>
                <w:sz w:val="18"/>
                <w:szCs w:val="18"/>
              </w:rPr>
              <w:t>R</w:t>
            </w:r>
            <w:r w:rsidRPr="002B6C19">
              <w:rPr>
                <w:rFonts w:cs="Arial"/>
                <w:sz w:val="18"/>
                <w:szCs w:val="18"/>
              </w:rPr>
              <w:t>'l</w:t>
            </w:r>
            <w:r w:rsidR="000702DF">
              <w:rPr>
                <w:rFonts w:cs="Arial"/>
                <w:sz w:val="18"/>
                <w:szCs w:val="18"/>
              </w:rPr>
              <w:t>arı</w:t>
            </w:r>
            <w:r w:rsidRPr="002B6C19">
              <w:rPr>
                <w:rFonts w:cs="Arial"/>
                <w:sz w:val="18"/>
                <w:szCs w:val="18"/>
              </w:rPr>
              <w:t xml:space="preserve"> hazırl</w:t>
            </w:r>
            <w:r w:rsidR="00EA6354" w:rsidRPr="002B6C19">
              <w:rPr>
                <w:rFonts w:cs="Arial"/>
                <w:sz w:val="18"/>
                <w:szCs w:val="18"/>
              </w:rPr>
              <w:t xml:space="preserve">anacak </w:t>
            </w:r>
            <w:r w:rsidRPr="002B6C19">
              <w:rPr>
                <w:rFonts w:cs="Arial"/>
                <w:sz w:val="18"/>
                <w:szCs w:val="18"/>
              </w:rPr>
              <w:t>ve Yapı Denetim Danışmanına sun</w:t>
            </w:r>
            <w:r w:rsidR="00EA6354" w:rsidRPr="002B6C19">
              <w:rPr>
                <w:rFonts w:cs="Arial"/>
                <w:sz w:val="18"/>
                <w:szCs w:val="18"/>
              </w:rPr>
              <w:t>ulacaktır</w:t>
            </w:r>
          </w:p>
          <w:p w14:paraId="1AEFC56A" w14:textId="793FDBCC" w:rsidR="00C31DA6" w:rsidRPr="002B6C19" w:rsidRDefault="00C31DA6" w:rsidP="00811792">
            <w:pPr>
              <w:numPr>
                <w:ilvl w:val="0"/>
                <w:numId w:val="33"/>
              </w:numPr>
              <w:spacing w:before="60" w:after="60" w:line="240" w:lineRule="auto"/>
              <w:ind w:left="346" w:hanging="346"/>
              <w:jc w:val="left"/>
              <w:rPr>
                <w:rFonts w:cs="Arial"/>
                <w:sz w:val="18"/>
                <w:szCs w:val="18"/>
              </w:rPr>
            </w:pPr>
            <w:r w:rsidRPr="002B6C19">
              <w:rPr>
                <w:rFonts w:cs="Arial"/>
                <w:sz w:val="18"/>
                <w:szCs w:val="18"/>
              </w:rPr>
              <w:t xml:space="preserve">Aylık </w:t>
            </w:r>
            <w:r w:rsidR="00EA6354" w:rsidRPr="002B6C19">
              <w:rPr>
                <w:rFonts w:cs="Arial"/>
                <w:sz w:val="18"/>
                <w:szCs w:val="18"/>
              </w:rPr>
              <w:t>Ş</w:t>
            </w:r>
            <w:r w:rsidRPr="002B6C19">
              <w:rPr>
                <w:rFonts w:cs="Arial"/>
                <w:sz w:val="18"/>
                <w:szCs w:val="18"/>
              </w:rPr>
              <w:t xml:space="preserve">MR </w:t>
            </w:r>
            <w:r w:rsidR="00EA6354" w:rsidRPr="002B6C19">
              <w:rPr>
                <w:rFonts w:cs="Arial"/>
                <w:sz w:val="18"/>
                <w:szCs w:val="18"/>
              </w:rPr>
              <w:t>Danışmana gönderilecektir.</w:t>
            </w:r>
          </w:p>
        </w:tc>
      </w:tr>
    </w:tbl>
    <w:p w14:paraId="5BD4FBA5" w14:textId="77777777" w:rsidR="00C31DA6" w:rsidRPr="002B6C19" w:rsidRDefault="00C31DA6" w:rsidP="00C31DA6">
      <w:pPr>
        <w:jc w:val="center"/>
        <w:rPr>
          <w:szCs w:val="22"/>
        </w:rPr>
      </w:pPr>
    </w:p>
    <w:p w14:paraId="14C6C747" w14:textId="02812BE5" w:rsidR="00C31DA6" w:rsidRPr="002B6C19" w:rsidRDefault="007643AD" w:rsidP="00C31DA6">
      <w:pPr>
        <w:pStyle w:val="Heading1"/>
        <w:ind w:left="709" w:hanging="709"/>
        <w:rPr>
          <w:noProof w:val="0"/>
        </w:rPr>
      </w:pPr>
      <w:bookmarkStart w:id="1257" w:name="_Toc134904084"/>
      <w:bookmarkStart w:id="1258" w:name="_Toc141453949"/>
      <w:r w:rsidRPr="002B6C19">
        <w:rPr>
          <w:noProof w:val="0"/>
        </w:rPr>
        <w:t>SONUÇ</w:t>
      </w:r>
      <w:bookmarkEnd w:id="1257"/>
      <w:bookmarkEnd w:id="1258"/>
    </w:p>
    <w:p w14:paraId="28D7BC92" w14:textId="41E48661" w:rsidR="00C31DA6" w:rsidRPr="002B6C19" w:rsidRDefault="007643AD" w:rsidP="00C31DA6">
      <w:pPr>
        <w:rPr>
          <w:rFonts w:cs="Wingdings"/>
          <w:szCs w:val="22"/>
        </w:rPr>
      </w:pPr>
      <w:r w:rsidRPr="002B6C19">
        <w:rPr>
          <w:rFonts w:cs="Arial"/>
          <w:szCs w:val="22"/>
        </w:rPr>
        <w:t xml:space="preserve">Bu ÇSYP, projenin inşaat ve işletme aşamasında oluşabilecek potansiyel etkileri ve bu etkileri etkili bir şekilde ele almak için uygun etki azaltma önlemlerini tanımlamıştır. </w:t>
      </w:r>
      <w:r w:rsidR="00BD0E99" w:rsidRPr="002B6C19">
        <w:rPr>
          <w:rFonts w:cs="Arial"/>
          <w:szCs w:val="22"/>
        </w:rPr>
        <w:t>Sonuç olarak, önemli veya geri döndürülemez olumsuz etkiler söz konusu olmadığından, Proje, bu ÇSYP'nin tam olarak uygulanması durumunda çevresel ve sosyal açıdan sürdürülebilir bir şekilde işletilebilecektir.</w:t>
      </w:r>
    </w:p>
    <w:p w14:paraId="7769F558" w14:textId="77777777" w:rsidR="00C31DA6" w:rsidRPr="002B6C19" w:rsidRDefault="00C31DA6" w:rsidP="00C31DA6">
      <w:pPr>
        <w:rPr>
          <w:rFonts w:cs="Wingdings"/>
          <w:szCs w:val="22"/>
        </w:rPr>
      </w:pPr>
      <w:r w:rsidRPr="002B6C19">
        <w:rPr>
          <w:rFonts w:cs="Wingdings"/>
          <w:szCs w:val="22"/>
        </w:rPr>
        <w:t>Etki azaltma önlemleri uygulanmadan önce inşaat süresince:</w:t>
      </w:r>
    </w:p>
    <w:p w14:paraId="36F615AC" w14:textId="4703E7DB" w:rsidR="00C31DA6" w:rsidRPr="002B6C19" w:rsidRDefault="00C31DA6" w:rsidP="00C31DA6">
      <w:pPr>
        <w:rPr>
          <w:rFonts w:cs="Wingdings"/>
          <w:szCs w:val="22"/>
        </w:rPr>
      </w:pPr>
      <w:r w:rsidRPr="002B6C19">
        <w:rPr>
          <w:rFonts w:cs="Wingdings"/>
          <w:szCs w:val="22"/>
        </w:rPr>
        <w:t>Arazi kullanımı ve toprak kalitesi, atık ve kimyasal yönetimi, gürültü, İSG etkileri yüksek olarak</w:t>
      </w:r>
      <w:r w:rsidR="00BD0E99" w:rsidRPr="002B6C19">
        <w:rPr>
          <w:rFonts w:cs="Wingdings"/>
          <w:szCs w:val="22"/>
        </w:rPr>
        <w:t>; ç</w:t>
      </w:r>
      <w:r w:rsidRPr="002B6C19">
        <w:rPr>
          <w:rFonts w:cs="Wingdings"/>
          <w:szCs w:val="22"/>
        </w:rPr>
        <w:t xml:space="preserve">alışma koşulları, hava kalitesi, </w:t>
      </w:r>
      <w:r w:rsidR="00751D4F" w:rsidRPr="002B6C19">
        <w:rPr>
          <w:rFonts w:cs="Wingdings"/>
          <w:szCs w:val="22"/>
        </w:rPr>
        <w:t>TSG</w:t>
      </w:r>
      <w:r w:rsidRPr="002B6C19">
        <w:rPr>
          <w:rFonts w:cs="Wingdings"/>
          <w:szCs w:val="22"/>
        </w:rPr>
        <w:t xml:space="preserve"> ve trafik ve yaya güvenliği etkileri orta olarak derecelendirilmiştir.</w:t>
      </w:r>
    </w:p>
    <w:p w14:paraId="19AA461F" w14:textId="77777777" w:rsidR="00C31DA6" w:rsidRPr="002B6C19" w:rsidRDefault="00C31DA6" w:rsidP="00C31DA6">
      <w:pPr>
        <w:rPr>
          <w:rFonts w:cs="Wingdings"/>
          <w:szCs w:val="22"/>
        </w:rPr>
      </w:pPr>
      <w:r w:rsidRPr="002B6C19">
        <w:rPr>
          <w:rFonts w:cs="Wingdings"/>
          <w:szCs w:val="22"/>
        </w:rPr>
        <w:t>İşletme süresi boyunca:</w:t>
      </w:r>
    </w:p>
    <w:p w14:paraId="3450D68C" w14:textId="57710F86" w:rsidR="00C31DA6" w:rsidRPr="002B6C19" w:rsidRDefault="00C31DA6" w:rsidP="00C31DA6">
      <w:pPr>
        <w:rPr>
          <w:rFonts w:cs="Wingdings"/>
          <w:szCs w:val="22"/>
        </w:rPr>
      </w:pPr>
      <w:r w:rsidRPr="002B6C19">
        <w:rPr>
          <w:rFonts w:cs="Wingdings"/>
          <w:szCs w:val="22"/>
        </w:rPr>
        <w:t>Su kullanımı, atık su, atık ve kimyasal yönetim etkileri yüksek olarak</w:t>
      </w:r>
      <w:r w:rsidR="00BD0E99" w:rsidRPr="002B6C19">
        <w:rPr>
          <w:rFonts w:cs="Wingdings"/>
          <w:szCs w:val="22"/>
        </w:rPr>
        <w:t>, ç</w:t>
      </w:r>
      <w:r w:rsidRPr="002B6C19">
        <w:rPr>
          <w:rFonts w:cs="Wingdings"/>
          <w:szCs w:val="22"/>
        </w:rPr>
        <w:t>alışma koşulları, koku ve İSG etkileri orta olarak değerlendirilmektedir.</w:t>
      </w:r>
    </w:p>
    <w:p w14:paraId="1C43970C" w14:textId="00BCD687" w:rsidR="00C31DA6" w:rsidRPr="002B6C19" w:rsidRDefault="00C31DA6" w:rsidP="00C31DA6">
      <w:pPr>
        <w:rPr>
          <w:rFonts w:cs="Wingdings"/>
          <w:szCs w:val="22"/>
        </w:rPr>
      </w:pPr>
      <w:r w:rsidRPr="002B6C19">
        <w:rPr>
          <w:lang w:eastAsia="en-US"/>
        </w:rPr>
        <w:t>Aylık izleme faaliyetleri İnşaat Kontrollük Müşaviri ve TÜİOSB tarafından yürütülecek ve Ç&amp;S uygunluğu düzenli olarak S</w:t>
      </w:r>
      <w:r w:rsidR="00BD0E99" w:rsidRPr="002B6C19">
        <w:rPr>
          <w:lang w:eastAsia="en-US"/>
        </w:rPr>
        <w:t>T</w:t>
      </w:r>
      <w:r w:rsidRPr="002B6C19">
        <w:rPr>
          <w:lang w:eastAsia="en-US"/>
        </w:rPr>
        <w:t>B'ye raporlanacaktır.</w:t>
      </w:r>
      <w:r w:rsidRPr="002B6C19">
        <w:rPr>
          <w:rFonts w:cs="Wingdings"/>
          <w:szCs w:val="22"/>
        </w:rPr>
        <w:t xml:space="preserve"> </w:t>
      </w:r>
      <w:r w:rsidR="00BD0E99" w:rsidRPr="002B6C19">
        <w:rPr>
          <w:rFonts w:cs="Wingdings"/>
          <w:szCs w:val="22"/>
        </w:rPr>
        <w:t>STB</w:t>
      </w:r>
      <w:r w:rsidRPr="002B6C19">
        <w:rPr>
          <w:rFonts w:cs="Wingdings"/>
          <w:szCs w:val="22"/>
        </w:rPr>
        <w:t>, denetim izlemesini gerektiği gibi gerçekleştirecek ve ilerleme ve güncellemeler hakkında altı ayda bir Dünya Bankası'na rapor verecektir. İzleme raporları çevresel, sosyal, İSG ile ilgili riskleri ve etkileri belirlemeyi amaçlayacaktır. Şikayetler ayrıca izleme raporlarına dahil edilecektir.</w:t>
      </w:r>
    </w:p>
    <w:p w14:paraId="68066732" w14:textId="72C38C32" w:rsidR="00C31DA6" w:rsidRPr="002B6C19" w:rsidRDefault="00C31DA6" w:rsidP="00C31DA6">
      <w:pPr>
        <w:rPr>
          <w:rFonts w:cs="Wingdings"/>
          <w:szCs w:val="22"/>
        </w:rPr>
      </w:pPr>
      <w:r w:rsidRPr="002B6C19">
        <w:rPr>
          <w:rFonts w:cs="Wingdings"/>
          <w:szCs w:val="22"/>
        </w:rPr>
        <w:t>Dünya Bankası tarafından öngörülen gerekliliklerin bir parçası olarak ÇSYP, TÜİOSB'ler ve Dünya Bankası'nın internet sitesi aracılığıyla kamuya açıklanacaktır. ÇSYP gözden geçirilecek, güncellenecek ve gerekirse onaylanacaktır. Bu ÇSYP'nin onaylanan her güncellenmiş sürümü için, güncellenen belgelerin</w:t>
      </w:r>
      <w:r w:rsidR="00BD0E99" w:rsidRPr="002B6C19">
        <w:rPr>
          <w:rFonts w:cs="Wingdings"/>
          <w:szCs w:val="22"/>
        </w:rPr>
        <w:t>in açıklanmasından</w:t>
      </w:r>
      <w:r w:rsidRPr="002B6C19">
        <w:rPr>
          <w:rFonts w:cs="Wingdings"/>
          <w:szCs w:val="22"/>
        </w:rPr>
        <w:t xml:space="preserve"> TÜİOSB sorumlu olacaktır.</w:t>
      </w:r>
    </w:p>
    <w:bookmarkStart w:id="1259" w:name="_Toc82779546" w:displacedByCustomXml="next"/>
    <w:bookmarkEnd w:id="1259" w:displacedByCustomXml="next"/>
    <w:bookmarkStart w:id="1260" w:name="_Toc82779513" w:displacedByCustomXml="next"/>
    <w:bookmarkEnd w:id="1260" w:displacedByCustomXml="next"/>
    <w:bookmarkStart w:id="1261" w:name="_Toc82779495" w:displacedByCustomXml="next"/>
    <w:bookmarkEnd w:id="1261" w:displacedByCustomXml="next"/>
    <w:bookmarkStart w:id="1262" w:name="_Toc82779514" w:displacedByCustomXml="next"/>
    <w:bookmarkEnd w:id="1262" w:displacedByCustomXml="next"/>
    <w:bookmarkStart w:id="1263" w:name="_Toc82779499" w:displacedByCustomXml="next"/>
    <w:bookmarkEnd w:id="1263" w:displacedByCustomXml="next"/>
    <w:bookmarkStart w:id="1264" w:name="_Toc82779515" w:displacedByCustomXml="next"/>
    <w:bookmarkEnd w:id="1264" w:displacedByCustomXml="next"/>
    <w:bookmarkStart w:id="1265" w:name="_Toc82779500" w:displacedByCustomXml="next"/>
    <w:bookmarkEnd w:id="1265" w:displacedByCustomXml="next"/>
    <w:bookmarkStart w:id="1266" w:name="_Toc82779519" w:displacedByCustomXml="next"/>
    <w:bookmarkEnd w:id="1266" w:displacedByCustomXml="next"/>
    <w:bookmarkStart w:id="1267" w:name="_Toc82779516" w:displacedByCustomXml="next"/>
    <w:bookmarkEnd w:id="1267" w:displacedByCustomXml="next"/>
    <w:bookmarkStart w:id="1268" w:name="_Toc82779504" w:displacedByCustomXml="next"/>
    <w:bookmarkEnd w:id="1268" w:displacedByCustomXml="next"/>
    <w:bookmarkStart w:id="1269" w:name="_Toc82779505" w:displacedByCustomXml="next"/>
    <w:bookmarkEnd w:id="1269" w:displacedByCustomXml="next"/>
    <w:bookmarkStart w:id="1270" w:name="_Toc82779506" w:displacedByCustomXml="next"/>
    <w:bookmarkEnd w:id="1270" w:displacedByCustomXml="next"/>
    <w:bookmarkStart w:id="1271" w:name="_Toc82779517" w:displacedByCustomXml="next"/>
    <w:bookmarkEnd w:id="1271" w:displacedByCustomXml="next"/>
    <w:bookmarkStart w:id="1272" w:name="_Toc82779508" w:displacedByCustomXml="next"/>
    <w:bookmarkEnd w:id="1272" w:displacedByCustomXml="next"/>
    <w:bookmarkStart w:id="1273" w:name="_Toc82779520" w:displacedByCustomXml="next"/>
    <w:bookmarkEnd w:id="1273" w:displacedByCustomXml="next"/>
    <w:bookmarkStart w:id="1274" w:name="_Toc120016995" w:displacedByCustomXml="next"/>
    <w:bookmarkStart w:id="1275" w:name="_Toc120004772" w:displacedByCustomXml="next"/>
    <w:bookmarkStart w:id="1276" w:name="_Toc133311428" w:displacedByCustomXml="next"/>
    <w:bookmarkStart w:id="1277" w:name="_Toc134904085" w:displacedByCustomXml="next"/>
    <w:bookmarkStart w:id="1278" w:name="_Toc141453950" w:displacedByCustomXml="next"/>
    <w:sdt>
      <w:sdtPr>
        <w:rPr>
          <w:rFonts w:cs="Arial Black"/>
          <w:b w:val="0"/>
          <w:bCs w:val="0"/>
          <w:noProof w:val="0"/>
          <w:color w:val="auto"/>
          <w:sz w:val="22"/>
          <w:szCs w:val="24"/>
          <w:lang w:eastAsia="zh-CN"/>
        </w:rPr>
        <w:id w:val="-1668081335"/>
        <w:docPartObj>
          <w:docPartGallery w:val="Bibliographies"/>
          <w:docPartUnique/>
        </w:docPartObj>
      </w:sdtPr>
      <w:sdtEndPr>
        <w:rPr>
          <w:rFonts w:cs="Times New Roman"/>
        </w:rPr>
      </w:sdtEndPr>
      <w:sdtContent>
        <w:p w14:paraId="58B1E013" w14:textId="77777777" w:rsidR="00C31DA6" w:rsidRPr="002B6C19" w:rsidRDefault="00C31DA6" w:rsidP="00C31DA6">
          <w:pPr>
            <w:pStyle w:val="Heading1"/>
            <w:ind w:left="426"/>
            <w:rPr>
              <w:noProof w:val="0"/>
            </w:rPr>
          </w:pPr>
          <w:r w:rsidRPr="002B6C19">
            <w:rPr>
              <w:noProof w:val="0"/>
            </w:rPr>
            <w:t>REFERANSLAR</w:t>
          </w:r>
          <w:bookmarkEnd w:id="1278"/>
          <w:bookmarkEnd w:id="1277"/>
          <w:bookmarkEnd w:id="1276"/>
          <w:bookmarkEnd w:id="1275"/>
          <w:bookmarkEnd w:id="1274"/>
        </w:p>
        <w:sdt>
          <w:sdtPr>
            <w:id w:val="-573587230"/>
            <w:bibliography/>
          </w:sdtPr>
          <w:sdtEndPr/>
          <w:sdtContent>
            <w:p w14:paraId="3AEE1CDB" w14:textId="6AB5FC2A" w:rsidR="00C31DA6" w:rsidRPr="002B6C19" w:rsidRDefault="00C31DA6" w:rsidP="00C31DA6">
              <w:pPr>
                <w:pStyle w:val="Bibliography"/>
                <w:ind w:left="720" w:hanging="720"/>
                <w:rPr>
                  <w:sz w:val="24"/>
                </w:rPr>
              </w:pPr>
              <w:r w:rsidRPr="002B6C19">
                <w:t>Bur</w:t>
              </w:r>
              <w:r w:rsidR="0074330B">
                <w:t>ç</w:t>
              </w:r>
              <w:r w:rsidRPr="002B6C19">
                <w:t xml:space="preserve">ed Mühendislik Hizmetleri Ltd.Şti OSB ÇED Raporu. (2022). </w:t>
              </w:r>
              <w:r w:rsidRPr="002B6C19">
                <w:rPr>
                  <w:i/>
                  <w:iCs/>
                </w:rPr>
                <w:t xml:space="preserve">Mersin Tarsus Tarımsal Ürün İşleme İhtisas Organize Sanayi Bölgesi ÇED Raporu. </w:t>
              </w:r>
              <w:r w:rsidRPr="002B6C19">
                <w:t>Bursa.</w:t>
              </w:r>
            </w:p>
            <w:p w14:paraId="5BD5E33C" w14:textId="77777777" w:rsidR="00C31DA6" w:rsidRPr="002B6C19" w:rsidRDefault="00C31DA6" w:rsidP="00C31DA6">
              <w:pPr>
                <w:pStyle w:val="Bibliography"/>
                <w:ind w:left="720" w:hanging="720"/>
              </w:pPr>
              <w:r w:rsidRPr="002B6C19">
                <w:t>COVID-19 Bağlamında Güvenli Paydaş Katılımı Konusunda IFC Müşterilerine Geçici Tavsiye. (2020, Mayıs). https://www.ifc.org/wps/wcm/connect/30258731-0e7d-4cb2-863c-a6fb4c6d0d95/Tip+Sheet_Interim+Advice_StakeholderEngagement_COVID19_May2020.pdf?MOD=AJPERES&amp;CVID=n9s.b9a adresinden alındı</w:t>
              </w:r>
            </w:p>
            <w:p w14:paraId="377B614B" w14:textId="77777777" w:rsidR="00C31DA6" w:rsidRPr="002B6C19" w:rsidRDefault="00C31DA6" w:rsidP="00C31DA6">
              <w:pPr>
                <w:pStyle w:val="Bibliography"/>
                <w:ind w:left="720" w:hanging="720"/>
              </w:pPr>
              <w:r w:rsidRPr="002B6C19">
                <w:t>Mersin Valiliği. (2021). http://www.mersin.gov.tr/nufus-ve-dagilim adresinden alınmıştır.</w:t>
              </w:r>
            </w:p>
            <w:p w14:paraId="135054B0" w14:textId="77777777" w:rsidR="00C31DA6" w:rsidRPr="002B6C19" w:rsidRDefault="00C31DA6" w:rsidP="00C31DA6">
              <w:pPr>
                <w:pStyle w:val="Bibliography"/>
                <w:ind w:left="720" w:hanging="720"/>
              </w:pPr>
              <w:r w:rsidRPr="002B6C19">
                <w:t xml:space="preserve">Optimal Proje Yönetimi, Projenin Fizibilite Raporu. (2022). </w:t>
              </w:r>
              <w:r w:rsidRPr="002B6C19">
                <w:rPr>
                  <w:i/>
                  <w:iCs/>
                </w:rPr>
                <w:t xml:space="preserve">Projenin Fizibilite Raporu. </w:t>
              </w:r>
              <w:r w:rsidRPr="002B6C19">
                <w:t>İstanbul.</w:t>
              </w:r>
            </w:p>
            <w:p w14:paraId="0BCDA0A2" w14:textId="77777777" w:rsidR="00C31DA6" w:rsidRPr="002B6C19" w:rsidRDefault="00C31DA6" w:rsidP="00C31DA6">
              <w:pPr>
                <w:pStyle w:val="Bibliography"/>
                <w:ind w:left="720" w:hanging="720"/>
              </w:pPr>
              <w:r w:rsidRPr="002B6C19">
                <w:t xml:space="preserve">Şen Mühendislik, Proje Alanının Jeolojik-Jeoteknik Etüt Raporu. (2018). </w:t>
              </w:r>
              <w:r w:rsidRPr="002B6C19">
                <w:rPr>
                  <w:i/>
                  <w:iCs/>
                </w:rPr>
                <w:t xml:space="preserve">Proje Alanının Jeolojik-Jeoteknik Etüt Raporu. </w:t>
              </w:r>
              <w:r w:rsidRPr="002B6C19">
                <w:t>Tarsus.</w:t>
              </w:r>
            </w:p>
            <w:p w14:paraId="6A981F45" w14:textId="77777777" w:rsidR="00C31DA6" w:rsidRPr="002B6C19" w:rsidRDefault="00C31DA6" w:rsidP="00C31DA6">
              <w:pPr>
                <w:pStyle w:val="Bibliography"/>
                <w:ind w:left="720" w:hanging="720"/>
              </w:pPr>
              <w:r w:rsidRPr="002B6C19">
                <w:t>Tarsus Belediyesi. (son). https://www.tarsus.bel.tr/tr/tarsus/ekonomisi.aspx adresinden alınmıştır.</w:t>
              </w:r>
            </w:p>
            <w:p w14:paraId="68F491A6" w14:textId="77777777" w:rsidR="00C31DA6" w:rsidRPr="002B6C19" w:rsidRDefault="00C31DA6" w:rsidP="00C31DA6">
              <w:pPr>
                <w:pStyle w:val="Bibliography"/>
                <w:ind w:left="720" w:hanging="720"/>
              </w:pPr>
              <w:r w:rsidRPr="002B6C19">
                <w:t xml:space="preserve">Sanayi ve Teknoloji Bakanlığı. (2017). </w:t>
              </w:r>
              <w:r w:rsidRPr="002B6C19">
                <w:rPr>
                  <w:i/>
                  <w:iCs/>
                </w:rPr>
                <w:t xml:space="preserve">İl ve Bölgelerin Sosyo-Ekonomik Gelişmişlik Sıralaması SEGE-2017 </w:t>
              </w:r>
              <w:r w:rsidRPr="002B6C19">
                <w:t>. https://www.sanayi.gov.tr/merkez-birimi/b94224510b7b/sege/il-sege-raporlari adresinden alınmıştır.</w:t>
              </w:r>
            </w:p>
            <w:p w14:paraId="0984899D" w14:textId="77777777" w:rsidR="00C31DA6" w:rsidRPr="002B6C19" w:rsidRDefault="0098058A" w:rsidP="00C31DA6"/>
          </w:sdtContent>
        </w:sdt>
      </w:sdtContent>
    </w:sdt>
    <w:p w14:paraId="3CA00CA0" w14:textId="77777777" w:rsidR="00C31DA6" w:rsidRPr="002B6C19" w:rsidRDefault="00C31DA6" w:rsidP="00C31DA6">
      <w:pPr>
        <w:spacing w:before="0" w:after="200" w:line="276" w:lineRule="auto"/>
        <w:jc w:val="left"/>
      </w:pPr>
      <w:r w:rsidRPr="002B6C19">
        <w:br w:type="page"/>
      </w:r>
    </w:p>
    <w:p w14:paraId="63111FA1" w14:textId="77777777" w:rsidR="00C31DA6" w:rsidRPr="002B6C19" w:rsidRDefault="00C31DA6" w:rsidP="00C31DA6">
      <w:pPr>
        <w:spacing w:before="0" w:after="0"/>
        <w:rPr>
          <w:sz w:val="144"/>
          <w:szCs w:val="144"/>
        </w:rPr>
      </w:pPr>
    </w:p>
    <w:p w14:paraId="22F74499" w14:textId="77777777" w:rsidR="00C31DA6" w:rsidRPr="002B6C19" w:rsidRDefault="00C31DA6" w:rsidP="00C31DA6">
      <w:pPr>
        <w:spacing w:before="0" w:after="0"/>
        <w:rPr>
          <w:sz w:val="144"/>
          <w:szCs w:val="144"/>
        </w:rPr>
      </w:pPr>
    </w:p>
    <w:p w14:paraId="030F64A6" w14:textId="77777777" w:rsidR="00C31DA6" w:rsidRPr="002B6C19" w:rsidRDefault="00C31DA6" w:rsidP="00C31DA6">
      <w:pPr>
        <w:spacing w:before="0" w:after="0"/>
        <w:rPr>
          <w:sz w:val="144"/>
          <w:szCs w:val="144"/>
        </w:rPr>
      </w:pPr>
    </w:p>
    <w:p w14:paraId="0094D73A" w14:textId="32E59532" w:rsidR="00C31DA6" w:rsidRPr="002B6C19" w:rsidRDefault="00C31DA6" w:rsidP="00C31DA6">
      <w:pPr>
        <w:pStyle w:val="Heading3"/>
        <w:numPr>
          <w:ilvl w:val="0"/>
          <w:numId w:val="0"/>
        </w:numPr>
        <w:jc w:val="center"/>
        <w:rPr>
          <w:noProof w:val="0"/>
        </w:rPr>
      </w:pPr>
      <w:bookmarkStart w:id="1279" w:name="_Toc120016996"/>
      <w:bookmarkStart w:id="1280" w:name="_Toc120004773"/>
      <w:bookmarkStart w:id="1281" w:name="_Toc133311429"/>
      <w:bookmarkStart w:id="1282" w:name="_Toc134904086"/>
      <w:bookmarkStart w:id="1283" w:name="_Toc141453951"/>
      <w:r w:rsidRPr="002B6C19">
        <w:rPr>
          <w:b/>
          <w:noProof w:val="0"/>
          <w:sz w:val="40"/>
          <w:szCs w:val="40"/>
        </w:rPr>
        <w:t xml:space="preserve">Ek-A </w:t>
      </w:r>
      <w:r w:rsidRPr="002B6C19">
        <w:rPr>
          <w:bCs w:val="0"/>
          <w:noProof w:val="0"/>
          <w:sz w:val="40"/>
          <w:szCs w:val="40"/>
        </w:rPr>
        <w:br/>
      </w:r>
      <w:r w:rsidRPr="002B6C19">
        <w:rPr>
          <w:b/>
          <w:noProof w:val="0"/>
          <w:sz w:val="40"/>
          <w:szCs w:val="40"/>
        </w:rPr>
        <w:t xml:space="preserve">Tapu </w:t>
      </w:r>
      <w:bookmarkEnd w:id="1279"/>
      <w:bookmarkEnd w:id="1280"/>
      <w:r w:rsidRPr="002B6C19">
        <w:rPr>
          <w:b/>
          <w:noProof w:val="0"/>
          <w:sz w:val="40"/>
          <w:szCs w:val="40"/>
        </w:rPr>
        <w:t>Kayıtları</w:t>
      </w:r>
      <w:bookmarkEnd w:id="1281"/>
      <w:bookmarkEnd w:id="1282"/>
      <w:bookmarkEnd w:id="1283"/>
    </w:p>
    <w:p w14:paraId="6F8B683C" w14:textId="3FB5DEC2" w:rsidR="004F7221" w:rsidRPr="002B6C19" w:rsidRDefault="00C31DA6" w:rsidP="004F7221">
      <w:pPr>
        <w:rPr>
          <w:b/>
          <w:i/>
          <w:u w:val="single"/>
        </w:rPr>
      </w:pPr>
      <w:r w:rsidRPr="002B6C19">
        <w:br w:type="page"/>
      </w:r>
      <w:r w:rsidR="004F7221" w:rsidRPr="002B6C19">
        <w:rPr>
          <w:b/>
          <w:bCs/>
          <w:i/>
          <w:iCs/>
          <w:u w:val="single"/>
        </w:rPr>
        <w:t>Proje Alanı Tapu Kay</w:t>
      </w:r>
      <w:r w:rsidR="00D034BB">
        <w:rPr>
          <w:b/>
          <w:bCs/>
          <w:i/>
          <w:iCs/>
          <w:u w:val="single"/>
        </w:rPr>
        <w:t>ıtları</w:t>
      </w:r>
    </w:p>
    <w:p w14:paraId="522AB105" w14:textId="77777777" w:rsidR="004F7221" w:rsidRPr="002B6C19" w:rsidRDefault="004F7221" w:rsidP="004F7221">
      <w:pPr>
        <w:spacing w:before="0" w:after="0"/>
      </w:pPr>
      <w:r w:rsidRPr="002B6C19">
        <w:rPr>
          <w:noProof/>
        </w:rPr>
        <w:drawing>
          <wp:inline distT="0" distB="0" distL="0" distR="0" wp14:anchorId="118AFA4C" wp14:editId="1BB0E6FD">
            <wp:extent cx="5688000" cy="8045658"/>
            <wp:effectExtent l="0" t="0" r="8255" b="0"/>
            <wp:docPr id="3" name="Resim 3" descr="metin, ekran görüntüsü, paralel,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tin, ekran görüntüsü, paralel, dikdörtgen içeren bir resim&#10;&#10;Açıklama otomatik olarak oluşturuldu"/>
                    <pic:cNvPicPr/>
                  </pic:nvPicPr>
                  <pic:blipFill>
                    <a:blip r:embed="rId78"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4AD5E3F5" w14:textId="77777777" w:rsidR="004F7221" w:rsidRPr="002B6C19" w:rsidRDefault="004F7221" w:rsidP="004F7221">
      <w:pPr>
        <w:spacing w:before="0" w:after="0"/>
      </w:pPr>
      <w:r w:rsidRPr="002B6C19">
        <w:rPr>
          <w:noProof/>
        </w:rPr>
        <w:drawing>
          <wp:inline distT="0" distB="0" distL="0" distR="0" wp14:anchorId="6C9A4648" wp14:editId="75873835">
            <wp:extent cx="5688000" cy="8045658"/>
            <wp:effectExtent l="0" t="0" r="8255" b="0"/>
            <wp:docPr id="4" name="Resim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79"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r w:rsidRPr="002B6C19">
        <w:br w:type="page"/>
      </w:r>
    </w:p>
    <w:p w14:paraId="0A97115D" w14:textId="77777777" w:rsidR="004F7221" w:rsidRPr="002B6C19" w:rsidRDefault="004F7221" w:rsidP="004F7221">
      <w:pPr>
        <w:spacing w:before="0" w:after="0"/>
      </w:pPr>
      <w:r w:rsidRPr="002B6C19">
        <w:rPr>
          <w:noProof/>
        </w:rPr>
        <w:drawing>
          <wp:inline distT="0" distB="0" distL="0" distR="0" wp14:anchorId="5F84336D" wp14:editId="6DB5C545">
            <wp:extent cx="5688000" cy="8045658"/>
            <wp:effectExtent l="0" t="0" r="8255" b="0"/>
            <wp:docPr id="5" name="Resim 5" descr="metin, dikdörtgen, ekran görüntüsü, el yazı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etin, dikdörtgen, ekran görüntüsü, el yazısı içeren bir resim&#10;&#10;Açıklama otomatik olarak oluşturuldu"/>
                    <pic:cNvPicPr/>
                  </pic:nvPicPr>
                  <pic:blipFill>
                    <a:blip r:embed="rId80"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6081CAB7" w14:textId="77777777" w:rsidR="004F7221" w:rsidRPr="002B6C19" w:rsidRDefault="004F7221" w:rsidP="004F7221"/>
    <w:p w14:paraId="6E4AB594" w14:textId="77777777" w:rsidR="004F7221" w:rsidRPr="002B6C19" w:rsidRDefault="004F7221" w:rsidP="004F7221">
      <w:pPr>
        <w:spacing w:before="0" w:after="0"/>
      </w:pPr>
      <w:r w:rsidRPr="002B6C19">
        <w:rPr>
          <w:noProof/>
        </w:rPr>
        <w:drawing>
          <wp:inline distT="0" distB="0" distL="0" distR="0" wp14:anchorId="715DDEC0" wp14:editId="3937612A">
            <wp:extent cx="5688000" cy="8045658"/>
            <wp:effectExtent l="0" t="0" r="8255" b="0"/>
            <wp:docPr id="6" name="Resim 6" descr="metin, diyagram, paralel,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etin, diyagram, paralel, plan içeren bir resim&#10;&#10;Açıklama otomatik olarak oluşturuldu"/>
                    <pic:cNvPicPr/>
                  </pic:nvPicPr>
                  <pic:blipFill>
                    <a:blip r:embed="rId81"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4324EC92" w14:textId="77777777" w:rsidR="004F7221" w:rsidRPr="002B6C19" w:rsidRDefault="004F7221" w:rsidP="004F7221">
      <w:pPr>
        <w:spacing w:before="0" w:after="0"/>
      </w:pPr>
      <w:r w:rsidRPr="002B6C19">
        <w:rPr>
          <w:noProof/>
        </w:rPr>
        <w:drawing>
          <wp:inline distT="0" distB="0" distL="0" distR="0" wp14:anchorId="1C975403" wp14:editId="747EC310">
            <wp:extent cx="5688000" cy="8045658"/>
            <wp:effectExtent l="0" t="0" r="8255" b="0"/>
            <wp:docPr id="7" name="Resim 7" descr="metin, diyagram, paralel,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tin, diyagram, paralel, plan içeren bir resim&#10;&#10;Açıklama otomatik olarak oluşturuldu"/>
                    <pic:cNvPicPr/>
                  </pic:nvPicPr>
                  <pic:blipFill>
                    <a:blip r:embed="rId82"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7A9475FA" w14:textId="77777777" w:rsidR="004F7221" w:rsidRPr="002B6C19" w:rsidRDefault="004F7221" w:rsidP="004F7221"/>
    <w:p w14:paraId="2C7EE8F7" w14:textId="77777777" w:rsidR="004F7221" w:rsidRPr="002B6C19" w:rsidRDefault="004F7221" w:rsidP="004F7221">
      <w:pPr>
        <w:spacing w:before="0" w:after="0"/>
      </w:pPr>
      <w:r w:rsidRPr="002B6C19">
        <w:rPr>
          <w:noProof/>
        </w:rPr>
        <w:drawing>
          <wp:inline distT="0" distB="0" distL="0" distR="0" wp14:anchorId="3E0E440F" wp14:editId="4455C80B">
            <wp:extent cx="5688000" cy="8045658"/>
            <wp:effectExtent l="0" t="0" r="8255" b="0"/>
            <wp:docPr id="8" name="Resim 8" descr="metin, diyagram, ekran görüntüsü,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tin, diyagram, ekran görüntüsü, paralel içeren bir resim&#10;&#10;Açıklama otomatik olarak oluşturuldu"/>
                    <pic:cNvPicPr/>
                  </pic:nvPicPr>
                  <pic:blipFill>
                    <a:blip r:embed="rId83"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1BBC0A00" w14:textId="77777777" w:rsidR="004F7221" w:rsidRPr="002B6C19" w:rsidRDefault="004F7221" w:rsidP="004F7221"/>
    <w:p w14:paraId="17D8534E" w14:textId="77777777" w:rsidR="004F7221" w:rsidRPr="002B6C19" w:rsidRDefault="004F7221" w:rsidP="004F7221">
      <w:pPr>
        <w:spacing w:before="0" w:after="0"/>
      </w:pPr>
      <w:r w:rsidRPr="002B6C19">
        <w:rPr>
          <w:noProof/>
        </w:rPr>
        <w:drawing>
          <wp:inline distT="0" distB="0" distL="0" distR="0" wp14:anchorId="29E82A9C" wp14:editId="4AB769A1">
            <wp:extent cx="5688000" cy="8045658"/>
            <wp:effectExtent l="0" t="0" r="8255" b="0"/>
            <wp:docPr id="9" name="Resim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a:blip r:embed="rId84"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61009EBE" w14:textId="77777777" w:rsidR="004F7221" w:rsidRPr="002B6C19" w:rsidRDefault="004F7221" w:rsidP="004F7221"/>
    <w:p w14:paraId="6FD6BCD5" w14:textId="77777777" w:rsidR="004F7221" w:rsidRPr="002B6C19" w:rsidRDefault="004F7221" w:rsidP="004F7221">
      <w:pPr>
        <w:spacing w:before="0" w:after="0"/>
      </w:pPr>
      <w:r w:rsidRPr="002B6C19">
        <w:rPr>
          <w:noProof/>
        </w:rPr>
        <w:drawing>
          <wp:inline distT="0" distB="0" distL="0" distR="0" wp14:anchorId="795C1FD9" wp14:editId="5E3ECA48">
            <wp:extent cx="5688000" cy="8045658"/>
            <wp:effectExtent l="0" t="0" r="8255" b="0"/>
            <wp:docPr id="12" name="Resim 12"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 schematic&#10;&#10;Description automatically generated"/>
                    <pic:cNvPicPr/>
                  </pic:nvPicPr>
                  <pic:blipFill>
                    <a:blip r:embed="rId85"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1C17211B" w14:textId="77777777" w:rsidR="004F7221" w:rsidRPr="002B6C19" w:rsidRDefault="004F7221" w:rsidP="004F7221"/>
    <w:p w14:paraId="3E5DC7AD" w14:textId="77777777" w:rsidR="004F7221" w:rsidRPr="002B6C19" w:rsidRDefault="004F7221" w:rsidP="004F7221">
      <w:pPr>
        <w:spacing w:before="0" w:after="0"/>
      </w:pPr>
      <w:r w:rsidRPr="002B6C19">
        <w:rPr>
          <w:noProof/>
        </w:rPr>
        <w:drawing>
          <wp:inline distT="0" distB="0" distL="0" distR="0" wp14:anchorId="29E30F23" wp14:editId="06C88989">
            <wp:extent cx="5688000" cy="8045658"/>
            <wp:effectExtent l="0" t="0" r="8255" b="0"/>
            <wp:docPr id="14" name="Resim 14"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receipt&#10;&#10;Description automatically generated"/>
                    <pic:cNvPicPr/>
                  </pic:nvPicPr>
                  <pic:blipFill>
                    <a:blip r:embed="rId86"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2EC1FA89" w14:textId="77777777" w:rsidR="004F7221" w:rsidRPr="002B6C19" w:rsidRDefault="004F7221" w:rsidP="004F7221"/>
    <w:p w14:paraId="62B52692" w14:textId="77777777" w:rsidR="004F7221" w:rsidRPr="002B6C19" w:rsidRDefault="004F7221" w:rsidP="004F7221">
      <w:pPr>
        <w:spacing w:before="0" w:after="0"/>
      </w:pPr>
      <w:r w:rsidRPr="002B6C19">
        <w:rPr>
          <w:noProof/>
        </w:rPr>
        <w:drawing>
          <wp:inline distT="0" distB="0" distL="0" distR="0" wp14:anchorId="5650FBC0" wp14:editId="7BD6CA51">
            <wp:extent cx="5688000" cy="8045658"/>
            <wp:effectExtent l="0" t="0" r="8255" b="0"/>
            <wp:docPr id="15" name="Resim 15" descr="metin, diyagram, paralel,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etin, diyagram, paralel, plan içeren bir resim&#10;&#10;Açıklama otomatik olarak oluşturuldu"/>
                    <pic:cNvPicPr/>
                  </pic:nvPicPr>
                  <pic:blipFill>
                    <a:blip r:embed="rId87"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5A958FD8" w14:textId="77777777" w:rsidR="004F7221" w:rsidRPr="002B6C19" w:rsidRDefault="004F7221" w:rsidP="004F7221">
      <w:pPr>
        <w:spacing w:before="0" w:after="0"/>
      </w:pPr>
      <w:r w:rsidRPr="002B6C19">
        <w:rPr>
          <w:noProof/>
        </w:rPr>
        <w:drawing>
          <wp:inline distT="0" distB="0" distL="0" distR="0" wp14:anchorId="7A1C6FE5" wp14:editId="2FFDA8BE">
            <wp:extent cx="5688000" cy="8045658"/>
            <wp:effectExtent l="0" t="0" r="8255" b="0"/>
            <wp:docPr id="21" name="Resim 21"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 schematic&#10;&#10;Description automatically generated"/>
                    <pic:cNvPicPr/>
                  </pic:nvPicPr>
                  <pic:blipFill>
                    <a:blip r:embed="rId88"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36BC4562" w14:textId="77777777" w:rsidR="004F7221" w:rsidRPr="002B6C19" w:rsidRDefault="004F7221" w:rsidP="004F7221"/>
    <w:p w14:paraId="6FBE9A5D" w14:textId="77777777" w:rsidR="004F7221" w:rsidRPr="002B6C19" w:rsidRDefault="004F7221" w:rsidP="004F7221">
      <w:pPr>
        <w:spacing w:before="0" w:after="0"/>
      </w:pPr>
      <w:r w:rsidRPr="002B6C19">
        <w:rPr>
          <w:noProof/>
        </w:rPr>
        <w:drawing>
          <wp:inline distT="0" distB="0" distL="0" distR="0" wp14:anchorId="313F40F0" wp14:editId="62AB0EB4">
            <wp:extent cx="5688000" cy="8045658"/>
            <wp:effectExtent l="0" t="0" r="8255" b="0"/>
            <wp:docPr id="22" name="Resim 22" descr="metin, diyagram, ekran görüntüsü,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tin, diyagram, ekran görüntüsü, paralel içeren bir resim&#10;&#10;Açıklama otomatik olarak oluşturuldu"/>
                    <pic:cNvPicPr/>
                  </pic:nvPicPr>
                  <pic:blipFill>
                    <a:blip r:embed="rId89"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7E34D2D9" w14:textId="77777777" w:rsidR="004F7221" w:rsidRPr="002B6C19" w:rsidRDefault="004F7221" w:rsidP="004F7221"/>
    <w:p w14:paraId="4B89D2C8" w14:textId="77777777" w:rsidR="004F7221" w:rsidRPr="002B6C19" w:rsidRDefault="004F7221" w:rsidP="004F7221">
      <w:pPr>
        <w:spacing w:before="0" w:after="0"/>
      </w:pPr>
      <w:r w:rsidRPr="002B6C19">
        <w:rPr>
          <w:noProof/>
        </w:rPr>
        <w:drawing>
          <wp:inline distT="0" distB="0" distL="0" distR="0" wp14:anchorId="575FEF39" wp14:editId="166943C3">
            <wp:extent cx="5688000" cy="8045658"/>
            <wp:effectExtent l="0" t="0" r="8255" b="0"/>
            <wp:docPr id="23" name="Resim 23" descr="metin, diyagram, paralel,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etin, diyagram, paralel, plan içeren bir resim&#10;&#10;Açıklama otomatik olarak oluşturuldu"/>
                    <pic:cNvPicPr/>
                  </pic:nvPicPr>
                  <pic:blipFill>
                    <a:blip r:embed="rId90"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0168178E" w14:textId="77777777" w:rsidR="004F7221" w:rsidRPr="002B6C19" w:rsidRDefault="004F7221" w:rsidP="004F7221"/>
    <w:p w14:paraId="115C4E59" w14:textId="77777777" w:rsidR="004F7221" w:rsidRPr="002B6C19" w:rsidRDefault="004F7221" w:rsidP="004F7221">
      <w:pPr>
        <w:spacing w:before="0" w:after="0"/>
      </w:pPr>
      <w:r w:rsidRPr="002B6C19">
        <w:rPr>
          <w:noProof/>
        </w:rPr>
        <w:drawing>
          <wp:inline distT="0" distB="0" distL="0" distR="0" wp14:anchorId="5F595273" wp14:editId="00BCF1FA">
            <wp:extent cx="5688000" cy="8045658"/>
            <wp:effectExtent l="0" t="0" r="8255" b="0"/>
            <wp:docPr id="24" name="Resim 24"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engineering drawing, schematic&#10;&#10;Description automatically generated"/>
                    <pic:cNvPicPr/>
                  </pic:nvPicPr>
                  <pic:blipFill>
                    <a:blip r:embed="rId91"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1D3662CF" w14:textId="77777777" w:rsidR="004F7221" w:rsidRPr="002B6C19" w:rsidRDefault="004F7221" w:rsidP="004F7221">
      <w:pPr>
        <w:spacing w:before="0" w:after="0"/>
      </w:pPr>
      <w:r w:rsidRPr="002B6C19">
        <w:rPr>
          <w:noProof/>
        </w:rPr>
        <w:drawing>
          <wp:inline distT="0" distB="0" distL="0" distR="0" wp14:anchorId="6B9BC262" wp14:editId="517D1D24">
            <wp:extent cx="5688000" cy="8045658"/>
            <wp:effectExtent l="0" t="0" r="8255" b="0"/>
            <wp:docPr id="16" name="Resim 16" descr="metin, diyagram, ekran görüntüsü,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tin, diyagram, ekran görüntüsü, paralel içeren bir resim&#10;&#10;Açıklama otomatik olarak oluşturuldu"/>
                    <pic:cNvPicPr/>
                  </pic:nvPicPr>
                  <pic:blipFill>
                    <a:blip r:embed="rId92"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4A796033" w14:textId="77777777" w:rsidR="004F7221" w:rsidRPr="002B6C19" w:rsidRDefault="004F7221" w:rsidP="004F7221"/>
    <w:p w14:paraId="2D6C612D" w14:textId="77777777" w:rsidR="004F7221" w:rsidRPr="002B6C19" w:rsidRDefault="004F7221" w:rsidP="004F7221">
      <w:pPr>
        <w:spacing w:before="0" w:after="0"/>
      </w:pPr>
      <w:r w:rsidRPr="002B6C19">
        <w:rPr>
          <w:noProof/>
        </w:rPr>
        <w:drawing>
          <wp:inline distT="0" distB="0" distL="0" distR="0" wp14:anchorId="47D3D6E7" wp14:editId="24E83A2E">
            <wp:extent cx="5688000" cy="8045658"/>
            <wp:effectExtent l="0" t="0" r="8255" b="0"/>
            <wp:docPr id="25" name="Resim 25" descr="metin, diyagram, ekran görüntüsü,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etin, diyagram, ekran görüntüsü, paralel içeren bir resim&#10;&#10;Açıklama otomatik olarak oluşturuldu"/>
                    <pic:cNvPicPr/>
                  </pic:nvPicPr>
                  <pic:blipFill>
                    <a:blip r:embed="rId93"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31D8D902" w14:textId="77777777" w:rsidR="004F7221" w:rsidRPr="002B6C19" w:rsidRDefault="004F7221" w:rsidP="004F7221">
      <w:pPr>
        <w:spacing w:before="0" w:after="0"/>
      </w:pPr>
      <w:r w:rsidRPr="002B6C19">
        <w:rPr>
          <w:noProof/>
        </w:rPr>
        <w:drawing>
          <wp:inline distT="0" distB="0" distL="0" distR="0" wp14:anchorId="7C0CBD84" wp14:editId="0FCF63BF">
            <wp:extent cx="5688000" cy="8045658"/>
            <wp:effectExtent l="0" t="0" r="8255" b="0"/>
            <wp:docPr id="17" name="Resim 17" descr="metin, diyagram, paralel,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etin, diyagram, paralel, ekran görüntüsü içeren bir resim&#10;&#10;Açıklama otomatik olarak oluşturuldu"/>
                    <pic:cNvPicPr/>
                  </pic:nvPicPr>
                  <pic:blipFill>
                    <a:blip r:embed="rId94"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6709FD83" w14:textId="77777777" w:rsidR="004F7221" w:rsidRPr="002B6C19" w:rsidRDefault="004F7221" w:rsidP="004F7221"/>
    <w:p w14:paraId="054F77FD" w14:textId="77777777" w:rsidR="004F7221" w:rsidRPr="002B6C19" w:rsidRDefault="004F7221" w:rsidP="004F7221">
      <w:pPr>
        <w:spacing w:before="0" w:after="0"/>
      </w:pPr>
      <w:r w:rsidRPr="002B6C19">
        <w:rPr>
          <w:noProof/>
        </w:rPr>
        <w:drawing>
          <wp:inline distT="0" distB="0" distL="0" distR="0" wp14:anchorId="2232545B" wp14:editId="7FDAE2D9">
            <wp:extent cx="5688000" cy="8045658"/>
            <wp:effectExtent l="0" t="0" r="8255" b="0"/>
            <wp:docPr id="18" name="Resim 18" descr="metin, diyagram, paralel,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etin, diyagram, paralel, plan içeren bir resim&#10;&#10;Açıklama otomatik olarak oluşturuldu"/>
                    <pic:cNvPicPr/>
                  </pic:nvPicPr>
                  <pic:blipFill>
                    <a:blip r:embed="rId95"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54BADFE1" w14:textId="77777777" w:rsidR="004F7221" w:rsidRPr="002B6C19" w:rsidRDefault="004F7221" w:rsidP="004F7221"/>
    <w:p w14:paraId="202B92B5" w14:textId="77777777" w:rsidR="004F7221" w:rsidRPr="002B6C19" w:rsidRDefault="004F7221" w:rsidP="004F7221">
      <w:pPr>
        <w:spacing w:before="0" w:after="0"/>
      </w:pPr>
      <w:r w:rsidRPr="002B6C19">
        <w:rPr>
          <w:noProof/>
        </w:rPr>
        <w:drawing>
          <wp:inline distT="0" distB="0" distL="0" distR="0" wp14:anchorId="0B3D9D17" wp14:editId="55C03161">
            <wp:extent cx="5688000" cy="8045658"/>
            <wp:effectExtent l="0" t="0" r="8255" b="0"/>
            <wp:docPr id="19" name="Resim 19" descr="metin, diyagram, paralel,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etin, diyagram, paralel, ekran görüntüsü içeren bir resim&#10;&#10;Açıklama otomatik olarak oluşturuldu"/>
                    <pic:cNvPicPr/>
                  </pic:nvPicPr>
                  <pic:blipFill>
                    <a:blip r:embed="rId96"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42A7E6AC" w14:textId="77777777" w:rsidR="004F7221" w:rsidRPr="002B6C19" w:rsidRDefault="004F7221" w:rsidP="004F7221"/>
    <w:p w14:paraId="3E4921D0" w14:textId="77777777" w:rsidR="004F7221" w:rsidRPr="002B6C19" w:rsidRDefault="004F7221" w:rsidP="004F7221">
      <w:pPr>
        <w:spacing w:before="0" w:after="0"/>
      </w:pPr>
      <w:r w:rsidRPr="002B6C19">
        <w:rPr>
          <w:noProof/>
        </w:rPr>
        <w:drawing>
          <wp:inline distT="0" distB="0" distL="0" distR="0" wp14:anchorId="49332EA7" wp14:editId="4B91A365">
            <wp:extent cx="5688000" cy="8045658"/>
            <wp:effectExtent l="0" t="0" r="8255" b="0"/>
            <wp:docPr id="20" name="Resim 20" descr="metin, diyagram, paralel,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etin, diyagram, paralel, çizgi içeren bir resim&#10;&#10;Açıklama otomatik olarak oluşturuldu"/>
                    <pic:cNvPicPr/>
                  </pic:nvPicPr>
                  <pic:blipFill>
                    <a:blip r:embed="rId97" cstate="screen">
                      <a:extLst>
                        <a:ext uri="{28A0092B-C50C-407E-A947-70E740481C1C}">
                          <a14:useLocalDpi xmlns:a14="http://schemas.microsoft.com/office/drawing/2010/main"/>
                        </a:ext>
                      </a:extLst>
                    </a:blip>
                    <a:stretch>
                      <a:fillRect/>
                    </a:stretch>
                  </pic:blipFill>
                  <pic:spPr>
                    <a:xfrm>
                      <a:off x="0" y="0"/>
                      <a:ext cx="5688000" cy="8045658"/>
                    </a:xfrm>
                    <a:prstGeom prst="rect">
                      <a:avLst/>
                    </a:prstGeom>
                  </pic:spPr>
                </pic:pic>
              </a:graphicData>
            </a:graphic>
          </wp:inline>
        </w:drawing>
      </w:r>
    </w:p>
    <w:p w14:paraId="16A2ED6D" w14:textId="77777777" w:rsidR="004F7221" w:rsidRPr="002B6C19" w:rsidRDefault="004F7221" w:rsidP="004F7221"/>
    <w:p w14:paraId="037B1F4E" w14:textId="77777777" w:rsidR="004F7221" w:rsidRPr="002B6C19" w:rsidRDefault="004F7221" w:rsidP="004F7221">
      <w:r w:rsidRPr="002B6C19">
        <w:rPr>
          <w:noProof/>
        </w:rPr>
        <w:drawing>
          <wp:inline distT="0" distB="0" distL="0" distR="0" wp14:anchorId="2D3634A8" wp14:editId="138ED824">
            <wp:extent cx="5688000" cy="8099627"/>
            <wp:effectExtent l="0" t="0" r="8255" b="0"/>
            <wp:docPr id="11" name="Resim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98" cstate="screen">
                      <a:extLst>
                        <a:ext uri="{28A0092B-C50C-407E-A947-70E740481C1C}">
                          <a14:useLocalDpi xmlns:a14="http://schemas.microsoft.com/office/drawing/2010/main"/>
                        </a:ext>
                      </a:extLst>
                    </a:blip>
                    <a:stretch>
                      <a:fillRect/>
                    </a:stretch>
                  </pic:blipFill>
                  <pic:spPr>
                    <a:xfrm>
                      <a:off x="0" y="0"/>
                      <a:ext cx="5688000" cy="8099627"/>
                    </a:xfrm>
                    <a:prstGeom prst="rect">
                      <a:avLst/>
                    </a:prstGeom>
                  </pic:spPr>
                </pic:pic>
              </a:graphicData>
            </a:graphic>
          </wp:inline>
        </w:drawing>
      </w:r>
    </w:p>
    <w:p w14:paraId="256CA95C" w14:textId="77777777" w:rsidR="004F7221" w:rsidRPr="002B6C19" w:rsidRDefault="004F7221" w:rsidP="004F7221">
      <w:r w:rsidRPr="002B6C19">
        <w:rPr>
          <w:noProof/>
        </w:rPr>
        <w:drawing>
          <wp:inline distT="0" distB="0" distL="0" distR="0" wp14:anchorId="6A069F03" wp14:editId="1B0F304D">
            <wp:extent cx="5688000" cy="8099627"/>
            <wp:effectExtent l="0" t="0" r="8255" b="0"/>
            <wp:docPr id="30" name="Resim 30" descr="metin, ekran görüntüsü,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etin, ekran görüntüsü, dikdörtgen içeren bir resim&#10;&#10;Açıklama otomatik olarak oluşturuldu"/>
                    <pic:cNvPicPr/>
                  </pic:nvPicPr>
                  <pic:blipFill>
                    <a:blip r:embed="rId99" cstate="screen">
                      <a:extLst>
                        <a:ext uri="{28A0092B-C50C-407E-A947-70E740481C1C}">
                          <a14:useLocalDpi xmlns:a14="http://schemas.microsoft.com/office/drawing/2010/main"/>
                        </a:ext>
                      </a:extLst>
                    </a:blip>
                    <a:stretch>
                      <a:fillRect/>
                    </a:stretch>
                  </pic:blipFill>
                  <pic:spPr>
                    <a:xfrm>
                      <a:off x="0" y="0"/>
                      <a:ext cx="5688000" cy="8099627"/>
                    </a:xfrm>
                    <a:prstGeom prst="rect">
                      <a:avLst/>
                    </a:prstGeom>
                  </pic:spPr>
                </pic:pic>
              </a:graphicData>
            </a:graphic>
          </wp:inline>
        </w:drawing>
      </w:r>
    </w:p>
    <w:p w14:paraId="54AA06D6" w14:textId="77777777" w:rsidR="004F7221" w:rsidRPr="002B6C19" w:rsidRDefault="004F7221" w:rsidP="004F7221"/>
    <w:p w14:paraId="19D52679" w14:textId="77777777" w:rsidR="004F7221" w:rsidRPr="002B6C19" w:rsidRDefault="004F7221" w:rsidP="004F7221"/>
    <w:p w14:paraId="2131A48F" w14:textId="77777777" w:rsidR="004F7221" w:rsidRPr="002B6C19" w:rsidRDefault="004F7221" w:rsidP="004F7221">
      <w:pPr>
        <w:spacing w:before="0" w:after="0"/>
        <w:rPr>
          <w:sz w:val="144"/>
          <w:szCs w:val="144"/>
        </w:rPr>
      </w:pPr>
    </w:p>
    <w:p w14:paraId="0882C90F" w14:textId="77777777" w:rsidR="004F7221" w:rsidRPr="002B6C19" w:rsidRDefault="004F7221" w:rsidP="004F7221">
      <w:pPr>
        <w:spacing w:before="0" w:after="0"/>
        <w:rPr>
          <w:sz w:val="144"/>
          <w:szCs w:val="144"/>
        </w:rPr>
      </w:pPr>
    </w:p>
    <w:p w14:paraId="1C680663" w14:textId="77777777" w:rsidR="004F7221" w:rsidRPr="002B6C19" w:rsidRDefault="004F7221" w:rsidP="004F7221">
      <w:pPr>
        <w:spacing w:before="0" w:after="0"/>
        <w:rPr>
          <w:sz w:val="144"/>
          <w:szCs w:val="144"/>
        </w:rPr>
      </w:pPr>
    </w:p>
    <w:p w14:paraId="5DC9D7CF" w14:textId="77777777" w:rsidR="004F7221" w:rsidRPr="002B6C19" w:rsidRDefault="004F7221" w:rsidP="004F7221">
      <w:pPr>
        <w:pStyle w:val="Heading3"/>
        <w:numPr>
          <w:ilvl w:val="0"/>
          <w:numId w:val="0"/>
        </w:numPr>
        <w:jc w:val="center"/>
        <w:rPr>
          <w:b/>
          <w:noProof w:val="0"/>
          <w:sz w:val="40"/>
          <w:szCs w:val="40"/>
        </w:rPr>
      </w:pPr>
      <w:bookmarkStart w:id="1284" w:name="_Toc120016997"/>
      <w:bookmarkStart w:id="1285" w:name="_Toc120004774"/>
      <w:bookmarkStart w:id="1286" w:name="_Toc133311430"/>
      <w:bookmarkStart w:id="1287" w:name="_Toc134904087"/>
      <w:bookmarkStart w:id="1288" w:name="_Toc141453952"/>
      <w:r w:rsidRPr="002B6C19">
        <w:rPr>
          <w:b/>
          <w:noProof w:val="0"/>
          <w:sz w:val="40"/>
          <w:szCs w:val="40"/>
        </w:rPr>
        <w:t xml:space="preserve">Ek-B </w:t>
      </w:r>
      <w:r w:rsidRPr="002B6C19">
        <w:rPr>
          <w:b/>
          <w:noProof w:val="0"/>
          <w:sz w:val="40"/>
          <w:szCs w:val="40"/>
        </w:rPr>
        <w:br/>
        <w:t xml:space="preserve">ÇED Olumlu </w:t>
      </w:r>
      <w:bookmarkEnd w:id="1284"/>
      <w:bookmarkEnd w:id="1285"/>
      <w:r w:rsidRPr="002B6C19">
        <w:rPr>
          <w:b/>
          <w:noProof w:val="0"/>
          <w:sz w:val="40"/>
          <w:szCs w:val="40"/>
        </w:rPr>
        <w:t>Belgeleri</w:t>
      </w:r>
      <w:bookmarkEnd w:id="1286"/>
      <w:bookmarkEnd w:id="1287"/>
      <w:bookmarkEnd w:id="1288"/>
    </w:p>
    <w:p w14:paraId="236903DB" w14:textId="77777777" w:rsidR="004F7221" w:rsidRPr="002B6C19" w:rsidRDefault="004F7221" w:rsidP="004F7221">
      <w:pPr>
        <w:rPr>
          <w:b/>
          <w:sz w:val="40"/>
          <w:szCs w:val="40"/>
        </w:rPr>
      </w:pPr>
      <w:bookmarkStart w:id="1289" w:name="_Toc62821672"/>
    </w:p>
    <w:p w14:paraId="0EC5B25E" w14:textId="77777777" w:rsidR="004F7221" w:rsidRPr="002B6C19" w:rsidRDefault="004F7221" w:rsidP="004F7221">
      <w:pPr>
        <w:rPr>
          <w:b/>
          <w:sz w:val="40"/>
          <w:szCs w:val="40"/>
        </w:rPr>
        <w:sectPr w:rsidR="004F7221" w:rsidRPr="002B6C19" w:rsidSect="00D719FE">
          <w:pgSz w:w="11900" w:h="16840" w:code="9"/>
          <w:pgMar w:top="1418" w:right="1418" w:bottom="1418" w:left="1418" w:header="709" w:footer="709" w:gutter="0"/>
          <w:cols w:space="708"/>
          <w:docGrid w:linePitch="360"/>
        </w:sectPr>
      </w:pPr>
    </w:p>
    <w:p w14:paraId="51587067" w14:textId="77777777" w:rsidR="004F7221" w:rsidRPr="002B6C19" w:rsidRDefault="004F7221" w:rsidP="004F7221">
      <w:pPr>
        <w:jc w:val="center"/>
      </w:pPr>
      <w:r w:rsidRPr="002B6C19">
        <w:rPr>
          <w:noProof/>
        </w:rPr>
        <w:drawing>
          <wp:inline distT="0" distB="0" distL="0" distR="0" wp14:anchorId="30BCB744" wp14:editId="52CF7582">
            <wp:extent cx="5705417" cy="8064000"/>
            <wp:effectExtent l="1587" t="0" r="0" b="0"/>
            <wp:docPr id="26" name="Resim 2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etin içeren bir resim&#10;&#10;Açıklama otomatik olarak oluşturuldu"/>
                    <pic:cNvPicPr/>
                  </pic:nvPicPr>
                  <pic:blipFill>
                    <a:blip r:embed="rId100" cstate="screen">
                      <a:extLst>
                        <a:ext uri="{28A0092B-C50C-407E-A947-70E740481C1C}">
                          <a14:useLocalDpi xmlns:a14="http://schemas.microsoft.com/office/drawing/2010/main"/>
                        </a:ext>
                      </a:extLst>
                    </a:blip>
                    <a:stretch>
                      <a:fillRect/>
                    </a:stretch>
                  </pic:blipFill>
                  <pic:spPr>
                    <a:xfrm rot="5400000">
                      <a:off x="0" y="0"/>
                      <a:ext cx="5705417" cy="8064000"/>
                    </a:xfrm>
                    <a:prstGeom prst="rect">
                      <a:avLst/>
                    </a:prstGeom>
                  </pic:spPr>
                </pic:pic>
              </a:graphicData>
            </a:graphic>
          </wp:inline>
        </w:drawing>
      </w:r>
    </w:p>
    <w:p w14:paraId="48DCF85C" w14:textId="77777777" w:rsidR="004F7221" w:rsidRPr="002B6C19" w:rsidRDefault="004F7221" w:rsidP="004F7221">
      <w:pPr>
        <w:jc w:val="center"/>
      </w:pPr>
      <w:r w:rsidRPr="002B6C19">
        <w:rPr>
          <w:noProof/>
        </w:rPr>
        <w:drawing>
          <wp:inline distT="0" distB="0" distL="0" distR="0" wp14:anchorId="7BDBD2D7" wp14:editId="3B348169">
            <wp:extent cx="7596000" cy="5374365"/>
            <wp:effectExtent l="0" t="0" r="5080" b="0"/>
            <wp:docPr id="28" name="Resim 28" descr="metin, yazı tipi,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etin, yazı tipi, mektup, harf içeren bir resim&#10;&#10;Açıklama otomatik olarak oluşturuldu"/>
                    <pic:cNvPicPr/>
                  </pic:nvPicPr>
                  <pic:blipFill>
                    <a:blip r:embed="rId101" cstate="screen">
                      <a:extLst>
                        <a:ext uri="{28A0092B-C50C-407E-A947-70E740481C1C}">
                          <a14:useLocalDpi xmlns:a14="http://schemas.microsoft.com/office/drawing/2010/main"/>
                        </a:ext>
                      </a:extLst>
                    </a:blip>
                    <a:stretch>
                      <a:fillRect/>
                    </a:stretch>
                  </pic:blipFill>
                  <pic:spPr>
                    <a:xfrm>
                      <a:off x="0" y="0"/>
                      <a:ext cx="7596000" cy="5374365"/>
                    </a:xfrm>
                    <a:prstGeom prst="rect">
                      <a:avLst/>
                    </a:prstGeom>
                  </pic:spPr>
                </pic:pic>
              </a:graphicData>
            </a:graphic>
          </wp:inline>
        </w:drawing>
      </w:r>
    </w:p>
    <w:p w14:paraId="6030AC33" w14:textId="77777777" w:rsidR="004F7221" w:rsidRPr="002B6C19" w:rsidRDefault="004F7221" w:rsidP="004F7221">
      <w:pPr>
        <w:jc w:val="center"/>
        <w:sectPr w:rsidR="004F7221" w:rsidRPr="002B6C19" w:rsidSect="00D719FE">
          <w:headerReference w:type="default" r:id="rId102"/>
          <w:footerReference w:type="default" r:id="rId103"/>
          <w:pgSz w:w="16840" w:h="11900" w:orient="landscape" w:code="9"/>
          <w:pgMar w:top="1418" w:right="1418" w:bottom="1418" w:left="1418" w:header="709" w:footer="709" w:gutter="0"/>
          <w:cols w:space="708"/>
          <w:docGrid w:linePitch="360"/>
        </w:sectPr>
      </w:pPr>
    </w:p>
    <w:p w14:paraId="464B0502" w14:textId="77777777" w:rsidR="004F7221" w:rsidRPr="002B6C19" w:rsidRDefault="004F7221" w:rsidP="004F7221">
      <w:pPr>
        <w:spacing w:before="0" w:after="0"/>
        <w:rPr>
          <w:sz w:val="144"/>
          <w:szCs w:val="144"/>
        </w:rPr>
      </w:pPr>
    </w:p>
    <w:p w14:paraId="470BE775" w14:textId="77777777" w:rsidR="004F7221" w:rsidRPr="002B6C19" w:rsidRDefault="004F7221" w:rsidP="004F7221">
      <w:pPr>
        <w:spacing w:before="0" w:after="0"/>
        <w:rPr>
          <w:sz w:val="144"/>
          <w:szCs w:val="144"/>
        </w:rPr>
      </w:pPr>
    </w:p>
    <w:p w14:paraId="2EBB4327" w14:textId="77777777" w:rsidR="004F7221" w:rsidRPr="002B6C19" w:rsidRDefault="004F7221" w:rsidP="004F7221">
      <w:pPr>
        <w:spacing w:before="0" w:after="0"/>
        <w:rPr>
          <w:sz w:val="144"/>
          <w:szCs w:val="144"/>
        </w:rPr>
      </w:pPr>
    </w:p>
    <w:p w14:paraId="610C0C3A" w14:textId="77777777" w:rsidR="004F7221" w:rsidRPr="002B6C19" w:rsidRDefault="004F7221" w:rsidP="004F7221">
      <w:pPr>
        <w:pStyle w:val="Heading3"/>
        <w:numPr>
          <w:ilvl w:val="0"/>
          <w:numId w:val="0"/>
        </w:numPr>
        <w:jc w:val="center"/>
        <w:rPr>
          <w:b/>
          <w:noProof w:val="0"/>
          <w:sz w:val="40"/>
          <w:szCs w:val="40"/>
        </w:rPr>
      </w:pPr>
      <w:bookmarkStart w:id="1290" w:name="_Toc120016998"/>
      <w:bookmarkStart w:id="1291" w:name="_Toc120004775"/>
      <w:bookmarkStart w:id="1292" w:name="_Ref125535568"/>
      <w:bookmarkStart w:id="1293" w:name="_Ref125535594"/>
      <w:bookmarkStart w:id="1294" w:name="_Ref125535605"/>
      <w:bookmarkStart w:id="1295" w:name="_Ref125535616"/>
      <w:bookmarkStart w:id="1296" w:name="_Toc133311431"/>
      <w:bookmarkStart w:id="1297" w:name="_Toc134904088"/>
      <w:bookmarkStart w:id="1298" w:name="_Toc141453953"/>
      <w:r w:rsidRPr="002B6C19">
        <w:rPr>
          <w:b/>
          <w:noProof w:val="0"/>
          <w:sz w:val="40"/>
          <w:szCs w:val="40"/>
        </w:rPr>
        <w:t xml:space="preserve">Ek-C </w:t>
      </w:r>
      <w:r w:rsidRPr="002B6C19">
        <w:rPr>
          <w:b/>
          <w:noProof w:val="0"/>
          <w:sz w:val="40"/>
          <w:szCs w:val="40"/>
        </w:rPr>
        <w:br/>
        <w:t>İzinler ve Görüş Mektupları</w:t>
      </w:r>
      <w:bookmarkEnd w:id="1290"/>
      <w:bookmarkEnd w:id="1291"/>
      <w:bookmarkEnd w:id="1292"/>
      <w:bookmarkEnd w:id="1293"/>
      <w:bookmarkEnd w:id="1294"/>
      <w:bookmarkEnd w:id="1295"/>
      <w:bookmarkEnd w:id="1296"/>
      <w:bookmarkEnd w:id="1297"/>
      <w:bookmarkEnd w:id="1298"/>
    </w:p>
    <w:p w14:paraId="263DFDD7" w14:textId="77777777" w:rsidR="004F7221" w:rsidRPr="002B6C19" w:rsidRDefault="004F7221" w:rsidP="004F7221">
      <w:pPr>
        <w:rPr>
          <w:b/>
          <w:sz w:val="40"/>
          <w:szCs w:val="40"/>
        </w:rPr>
      </w:pPr>
    </w:p>
    <w:p w14:paraId="333FE2BE" w14:textId="77777777" w:rsidR="004F7221" w:rsidRPr="002B6C19" w:rsidRDefault="004F7221" w:rsidP="004F7221">
      <w:pPr>
        <w:rPr>
          <w:b/>
          <w:sz w:val="40"/>
          <w:szCs w:val="40"/>
        </w:rPr>
      </w:pPr>
    </w:p>
    <w:p w14:paraId="34EA715C" w14:textId="77777777" w:rsidR="004F7221" w:rsidRPr="002B6C19" w:rsidRDefault="004F7221" w:rsidP="004F7221">
      <w:pPr>
        <w:rPr>
          <w:b/>
          <w:sz w:val="40"/>
          <w:szCs w:val="40"/>
        </w:rPr>
      </w:pPr>
    </w:p>
    <w:p w14:paraId="210BA433" w14:textId="77777777" w:rsidR="004F7221" w:rsidRPr="002B6C19" w:rsidRDefault="004F7221" w:rsidP="004F7221">
      <w:pPr>
        <w:rPr>
          <w:b/>
          <w:sz w:val="40"/>
          <w:szCs w:val="40"/>
        </w:rPr>
      </w:pPr>
    </w:p>
    <w:p w14:paraId="56A700D5" w14:textId="77777777" w:rsidR="004F7221" w:rsidRPr="002B6C19" w:rsidRDefault="004F7221" w:rsidP="004F7221">
      <w:pPr>
        <w:rPr>
          <w:b/>
          <w:sz w:val="40"/>
          <w:szCs w:val="40"/>
        </w:rPr>
      </w:pPr>
    </w:p>
    <w:p w14:paraId="5FD7D015" w14:textId="77777777" w:rsidR="004F7221" w:rsidRPr="002B6C19" w:rsidRDefault="004F7221" w:rsidP="004F7221">
      <w:pPr>
        <w:rPr>
          <w:b/>
          <w:sz w:val="40"/>
          <w:szCs w:val="40"/>
        </w:rPr>
      </w:pPr>
    </w:p>
    <w:p w14:paraId="75569443" w14:textId="77777777" w:rsidR="004F7221" w:rsidRPr="002B6C19" w:rsidRDefault="004F7221" w:rsidP="004F7221">
      <w:pPr>
        <w:rPr>
          <w:b/>
          <w:sz w:val="40"/>
          <w:szCs w:val="40"/>
        </w:rPr>
      </w:pPr>
    </w:p>
    <w:p w14:paraId="1582B7FE" w14:textId="77777777" w:rsidR="004F7221" w:rsidRPr="002B6C19" w:rsidRDefault="004F7221" w:rsidP="004F7221">
      <w:pPr>
        <w:rPr>
          <w:b/>
          <w:sz w:val="40"/>
          <w:szCs w:val="40"/>
        </w:rPr>
      </w:pPr>
      <w:r w:rsidRPr="002B6C19">
        <w:rPr>
          <w:b/>
          <w:noProof/>
          <w:sz w:val="40"/>
        </w:rPr>
        <w:drawing>
          <wp:inline distT="0" distB="0" distL="0" distR="0" wp14:anchorId="685563FF" wp14:editId="2EEA1916">
            <wp:extent cx="5755640" cy="8141335"/>
            <wp:effectExtent l="0" t="0" r="0" b="0"/>
            <wp:docPr id="99" name="Resim 99" descr="metin, mektup, harf, doküman, belge,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metin, mektup, harf, doküman, belge, yazı tipi içeren bir resim&#10;&#10;Açıklama otomatik olarak oluşturuldu"/>
                    <pic:cNvPicPr/>
                  </pic:nvPicPr>
                  <pic:blipFill>
                    <a:blip r:embed="rId104"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52D9433E" w14:textId="77777777" w:rsidR="004F7221" w:rsidRPr="002B6C19" w:rsidRDefault="004F7221" w:rsidP="004F7221">
      <w:pPr>
        <w:rPr>
          <w:b/>
          <w:sz w:val="40"/>
          <w:szCs w:val="40"/>
        </w:rPr>
      </w:pPr>
      <w:r w:rsidRPr="002B6C19">
        <w:rPr>
          <w:b/>
          <w:noProof/>
          <w:sz w:val="40"/>
        </w:rPr>
        <w:drawing>
          <wp:inline distT="0" distB="0" distL="0" distR="0" wp14:anchorId="65D12699" wp14:editId="23C2B1F9">
            <wp:extent cx="5755640" cy="8141335"/>
            <wp:effectExtent l="0" t="0" r="0" b="0"/>
            <wp:docPr id="100" name="Resim 100" descr="metin, mektup, harf, kağıt,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metin, mektup, harf, kağıt, doküman, belge içeren bir resim&#10;&#10;Açıklama otomatik olarak oluşturuldu"/>
                    <pic:cNvPicPr/>
                  </pic:nvPicPr>
                  <pic:blipFill>
                    <a:blip r:embed="rId105"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73F595A9" w14:textId="77777777" w:rsidR="004F7221" w:rsidRPr="002B6C19" w:rsidRDefault="004F7221" w:rsidP="004F7221">
      <w:pPr>
        <w:rPr>
          <w:b/>
          <w:sz w:val="40"/>
          <w:szCs w:val="40"/>
        </w:rPr>
      </w:pPr>
      <w:r w:rsidRPr="002B6C19">
        <w:rPr>
          <w:b/>
          <w:noProof/>
          <w:sz w:val="40"/>
        </w:rPr>
        <w:drawing>
          <wp:inline distT="0" distB="0" distL="0" distR="0" wp14:anchorId="7F3250A1" wp14:editId="484C3303">
            <wp:extent cx="5755640" cy="8141335"/>
            <wp:effectExtent l="0" t="0" r="0" b="0"/>
            <wp:docPr id="101" name="Resim 10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xt, letter&#10;&#10;Description automatically generated"/>
                    <pic:cNvPicPr/>
                  </pic:nvPicPr>
                  <pic:blipFill>
                    <a:blip r:embed="rId106"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2F7B6311" w14:textId="77777777" w:rsidR="004F7221" w:rsidRPr="002B6C19" w:rsidRDefault="004F7221" w:rsidP="004F7221">
      <w:pPr>
        <w:rPr>
          <w:b/>
          <w:sz w:val="40"/>
          <w:szCs w:val="40"/>
        </w:rPr>
      </w:pPr>
      <w:r w:rsidRPr="002B6C19">
        <w:rPr>
          <w:b/>
          <w:noProof/>
          <w:sz w:val="40"/>
        </w:rPr>
        <w:drawing>
          <wp:inline distT="0" distB="0" distL="0" distR="0" wp14:anchorId="2E4DE41D" wp14:editId="7D350732">
            <wp:extent cx="5755640" cy="8141335"/>
            <wp:effectExtent l="0" t="0" r="0" b="0"/>
            <wp:docPr id="32" name="Resim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07"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2B944198" w14:textId="77777777" w:rsidR="004F7221" w:rsidRPr="002B6C19" w:rsidRDefault="004F7221" w:rsidP="004F7221">
      <w:pPr>
        <w:rPr>
          <w:b/>
          <w:sz w:val="40"/>
          <w:szCs w:val="40"/>
        </w:rPr>
      </w:pPr>
      <w:r w:rsidRPr="002B6C19">
        <w:rPr>
          <w:b/>
          <w:noProof/>
          <w:sz w:val="40"/>
        </w:rPr>
        <w:drawing>
          <wp:inline distT="0" distB="0" distL="0" distR="0" wp14:anchorId="7662011F" wp14:editId="28D1FB1F">
            <wp:extent cx="5755640" cy="8141335"/>
            <wp:effectExtent l="0" t="0" r="0" b="0"/>
            <wp:docPr id="33" name="Resim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08"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71A52375" w14:textId="77777777" w:rsidR="004F7221" w:rsidRPr="002B6C19" w:rsidRDefault="004F7221" w:rsidP="004F7221">
      <w:pPr>
        <w:rPr>
          <w:b/>
          <w:sz w:val="40"/>
          <w:szCs w:val="40"/>
        </w:rPr>
      </w:pPr>
      <w:r w:rsidRPr="002B6C19">
        <w:rPr>
          <w:b/>
          <w:noProof/>
          <w:sz w:val="40"/>
        </w:rPr>
        <w:drawing>
          <wp:inline distT="0" distB="0" distL="0" distR="0" wp14:anchorId="1A9BADA7" wp14:editId="6161ADE4">
            <wp:extent cx="5755640" cy="8141335"/>
            <wp:effectExtent l="0" t="0" r="0" b="0"/>
            <wp:docPr id="34" name="Resim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109"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674E2508" w14:textId="77777777" w:rsidR="004F7221" w:rsidRPr="002B6C19" w:rsidRDefault="004F7221" w:rsidP="004F7221">
      <w:pPr>
        <w:rPr>
          <w:b/>
          <w:sz w:val="40"/>
          <w:szCs w:val="40"/>
        </w:rPr>
      </w:pPr>
      <w:r w:rsidRPr="002B6C19">
        <w:rPr>
          <w:b/>
          <w:noProof/>
          <w:sz w:val="40"/>
        </w:rPr>
        <w:drawing>
          <wp:inline distT="0" distB="0" distL="0" distR="0" wp14:anchorId="7B58F5F1" wp14:editId="1EE010E5">
            <wp:extent cx="5755640" cy="8141335"/>
            <wp:effectExtent l="0" t="0" r="0" b="0"/>
            <wp:docPr id="35" name="Resim 3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imeline&#10;&#10;Description automatically generated"/>
                    <pic:cNvPicPr/>
                  </pic:nvPicPr>
                  <pic:blipFill>
                    <a:blip r:embed="rId110" cstate="screen">
                      <a:extLst>
                        <a:ext uri="{28A0092B-C50C-407E-A947-70E740481C1C}">
                          <a14:useLocalDpi xmlns:a14="http://schemas.microsoft.com/office/drawing/2010/main"/>
                        </a:ext>
                      </a:extLst>
                    </a:blip>
                    <a:stretch>
                      <a:fillRect/>
                    </a:stretch>
                  </pic:blipFill>
                  <pic:spPr>
                    <a:xfrm>
                      <a:off x="0" y="0"/>
                      <a:ext cx="5755640" cy="8141335"/>
                    </a:xfrm>
                    <a:prstGeom prst="rect">
                      <a:avLst/>
                    </a:prstGeom>
                  </pic:spPr>
                </pic:pic>
              </a:graphicData>
            </a:graphic>
          </wp:inline>
        </w:drawing>
      </w:r>
    </w:p>
    <w:p w14:paraId="3BEF828B" w14:textId="77777777" w:rsidR="004F7221" w:rsidRPr="002B6C19" w:rsidRDefault="004F7221" w:rsidP="004F7221">
      <w:pPr>
        <w:rPr>
          <w:b/>
          <w:sz w:val="40"/>
          <w:szCs w:val="40"/>
        </w:rPr>
      </w:pPr>
      <w:r w:rsidRPr="002B6C19">
        <w:rPr>
          <w:b/>
          <w:noProof/>
          <w:sz w:val="40"/>
        </w:rPr>
        <w:drawing>
          <wp:inline distT="0" distB="0" distL="0" distR="0" wp14:anchorId="14F4DBDD" wp14:editId="10A36962">
            <wp:extent cx="5755640" cy="8131810"/>
            <wp:effectExtent l="0" t="0" r="0" b="2540"/>
            <wp:docPr id="36" name="Resim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111" cstate="screen">
                      <a:extLst>
                        <a:ext uri="{28A0092B-C50C-407E-A947-70E740481C1C}">
                          <a14:useLocalDpi xmlns:a14="http://schemas.microsoft.com/office/drawing/2010/main"/>
                        </a:ext>
                      </a:extLst>
                    </a:blip>
                    <a:stretch>
                      <a:fillRect/>
                    </a:stretch>
                  </pic:blipFill>
                  <pic:spPr>
                    <a:xfrm>
                      <a:off x="0" y="0"/>
                      <a:ext cx="5755640" cy="8131810"/>
                    </a:xfrm>
                    <a:prstGeom prst="rect">
                      <a:avLst/>
                    </a:prstGeom>
                  </pic:spPr>
                </pic:pic>
              </a:graphicData>
            </a:graphic>
          </wp:inline>
        </w:drawing>
      </w:r>
    </w:p>
    <w:p w14:paraId="6E6FD1C7" w14:textId="77777777" w:rsidR="004F7221" w:rsidRPr="002B6C19" w:rsidRDefault="004F7221" w:rsidP="004F7221">
      <w:pPr>
        <w:rPr>
          <w:b/>
          <w:sz w:val="40"/>
          <w:szCs w:val="40"/>
        </w:rPr>
      </w:pPr>
      <w:r w:rsidRPr="002B6C19">
        <w:rPr>
          <w:b/>
          <w:noProof/>
          <w:sz w:val="40"/>
        </w:rPr>
        <w:drawing>
          <wp:inline distT="0" distB="0" distL="0" distR="0" wp14:anchorId="680E7BA3" wp14:editId="0EAA0E69">
            <wp:extent cx="5755640" cy="8131810"/>
            <wp:effectExtent l="0" t="0" r="0" b="2540"/>
            <wp:docPr id="37" name="Resim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a:blip r:embed="rId112" cstate="screen">
                      <a:extLst>
                        <a:ext uri="{28A0092B-C50C-407E-A947-70E740481C1C}">
                          <a14:useLocalDpi xmlns:a14="http://schemas.microsoft.com/office/drawing/2010/main"/>
                        </a:ext>
                      </a:extLst>
                    </a:blip>
                    <a:stretch>
                      <a:fillRect/>
                    </a:stretch>
                  </pic:blipFill>
                  <pic:spPr>
                    <a:xfrm>
                      <a:off x="0" y="0"/>
                      <a:ext cx="5755640" cy="8131810"/>
                    </a:xfrm>
                    <a:prstGeom prst="rect">
                      <a:avLst/>
                    </a:prstGeom>
                  </pic:spPr>
                </pic:pic>
              </a:graphicData>
            </a:graphic>
          </wp:inline>
        </w:drawing>
      </w:r>
    </w:p>
    <w:p w14:paraId="52CFC3D7" w14:textId="77777777" w:rsidR="004F7221" w:rsidRPr="002B6C19" w:rsidRDefault="004F7221" w:rsidP="004F7221">
      <w:pPr>
        <w:rPr>
          <w:b/>
          <w:sz w:val="40"/>
          <w:szCs w:val="40"/>
        </w:rPr>
      </w:pPr>
      <w:r w:rsidRPr="002B6C19">
        <w:rPr>
          <w:b/>
          <w:noProof/>
          <w:sz w:val="40"/>
        </w:rPr>
        <w:drawing>
          <wp:inline distT="0" distB="0" distL="0" distR="0" wp14:anchorId="2CF77EBA" wp14:editId="2DC58255">
            <wp:extent cx="5755640" cy="8131810"/>
            <wp:effectExtent l="0" t="0" r="0" b="2540"/>
            <wp:docPr id="38" name="Resim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a:blip r:embed="rId113" cstate="screen">
                      <a:extLst>
                        <a:ext uri="{28A0092B-C50C-407E-A947-70E740481C1C}">
                          <a14:useLocalDpi xmlns:a14="http://schemas.microsoft.com/office/drawing/2010/main"/>
                        </a:ext>
                      </a:extLst>
                    </a:blip>
                    <a:stretch>
                      <a:fillRect/>
                    </a:stretch>
                  </pic:blipFill>
                  <pic:spPr>
                    <a:xfrm>
                      <a:off x="0" y="0"/>
                      <a:ext cx="5755640" cy="8131810"/>
                    </a:xfrm>
                    <a:prstGeom prst="rect">
                      <a:avLst/>
                    </a:prstGeom>
                  </pic:spPr>
                </pic:pic>
              </a:graphicData>
            </a:graphic>
          </wp:inline>
        </w:drawing>
      </w:r>
    </w:p>
    <w:p w14:paraId="0798F563" w14:textId="77777777" w:rsidR="004F7221" w:rsidRPr="002B6C19" w:rsidRDefault="004F7221" w:rsidP="004F7221">
      <w:pPr>
        <w:rPr>
          <w:b/>
          <w:sz w:val="40"/>
          <w:szCs w:val="40"/>
        </w:rPr>
      </w:pPr>
      <w:r w:rsidRPr="002B6C19">
        <w:rPr>
          <w:b/>
          <w:noProof/>
          <w:sz w:val="40"/>
        </w:rPr>
        <w:drawing>
          <wp:inline distT="0" distB="0" distL="0" distR="0" wp14:anchorId="0D25CBC7" wp14:editId="7E073D0C">
            <wp:extent cx="5755640" cy="8141970"/>
            <wp:effectExtent l="0" t="0" r="0" b="0"/>
            <wp:docPr id="39" name="Resim 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letter&#10;&#10;Description automatically generated"/>
                    <pic:cNvPicPr/>
                  </pic:nvPicPr>
                  <pic:blipFill>
                    <a:blip r:embed="rId114" cstate="screen">
                      <a:extLst>
                        <a:ext uri="{28A0092B-C50C-407E-A947-70E740481C1C}">
                          <a14:useLocalDpi xmlns:a14="http://schemas.microsoft.com/office/drawing/2010/main"/>
                        </a:ext>
                      </a:extLst>
                    </a:blip>
                    <a:stretch>
                      <a:fillRect/>
                    </a:stretch>
                  </pic:blipFill>
                  <pic:spPr>
                    <a:xfrm>
                      <a:off x="0" y="0"/>
                      <a:ext cx="5755640" cy="8141970"/>
                    </a:xfrm>
                    <a:prstGeom prst="rect">
                      <a:avLst/>
                    </a:prstGeom>
                  </pic:spPr>
                </pic:pic>
              </a:graphicData>
            </a:graphic>
          </wp:inline>
        </w:drawing>
      </w:r>
    </w:p>
    <w:p w14:paraId="120A881F" w14:textId="77777777" w:rsidR="004F7221" w:rsidRPr="002B6C19" w:rsidRDefault="004F7221" w:rsidP="004F7221">
      <w:pPr>
        <w:rPr>
          <w:b/>
          <w:sz w:val="40"/>
          <w:szCs w:val="40"/>
        </w:rPr>
      </w:pPr>
      <w:r w:rsidRPr="002B6C19">
        <w:rPr>
          <w:b/>
          <w:noProof/>
          <w:sz w:val="40"/>
        </w:rPr>
        <w:drawing>
          <wp:inline distT="0" distB="0" distL="0" distR="0" wp14:anchorId="76BDF88E" wp14:editId="70F561E2">
            <wp:extent cx="5755640" cy="8141970"/>
            <wp:effectExtent l="0" t="0" r="0" b="0"/>
            <wp:docPr id="40" name="Resim 40" descr="A picture containing tex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receipt, document&#10;&#10;Description automatically generated"/>
                    <pic:cNvPicPr/>
                  </pic:nvPicPr>
                  <pic:blipFill>
                    <a:blip r:embed="rId115" cstate="screen">
                      <a:extLst>
                        <a:ext uri="{28A0092B-C50C-407E-A947-70E740481C1C}">
                          <a14:useLocalDpi xmlns:a14="http://schemas.microsoft.com/office/drawing/2010/main"/>
                        </a:ext>
                      </a:extLst>
                    </a:blip>
                    <a:stretch>
                      <a:fillRect/>
                    </a:stretch>
                  </pic:blipFill>
                  <pic:spPr>
                    <a:xfrm>
                      <a:off x="0" y="0"/>
                      <a:ext cx="5755640" cy="8141970"/>
                    </a:xfrm>
                    <a:prstGeom prst="rect">
                      <a:avLst/>
                    </a:prstGeom>
                  </pic:spPr>
                </pic:pic>
              </a:graphicData>
            </a:graphic>
          </wp:inline>
        </w:drawing>
      </w:r>
    </w:p>
    <w:p w14:paraId="3914C6BC" w14:textId="77777777" w:rsidR="004F7221" w:rsidRPr="002B6C19" w:rsidRDefault="004F7221" w:rsidP="004F7221">
      <w:pPr>
        <w:rPr>
          <w:b/>
          <w:sz w:val="40"/>
          <w:szCs w:val="40"/>
        </w:rPr>
      </w:pPr>
      <w:r w:rsidRPr="002B6C19">
        <w:rPr>
          <w:b/>
          <w:noProof/>
          <w:sz w:val="40"/>
        </w:rPr>
        <w:drawing>
          <wp:inline distT="0" distB="0" distL="0" distR="0" wp14:anchorId="10B91683" wp14:editId="27A1595D">
            <wp:extent cx="5755640" cy="8142605"/>
            <wp:effectExtent l="0" t="0" r="0" b="0"/>
            <wp:docPr id="27" name="Resim 27" descr="metin, mektup, harf, ekran görüntüsü,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etin, mektup, harf, ekran görüntüsü, doküman, belge içeren bir resim&#10;&#10;Açıklama otomatik olarak oluşturuldu"/>
                    <pic:cNvPicPr/>
                  </pic:nvPicPr>
                  <pic:blipFill>
                    <a:blip r:embed="rId116" cstate="screen">
                      <a:extLst>
                        <a:ext uri="{28A0092B-C50C-407E-A947-70E740481C1C}">
                          <a14:useLocalDpi xmlns:a14="http://schemas.microsoft.com/office/drawing/2010/main"/>
                        </a:ext>
                      </a:extLst>
                    </a:blip>
                    <a:stretch>
                      <a:fillRect/>
                    </a:stretch>
                  </pic:blipFill>
                  <pic:spPr>
                    <a:xfrm>
                      <a:off x="0" y="0"/>
                      <a:ext cx="5755640" cy="8142605"/>
                    </a:xfrm>
                    <a:prstGeom prst="rect">
                      <a:avLst/>
                    </a:prstGeom>
                  </pic:spPr>
                </pic:pic>
              </a:graphicData>
            </a:graphic>
          </wp:inline>
        </w:drawing>
      </w:r>
    </w:p>
    <w:p w14:paraId="6D18D9FC" w14:textId="77777777" w:rsidR="004F7221" w:rsidRPr="002B6C19" w:rsidRDefault="004F7221" w:rsidP="004F7221">
      <w:pPr>
        <w:rPr>
          <w:b/>
          <w:sz w:val="40"/>
          <w:szCs w:val="40"/>
        </w:rPr>
      </w:pPr>
      <w:r w:rsidRPr="002B6C19">
        <w:rPr>
          <w:b/>
          <w:noProof/>
          <w:sz w:val="40"/>
        </w:rPr>
        <w:drawing>
          <wp:inline distT="0" distB="0" distL="0" distR="0" wp14:anchorId="73EDF9FB" wp14:editId="0B9C110A">
            <wp:extent cx="5755640" cy="8146415"/>
            <wp:effectExtent l="0" t="0" r="0" b="6985"/>
            <wp:docPr id="92" name="Resim 92" descr="metin, ekran görüntüsü, yazı tipi,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metin, ekran görüntüsü, yazı tipi, doküman, belge içeren bir resim&#10;&#10;Açıklama otomatik olarak oluşturuldu"/>
                    <pic:cNvPicPr/>
                  </pic:nvPicPr>
                  <pic:blipFill>
                    <a:blip r:embed="rId117" cstate="screen">
                      <a:extLst>
                        <a:ext uri="{28A0092B-C50C-407E-A947-70E740481C1C}">
                          <a14:useLocalDpi xmlns:a14="http://schemas.microsoft.com/office/drawing/2010/main"/>
                        </a:ext>
                      </a:extLst>
                    </a:blip>
                    <a:stretch>
                      <a:fillRect/>
                    </a:stretch>
                  </pic:blipFill>
                  <pic:spPr>
                    <a:xfrm>
                      <a:off x="0" y="0"/>
                      <a:ext cx="5755640" cy="8146415"/>
                    </a:xfrm>
                    <a:prstGeom prst="rect">
                      <a:avLst/>
                    </a:prstGeom>
                  </pic:spPr>
                </pic:pic>
              </a:graphicData>
            </a:graphic>
          </wp:inline>
        </w:drawing>
      </w:r>
    </w:p>
    <w:p w14:paraId="6D6F8185" w14:textId="77777777" w:rsidR="004F7221" w:rsidRPr="002B6C19" w:rsidRDefault="004F7221" w:rsidP="004F7221">
      <w:pPr>
        <w:rPr>
          <w:b/>
          <w:sz w:val="40"/>
          <w:szCs w:val="40"/>
        </w:rPr>
        <w:sectPr w:rsidR="004F7221" w:rsidRPr="002B6C19" w:rsidSect="00D719FE">
          <w:headerReference w:type="default" r:id="rId118"/>
          <w:footerReference w:type="default" r:id="rId119"/>
          <w:pgSz w:w="11900" w:h="16840" w:code="9"/>
          <w:pgMar w:top="1418" w:right="1418" w:bottom="1418" w:left="1418" w:header="709" w:footer="709" w:gutter="0"/>
          <w:cols w:space="708"/>
          <w:docGrid w:linePitch="360"/>
        </w:sectPr>
      </w:pPr>
    </w:p>
    <w:p w14:paraId="69C8B796" w14:textId="77777777" w:rsidR="004F7221" w:rsidRPr="002B6C19" w:rsidRDefault="004F7221" w:rsidP="004F7221">
      <w:pPr>
        <w:spacing w:before="0" w:after="0"/>
        <w:rPr>
          <w:sz w:val="144"/>
          <w:szCs w:val="144"/>
        </w:rPr>
      </w:pPr>
    </w:p>
    <w:p w14:paraId="5437E177" w14:textId="77777777" w:rsidR="004F7221" w:rsidRPr="002B6C19" w:rsidRDefault="004F7221" w:rsidP="004F7221">
      <w:pPr>
        <w:spacing w:before="0" w:after="0"/>
        <w:rPr>
          <w:sz w:val="144"/>
          <w:szCs w:val="144"/>
        </w:rPr>
      </w:pPr>
    </w:p>
    <w:p w14:paraId="7ED16240" w14:textId="77777777" w:rsidR="004F7221" w:rsidRPr="002B6C19" w:rsidRDefault="004F7221" w:rsidP="004F7221">
      <w:pPr>
        <w:spacing w:before="0" w:after="0"/>
        <w:rPr>
          <w:sz w:val="144"/>
          <w:szCs w:val="144"/>
        </w:rPr>
      </w:pPr>
    </w:p>
    <w:p w14:paraId="41B33127" w14:textId="38F00504" w:rsidR="00BA73D1" w:rsidRPr="002B6C19" w:rsidRDefault="004F7221" w:rsidP="004F7221">
      <w:pPr>
        <w:pStyle w:val="Heading3"/>
        <w:numPr>
          <w:ilvl w:val="0"/>
          <w:numId w:val="0"/>
        </w:numPr>
        <w:ind w:left="720" w:hanging="720"/>
        <w:jc w:val="center"/>
        <w:rPr>
          <w:b/>
          <w:noProof w:val="0"/>
          <w:sz w:val="40"/>
          <w:szCs w:val="40"/>
        </w:rPr>
      </w:pPr>
      <w:bookmarkStart w:id="1299" w:name="_Toc120017002"/>
      <w:bookmarkStart w:id="1300" w:name="_Toc120004779"/>
      <w:bookmarkStart w:id="1301" w:name="_Toc133311432"/>
      <w:bookmarkStart w:id="1302" w:name="_Toc134904089"/>
      <w:bookmarkStart w:id="1303" w:name="_Toc141453954"/>
      <w:bookmarkEnd w:id="1289"/>
      <w:r w:rsidRPr="002B6C19">
        <w:rPr>
          <w:b/>
          <w:noProof w:val="0"/>
          <w:sz w:val="40"/>
          <w:szCs w:val="40"/>
        </w:rPr>
        <w:t xml:space="preserve">Ek-D </w:t>
      </w:r>
      <w:r w:rsidR="00BA73D1" w:rsidRPr="002B6C19">
        <w:rPr>
          <w:b/>
          <w:noProof w:val="0"/>
          <w:sz w:val="40"/>
          <w:szCs w:val="40"/>
        </w:rPr>
        <w:t>Rastlantısal Buluntu</w:t>
      </w:r>
      <w:r w:rsidRPr="002B6C19">
        <w:rPr>
          <w:b/>
          <w:noProof w:val="0"/>
          <w:sz w:val="40"/>
          <w:szCs w:val="40"/>
        </w:rPr>
        <w:t xml:space="preserve"> Prosedürü</w:t>
      </w:r>
      <w:bookmarkEnd w:id="1299"/>
      <w:bookmarkEnd w:id="1300"/>
      <w:bookmarkEnd w:id="1301"/>
      <w:bookmarkEnd w:id="1302"/>
      <w:bookmarkEnd w:id="1303"/>
    </w:p>
    <w:p w14:paraId="6A05F11A" w14:textId="77777777" w:rsidR="00BA73D1" w:rsidRPr="002B6C19" w:rsidRDefault="00BA73D1">
      <w:pPr>
        <w:spacing w:before="0" w:after="200" w:line="276" w:lineRule="auto"/>
        <w:jc w:val="left"/>
        <w:rPr>
          <w:rFonts w:cs="Arial"/>
          <w:b/>
          <w:bCs/>
          <w:color w:val="4F81BD"/>
          <w:sz w:val="40"/>
          <w:szCs w:val="40"/>
          <w:lang w:eastAsia="en-US"/>
        </w:rPr>
      </w:pPr>
      <w:r w:rsidRPr="002B6C19">
        <w:rPr>
          <w:b/>
          <w:sz w:val="40"/>
          <w:szCs w:val="40"/>
        </w:rPr>
        <w:br w:type="page"/>
      </w:r>
    </w:p>
    <w:p w14:paraId="277E3D43" w14:textId="4B651414" w:rsidR="004F7221" w:rsidRPr="002B6C19" w:rsidRDefault="004F7221" w:rsidP="004F7221">
      <w:pPr>
        <w:rPr>
          <w:b/>
          <w:bCs/>
        </w:rPr>
      </w:pPr>
      <w:bookmarkStart w:id="1304" w:name="_Toc87780019"/>
      <w:r w:rsidRPr="002B6C19">
        <w:rPr>
          <w:b/>
          <w:bCs/>
        </w:rPr>
        <w:t>GİRİŞ</w:t>
      </w:r>
      <w:bookmarkEnd w:id="1304"/>
    </w:p>
    <w:p w14:paraId="6E0B4E56" w14:textId="77777777" w:rsidR="00BA73D1" w:rsidRPr="002B6C19" w:rsidRDefault="00BA73D1" w:rsidP="00BA73D1">
      <w:pPr>
        <w:rPr>
          <w:rFonts w:cs="Arial"/>
          <w:szCs w:val="22"/>
        </w:rPr>
      </w:pPr>
      <w:r w:rsidRPr="002B6C19">
        <w:rPr>
          <w:rFonts w:cs="Arial"/>
          <w:szCs w:val="22"/>
        </w:rPr>
        <w:t>Bu doküman, hafriyat çalışmaları dâhil olmak üzere, arazi hazırlık çalışmaları sırasında projenin herhangi bir kültürel miras üzerindeki olası etkilerini önlemeyi amaçlamaktadır. Mevcut durum çalışmalarında, potansiyel arkeolojik ve taşınmaz kültür varlıklarını belirlemek üzere proje alanı ve çevresinde saha araştırması ve literatür taraması yapılmıştır. Çalışma sırasında herhangi bir arkeolojik veya taşınmaz kültür varlığına rastlanmamıştır.</w:t>
      </w:r>
    </w:p>
    <w:p w14:paraId="0DCE4D22" w14:textId="37F19EC7" w:rsidR="004F7221" w:rsidRPr="002B6C19" w:rsidRDefault="00BA73D1" w:rsidP="00BA73D1">
      <w:pPr>
        <w:rPr>
          <w:rFonts w:cs="Wingdings"/>
          <w:szCs w:val="22"/>
        </w:rPr>
      </w:pPr>
      <w:r w:rsidRPr="002B6C19">
        <w:rPr>
          <w:rFonts w:cs="Arial"/>
          <w:szCs w:val="22"/>
        </w:rPr>
        <w:t>Bu prosedür, proje için geliştirilen Çevresel ve Sosyal Yönetim Planının (ÇSYP) eki olarak genel paketin bir parçasıdır.</w:t>
      </w:r>
    </w:p>
    <w:p w14:paraId="2BD85EDD" w14:textId="77777777" w:rsidR="004F7221" w:rsidRPr="002B6C19" w:rsidRDefault="004F7221" w:rsidP="004F7221">
      <w:pPr>
        <w:rPr>
          <w:b/>
          <w:bCs/>
        </w:rPr>
      </w:pPr>
      <w:bookmarkStart w:id="1305" w:name="_Toc496517712"/>
      <w:bookmarkStart w:id="1306" w:name="_Toc496517757"/>
      <w:bookmarkStart w:id="1307" w:name="_Toc496517713"/>
      <w:bookmarkStart w:id="1308" w:name="_Toc496517758"/>
      <w:bookmarkStart w:id="1309" w:name="_Toc496517714"/>
      <w:bookmarkStart w:id="1310" w:name="_Toc496517759"/>
      <w:bookmarkStart w:id="1311" w:name="_Toc496517715"/>
      <w:bookmarkStart w:id="1312" w:name="_Toc496517760"/>
      <w:bookmarkStart w:id="1313" w:name="_Toc87780020"/>
      <w:bookmarkEnd w:id="1305"/>
      <w:bookmarkEnd w:id="1306"/>
      <w:bookmarkEnd w:id="1307"/>
      <w:bookmarkEnd w:id="1308"/>
      <w:bookmarkEnd w:id="1309"/>
      <w:bookmarkEnd w:id="1310"/>
      <w:bookmarkEnd w:id="1311"/>
      <w:bookmarkEnd w:id="1312"/>
      <w:r w:rsidRPr="002B6C19">
        <w:rPr>
          <w:b/>
          <w:bCs/>
        </w:rPr>
        <w:t>KAPSAM</w:t>
      </w:r>
      <w:bookmarkEnd w:id="1313"/>
    </w:p>
    <w:p w14:paraId="26BC1463" w14:textId="0B17A4BB" w:rsidR="004F7221" w:rsidRPr="002B6C19" w:rsidRDefault="004F7221" w:rsidP="004F7221">
      <w:pPr>
        <w:rPr>
          <w:rFonts w:cs="Wingdings"/>
          <w:b/>
          <w:szCs w:val="22"/>
        </w:rPr>
      </w:pPr>
      <w:r w:rsidRPr="002B6C19">
        <w:rPr>
          <w:rFonts w:cs="Wingdings"/>
          <w:b/>
          <w:szCs w:val="22"/>
        </w:rPr>
        <w:t>Prosedür Kapsamındaki Kültürel Miras Türleri</w:t>
      </w:r>
    </w:p>
    <w:p w14:paraId="1866D41D" w14:textId="77777777" w:rsidR="004F7221" w:rsidRPr="002B6C19" w:rsidRDefault="004F7221" w:rsidP="004F7221">
      <w:pPr>
        <w:rPr>
          <w:rFonts w:cs="Wingdings"/>
          <w:i/>
          <w:szCs w:val="22"/>
          <w:u w:val="single"/>
        </w:rPr>
      </w:pPr>
      <w:r w:rsidRPr="002B6C19">
        <w:rPr>
          <w:rFonts w:cs="Wingdings"/>
          <w:i/>
          <w:szCs w:val="22"/>
          <w:u w:val="single"/>
        </w:rPr>
        <w:t>Somut Kültürel Miras</w:t>
      </w:r>
    </w:p>
    <w:p w14:paraId="3BE40E37" w14:textId="53F69187" w:rsidR="004F7221" w:rsidRPr="002B6C19" w:rsidRDefault="00BA73D1" w:rsidP="004F7221">
      <w:pPr>
        <w:rPr>
          <w:rFonts w:cs="Wingdings"/>
          <w:szCs w:val="22"/>
        </w:rPr>
      </w:pPr>
      <w:r w:rsidRPr="002B6C19">
        <w:rPr>
          <w:rFonts w:cs="Arial"/>
          <w:szCs w:val="22"/>
        </w:rPr>
        <w:t xml:space="preserve">Somut (fiziksel) kültürel miras, arkeolojik, paleontolojik, tarihi, mimari, dini, estetik veya diğer kültürel öneme sahip taşınır veya taşınmaz nesneleri, alanları, yapıları, yapı gruplarını ve doğal özellikleri </w:t>
      </w:r>
      <w:r w:rsidR="001377ED" w:rsidRPr="002B6C19">
        <w:rPr>
          <w:rFonts w:cs="Arial"/>
          <w:szCs w:val="22"/>
        </w:rPr>
        <w:t>ile peyzajı</w:t>
      </w:r>
      <w:r w:rsidRPr="002B6C19">
        <w:rPr>
          <w:rFonts w:cs="Arial"/>
          <w:szCs w:val="22"/>
        </w:rPr>
        <w:t xml:space="preserve"> ifade etmektedir.</w:t>
      </w:r>
    </w:p>
    <w:p w14:paraId="370217DE" w14:textId="77777777" w:rsidR="004F7221" w:rsidRPr="002B6C19" w:rsidRDefault="004F7221" w:rsidP="004F7221">
      <w:pPr>
        <w:rPr>
          <w:b/>
          <w:bCs/>
        </w:rPr>
      </w:pPr>
      <w:bookmarkStart w:id="1314" w:name="_Toc87780021"/>
      <w:r w:rsidRPr="002B6C19">
        <w:rPr>
          <w:b/>
          <w:bCs/>
        </w:rPr>
        <w:t>GÖREV VE SORUMLULUKLAR</w:t>
      </w:r>
      <w:bookmarkEnd w:id="1314"/>
    </w:p>
    <w:tbl>
      <w:tblPr>
        <w:tblW w:w="5000" w:type="pct"/>
        <w:tblCellMar>
          <w:left w:w="0" w:type="dxa"/>
          <w:right w:w="0" w:type="dxa"/>
        </w:tblCellMar>
        <w:tblLook w:val="01E0" w:firstRow="1" w:lastRow="1" w:firstColumn="1" w:lastColumn="1" w:noHBand="0" w:noVBand="0"/>
      </w:tblPr>
      <w:tblGrid>
        <w:gridCol w:w="2685"/>
        <w:gridCol w:w="6363"/>
      </w:tblGrid>
      <w:tr w:rsidR="004F7221" w:rsidRPr="002B6C19" w14:paraId="72C2654A" w14:textId="77777777">
        <w:trPr>
          <w:trHeight w:val="284"/>
        </w:trPr>
        <w:tc>
          <w:tcPr>
            <w:tcW w:w="1484"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vAlign w:val="center"/>
            <w:hideMark/>
          </w:tcPr>
          <w:p w14:paraId="665A68DA" w14:textId="77777777" w:rsidR="004F7221" w:rsidRPr="002B6C19" w:rsidRDefault="004F7221">
            <w:pPr>
              <w:spacing w:before="0" w:after="0" w:line="240" w:lineRule="auto"/>
              <w:jc w:val="center"/>
              <w:rPr>
                <w:rFonts w:eastAsia="Wingdings" w:cs="Wingdings"/>
                <w:b/>
                <w:color w:val="FFFFFF"/>
                <w:position w:val="-1"/>
                <w:sz w:val="18"/>
                <w:szCs w:val="18"/>
              </w:rPr>
            </w:pPr>
            <w:r w:rsidRPr="002B6C19">
              <w:rPr>
                <w:rFonts w:eastAsia="Wingdings" w:cs="Wingdings"/>
                <w:b/>
                <w:color w:val="FFFFFF"/>
                <w:sz w:val="18"/>
                <w:szCs w:val="18"/>
              </w:rPr>
              <w:t>Roller</w:t>
            </w:r>
          </w:p>
        </w:tc>
        <w:tc>
          <w:tcPr>
            <w:tcW w:w="3516" w:type="pct"/>
            <w:tcBorders>
              <w:top w:val="single" w:sz="6" w:space="0" w:color="000000" w:themeColor="text1"/>
              <w:left w:val="single" w:sz="6" w:space="0" w:color="000000" w:themeColor="text1"/>
              <w:bottom w:val="nil"/>
              <w:right w:val="single" w:sz="6" w:space="0" w:color="000000" w:themeColor="text1"/>
            </w:tcBorders>
            <w:shd w:val="clear" w:color="auto" w:fill="4F81BD" w:themeFill="accent1"/>
            <w:vAlign w:val="center"/>
          </w:tcPr>
          <w:p w14:paraId="35755ECB" w14:textId="77777777" w:rsidR="004F7221" w:rsidRPr="002B6C19" w:rsidRDefault="004F7221">
            <w:pPr>
              <w:spacing w:before="0" w:after="0" w:line="240" w:lineRule="auto"/>
              <w:jc w:val="center"/>
              <w:rPr>
                <w:rFonts w:eastAsia="Wingdings" w:cs="Wingdings"/>
                <w:b/>
                <w:color w:val="FFFFFF"/>
                <w:position w:val="-1"/>
                <w:sz w:val="18"/>
                <w:szCs w:val="18"/>
              </w:rPr>
            </w:pPr>
            <w:r w:rsidRPr="002B6C19">
              <w:rPr>
                <w:rFonts w:eastAsia="Wingdings" w:cs="Wingdings"/>
                <w:b/>
                <w:color w:val="FFFFFF"/>
                <w:sz w:val="18"/>
                <w:szCs w:val="18"/>
              </w:rPr>
              <w:t>sorumluluklar</w:t>
            </w:r>
          </w:p>
        </w:tc>
      </w:tr>
      <w:tr w:rsidR="004F7221" w:rsidRPr="002B6C19" w14:paraId="07DDA719" w14:textId="77777777">
        <w:trPr>
          <w:trHeight w:val="284"/>
        </w:trPr>
        <w:tc>
          <w:tcPr>
            <w:tcW w:w="148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B4B607" w14:textId="47958B50" w:rsidR="004F7221" w:rsidRPr="002B6C19" w:rsidRDefault="007643AD">
            <w:pPr>
              <w:spacing w:before="0" w:after="0" w:line="240" w:lineRule="auto"/>
              <w:jc w:val="center"/>
              <w:rPr>
                <w:rFonts w:eastAsia="Wingdings" w:cs="Wingdings"/>
                <w:sz w:val="18"/>
                <w:szCs w:val="18"/>
              </w:rPr>
            </w:pPr>
            <w:r w:rsidRPr="002B6C19">
              <w:rPr>
                <w:rFonts w:eastAsia="Wingdings" w:cs="Wingdings"/>
                <w:sz w:val="18"/>
                <w:szCs w:val="18"/>
              </w:rPr>
              <w:t>Yükleniciler</w:t>
            </w:r>
          </w:p>
        </w:tc>
        <w:tc>
          <w:tcPr>
            <w:tcW w:w="3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EDCCE50" w14:textId="77777777" w:rsidR="007643AD" w:rsidRPr="002B6C19" w:rsidRDefault="007643AD" w:rsidP="00811792">
            <w:pPr>
              <w:pStyle w:val="ListParagraph"/>
              <w:numPr>
                <w:ilvl w:val="0"/>
                <w:numId w:val="28"/>
              </w:numPr>
              <w:tabs>
                <w:tab w:val="left" w:pos="426"/>
              </w:tabs>
              <w:spacing w:before="0" w:after="0" w:line="240" w:lineRule="auto"/>
              <w:ind w:left="420" w:hanging="278"/>
              <w:rPr>
                <w:rFonts w:eastAsia="Arial"/>
                <w:noProof w:val="0"/>
                <w:sz w:val="18"/>
                <w:szCs w:val="18"/>
              </w:rPr>
            </w:pPr>
            <w:r w:rsidRPr="002B6C19">
              <w:rPr>
                <w:rFonts w:eastAsia="Arial"/>
                <w:noProof w:val="0"/>
                <w:sz w:val="18"/>
                <w:szCs w:val="18"/>
              </w:rPr>
              <w:t xml:space="preserve">Yüklenici sözleşmelerinde yer alan Rastlantısal Buluntu Prosedürüne uymak </w:t>
            </w:r>
          </w:p>
          <w:p w14:paraId="17A3F43E" w14:textId="57E3BAB0" w:rsidR="004F7221" w:rsidRPr="002B6C19" w:rsidRDefault="007643AD" w:rsidP="00811792">
            <w:pPr>
              <w:pStyle w:val="ListParagraph"/>
              <w:numPr>
                <w:ilvl w:val="0"/>
                <w:numId w:val="28"/>
              </w:numPr>
              <w:tabs>
                <w:tab w:val="left" w:pos="426"/>
              </w:tabs>
              <w:spacing w:before="0" w:after="0" w:line="240" w:lineRule="auto"/>
              <w:ind w:left="142" w:firstLine="0"/>
              <w:rPr>
                <w:rFonts w:eastAsia="Wingdings"/>
                <w:noProof w:val="0"/>
                <w:sz w:val="18"/>
                <w:szCs w:val="18"/>
              </w:rPr>
            </w:pPr>
            <w:r w:rsidRPr="002B6C19">
              <w:rPr>
                <w:rFonts w:eastAsia="Arial"/>
                <w:noProof w:val="0"/>
                <w:sz w:val="18"/>
                <w:szCs w:val="18"/>
              </w:rPr>
              <w:t>Projelerde çalışan ve kültürel mirası rahatsız edebilecek şantiye personeline kültürel mirasa karşı sorumluluklarını anlamaları için uygun eğitim ve bilgilendirme sağlamak</w:t>
            </w:r>
          </w:p>
        </w:tc>
      </w:tr>
      <w:tr w:rsidR="004F7221" w:rsidRPr="002B6C19" w14:paraId="10F46142" w14:textId="77777777">
        <w:trPr>
          <w:trHeight w:val="284"/>
        </w:trPr>
        <w:tc>
          <w:tcPr>
            <w:tcW w:w="148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6022E0" w14:textId="36E27E45" w:rsidR="004F7221" w:rsidRPr="002B6C19" w:rsidRDefault="004F7221">
            <w:pPr>
              <w:spacing w:before="0" w:after="0" w:line="240" w:lineRule="auto"/>
              <w:jc w:val="center"/>
              <w:rPr>
                <w:rFonts w:eastAsia="Wingdings" w:cs="Wingdings"/>
                <w:sz w:val="18"/>
                <w:szCs w:val="18"/>
              </w:rPr>
            </w:pPr>
            <w:r w:rsidRPr="002B6C19">
              <w:rPr>
                <w:rFonts w:eastAsia="Wingdings" w:cs="Wingdings"/>
                <w:sz w:val="18"/>
                <w:szCs w:val="18"/>
              </w:rPr>
              <w:t>Proje Sahibi (TUIOSB)</w:t>
            </w:r>
          </w:p>
        </w:tc>
        <w:tc>
          <w:tcPr>
            <w:tcW w:w="3516"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C21551" w14:textId="77777777" w:rsidR="007643AD" w:rsidRPr="002B6C19" w:rsidRDefault="007643AD" w:rsidP="00811792">
            <w:pPr>
              <w:pStyle w:val="ListParagraph"/>
              <w:numPr>
                <w:ilvl w:val="0"/>
                <w:numId w:val="28"/>
              </w:numPr>
              <w:tabs>
                <w:tab w:val="left" w:pos="426"/>
              </w:tabs>
              <w:spacing w:before="0" w:after="0" w:line="240" w:lineRule="auto"/>
              <w:ind w:left="420" w:hanging="278"/>
              <w:rPr>
                <w:rFonts w:eastAsia="Arial"/>
                <w:noProof w:val="0"/>
                <w:sz w:val="18"/>
                <w:szCs w:val="18"/>
              </w:rPr>
            </w:pPr>
            <w:r w:rsidRPr="002B6C19">
              <w:rPr>
                <w:rFonts w:eastAsia="Arial"/>
                <w:noProof w:val="0"/>
                <w:sz w:val="18"/>
                <w:szCs w:val="18"/>
              </w:rPr>
              <w:t xml:space="preserve">Projenin proje standartlarına ve bu planda verilen diğer şartlara uygunluğunu sağlamak </w:t>
            </w:r>
          </w:p>
          <w:p w14:paraId="5BB88011" w14:textId="77777777" w:rsidR="007643AD" w:rsidRPr="002B6C19" w:rsidRDefault="007643AD" w:rsidP="00811792">
            <w:pPr>
              <w:pStyle w:val="ListParagraph"/>
              <w:numPr>
                <w:ilvl w:val="0"/>
                <w:numId w:val="28"/>
              </w:numPr>
              <w:tabs>
                <w:tab w:val="left" w:pos="426"/>
              </w:tabs>
              <w:spacing w:before="0" w:after="0" w:line="240" w:lineRule="auto"/>
              <w:ind w:left="420" w:hanging="278"/>
              <w:rPr>
                <w:rFonts w:eastAsia="Arial"/>
                <w:noProof w:val="0"/>
                <w:sz w:val="18"/>
                <w:szCs w:val="18"/>
              </w:rPr>
            </w:pPr>
            <w:r w:rsidRPr="002B6C19">
              <w:rPr>
                <w:rFonts w:eastAsia="Arial"/>
                <w:noProof w:val="0"/>
                <w:sz w:val="18"/>
                <w:szCs w:val="18"/>
              </w:rPr>
              <w:t>Planın kapsamı ve uygulanması için genel sorumluluk</w:t>
            </w:r>
          </w:p>
          <w:p w14:paraId="5015FC7E" w14:textId="77777777" w:rsidR="007643AD" w:rsidRPr="002B6C19" w:rsidRDefault="007643AD" w:rsidP="00811792">
            <w:pPr>
              <w:pStyle w:val="ListParagraph"/>
              <w:numPr>
                <w:ilvl w:val="0"/>
                <w:numId w:val="28"/>
              </w:numPr>
              <w:tabs>
                <w:tab w:val="left" w:pos="426"/>
              </w:tabs>
              <w:spacing w:before="0" w:after="0" w:line="240" w:lineRule="auto"/>
              <w:ind w:left="420" w:hanging="278"/>
              <w:rPr>
                <w:rFonts w:eastAsia="Arial"/>
                <w:noProof w:val="0"/>
                <w:sz w:val="18"/>
                <w:szCs w:val="18"/>
              </w:rPr>
            </w:pPr>
            <w:r w:rsidRPr="002B6C19">
              <w:rPr>
                <w:rFonts w:eastAsia="Arial"/>
                <w:noProof w:val="0"/>
                <w:sz w:val="18"/>
                <w:szCs w:val="18"/>
              </w:rPr>
              <w:t>Bu Planın geliştirilmesi, izlenmesi ve revize edilmesi</w:t>
            </w:r>
          </w:p>
          <w:p w14:paraId="76845253" w14:textId="77777777" w:rsidR="007643AD" w:rsidRPr="002B6C19" w:rsidRDefault="007643AD" w:rsidP="00811792">
            <w:pPr>
              <w:pStyle w:val="ListParagraph"/>
              <w:numPr>
                <w:ilvl w:val="0"/>
                <w:numId w:val="28"/>
              </w:numPr>
              <w:tabs>
                <w:tab w:val="left" w:pos="426"/>
              </w:tabs>
              <w:spacing w:before="0" w:after="0" w:line="240" w:lineRule="auto"/>
              <w:ind w:left="420" w:hanging="278"/>
              <w:rPr>
                <w:rFonts w:eastAsia="Arial"/>
                <w:noProof w:val="0"/>
                <w:sz w:val="18"/>
                <w:szCs w:val="18"/>
              </w:rPr>
            </w:pPr>
            <w:r w:rsidRPr="002B6C19">
              <w:rPr>
                <w:rFonts w:eastAsia="Arial"/>
                <w:noProof w:val="0"/>
                <w:sz w:val="18"/>
                <w:szCs w:val="18"/>
              </w:rPr>
              <w:t>Kültürel miras değerlendirme süreçlerinin yerine getirilmesi</w:t>
            </w:r>
          </w:p>
          <w:p w14:paraId="4D573137" w14:textId="77777777" w:rsidR="007643AD" w:rsidRPr="002B6C19" w:rsidRDefault="007643AD" w:rsidP="00811792">
            <w:pPr>
              <w:pStyle w:val="ListParagraph"/>
              <w:numPr>
                <w:ilvl w:val="0"/>
                <w:numId w:val="28"/>
              </w:numPr>
              <w:tabs>
                <w:tab w:val="left" w:pos="426"/>
              </w:tabs>
              <w:spacing w:before="0" w:after="0" w:line="240" w:lineRule="auto"/>
              <w:ind w:left="420" w:hanging="278"/>
              <w:rPr>
                <w:rFonts w:eastAsia="Arial"/>
                <w:noProof w:val="0"/>
                <w:sz w:val="18"/>
                <w:szCs w:val="18"/>
              </w:rPr>
            </w:pPr>
            <w:r w:rsidRPr="002B6C19">
              <w:rPr>
                <w:rFonts w:eastAsia="Arial"/>
                <w:noProof w:val="0"/>
                <w:sz w:val="18"/>
                <w:szCs w:val="18"/>
              </w:rPr>
              <w:t>İlgili makamın onayı olmadan, gerçekleştirilen faaliyetlerin kültür varlıklarını ve sit alanlarını rahatsız etmemesini sağlamak</w:t>
            </w:r>
          </w:p>
          <w:p w14:paraId="2507D696" w14:textId="77777777" w:rsidR="007643AD" w:rsidRPr="002B6C19" w:rsidRDefault="007643AD" w:rsidP="00811792">
            <w:pPr>
              <w:pStyle w:val="ListParagraph"/>
              <w:numPr>
                <w:ilvl w:val="0"/>
                <w:numId w:val="28"/>
              </w:numPr>
              <w:tabs>
                <w:tab w:val="left" w:pos="426"/>
              </w:tabs>
              <w:spacing w:before="0" w:after="0" w:line="240" w:lineRule="auto"/>
              <w:ind w:left="420" w:hanging="278"/>
              <w:rPr>
                <w:rFonts w:eastAsia="Arial"/>
                <w:noProof w:val="0"/>
                <w:sz w:val="18"/>
                <w:szCs w:val="18"/>
              </w:rPr>
            </w:pPr>
            <w:r w:rsidRPr="002B6C19">
              <w:rPr>
                <w:rFonts w:eastAsia="Arial"/>
                <w:noProof w:val="0"/>
                <w:sz w:val="18"/>
                <w:szCs w:val="18"/>
              </w:rPr>
              <w:t xml:space="preserve">Çalışma sahasına verilen yetkisiz hasarların yanı sıra prosedür ihlallerinin araştırılması, raporlanması ve izlenmesi </w:t>
            </w:r>
          </w:p>
          <w:p w14:paraId="38BFF689" w14:textId="77777777" w:rsidR="007643AD" w:rsidRPr="002B6C19" w:rsidRDefault="007643AD" w:rsidP="00811792">
            <w:pPr>
              <w:pStyle w:val="ListParagraph"/>
              <w:numPr>
                <w:ilvl w:val="0"/>
                <w:numId w:val="28"/>
              </w:numPr>
              <w:tabs>
                <w:tab w:val="left" w:pos="426"/>
              </w:tabs>
              <w:spacing w:before="0" w:after="0" w:line="240" w:lineRule="auto"/>
              <w:ind w:left="420" w:hanging="278"/>
              <w:rPr>
                <w:rFonts w:eastAsia="Arial"/>
                <w:noProof w:val="0"/>
                <w:sz w:val="18"/>
                <w:szCs w:val="18"/>
              </w:rPr>
            </w:pPr>
            <w:r w:rsidRPr="002B6C19">
              <w:rPr>
                <w:rFonts w:eastAsia="Arial"/>
                <w:noProof w:val="0"/>
                <w:sz w:val="18"/>
                <w:szCs w:val="18"/>
              </w:rPr>
              <w:t>Kanunlarda veya politikalarda yapılan değişikliklerin yönetimi</w:t>
            </w:r>
          </w:p>
          <w:p w14:paraId="19E8BF02" w14:textId="3761A888" w:rsidR="004F7221" w:rsidRPr="002B6C19" w:rsidRDefault="007643AD" w:rsidP="00811792">
            <w:pPr>
              <w:pStyle w:val="ListParagraph"/>
              <w:numPr>
                <w:ilvl w:val="0"/>
                <w:numId w:val="28"/>
              </w:numPr>
              <w:tabs>
                <w:tab w:val="left" w:pos="426"/>
              </w:tabs>
              <w:spacing w:before="0" w:after="0" w:line="240" w:lineRule="auto"/>
              <w:ind w:left="420" w:hanging="278"/>
              <w:rPr>
                <w:rFonts w:eastAsia="Wingdings"/>
                <w:noProof w:val="0"/>
                <w:sz w:val="18"/>
                <w:szCs w:val="18"/>
              </w:rPr>
            </w:pPr>
            <w:r w:rsidRPr="002B6C19">
              <w:rPr>
                <w:rFonts w:eastAsia="Arial"/>
                <w:noProof w:val="0"/>
                <w:sz w:val="18"/>
                <w:szCs w:val="18"/>
              </w:rPr>
              <w:t>Uygulamaya dahil olan kuruluşlar ve diğer paydaşlar ile koordinasyon</w:t>
            </w:r>
          </w:p>
        </w:tc>
      </w:tr>
      <w:tr w:rsidR="004F7221" w:rsidRPr="002B6C19" w14:paraId="768FA657" w14:textId="77777777">
        <w:trPr>
          <w:trHeight w:val="284"/>
        </w:trPr>
        <w:tc>
          <w:tcPr>
            <w:tcW w:w="1484"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43D6EE" w14:textId="08056B56" w:rsidR="004F7221" w:rsidRPr="002B6C19" w:rsidRDefault="004F7221">
            <w:pPr>
              <w:spacing w:before="0" w:after="0" w:line="240" w:lineRule="auto"/>
              <w:jc w:val="center"/>
              <w:rPr>
                <w:rFonts w:eastAsia="Wingdings" w:cs="Wingdings"/>
                <w:sz w:val="18"/>
                <w:szCs w:val="18"/>
              </w:rPr>
            </w:pPr>
            <w:r w:rsidRPr="002B6C19">
              <w:rPr>
                <w:rFonts w:eastAsia="Wingdings" w:cs="Wingdings"/>
                <w:sz w:val="18"/>
                <w:szCs w:val="18"/>
              </w:rPr>
              <w:t xml:space="preserve">Tüm </w:t>
            </w:r>
            <w:r w:rsidR="007643AD" w:rsidRPr="002B6C19">
              <w:rPr>
                <w:rFonts w:eastAsia="Wingdings" w:cs="Wingdings"/>
                <w:sz w:val="18"/>
                <w:szCs w:val="18"/>
              </w:rPr>
              <w:t>Çalışanlar</w:t>
            </w:r>
          </w:p>
        </w:tc>
        <w:tc>
          <w:tcPr>
            <w:tcW w:w="351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799138B" w14:textId="32250F6D" w:rsidR="004F7221" w:rsidRPr="002B6C19" w:rsidRDefault="007643AD" w:rsidP="00811792">
            <w:pPr>
              <w:pStyle w:val="ListParagraph"/>
              <w:numPr>
                <w:ilvl w:val="0"/>
                <w:numId w:val="28"/>
              </w:numPr>
              <w:tabs>
                <w:tab w:val="left" w:pos="426"/>
              </w:tabs>
              <w:spacing w:before="0" w:after="0" w:line="240" w:lineRule="auto"/>
              <w:ind w:left="420" w:hanging="278"/>
              <w:rPr>
                <w:rFonts w:eastAsia="Wingdings"/>
                <w:noProof w:val="0"/>
                <w:sz w:val="18"/>
                <w:szCs w:val="18"/>
              </w:rPr>
            </w:pPr>
            <w:r w:rsidRPr="002B6C19">
              <w:rPr>
                <w:rFonts w:eastAsia="Arial"/>
                <w:noProof w:val="0"/>
                <w:sz w:val="18"/>
                <w:szCs w:val="18"/>
              </w:rPr>
              <w:t>Göreve başlama eğitimi ve sağlanan diğer eğitimler yoluyla Rastlantısal Buluntu Prosedürü hakkında bilgi edinmek</w:t>
            </w:r>
          </w:p>
        </w:tc>
      </w:tr>
    </w:tbl>
    <w:p w14:paraId="7FED588E" w14:textId="77777777" w:rsidR="004F7221" w:rsidRPr="002B6C19" w:rsidRDefault="004F7221" w:rsidP="004F7221">
      <w:pPr>
        <w:rPr>
          <w:b/>
          <w:bCs/>
        </w:rPr>
      </w:pPr>
      <w:bookmarkStart w:id="1315" w:name="_Toc87780022"/>
    </w:p>
    <w:p w14:paraId="4F6B30A7" w14:textId="77777777" w:rsidR="004F7221" w:rsidRPr="002B6C19" w:rsidRDefault="004F7221" w:rsidP="004F7221">
      <w:pPr>
        <w:rPr>
          <w:b/>
          <w:bCs/>
        </w:rPr>
      </w:pPr>
      <w:r w:rsidRPr="002B6C19">
        <w:rPr>
          <w:b/>
          <w:bCs/>
        </w:rPr>
        <w:t>PROJE STANDARTLARI</w:t>
      </w:r>
      <w:bookmarkEnd w:id="1315"/>
      <w:r w:rsidRPr="002B6C19">
        <w:rPr>
          <w:b/>
          <w:bCs/>
        </w:rPr>
        <w:t xml:space="preserve"> </w:t>
      </w:r>
    </w:p>
    <w:p w14:paraId="4C2FA109" w14:textId="77777777" w:rsidR="007643AD" w:rsidRPr="002B6C19" w:rsidRDefault="007643AD" w:rsidP="00811792">
      <w:pPr>
        <w:pStyle w:val="ListParagraph"/>
        <w:numPr>
          <w:ilvl w:val="0"/>
          <w:numId w:val="28"/>
        </w:numPr>
        <w:spacing w:after="240"/>
        <w:rPr>
          <w:noProof w:val="0"/>
        </w:rPr>
      </w:pPr>
      <w:r w:rsidRPr="002B6C19">
        <w:rPr>
          <w:noProof w:val="0"/>
        </w:rPr>
        <w:t>Kültür ve Tabiat Varlıklarını Koruma Kanunu (KTVKK) (No: 2863),</w:t>
      </w:r>
    </w:p>
    <w:p w14:paraId="5A41A9F7" w14:textId="77777777" w:rsidR="007643AD" w:rsidRPr="002B6C19" w:rsidRDefault="007643AD" w:rsidP="00811792">
      <w:pPr>
        <w:pStyle w:val="ListParagraph"/>
        <w:numPr>
          <w:ilvl w:val="0"/>
          <w:numId w:val="28"/>
        </w:numPr>
        <w:spacing w:after="240"/>
        <w:rPr>
          <w:noProof w:val="0"/>
        </w:rPr>
      </w:pPr>
      <w:r w:rsidRPr="002B6C19">
        <w:rPr>
          <w:noProof w:val="0"/>
        </w:rPr>
        <w:t>Dünya Bankası Operasyonel Politikası - Fiziksel Kültürel Kaynaklar (OP/BP 4.11),</w:t>
      </w:r>
    </w:p>
    <w:p w14:paraId="0CA86B7B" w14:textId="24223E73" w:rsidR="004F7221" w:rsidRPr="002B6C19" w:rsidRDefault="007643AD" w:rsidP="00811792">
      <w:pPr>
        <w:pStyle w:val="ListParagraph"/>
        <w:numPr>
          <w:ilvl w:val="0"/>
          <w:numId w:val="28"/>
        </w:numPr>
        <w:spacing w:after="240"/>
        <w:rPr>
          <w:noProof w:val="0"/>
        </w:rPr>
      </w:pPr>
      <w:r w:rsidRPr="002B6C19">
        <w:rPr>
          <w:noProof w:val="0"/>
        </w:rPr>
        <w:t>Dünya Kültürel ve Doğal Mirasının Korunmasına Dair Sözleşme (Dünya Miras Komitesi</w:t>
      </w:r>
      <w:r w:rsidR="004F7221" w:rsidRPr="002B6C19">
        <w:rPr>
          <w:noProof w:val="0"/>
        </w:rPr>
        <w:t>).</w:t>
      </w:r>
      <w:bookmarkStart w:id="1316" w:name="_Toc87780023"/>
    </w:p>
    <w:bookmarkEnd w:id="1316"/>
    <w:p w14:paraId="34300847" w14:textId="04BC1113" w:rsidR="004F7221" w:rsidRPr="002B6C19" w:rsidRDefault="007643AD" w:rsidP="004F7221">
      <w:r w:rsidRPr="002B6C19">
        <w:rPr>
          <w:b/>
          <w:bCs/>
        </w:rPr>
        <w:t>RASTLANTISAL BULUNTULARA İLİŞKİN PROSEDÜR</w:t>
      </w:r>
    </w:p>
    <w:p w14:paraId="31BA6748" w14:textId="5F1A93B9" w:rsidR="004F7221" w:rsidRPr="002B6C19" w:rsidRDefault="007643AD" w:rsidP="004F7221">
      <w:pPr>
        <w:rPr>
          <w:b/>
          <w:bCs/>
          <w:color w:val="4F81BD"/>
        </w:rPr>
      </w:pPr>
      <w:r w:rsidRPr="002B6C19">
        <w:rPr>
          <w:b/>
          <w:bCs/>
        </w:rPr>
        <w:t>Yüklenici Tarafından Benimsenen İlk Yaklaşım</w:t>
      </w:r>
    </w:p>
    <w:p w14:paraId="075DC27F" w14:textId="77777777" w:rsidR="007643AD" w:rsidRPr="002B6C19" w:rsidRDefault="007643AD" w:rsidP="00811792">
      <w:pPr>
        <w:pStyle w:val="ListParagraph"/>
        <w:numPr>
          <w:ilvl w:val="0"/>
          <w:numId w:val="28"/>
        </w:numPr>
        <w:spacing w:after="240"/>
        <w:rPr>
          <w:noProof w:val="0"/>
        </w:rPr>
      </w:pPr>
      <w:r w:rsidRPr="002B6C19">
        <w:rPr>
          <w:noProof w:val="0"/>
        </w:rPr>
        <w:t>Eylem 1: Arkeolojik buluntuların bulunması durumunda, rastlantısal buluntu çevresindeki tüm inşaat çalışmalarını derhal durdurun;</w:t>
      </w:r>
    </w:p>
    <w:p w14:paraId="32FB23B5" w14:textId="77777777" w:rsidR="007643AD" w:rsidRPr="002B6C19" w:rsidRDefault="007643AD" w:rsidP="00811792">
      <w:pPr>
        <w:pStyle w:val="ListParagraph"/>
        <w:numPr>
          <w:ilvl w:val="0"/>
          <w:numId w:val="28"/>
        </w:numPr>
        <w:spacing w:after="240"/>
        <w:rPr>
          <w:noProof w:val="0"/>
        </w:rPr>
      </w:pPr>
      <w:r w:rsidRPr="002B6C19">
        <w:rPr>
          <w:noProof w:val="0"/>
        </w:rPr>
        <w:t>Eylem 2: Derhal proje yöneticisine ve/veya çevre departmanına haber verin;</w:t>
      </w:r>
    </w:p>
    <w:p w14:paraId="6795989D" w14:textId="77777777" w:rsidR="007643AD" w:rsidRPr="002B6C19" w:rsidRDefault="007643AD" w:rsidP="00811792">
      <w:pPr>
        <w:pStyle w:val="ListParagraph"/>
        <w:numPr>
          <w:ilvl w:val="0"/>
          <w:numId w:val="28"/>
        </w:numPr>
        <w:spacing w:after="240"/>
        <w:rPr>
          <w:noProof w:val="0"/>
        </w:rPr>
      </w:pPr>
      <w:r w:rsidRPr="002B6C19">
        <w:rPr>
          <w:noProof w:val="0"/>
        </w:rPr>
        <w:t>Eylem 3: Fotoğraf çekin veya teknik çizimler yapın;</w:t>
      </w:r>
    </w:p>
    <w:p w14:paraId="710CB246" w14:textId="77777777" w:rsidR="007643AD" w:rsidRPr="002B6C19" w:rsidRDefault="007643AD" w:rsidP="00811792">
      <w:pPr>
        <w:pStyle w:val="ListParagraph"/>
        <w:numPr>
          <w:ilvl w:val="0"/>
          <w:numId w:val="28"/>
        </w:numPr>
        <w:spacing w:after="240"/>
        <w:rPr>
          <w:noProof w:val="0"/>
        </w:rPr>
      </w:pPr>
      <w:r w:rsidRPr="002B6C19">
        <w:rPr>
          <w:noProof w:val="0"/>
        </w:rPr>
        <w:t>Eylem 4: Tüm kalıntıları yerlerinde tutarak (hareket ettirmeden) konumunu kaydedin;</w:t>
      </w:r>
    </w:p>
    <w:p w14:paraId="0F200F35" w14:textId="77777777" w:rsidR="007643AD" w:rsidRPr="002B6C19" w:rsidRDefault="007643AD" w:rsidP="00811792">
      <w:pPr>
        <w:pStyle w:val="ListParagraph"/>
        <w:numPr>
          <w:ilvl w:val="0"/>
          <w:numId w:val="28"/>
        </w:numPr>
        <w:spacing w:after="240"/>
        <w:rPr>
          <w:noProof w:val="0"/>
        </w:rPr>
      </w:pPr>
      <w:r w:rsidRPr="002B6C19">
        <w:rPr>
          <w:noProof w:val="0"/>
        </w:rPr>
        <w:t>Eylem 5: Alanı çevreleyerek hareketli nesnelerin hasar görmesini veya kaybolmasını önleyin;</w:t>
      </w:r>
    </w:p>
    <w:p w14:paraId="5BF42DC2" w14:textId="77777777" w:rsidR="007643AD" w:rsidRPr="002B6C19" w:rsidRDefault="007643AD" w:rsidP="00811792">
      <w:pPr>
        <w:pStyle w:val="ListParagraph"/>
        <w:numPr>
          <w:ilvl w:val="0"/>
          <w:numId w:val="28"/>
        </w:numPr>
        <w:spacing w:after="240"/>
        <w:rPr>
          <w:noProof w:val="0"/>
        </w:rPr>
      </w:pPr>
      <w:r w:rsidRPr="002B6C19">
        <w:rPr>
          <w:noProof w:val="0"/>
        </w:rPr>
        <w:t>Eylem 6: Rehberlik için yerel bir üniversiteden bir arkeologla iletişime geçin;</w:t>
      </w:r>
    </w:p>
    <w:p w14:paraId="308EBE27" w14:textId="4E50572F" w:rsidR="004F7221" w:rsidRPr="002B6C19" w:rsidRDefault="007643AD" w:rsidP="00811792">
      <w:pPr>
        <w:pStyle w:val="ListParagraph"/>
        <w:numPr>
          <w:ilvl w:val="0"/>
          <w:numId w:val="28"/>
        </w:numPr>
        <w:spacing w:after="240"/>
        <w:rPr>
          <w:noProof w:val="0"/>
        </w:rPr>
      </w:pPr>
      <w:r w:rsidRPr="002B6C19">
        <w:rPr>
          <w:noProof w:val="0"/>
        </w:rPr>
        <w:t>Eylem 7: Rastlantısal Buluntu Formunu Hazırlayın</w:t>
      </w:r>
      <w:r w:rsidR="004F7221" w:rsidRPr="002B6C19">
        <w:rPr>
          <w:noProof w:val="0"/>
        </w:rPr>
        <w:t>.</w:t>
      </w:r>
    </w:p>
    <w:p w14:paraId="6F21A160" w14:textId="724BAE57" w:rsidR="004F7221" w:rsidRPr="002B6C19" w:rsidRDefault="007643AD" w:rsidP="004F7221">
      <w:pPr>
        <w:rPr>
          <w:b/>
          <w:bCs/>
          <w:color w:val="4F81BD"/>
        </w:rPr>
      </w:pPr>
      <w:r w:rsidRPr="002B6C19">
        <w:rPr>
          <w:b/>
          <w:bCs/>
        </w:rPr>
        <w:t>Arkeolog Tarafından Benimsenen Yaklaşım</w:t>
      </w:r>
    </w:p>
    <w:p w14:paraId="7838DD74" w14:textId="3613AE03" w:rsidR="004F7221" w:rsidRPr="002B6C19" w:rsidRDefault="007643AD" w:rsidP="004F7221">
      <w:pPr>
        <w:rPr>
          <w:rFonts w:cs="Wingdings"/>
        </w:rPr>
      </w:pPr>
      <w:r w:rsidRPr="002B6C19">
        <w:rPr>
          <w:rFonts w:cs="Arial"/>
        </w:rPr>
        <w:t>Arkeolog, buluntu ile ilgili verilecek tarif üzerine telefon/e-posta veya ziyaret yoluyla yapılacak işlemler hakkında önerilerde bulunacaktır. Arkeolog(lar) arkeolojik buluntuların/kalıntıların/ alanların varlığını teyit ederse, proje ekibi aşağıdaki olası stratejileri dikkate alacaktır:</w:t>
      </w:r>
    </w:p>
    <w:p w14:paraId="38949577" w14:textId="0A00E5CD" w:rsidR="004F7221" w:rsidRPr="002B6C19" w:rsidRDefault="007643AD" w:rsidP="004F7221">
      <w:pPr>
        <w:rPr>
          <w:rFonts w:cs="Wingdings"/>
          <w:u w:val="single"/>
        </w:rPr>
      </w:pPr>
      <w:r w:rsidRPr="002B6C19">
        <w:rPr>
          <w:rFonts w:cs="Arial"/>
          <w:u w:val="single"/>
        </w:rPr>
        <w:t>Strateji 1: Projenin kısmi veya tam olarak yeniden tasarımı veya yer değişikliği ile buluntudan uzaklaşma</w:t>
      </w:r>
    </w:p>
    <w:p w14:paraId="3736C67B" w14:textId="1576161C" w:rsidR="004F7221" w:rsidRPr="002B6C19" w:rsidRDefault="007643AD" w:rsidP="004F7221">
      <w:pPr>
        <w:rPr>
          <w:rFonts w:cs="Wingdings"/>
        </w:rPr>
      </w:pPr>
      <w:r w:rsidRPr="002B6C19">
        <w:rPr>
          <w:rFonts w:cs="Arial"/>
        </w:rPr>
        <w:t>Herhangi bir arkeolojik bulgu veya keşif durumunda, Proje Sahibi yetkilileri bilgilendirecektir. Bu sorumluluk, proje yeniden tasarlansa veya yeri değiştirilse dahi geçerli olacaktır. Her durumda, ilgili devlet kurumu arkeolojik buluntu veya keşif hakkında bilgilendirilecektir.</w:t>
      </w:r>
    </w:p>
    <w:p w14:paraId="4B6924C4" w14:textId="781943A3" w:rsidR="004F7221" w:rsidRPr="002B6C19" w:rsidRDefault="007643AD" w:rsidP="004F7221">
      <w:pPr>
        <w:rPr>
          <w:rFonts w:cs="Wingdings"/>
          <w:u w:val="single"/>
        </w:rPr>
      </w:pPr>
      <w:r w:rsidRPr="002B6C19">
        <w:rPr>
          <w:rFonts w:cs="Arial"/>
          <w:u w:val="single"/>
        </w:rPr>
        <w:t>Strateji 2: Çalışma sahası koruma önlemlerinin uygulanması</w:t>
      </w:r>
    </w:p>
    <w:p w14:paraId="1BB44301" w14:textId="0AF582E7" w:rsidR="004F7221" w:rsidRPr="002B6C19" w:rsidRDefault="007643AD" w:rsidP="004F7221">
      <w:pPr>
        <w:rPr>
          <w:rFonts w:cs="Wingdings"/>
        </w:rPr>
      </w:pPr>
      <w:r w:rsidRPr="002B6C19">
        <w:rPr>
          <w:rFonts w:cs="Arial"/>
        </w:rPr>
        <w:t>Bu seçenek, çit veya bariyer gibi saha koruma önlemlerinin uygulanmasını içerir. 2863 Sayılı KTVKK uyarınca, her türlü arkeolojik buluntu Türkiye Cumhuriyeti'nin mülkiyetindedir ve coğrafi kapsam ve saha koruma önlemlerinin uygulanması konusunda kararı devlet kurumları verecektir.</w:t>
      </w:r>
    </w:p>
    <w:p w14:paraId="6D7B41FF" w14:textId="10FD8952" w:rsidR="004F7221" w:rsidRPr="002B6C19" w:rsidRDefault="007643AD" w:rsidP="004F7221">
      <w:pPr>
        <w:rPr>
          <w:rFonts w:cs="Wingdings"/>
          <w:u w:val="single"/>
        </w:rPr>
      </w:pPr>
      <w:r w:rsidRPr="002B6C19">
        <w:rPr>
          <w:rFonts w:cs="Arial"/>
          <w:u w:val="single"/>
        </w:rPr>
        <w:t>Strateji 3: Kurtarma veya acil kazı</w:t>
      </w:r>
    </w:p>
    <w:p w14:paraId="2C9FBC2A" w14:textId="7DA95478" w:rsidR="004F7221" w:rsidRPr="002B6C19" w:rsidRDefault="004F7221" w:rsidP="004F7221">
      <w:pPr>
        <w:rPr>
          <w:rFonts w:cs="Wingdings"/>
        </w:rPr>
      </w:pPr>
      <w:r w:rsidRPr="002B6C19">
        <w:rPr>
          <w:rFonts w:cs="Wingdings"/>
        </w:rPr>
        <w:t>TÜİOSB'nin</w:t>
      </w:r>
      <w:r w:rsidR="007643AD" w:rsidRPr="002B6C19">
        <w:rPr>
          <w:rFonts w:cs="Arial"/>
        </w:rPr>
        <w:t>, projenin yerini değiştiremezse veya yeniden tasarlayamazsa, bu durum, kurtarma veya acil kazı çalışmaları yapılmasını gerektirebilecektir. KTVKK tarafından tebligat öngörülmüşse, devlet kurumlarına başvuruda bulunulacaktır. Resmi başvuruda bulunulması durumunda, ilgili Bölge Kurulunun karar vermesine izin verilir.</w:t>
      </w:r>
    </w:p>
    <w:p w14:paraId="070259B9" w14:textId="61FC163E" w:rsidR="004F7221" w:rsidRPr="002B6C19" w:rsidRDefault="007643AD" w:rsidP="004F7221">
      <w:pPr>
        <w:rPr>
          <w:rFonts w:cs="Wingdings"/>
        </w:rPr>
      </w:pPr>
      <w:r w:rsidRPr="002B6C19">
        <w:rPr>
          <w:rFonts w:cs="Arial"/>
        </w:rPr>
        <w:t>İzin alındıktan sonra üniversitelerin arkeoloji bölümlerinden bilimsel danışmanların katılımıyla arkeolojik kazılar gerçekleştirilecektir. Arkeolojik kazıların tamamlanmasının ardından, projenin devamı için nihai karar alınması amacıyla sonuçlar, ilgili devlet kurumlarına sunulacaktır</w:t>
      </w:r>
      <w:r w:rsidR="004F7221" w:rsidRPr="002B6C19">
        <w:rPr>
          <w:rFonts w:cs="Wingdings"/>
        </w:rPr>
        <w:t>.</w:t>
      </w:r>
    </w:p>
    <w:p w14:paraId="0038C61C" w14:textId="400729E3" w:rsidR="004F7221" w:rsidRPr="002B6C19" w:rsidRDefault="007643AD" w:rsidP="004F7221">
      <w:pPr>
        <w:rPr>
          <w:b/>
          <w:bCs/>
          <w:color w:val="4F81BD"/>
        </w:rPr>
      </w:pPr>
      <w:r w:rsidRPr="002B6C19">
        <w:rPr>
          <w:b/>
          <w:bCs/>
        </w:rPr>
        <w:t>Olası İnsan Kalıntılarının Keşfine İlişkin Prosedür</w:t>
      </w:r>
    </w:p>
    <w:p w14:paraId="1D14C09E" w14:textId="3BA3B0A7" w:rsidR="004F7221" w:rsidRPr="002B6C19" w:rsidRDefault="007643AD" w:rsidP="004F7221">
      <w:pPr>
        <w:rPr>
          <w:rFonts w:cs="Wingdings"/>
        </w:rPr>
      </w:pPr>
      <w:r w:rsidRPr="002B6C19">
        <w:rPr>
          <w:rFonts w:cs="Arial"/>
        </w:rPr>
        <w:t>Mezarlar veya defin yerleri söz konusu olduğunda, insan kalıntılarının tanımlanması çok kolaydır. Mezar veya defin yerinin bulunması durumunda izlenecek prosedür, KTVKK'nın 6. maddesi uyarınca, arkeolojik buluntulara uygulanan prosedürden farklı değildir. Modern definler veya adli ceset kalıntıları KTVKK kapsamında ele alınmayacaktır.</w:t>
      </w:r>
    </w:p>
    <w:p w14:paraId="402E39D4" w14:textId="7E60CD2B" w:rsidR="004F7221" w:rsidRPr="002B6C19" w:rsidRDefault="00B953B6" w:rsidP="004F7221">
      <w:pPr>
        <w:rPr>
          <w:b/>
          <w:bCs/>
        </w:rPr>
      </w:pPr>
      <w:bookmarkStart w:id="1317" w:name="_Toc87780027"/>
      <w:r w:rsidRPr="002B6C19">
        <w:rPr>
          <w:b/>
          <w:bCs/>
        </w:rPr>
        <w:t>ANAHTAR</w:t>
      </w:r>
      <w:r w:rsidR="004F7221" w:rsidRPr="002B6C19">
        <w:rPr>
          <w:b/>
          <w:bCs/>
        </w:rPr>
        <w:t xml:space="preserve"> PERFORMANS GÖSTERGELERİ</w:t>
      </w:r>
      <w:bookmarkEnd w:id="1317"/>
      <w:r w:rsidR="004F7221" w:rsidRPr="002B6C19">
        <w:rPr>
          <w:b/>
          <w:bCs/>
        </w:rPr>
        <w:t xml:space="preserve"> </w:t>
      </w:r>
    </w:p>
    <w:p w14:paraId="486D465E" w14:textId="5A478707" w:rsidR="004F7221" w:rsidRPr="002B6C19" w:rsidRDefault="004F7221" w:rsidP="004F7221">
      <w:pPr>
        <w:rPr>
          <w:color w:val="000000" w:themeColor="text1"/>
          <w:szCs w:val="22"/>
        </w:rPr>
      </w:pPr>
      <w:r w:rsidRPr="002B6C19">
        <w:rPr>
          <w:color w:val="000000" w:themeColor="text1"/>
          <w:szCs w:val="22"/>
        </w:rPr>
        <w:t xml:space="preserve">Bu Prosedürün uygulanması sırasında kullanılacak </w:t>
      </w:r>
      <w:r w:rsidR="0091778A" w:rsidRPr="002B6C19">
        <w:rPr>
          <w:color w:val="000000" w:themeColor="text1"/>
          <w:szCs w:val="22"/>
        </w:rPr>
        <w:t>anahtar</w:t>
      </w:r>
      <w:r w:rsidRPr="002B6C19">
        <w:rPr>
          <w:color w:val="000000" w:themeColor="text1"/>
          <w:szCs w:val="22"/>
        </w:rPr>
        <w:t xml:space="preserve"> performans göstergeleri aşağıda belirtilmiştir.</w:t>
      </w:r>
    </w:p>
    <w:p w14:paraId="23316183" w14:textId="6086A5E8" w:rsidR="004F7221" w:rsidRPr="002B6C19" w:rsidRDefault="00B953B6" w:rsidP="004F7221">
      <w:pPr>
        <w:pStyle w:val="Caption"/>
        <w:spacing w:before="240" w:after="0"/>
        <w:rPr>
          <w:i/>
          <w:iCs/>
          <w:noProof w:val="0"/>
          <w:color w:val="auto"/>
        </w:rPr>
      </w:pPr>
      <w:bookmarkStart w:id="1318" w:name="_Toc87780029"/>
      <w:bookmarkStart w:id="1319" w:name="_Toc111118965"/>
      <w:r w:rsidRPr="002B6C19">
        <w:rPr>
          <w:b w:val="0"/>
          <w:bCs w:val="0"/>
          <w:noProof w:val="0"/>
          <w:color w:val="auto"/>
        </w:rPr>
        <w:t>Anahtar</w:t>
      </w:r>
      <w:r w:rsidR="004F7221" w:rsidRPr="002B6C19">
        <w:rPr>
          <w:b w:val="0"/>
          <w:bCs w:val="0"/>
          <w:noProof w:val="0"/>
          <w:color w:val="auto"/>
        </w:rPr>
        <w:t xml:space="preserve"> Performans Göstergeleri (</w:t>
      </w:r>
      <w:r w:rsidRPr="002B6C19">
        <w:rPr>
          <w:b w:val="0"/>
          <w:bCs w:val="0"/>
          <w:noProof w:val="0"/>
          <w:color w:val="auto"/>
        </w:rPr>
        <w:t>APG</w:t>
      </w:r>
      <w:r w:rsidR="004F7221" w:rsidRPr="002B6C19">
        <w:rPr>
          <w:b w:val="0"/>
          <w:bCs w:val="0"/>
          <w:noProof w:val="0"/>
          <w:color w:val="auto"/>
        </w:rPr>
        <w:t>'l</w:t>
      </w:r>
      <w:r w:rsidRPr="002B6C19">
        <w:rPr>
          <w:b w:val="0"/>
          <w:bCs w:val="0"/>
          <w:noProof w:val="0"/>
          <w:color w:val="auto"/>
        </w:rPr>
        <w:t>e</w:t>
      </w:r>
      <w:r w:rsidR="004F7221" w:rsidRPr="002B6C19">
        <w:rPr>
          <w:b w:val="0"/>
          <w:bCs w:val="0"/>
          <w:noProof w:val="0"/>
          <w:color w:val="auto"/>
        </w:rPr>
        <w:t>r)</w:t>
      </w:r>
      <w:bookmarkEnd w:id="1318"/>
      <w:bookmarkEnd w:id="1319"/>
      <w:r w:rsidR="004F7221" w:rsidRPr="002B6C19">
        <w:rPr>
          <w:b w:val="0"/>
          <w:bCs w:val="0"/>
          <w:noProof w:val="0"/>
          <w:color w:val="auto"/>
        </w:rPr>
        <w:t xml:space="preserve"> </w:t>
      </w:r>
    </w:p>
    <w:tbl>
      <w:tblPr>
        <w:tblW w:w="5076" w:type="pct"/>
        <w:tblCellMar>
          <w:left w:w="0" w:type="dxa"/>
          <w:right w:w="0" w:type="dxa"/>
        </w:tblCellMar>
        <w:tblLook w:val="01E0" w:firstRow="1" w:lastRow="1" w:firstColumn="1" w:lastColumn="1" w:noHBand="0" w:noVBand="0"/>
      </w:tblPr>
      <w:tblGrid>
        <w:gridCol w:w="573"/>
        <w:gridCol w:w="3584"/>
        <w:gridCol w:w="2601"/>
        <w:gridCol w:w="2432"/>
      </w:tblGrid>
      <w:tr w:rsidR="004F7221" w:rsidRPr="002B6C19" w14:paraId="1CD20CD5" w14:textId="77777777" w:rsidTr="007643AD">
        <w:trPr>
          <w:cantSplit/>
          <w:trHeight w:val="284"/>
          <w:tblHeader/>
        </w:trPr>
        <w:tc>
          <w:tcPr>
            <w:tcW w:w="312"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hemeFill="accent1"/>
            <w:vAlign w:val="center"/>
          </w:tcPr>
          <w:p w14:paraId="38769E81" w14:textId="77777777" w:rsidR="004F7221" w:rsidRPr="002B6C19" w:rsidRDefault="004F7221">
            <w:pPr>
              <w:spacing w:before="0" w:after="0" w:line="240" w:lineRule="auto"/>
              <w:rPr>
                <w:rFonts w:cs="Wingdings"/>
                <w:b/>
                <w:color w:val="FFFFFF"/>
                <w:sz w:val="18"/>
                <w:szCs w:val="18"/>
              </w:rPr>
            </w:pPr>
            <w:r w:rsidRPr="002B6C19">
              <w:rPr>
                <w:rFonts w:cs="Wingdings"/>
                <w:b/>
                <w:color w:val="FFFFFF" w:themeColor="background1"/>
                <w:sz w:val="18"/>
                <w:szCs w:val="18"/>
              </w:rPr>
              <w:t>HAYIR</w:t>
            </w:r>
          </w:p>
        </w:tc>
        <w:tc>
          <w:tcPr>
            <w:tcW w:w="1950"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hemeFill="accent1"/>
            <w:vAlign w:val="center"/>
          </w:tcPr>
          <w:p w14:paraId="39AB9261" w14:textId="652F6653" w:rsidR="004F7221" w:rsidRPr="002B6C19" w:rsidRDefault="00B953B6">
            <w:pPr>
              <w:spacing w:before="0" w:after="0" w:line="240" w:lineRule="auto"/>
              <w:rPr>
                <w:rFonts w:cs="Wingdings"/>
                <w:b/>
                <w:color w:val="FFFFFF"/>
                <w:sz w:val="18"/>
                <w:szCs w:val="18"/>
              </w:rPr>
            </w:pPr>
            <w:r w:rsidRPr="002B6C19">
              <w:rPr>
                <w:rFonts w:cs="Wingdings"/>
                <w:b/>
                <w:color w:val="FFFFFF" w:themeColor="background1"/>
                <w:sz w:val="18"/>
                <w:szCs w:val="18"/>
              </w:rPr>
              <w:t>APG</w:t>
            </w:r>
            <w:r w:rsidR="004F7221" w:rsidRPr="002B6C19">
              <w:rPr>
                <w:rFonts w:cs="Wingdings"/>
                <w:b/>
                <w:color w:val="FFFFFF" w:themeColor="background1"/>
                <w:sz w:val="18"/>
                <w:szCs w:val="18"/>
              </w:rPr>
              <w:t>'</w:t>
            </w:r>
            <w:r w:rsidR="0091778A" w:rsidRPr="002B6C19">
              <w:rPr>
                <w:rFonts w:cs="Wingdings"/>
                <w:b/>
                <w:color w:val="FFFFFF" w:themeColor="background1"/>
                <w:sz w:val="18"/>
                <w:szCs w:val="18"/>
              </w:rPr>
              <w:t>le</w:t>
            </w:r>
            <w:r w:rsidR="004F7221" w:rsidRPr="002B6C19">
              <w:rPr>
                <w:rFonts w:cs="Wingdings"/>
                <w:b/>
                <w:color w:val="FFFFFF" w:themeColor="background1"/>
                <w:sz w:val="18"/>
                <w:szCs w:val="18"/>
              </w:rPr>
              <w:t>r</w:t>
            </w:r>
          </w:p>
        </w:tc>
        <w:tc>
          <w:tcPr>
            <w:tcW w:w="1415"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hemeFill="accent1"/>
            <w:vAlign w:val="center"/>
          </w:tcPr>
          <w:p w14:paraId="061B7313" w14:textId="77777777" w:rsidR="004F7221" w:rsidRPr="002B6C19" w:rsidRDefault="004F7221">
            <w:pPr>
              <w:spacing w:before="0" w:after="0" w:line="240" w:lineRule="auto"/>
              <w:rPr>
                <w:rFonts w:cs="Wingdings"/>
                <w:b/>
                <w:color w:val="FFFFFF"/>
                <w:sz w:val="18"/>
                <w:szCs w:val="18"/>
              </w:rPr>
            </w:pPr>
            <w:r w:rsidRPr="002B6C19">
              <w:rPr>
                <w:rFonts w:cs="Wingdings"/>
                <w:b/>
                <w:color w:val="FFFFFF" w:themeColor="background1"/>
                <w:sz w:val="18"/>
                <w:szCs w:val="18"/>
              </w:rPr>
              <w:t>Hedef</w:t>
            </w:r>
          </w:p>
        </w:tc>
        <w:tc>
          <w:tcPr>
            <w:tcW w:w="1323"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4F81BD" w:themeFill="accent1"/>
            <w:vAlign w:val="center"/>
          </w:tcPr>
          <w:p w14:paraId="661A5F97" w14:textId="77777777" w:rsidR="004F7221" w:rsidRPr="002B6C19" w:rsidRDefault="004F7221">
            <w:pPr>
              <w:spacing w:before="0" w:after="0" w:line="240" w:lineRule="auto"/>
              <w:rPr>
                <w:rFonts w:cs="Wingdings"/>
                <w:b/>
                <w:color w:val="FFFFFF"/>
                <w:sz w:val="18"/>
                <w:szCs w:val="18"/>
              </w:rPr>
            </w:pPr>
            <w:r w:rsidRPr="002B6C19">
              <w:rPr>
                <w:rFonts w:cs="Wingdings"/>
                <w:b/>
                <w:color w:val="FFFFFF" w:themeColor="background1"/>
                <w:sz w:val="18"/>
                <w:szCs w:val="18"/>
              </w:rPr>
              <w:t>İzleme Tedbiri</w:t>
            </w:r>
          </w:p>
        </w:tc>
      </w:tr>
      <w:tr w:rsidR="007643AD" w:rsidRPr="002B6C19" w14:paraId="6B283F89" w14:textId="77777777" w:rsidTr="007643AD">
        <w:trPr>
          <w:cantSplit/>
          <w:trHeight w:val="284"/>
        </w:trPr>
        <w:tc>
          <w:tcPr>
            <w:tcW w:w="31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430D36" w14:textId="77777777" w:rsidR="007643AD" w:rsidRPr="002B6C19" w:rsidRDefault="007643AD" w:rsidP="007643AD">
            <w:pPr>
              <w:spacing w:before="0" w:after="0" w:line="240" w:lineRule="auto"/>
              <w:jc w:val="center"/>
              <w:rPr>
                <w:rFonts w:cs="Wingdings"/>
                <w:sz w:val="18"/>
                <w:szCs w:val="18"/>
              </w:rPr>
            </w:pPr>
            <w:r w:rsidRPr="002B6C19">
              <w:rPr>
                <w:rFonts w:cs="Wingdings"/>
                <w:sz w:val="18"/>
                <w:szCs w:val="18"/>
              </w:rPr>
              <w:t>1</w:t>
            </w:r>
          </w:p>
        </w:tc>
        <w:tc>
          <w:tcPr>
            <w:tcW w:w="195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5EB58C" w14:textId="06E64B7B" w:rsidR="007643AD" w:rsidRPr="002B6C19" w:rsidRDefault="007643AD" w:rsidP="007643AD">
            <w:pPr>
              <w:spacing w:before="0" w:after="0" w:line="240" w:lineRule="auto"/>
              <w:ind w:left="141"/>
              <w:rPr>
                <w:rFonts w:cs="Wingdings"/>
                <w:sz w:val="18"/>
                <w:szCs w:val="18"/>
              </w:rPr>
            </w:pPr>
            <w:r w:rsidRPr="002B6C19">
              <w:rPr>
                <w:rFonts w:cs="Arial"/>
                <w:sz w:val="18"/>
                <w:szCs w:val="18"/>
              </w:rPr>
              <w:t xml:space="preserve">Bu Planda tanımlanan temel yönetim kontrolleri kapsamında yıl içinde rapor edilen uygunsuzluklar </w:t>
            </w:r>
          </w:p>
        </w:tc>
        <w:tc>
          <w:tcPr>
            <w:tcW w:w="1415"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67890A" w14:textId="40A6769F" w:rsidR="007643AD" w:rsidRPr="002B6C19" w:rsidRDefault="007643AD" w:rsidP="007643AD">
            <w:pPr>
              <w:spacing w:before="0" w:after="0" w:line="240" w:lineRule="auto"/>
              <w:ind w:left="98"/>
              <w:rPr>
                <w:rFonts w:cs="Wingdings"/>
                <w:sz w:val="18"/>
                <w:szCs w:val="18"/>
              </w:rPr>
            </w:pPr>
            <w:r w:rsidRPr="002B6C19">
              <w:rPr>
                <w:rFonts w:cs="Arial"/>
                <w:sz w:val="18"/>
                <w:szCs w:val="18"/>
              </w:rPr>
              <w:t xml:space="preserve">Hedef sıfır olmak üzere, rapor edilen uygunsuzlukların en aza indirilmesi </w:t>
            </w:r>
          </w:p>
        </w:tc>
        <w:tc>
          <w:tcPr>
            <w:tcW w:w="1323"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E09BCB" w14:textId="77777777" w:rsidR="007643AD" w:rsidRPr="002B6C19" w:rsidRDefault="007643AD" w:rsidP="007643AD">
            <w:pPr>
              <w:spacing w:before="0" w:after="0" w:line="240" w:lineRule="auto"/>
              <w:ind w:left="36"/>
              <w:jc w:val="left"/>
              <w:rPr>
                <w:rFonts w:cs="Arial"/>
                <w:sz w:val="18"/>
                <w:szCs w:val="18"/>
              </w:rPr>
            </w:pPr>
            <w:r w:rsidRPr="002B6C19">
              <w:rPr>
                <w:rFonts w:cs="Arial"/>
                <w:sz w:val="18"/>
                <w:szCs w:val="18"/>
              </w:rPr>
              <w:t xml:space="preserve">Veri Tabanı </w:t>
            </w:r>
          </w:p>
          <w:p w14:paraId="7CC5805A" w14:textId="77777777" w:rsidR="007643AD" w:rsidRPr="002B6C19" w:rsidRDefault="007643AD" w:rsidP="007643AD">
            <w:pPr>
              <w:spacing w:before="0" w:after="0" w:line="240" w:lineRule="auto"/>
              <w:ind w:left="36"/>
              <w:jc w:val="left"/>
              <w:rPr>
                <w:rFonts w:cs="Arial"/>
                <w:sz w:val="18"/>
                <w:szCs w:val="18"/>
              </w:rPr>
            </w:pPr>
            <w:r w:rsidRPr="002B6C19">
              <w:rPr>
                <w:rFonts w:cs="Arial"/>
                <w:sz w:val="18"/>
                <w:szCs w:val="18"/>
              </w:rPr>
              <w:t>Raporlama</w:t>
            </w:r>
          </w:p>
          <w:p w14:paraId="3FD9F315" w14:textId="77777777" w:rsidR="007643AD" w:rsidRPr="002B6C19" w:rsidRDefault="007643AD" w:rsidP="007643AD">
            <w:pPr>
              <w:spacing w:before="0" w:after="0" w:line="240" w:lineRule="auto"/>
              <w:ind w:left="36"/>
              <w:jc w:val="left"/>
              <w:rPr>
                <w:rFonts w:cs="Arial"/>
                <w:sz w:val="18"/>
                <w:szCs w:val="18"/>
              </w:rPr>
            </w:pPr>
            <w:r w:rsidRPr="002B6C19">
              <w:rPr>
                <w:rFonts w:cs="Arial"/>
                <w:sz w:val="18"/>
                <w:szCs w:val="18"/>
              </w:rPr>
              <w:t xml:space="preserve">Denetim Raporları </w:t>
            </w:r>
          </w:p>
          <w:p w14:paraId="1BFA44A5" w14:textId="77777777" w:rsidR="007643AD" w:rsidRPr="002B6C19" w:rsidRDefault="007643AD" w:rsidP="007643AD">
            <w:pPr>
              <w:spacing w:before="0" w:after="0" w:line="240" w:lineRule="auto"/>
              <w:ind w:left="36"/>
              <w:rPr>
                <w:rFonts w:cs="Wingdings"/>
                <w:sz w:val="18"/>
                <w:szCs w:val="18"/>
              </w:rPr>
            </w:pPr>
          </w:p>
        </w:tc>
      </w:tr>
      <w:tr w:rsidR="007643AD" w:rsidRPr="002B6C19" w14:paraId="767031B9" w14:textId="77777777" w:rsidTr="007643AD">
        <w:trPr>
          <w:cantSplit/>
          <w:trHeight w:val="284"/>
        </w:trPr>
        <w:tc>
          <w:tcPr>
            <w:tcW w:w="312"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1A638F" w14:textId="77777777" w:rsidR="007643AD" w:rsidRPr="002B6C19" w:rsidRDefault="007643AD" w:rsidP="007643AD">
            <w:pPr>
              <w:spacing w:before="0" w:after="0" w:line="240" w:lineRule="auto"/>
              <w:jc w:val="center"/>
              <w:rPr>
                <w:rFonts w:cs="Wingdings"/>
                <w:sz w:val="18"/>
                <w:szCs w:val="18"/>
              </w:rPr>
            </w:pPr>
            <w:r w:rsidRPr="002B6C19">
              <w:rPr>
                <w:rFonts w:cs="Wingdings"/>
                <w:sz w:val="18"/>
                <w:szCs w:val="18"/>
              </w:rPr>
              <w:t>2</w:t>
            </w:r>
          </w:p>
        </w:tc>
        <w:tc>
          <w:tcPr>
            <w:tcW w:w="1950"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6A10EF" w14:textId="7C69F35C" w:rsidR="007643AD" w:rsidRPr="002B6C19" w:rsidRDefault="007643AD" w:rsidP="007643AD">
            <w:pPr>
              <w:spacing w:before="0" w:after="0" w:line="240" w:lineRule="auto"/>
              <w:ind w:left="137"/>
              <w:rPr>
                <w:rFonts w:cs="Wingdings"/>
                <w:sz w:val="18"/>
                <w:szCs w:val="18"/>
              </w:rPr>
            </w:pPr>
            <w:r w:rsidRPr="002B6C19">
              <w:rPr>
                <w:rFonts w:cs="Arial"/>
                <w:sz w:val="18"/>
                <w:szCs w:val="18"/>
              </w:rPr>
              <w:t>Kültürel miraslarla ilgili olarak yerel halk tarafından yıl içinde yapılan şikâyet sayısı</w:t>
            </w:r>
          </w:p>
        </w:tc>
        <w:tc>
          <w:tcPr>
            <w:tcW w:w="1415"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E98E1E" w14:textId="77777777" w:rsidR="007643AD" w:rsidRPr="002B6C19" w:rsidRDefault="007643AD" w:rsidP="007643AD">
            <w:pPr>
              <w:spacing w:before="0" w:after="0" w:line="240" w:lineRule="auto"/>
              <w:ind w:left="98"/>
              <w:jc w:val="left"/>
              <w:rPr>
                <w:rFonts w:cs="Arial"/>
                <w:sz w:val="18"/>
                <w:szCs w:val="18"/>
              </w:rPr>
            </w:pPr>
            <w:r w:rsidRPr="002B6C19">
              <w:rPr>
                <w:rFonts w:cs="Arial"/>
                <w:sz w:val="18"/>
                <w:szCs w:val="18"/>
              </w:rPr>
              <w:t xml:space="preserve">Kültürel mirasa ilişkin şikâyetlerin (saygısızlık, yok etme, kaldırma, eski eser satışı) araştırılması ve harekete geçilmesi </w:t>
            </w:r>
          </w:p>
          <w:p w14:paraId="14FBED65" w14:textId="46FDD3C3" w:rsidR="007643AD" w:rsidRPr="002B6C19" w:rsidRDefault="007643AD" w:rsidP="00811792">
            <w:pPr>
              <w:pStyle w:val="ListParagraph"/>
              <w:numPr>
                <w:ilvl w:val="0"/>
                <w:numId w:val="28"/>
              </w:numPr>
              <w:spacing w:before="0" w:after="0" w:line="240" w:lineRule="auto"/>
              <w:ind w:left="523"/>
              <w:jc w:val="left"/>
              <w:rPr>
                <w:noProof w:val="0"/>
                <w:sz w:val="18"/>
                <w:szCs w:val="18"/>
              </w:rPr>
            </w:pPr>
            <w:r w:rsidRPr="002B6C19">
              <w:rPr>
                <w:noProof w:val="0"/>
                <w:sz w:val="18"/>
                <w:szCs w:val="18"/>
              </w:rPr>
              <w:t xml:space="preserve">Çalışanların kültürel varlıklarla ilgili uygunsuz davranışlarına ilişkin yerel halktan gelen şikâyetlere anında müdahale edilmesi </w:t>
            </w:r>
          </w:p>
        </w:tc>
        <w:tc>
          <w:tcPr>
            <w:tcW w:w="1323"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43BBC9" w14:textId="77777777" w:rsidR="007643AD" w:rsidRPr="002B6C19" w:rsidRDefault="007643AD" w:rsidP="007643AD">
            <w:pPr>
              <w:spacing w:before="0" w:after="0" w:line="240" w:lineRule="auto"/>
              <w:ind w:left="36"/>
              <w:jc w:val="left"/>
              <w:rPr>
                <w:rFonts w:cs="Arial"/>
                <w:sz w:val="18"/>
                <w:szCs w:val="18"/>
              </w:rPr>
            </w:pPr>
            <w:r w:rsidRPr="002B6C19">
              <w:rPr>
                <w:rFonts w:cs="Arial"/>
                <w:sz w:val="18"/>
                <w:szCs w:val="18"/>
              </w:rPr>
              <w:t>Veri Tabanı</w:t>
            </w:r>
          </w:p>
          <w:p w14:paraId="6C87D187" w14:textId="77777777" w:rsidR="007643AD" w:rsidRPr="002B6C19" w:rsidRDefault="007643AD" w:rsidP="007643AD">
            <w:pPr>
              <w:spacing w:before="0" w:after="0" w:line="240" w:lineRule="auto"/>
              <w:ind w:left="36"/>
              <w:jc w:val="left"/>
              <w:rPr>
                <w:rFonts w:cs="Arial"/>
                <w:sz w:val="18"/>
                <w:szCs w:val="18"/>
              </w:rPr>
            </w:pPr>
            <w:r w:rsidRPr="002B6C19">
              <w:rPr>
                <w:rFonts w:cs="Arial"/>
                <w:sz w:val="18"/>
                <w:szCs w:val="18"/>
              </w:rPr>
              <w:t xml:space="preserve">Şikâyet Çözüm Mekanizması Kayıtları </w:t>
            </w:r>
          </w:p>
          <w:p w14:paraId="317E1B22" w14:textId="77777777" w:rsidR="007643AD" w:rsidRPr="002B6C19" w:rsidRDefault="007643AD" w:rsidP="007643AD">
            <w:pPr>
              <w:spacing w:before="0" w:after="0" w:line="240" w:lineRule="auto"/>
              <w:ind w:left="36"/>
              <w:jc w:val="left"/>
              <w:rPr>
                <w:rFonts w:cs="Arial"/>
                <w:sz w:val="18"/>
                <w:szCs w:val="18"/>
              </w:rPr>
            </w:pPr>
            <w:r w:rsidRPr="002B6C19">
              <w:rPr>
                <w:rFonts w:cs="Arial"/>
                <w:sz w:val="18"/>
                <w:szCs w:val="18"/>
              </w:rPr>
              <w:t>Raporlama</w:t>
            </w:r>
          </w:p>
          <w:p w14:paraId="322CA985" w14:textId="274F462C" w:rsidR="007643AD" w:rsidRPr="002B6C19" w:rsidRDefault="007643AD" w:rsidP="007643AD">
            <w:pPr>
              <w:spacing w:before="0" w:after="0" w:line="240" w:lineRule="auto"/>
              <w:ind w:left="36"/>
              <w:rPr>
                <w:rFonts w:cs="Wingdings"/>
                <w:sz w:val="18"/>
                <w:szCs w:val="18"/>
              </w:rPr>
            </w:pPr>
          </w:p>
        </w:tc>
      </w:tr>
    </w:tbl>
    <w:p w14:paraId="49308150" w14:textId="77777777" w:rsidR="004F7221" w:rsidRPr="002B6C19" w:rsidRDefault="004F7221" w:rsidP="004F7221">
      <w:pPr>
        <w:rPr>
          <w:b/>
          <w:bCs/>
          <w:color w:val="4F81BD"/>
          <w:szCs w:val="22"/>
        </w:rPr>
      </w:pPr>
    </w:p>
    <w:p w14:paraId="64DDC4AF" w14:textId="3BD76959" w:rsidR="004F7221" w:rsidRPr="002B6C19" w:rsidRDefault="007643AD" w:rsidP="004F7221">
      <w:pPr>
        <w:rPr>
          <w:b/>
          <w:bCs/>
          <w:szCs w:val="22"/>
        </w:rPr>
      </w:pPr>
      <w:r w:rsidRPr="002B6C19">
        <w:rPr>
          <w:rFonts w:eastAsia="MS Gothic"/>
          <w:b/>
          <w:bCs/>
        </w:rPr>
        <w:t>Örnek Rastlantısal Buluntu Formu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2"/>
        <w:gridCol w:w="3051"/>
        <w:gridCol w:w="3011"/>
      </w:tblGrid>
      <w:tr w:rsidR="007643AD" w:rsidRPr="002B6C19" w14:paraId="7E1D1C34" w14:textId="77777777">
        <w:trPr>
          <w:trHeight w:val="284"/>
        </w:trPr>
        <w:tc>
          <w:tcPr>
            <w:tcW w:w="1652" w:type="pct"/>
            <w:shd w:val="clear" w:color="auto" w:fill="4F81BD"/>
            <w:vAlign w:val="center"/>
          </w:tcPr>
          <w:p w14:paraId="46A7D658" w14:textId="77777777" w:rsidR="007643AD" w:rsidRPr="002B6C19" w:rsidRDefault="007643AD">
            <w:pPr>
              <w:spacing w:before="0" w:after="0" w:line="240" w:lineRule="auto"/>
              <w:jc w:val="left"/>
              <w:rPr>
                <w:rFonts w:cs="Arial"/>
                <w:b/>
                <w:bCs/>
                <w:color w:val="FFFFFF" w:themeColor="background1"/>
                <w:sz w:val="18"/>
                <w:szCs w:val="18"/>
              </w:rPr>
            </w:pPr>
            <w:r w:rsidRPr="002B6C19">
              <w:rPr>
                <w:rFonts w:cs="Arial"/>
                <w:b/>
                <w:bCs/>
                <w:color w:val="FFFFFF" w:themeColor="background1"/>
                <w:sz w:val="18"/>
                <w:szCs w:val="18"/>
              </w:rPr>
              <w:t>Yer:</w:t>
            </w:r>
          </w:p>
        </w:tc>
        <w:tc>
          <w:tcPr>
            <w:tcW w:w="1685" w:type="pct"/>
            <w:shd w:val="clear" w:color="auto" w:fill="4F81BD"/>
            <w:vAlign w:val="center"/>
          </w:tcPr>
          <w:p w14:paraId="2FD6BAEC" w14:textId="77777777" w:rsidR="007643AD" w:rsidRPr="002B6C19" w:rsidRDefault="007643AD">
            <w:pPr>
              <w:spacing w:before="0" w:after="0" w:line="240" w:lineRule="auto"/>
              <w:jc w:val="center"/>
              <w:rPr>
                <w:rFonts w:cs="Arial"/>
                <w:b/>
                <w:bCs/>
                <w:color w:val="FFFFFF" w:themeColor="background1"/>
                <w:sz w:val="18"/>
                <w:szCs w:val="18"/>
              </w:rPr>
            </w:pPr>
            <w:r w:rsidRPr="002B6C19">
              <w:rPr>
                <w:rFonts w:cs="Arial"/>
                <w:b/>
                <w:bCs/>
                <w:color w:val="FFFFFF" w:themeColor="background1"/>
                <w:sz w:val="18"/>
                <w:szCs w:val="18"/>
              </w:rPr>
              <w:t>Rastlantısal Buluntu No:</w:t>
            </w:r>
          </w:p>
        </w:tc>
        <w:tc>
          <w:tcPr>
            <w:tcW w:w="1663" w:type="pct"/>
            <w:shd w:val="clear" w:color="auto" w:fill="4F81BD"/>
            <w:vAlign w:val="center"/>
          </w:tcPr>
          <w:p w14:paraId="5BCDB81D" w14:textId="77777777" w:rsidR="007643AD" w:rsidRPr="002B6C19" w:rsidRDefault="007643AD">
            <w:pPr>
              <w:spacing w:before="0" w:after="0" w:line="240" w:lineRule="auto"/>
              <w:jc w:val="center"/>
              <w:rPr>
                <w:rFonts w:cs="Arial"/>
                <w:b/>
                <w:bCs/>
                <w:color w:val="FFFFFF" w:themeColor="background1"/>
                <w:sz w:val="18"/>
                <w:szCs w:val="18"/>
              </w:rPr>
            </w:pPr>
            <w:r w:rsidRPr="002B6C19">
              <w:rPr>
                <w:rFonts w:cs="Arial"/>
                <w:b/>
                <w:bCs/>
                <w:color w:val="FFFFFF" w:themeColor="background1"/>
                <w:sz w:val="18"/>
                <w:szCs w:val="18"/>
              </w:rPr>
              <w:t>Tarih:</w:t>
            </w:r>
          </w:p>
        </w:tc>
      </w:tr>
      <w:tr w:rsidR="007643AD" w:rsidRPr="002B6C19" w14:paraId="42CE842A" w14:textId="77777777">
        <w:trPr>
          <w:trHeight w:val="284"/>
        </w:trPr>
        <w:tc>
          <w:tcPr>
            <w:tcW w:w="1652" w:type="pct"/>
            <w:shd w:val="clear" w:color="auto" w:fill="FFFFFF" w:themeFill="background1"/>
          </w:tcPr>
          <w:p w14:paraId="3DCFF7C5" w14:textId="77777777" w:rsidR="007643AD" w:rsidRPr="002B6C19" w:rsidRDefault="007643AD">
            <w:pPr>
              <w:pStyle w:val="NormalIndent"/>
              <w:tabs>
                <w:tab w:val="clear" w:pos="1134"/>
              </w:tabs>
              <w:spacing w:after="0" w:line="240" w:lineRule="auto"/>
              <w:ind w:left="0"/>
              <w:rPr>
                <w:b/>
                <w:bCs/>
                <w:sz w:val="18"/>
                <w:szCs w:val="18"/>
              </w:rPr>
            </w:pPr>
            <w:r w:rsidRPr="002B6C19">
              <w:rPr>
                <w:b/>
                <w:bCs/>
                <w:sz w:val="18"/>
                <w:szCs w:val="18"/>
              </w:rPr>
              <w:t>Yer Bilgisi:</w:t>
            </w:r>
          </w:p>
          <w:p w14:paraId="6E610439" w14:textId="77777777" w:rsidR="007643AD" w:rsidRPr="002B6C19" w:rsidRDefault="007643AD">
            <w:pPr>
              <w:pStyle w:val="NormalIndent"/>
              <w:spacing w:after="0" w:line="240" w:lineRule="auto"/>
              <w:ind w:left="0"/>
              <w:rPr>
                <w:b/>
                <w:bCs/>
                <w:sz w:val="18"/>
                <w:szCs w:val="18"/>
              </w:rPr>
            </w:pPr>
            <w:r w:rsidRPr="002B6C19">
              <w:rPr>
                <w:b/>
                <w:bCs/>
                <w:sz w:val="18"/>
                <w:szCs w:val="18"/>
              </w:rPr>
              <w:t>Koordinat:</w:t>
            </w:r>
          </w:p>
          <w:p w14:paraId="1AEBFFBC" w14:textId="77777777" w:rsidR="007643AD" w:rsidRPr="002B6C19" w:rsidRDefault="007643AD">
            <w:pPr>
              <w:pStyle w:val="NormalIndent"/>
              <w:spacing w:after="0" w:line="240" w:lineRule="auto"/>
              <w:ind w:left="0"/>
              <w:rPr>
                <w:b/>
                <w:bCs/>
                <w:sz w:val="18"/>
                <w:szCs w:val="18"/>
              </w:rPr>
            </w:pPr>
            <w:r w:rsidRPr="002B6C19">
              <w:rPr>
                <w:b/>
                <w:bCs/>
                <w:sz w:val="18"/>
                <w:szCs w:val="18"/>
              </w:rPr>
              <w:t>Yükseklik:</w:t>
            </w:r>
          </w:p>
          <w:p w14:paraId="6ABEA10B" w14:textId="77777777" w:rsidR="007643AD" w:rsidRPr="002B6C19" w:rsidRDefault="007643AD">
            <w:pPr>
              <w:pStyle w:val="NormalIndent"/>
              <w:spacing w:after="0" w:line="240" w:lineRule="auto"/>
              <w:ind w:left="0"/>
              <w:rPr>
                <w:b/>
                <w:bCs/>
                <w:sz w:val="18"/>
                <w:szCs w:val="18"/>
              </w:rPr>
            </w:pPr>
            <w:r w:rsidRPr="002B6C19">
              <w:rPr>
                <w:b/>
                <w:bCs/>
                <w:sz w:val="18"/>
                <w:szCs w:val="18"/>
              </w:rPr>
              <w:t>Özet Alan Tanımı:</w:t>
            </w:r>
          </w:p>
        </w:tc>
        <w:tc>
          <w:tcPr>
            <w:tcW w:w="3348" w:type="pct"/>
            <w:gridSpan w:val="2"/>
            <w:shd w:val="clear" w:color="auto" w:fill="FFFFFF" w:themeFill="background1"/>
          </w:tcPr>
          <w:p w14:paraId="2E35035B" w14:textId="77777777" w:rsidR="007643AD" w:rsidRPr="002B6C19" w:rsidRDefault="007643AD">
            <w:pPr>
              <w:pStyle w:val="NormalIndent"/>
              <w:spacing w:after="0" w:line="240" w:lineRule="auto"/>
              <w:rPr>
                <w:b/>
                <w:bCs/>
                <w:sz w:val="18"/>
                <w:szCs w:val="18"/>
              </w:rPr>
            </w:pPr>
          </w:p>
        </w:tc>
      </w:tr>
      <w:tr w:rsidR="007643AD" w:rsidRPr="002B6C19" w14:paraId="610CD322" w14:textId="77777777">
        <w:trPr>
          <w:trHeight w:val="284"/>
        </w:trPr>
        <w:tc>
          <w:tcPr>
            <w:tcW w:w="1652" w:type="pct"/>
            <w:shd w:val="clear" w:color="auto" w:fill="FFFFFF" w:themeFill="background1"/>
          </w:tcPr>
          <w:p w14:paraId="07B10B64" w14:textId="77777777" w:rsidR="007643AD" w:rsidRPr="002B6C19" w:rsidRDefault="007643AD">
            <w:pPr>
              <w:pStyle w:val="NormalIndent"/>
              <w:spacing w:after="0" w:line="240" w:lineRule="auto"/>
              <w:ind w:left="0"/>
              <w:rPr>
                <w:b/>
                <w:bCs/>
                <w:sz w:val="18"/>
                <w:szCs w:val="18"/>
              </w:rPr>
            </w:pPr>
            <w:r w:rsidRPr="002B6C19">
              <w:rPr>
                <w:b/>
                <w:bCs/>
                <w:sz w:val="18"/>
                <w:szCs w:val="18"/>
              </w:rPr>
              <w:t>Buluntu Türü:</w:t>
            </w:r>
          </w:p>
          <w:p w14:paraId="2E0E9D6C" w14:textId="77777777" w:rsidR="007643AD" w:rsidRPr="002B6C19" w:rsidRDefault="007643AD">
            <w:pPr>
              <w:pStyle w:val="NormalIndent"/>
              <w:spacing w:after="0" w:line="240" w:lineRule="auto"/>
              <w:ind w:left="0"/>
              <w:rPr>
                <w:b/>
                <w:bCs/>
                <w:sz w:val="18"/>
                <w:szCs w:val="18"/>
              </w:rPr>
            </w:pPr>
          </w:p>
        </w:tc>
        <w:tc>
          <w:tcPr>
            <w:tcW w:w="1685" w:type="pct"/>
            <w:shd w:val="clear" w:color="auto" w:fill="FFFFFF" w:themeFill="background1"/>
          </w:tcPr>
          <w:p w14:paraId="01BA0484" w14:textId="77777777" w:rsidR="007643AD" w:rsidRPr="002B6C19" w:rsidRDefault="0098058A">
            <w:pPr>
              <w:pStyle w:val="NormalIndent"/>
              <w:tabs>
                <w:tab w:val="clear" w:pos="1134"/>
                <w:tab w:val="left" w:pos="481"/>
              </w:tabs>
              <w:spacing w:after="0" w:line="240" w:lineRule="auto"/>
              <w:ind w:left="481"/>
              <w:rPr>
                <w:sz w:val="18"/>
                <w:szCs w:val="18"/>
              </w:rPr>
            </w:pPr>
            <m:oMath>
              <m:d>
                <m:dPr>
                  <m:begChr m:val="⌈"/>
                  <m:endChr m:val="⌉"/>
                  <m:ctrlPr>
                    <w:rPr>
                      <w:rFonts w:ascii="Cambria Math" w:hAnsi="Cambria Math"/>
                      <w:sz w:val="18"/>
                      <w:szCs w:val="18"/>
                    </w:rPr>
                  </m:ctrlPr>
                </m:dPr>
                <m:e/>
              </m:d>
            </m:oMath>
            <w:r w:rsidR="007643AD" w:rsidRPr="002B6C19">
              <w:rPr>
                <w:sz w:val="18"/>
                <w:szCs w:val="18"/>
              </w:rPr>
              <w:t>Arkeolojik Buluntu</w:t>
            </w:r>
          </w:p>
          <w:p w14:paraId="584BEBFB" w14:textId="77777777" w:rsidR="007643AD" w:rsidRPr="002B6C19" w:rsidRDefault="0098058A">
            <w:pPr>
              <w:pStyle w:val="NormalIndent"/>
              <w:tabs>
                <w:tab w:val="clear" w:pos="1134"/>
                <w:tab w:val="left" w:pos="481"/>
              </w:tabs>
              <w:spacing w:after="0" w:line="240" w:lineRule="auto"/>
              <w:ind w:left="481"/>
              <w:rPr>
                <w:sz w:val="18"/>
                <w:szCs w:val="18"/>
              </w:rPr>
            </w:pPr>
            <m:oMath>
              <m:d>
                <m:dPr>
                  <m:begChr m:val="⌈"/>
                  <m:endChr m:val="⌉"/>
                  <m:ctrlPr>
                    <w:rPr>
                      <w:rFonts w:ascii="Cambria Math" w:hAnsi="Cambria Math"/>
                      <w:sz w:val="18"/>
                      <w:szCs w:val="18"/>
                    </w:rPr>
                  </m:ctrlPr>
                </m:dPr>
                <m:e/>
              </m:d>
            </m:oMath>
            <w:r w:rsidR="007643AD" w:rsidRPr="002B6C19">
              <w:rPr>
                <w:sz w:val="18"/>
                <w:szCs w:val="18"/>
              </w:rPr>
              <w:t>Metal Buluntu</w:t>
            </w:r>
          </w:p>
          <w:p w14:paraId="73A8E695" w14:textId="77777777" w:rsidR="007643AD" w:rsidRPr="002B6C19" w:rsidRDefault="0098058A">
            <w:pPr>
              <w:pStyle w:val="NormalIndent"/>
              <w:tabs>
                <w:tab w:val="clear" w:pos="1134"/>
                <w:tab w:val="left" w:pos="859"/>
              </w:tabs>
              <w:spacing w:after="0" w:line="240" w:lineRule="auto"/>
              <w:ind w:left="718" w:hanging="237"/>
              <w:jc w:val="left"/>
              <w:rPr>
                <w:sz w:val="18"/>
                <w:szCs w:val="18"/>
              </w:rPr>
            </w:pPr>
            <m:oMath>
              <m:d>
                <m:dPr>
                  <m:begChr m:val="⌈"/>
                  <m:endChr m:val="⌉"/>
                  <m:ctrlPr>
                    <w:rPr>
                      <w:rFonts w:ascii="Cambria Math" w:hAnsi="Cambria Math"/>
                      <w:sz w:val="18"/>
                      <w:szCs w:val="18"/>
                    </w:rPr>
                  </m:ctrlPr>
                </m:dPr>
                <m:e/>
              </m:d>
            </m:oMath>
            <w:r w:rsidR="007643AD" w:rsidRPr="002B6C19">
              <w:rPr>
                <w:sz w:val="18"/>
                <w:szCs w:val="18"/>
              </w:rPr>
              <w:t>Pişmiş Toprak (Terracotta) Buluntuları</w:t>
            </w:r>
          </w:p>
          <w:p w14:paraId="31A2D046" w14:textId="77777777" w:rsidR="007643AD" w:rsidRPr="002B6C19" w:rsidRDefault="0098058A">
            <w:pPr>
              <w:pStyle w:val="NormalIndent"/>
              <w:tabs>
                <w:tab w:val="clear" w:pos="1134"/>
                <w:tab w:val="left" w:pos="481"/>
              </w:tabs>
              <w:spacing w:after="0" w:line="240" w:lineRule="auto"/>
              <w:ind w:left="481"/>
              <w:rPr>
                <w:sz w:val="18"/>
                <w:szCs w:val="18"/>
              </w:rPr>
            </w:pPr>
            <m:oMath>
              <m:d>
                <m:dPr>
                  <m:begChr m:val="⌈"/>
                  <m:endChr m:val="⌉"/>
                  <m:ctrlPr>
                    <w:rPr>
                      <w:rFonts w:ascii="Cambria Math" w:hAnsi="Cambria Math"/>
                      <w:sz w:val="18"/>
                      <w:szCs w:val="18"/>
                    </w:rPr>
                  </m:ctrlPr>
                </m:dPr>
                <m:e/>
              </m:d>
            </m:oMath>
            <w:r w:rsidR="007643AD" w:rsidRPr="002B6C19">
              <w:rPr>
                <w:sz w:val="18"/>
                <w:szCs w:val="18"/>
              </w:rPr>
              <w:t>Çömlek Parçaları</w:t>
            </w:r>
          </w:p>
          <w:p w14:paraId="4E1CE7DE" w14:textId="77777777" w:rsidR="007643AD" w:rsidRPr="002B6C19" w:rsidRDefault="0098058A">
            <w:pPr>
              <w:pStyle w:val="NormalIndent"/>
              <w:spacing w:after="0" w:line="240" w:lineRule="auto"/>
              <w:ind w:hanging="653"/>
              <w:rPr>
                <w:sz w:val="18"/>
                <w:szCs w:val="18"/>
              </w:rPr>
            </w:pPr>
            <m:oMath>
              <m:d>
                <m:dPr>
                  <m:begChr m:val="⌈"/>
                  <m:endChr m:val="⌉"/>
                  <m:ctrlPr>
                    <w:rPr>
                      <w:rFonts w:ascii="Cambria Math" w:hAnsi="Cambria Math"/>
                      <w:sz w:val="18"/>
                      <w:szCs w:val="18"/>
                    </w:rPr>
                  </m:ctrlPr>
                </m:dPr>
                <m:e/>
              </m:d>
            </m:oMath>
            <w:r w:rsidR="007643AD" w:rsidRPr="002B6C19">
              <w:rPr>
                <w:sz w:val="18"/>
                <w:szCs w:val="18"/>
              </w:rPr>
              <w:t>Cam Buluntular</w:t>
            </w:r>
          </w:p>
        </w:tc>
        <w:tc>
          <w:tcPr>
            <w:tcW w:w="1663" w:type="pct"/>
            <w:shd w:val="clear" w:color="auto" w:fill="FFFFFF" w:themeFill="background1"/>
          </w:tcPr>
          <w:p w14:paraId="45F812B4" w14:textId="77777777" w:rsidR="007643AD" w:rsidRPr="002B6C19" w:rsidRDefault="0098058A">
            <w:pPr>
              <w:pStyle w:val="NormalIndent"/>
              <w:tabs>
                <w:tab w:val="clear" w:pos="1134"/>
                <w:tab w:val="left" w:pos="175"/>
              </w:tabs>
              <w:spacing w:after="0" w:line="240" w:lineRule="auto"/>
              <w:ind w:left="317"/>
              <w:rPr>
                <w:sz w:val="18"/>
                <w:szCs w:val="18"/>
              </w:rPr>
            </w:pPr>
            <m:oMath>
              <m:d>
                <m:dPr>
                  <m:begChr m:val="⌈"/>
                  <m:endChr m:val="⌉"/>
                  <m:ctrlPr>
                    <w:rPr>
                      <w:rFonts w:ascii="Cambria Math" w:hAnsi="Cambria Math"/>
                      <w:sz w:val="18"/>
                      <w:szCs w:val="18"/>
                    </w:rPr>
                  </m:ctrlPr>
                </m:dPr>
                <m:e/>
              </m:d>
            </m:oMath>
            <w:r w:rsidR="007643AD" w:rsidRPr="002B6C19">
              <w:rPr>
                <w:sz w:val="18"/>
                <w:szCs w:val="18"/>
              </w:rPr>
              <w:t xml:space="preserve"> Heykel vb.</w:t>
            </w:r>
          </w:p>
          <w:p w14:paraId="58F2622C" w14:textId="77777777" w:rsidR="007643AD" w:rsidRPr="002B6C19" w:rsidRDefault="0098058A">
            <w:pPr>
              <w:pStyle w:val="NormalIndent"/>
              <w:tabs>
                <w:tab w:val="clear" w:pos="1134"/>
                <w:tab w:val="left" w:pos="175"/>
              </w:tabs>
              <w:spacing w:after="0" w:line="240" w:lineRule="auto"/>
              <w:ind w:left="317"/>
              <w:rPr>
                <w:sz w:val="18"/>
                <w:szCs w:val="18"/>
              </w:rPr>
            </w:pPr>
            <m:oMath>
              <m:d>
                <m:dPr>
                  <m:begChr m:val="⌈"/>
                  <m:endChr m:val="⌉"/>
                  <m:ctrlPr>
                    <w:rPr>
                      <w:rFonts w:ascii="Cambria Math" w:hAnsi="Cambria Math"/>
                      <w:sz w:val="18"/>
                      <w:szCs w:val="18"/>
                    </w:rPr>
                  </m:ctrlPr>
                </m:dPr>
                <m:e/>
              </m:d>
            </m:oMath>
            <w:r w:rsidR="007643AD" w:rsidRPr="002B6C19">
              <w:rPr>
                <w:sz w:val="18"/>
                <w:szCs w:val="18"/>
              </w:rPr>
              <w:t>İnsan / Hayvan Kemiği</w:t>
            </w:r>
          </w:p>
          <w:p w14:paraId="65AD2991" w14:textId="77777777" w:rsidR="007643AD" w:rsidRPr="002B6C19" w:rsidRDefault="0098058A">
            <w:pPr>
              <w:pStyle w:val="NormalIndent"/>
              <w:tabs>
                <w:tab w:val="clear" w:pos="1134"/>
                <w:tab w:val="left" w:pos="175"/>
              </w:tabs>
              <w:spacing w:after="0" w:line="240" w:lineRule="auto"/>
              <w:ind w:left="317"/>
              <w:rPr>
                <w:sz w:val="18"/>
                <w:szCs w:val="18"/>
              </w:rPr>
            </w:pPr>
            <m:oMath>
              <m:d>
                <m:dPr>
                  <m:begChr m:val="⌈"/>
                  <m:endChr m:val="⌉"/>
                  <m:ctrlPr>
                    <w:rPr>
                      <w:rFonts w:ascii="Cambria Math" w:hAnsi="Cambria Math"/>
                      <w:sz w:val="18"/>
                      <w:szCs w:val="18"/>
                    </w:rPr>
                  </m:ctrlPr>
                </m:dPr>
                <m:e/>
              </m:d>
            </m:oMath>
            <w:r w:rsidR="007643AD" w:rsidRPr="002B6C19">
              <w:rPr>
                <w:sz w:val="18"/>
                <w:szCs w:val="18"/>
              </w:rPr>
              <w:t>Tanımlanamayan</w:t>
            </w:r>
          </w:p>
          <w:p w14:paraId="3F209BFB" w14:textId="77777777" w:rsidR="007643AD" w:rsidRPr="002B6C19" w:rsidRDefault="007643AD">
            <w:pPr>
              <w:pStyle w:val="NormalIndent"/>
              <w:spacing w:after="0" w:line="240" w:lineRule="auto"/>
              <w:rPr>
                <w:sz w:val="18"/>
                <w:szCs w:val="18"/>
              </w:rPr>
            </w:pPr>
          </w:p>
        </w:tc>
      </w:tr>
      <w:tr w:rsidR="007643AD" w:rsidRPr="002B6C19" w14:paraId="33976D56" w14:textId="77777777">
        <w:trPr>
          <w:trHeight w:val="284"/>
        </w:trPr>
        <w:tc>
          <w:tcPr>
            <w:tcW w:w="1652" w:type="pct"/>
            <w:shd w:val="clear" w:color="auto" w:fill="FFFFFF" w:themeFill="background1"/>
          </w:tcPr>
          <w:p w14:paraId="440CAF38" w14:textId="77777777" w:rsidR="007643AD" w:rsidRPr="002B6C19" w:rsidRDefault="007643AD">
            <w:pPr>
              <w:pStyle w:val="NormalIndent"/>
              <w:spacing w:after="0" w:line="240" w:lineRule="auto"/>
              <w:ind w:left="0"/>
              <w:rPr>
                <w:b/>
                <w:bCs/>
                <w:sz w:val="18"/>
                <w:szCs w:val="18"/>
              </w:rPr>
            </w:pPr>
            <w:r w:rsidRPr="002B6C19">
              <w:rPr>
                <w:b/>
                <w:bCs/>
                <w:sz w:val="18"/>
                <w:szCs w:val="18"/>
              </w:rPr>
              <w:t xml:space="preserve">Geçici Önlemler </w:t>
            </w:r>
          </w:p>
        </w:tc>
        <w:tc>
          <w:tcPr>
            <w:tcW w:w="3348" w:type="pct"/>
            <w:gridSpan w:val="2"/>
            <w:shd w:val="clear" w:color="auto" w:fill="FFFFFF" w:themeFill="background1"/>
          </w:tcPr>
          <w:p w14:paraId="35AAD874" w14:textId="77777777" w:rsidR="007643AD" w:rsidRPr="002B6C19" w:rsidRDefault="007643AD">
            <w:pPr>
              <w:pStyle w:val="NormalIndent"/>
              <w:tabs>
                <w:tab w:val="clear" w:pos="1134"/>
                <w:tab w:val="left" w:pos="175"/>
              </w:tabs>
              <w:spacing w:after="0" w:line="240" w:lineRule="auto"/>
              <w:ind w:left="317"/>
              <w:rPr>
                <w:sz w:val="18"/>
                <w:szCs w:val="18"/>
              </w:rPr>
            </w:pPr>
          </w:p>
          <w:p w14:paraId="763E9D33" w14:textId="77777777" w:rsidR="007643AD" w:rsidRPr="002B6C19" w:rsidRDefault="007643AD">
            <w:pPr>
              <w:pStyle w:val="NormalIndent"/>
              <w:tabs>
                <w:tab w:val="clear" w:pos="1134"/>
                <w:tab w:val="left" w:pos="175"/>
              </w:tabs>
              <w:spacing w:after="0" w:line="240" w:lineRule="auto"/>
              <w:ind w:left="317"/>
              <w:rPr>
                <w:sz w:val="18"/>
                <w:szCs w:val="18"/>
              </w:rPr>
            </w:pPr>
          </w:p>
          <w:p w14:paraId="5B219D2B" w14:textId="77777777" w:rsidR="007643AD" w:rsidRPr="002B6C19" w:rsidRDefault="007643AD">
            <w:pPr>
              <w:pStyle w:val="NormalIndent"/>
              <w:tabs>
                <w:tab w:val="clear" w:pos="1134"/>
                <w:tab w:val="left" w:pos="175"/>
              </w:tabs>
              <w:spacing w:after="0" w:line="240" w:lineRule="auto"/>
              <w:ind w:left="317"/>
              <w:rPr>
                <w:sz w:val="18"/>
                <w:szCs w:val="18"/>
              </w:rPr>
            </w:pPr>
          </w:p>
        </w:tc>
      </w:tr>
      <w:tr w:rsidR="007643AD" w:rsidRPr="002B6C19" w14:paraId="32743AEC" w14:textId="77777777">
        <w:trPr>
          <w:trHeight w:val="284"/>
        </w:trPr>
        <w:tc>
          <w:tcPr>
            <w:tcW w:w="1652" w:type="pct"/>
            <w:shd w:val="clear" w:color="auto" w:fill="FFFFFF" w:themeFill="background1"/>
          </w:tcPr>
          <w:p w14:paraId="534A599A" w14:textId="77777777" w:rsidR="007643AD" w:rsidRPr="002B6C19" w:rsidRDefault="007643AD">
            <w:pPr>
              <w:pStyle w:val="NormalIndent"/>
              <w:spacing w:after="0" w:line="240" w:lineRule="auto"/>
              <w:ind w:left="0"/>
              <w:rPr>
                <w:b/>
                <w:bCs/>
                <w:sz w:val="18"/>
                <w:szCs w:val="18"/>
              </w:rPr>
            </w:pPr>
            <w:r w:rsidRPr="002B6C19">
              <w:rPr>
                <w:b/>
                <w:bCs/>
                <w:sz w:val="18"/>
                <w:szCs w:val="18"/>
              </w:rPr>
              <w:t>Fotoğraf</w:t>
            </w:r>
          </w:p>
          <w:p w14:paraId="665C4F38" w14:textId="77777777" w:rsidR="007643AD" w:rsidRPr="002B6C19" w:rsidRDefault="007643AD">
            <w:pPr>
              <w:pStyle w:val="NormalIndent"/>
              <w:spacing w:after="0" w:line="240" w:lineRule="auto"/>
              <w:rPr>
                <w:b/>
                <w:bCs/>
                <w:sz w:val="18"/>
                <w:szCs w:val="18"/>
              </w:rPr>
            </w:pPr>
          </w:p>
          <w:p w14:paraId="7E581538" w14:textId="77777777" w:rsidR="007643AD" w:rsidRPr="002B6C19" w:rsidRDefault="007643AD">
            <w:pPr>
              <w:pStyle w:val="NormalIndent"/>
              <w:spacing w:after="0" w:line="240" w:lineRule="auto"/>
              <w:rPr>
                <w:b/>
                <w:bCs/>
                <w:sz w:val="18"/>
                <w:szCs w:val="18"/>
              </w:rPr>
            </w:pPr>
          </w:p>
          <w:p w14:paraId="14330B8B" w14:textId="77777777" w:rsidR="007643AD" w:rsidRPr="002B6C19" w:rsidRDefault="007643AD">
            <w:pPr>
              <w:pStyle w:val="NormalIndent"/>
              <w:spacing w:after="0" w:line="240" w:lineRule="auto"/>
              <w:rPr>
                <w:b/>
                <w:bCs/>
                <w:sz w:val="18"/>
                <w:szCs w:val="18"/>
              </w:rPr>
            </w:pPr>
          </w:p>
        </w:tc>
        <w:tc>
          <w:tcPr>
            <w:tcW w:w="3348" w:type="pct"/>
            <w:gridSpan w:val="2"/>
            <w:shd w:val="clear" w:color="auto" w:fill="FFFFFF" w:themeFill="background1"/>
          </w:tcPr>
          <w:p w14:paraId="054E9344" w14:textId="77777777" w:rsidR="007643AD" w:rsidRPr="002B6C19" w:rsidRDefault="007643AD">
            <w:pPr>
              <w:pStyle w:val="NormalIndent"/>
              <w:spacing w:after="0" w:line="240" w:lineRule="auto"/>
              <w:rPr>
                <w:b/>
                <w:bCs/>
                <w:sz w:val="18"/>
                <w:szCs w:val="18"/>
              </w:rPr>
            </w:pPr>
          </w:p>
        </w:tc>
      </w:tr>
      <w:tr w:rsidR="007643AD" w:rsidRPr="002B6C19" w14:paraId="0068A781" w14:textId="77777777">
        <w:trPr>
          <w:trHeight w:val="284"/>
        </w:trPr>
        <w:tc>
          <w:tcPr>
            <w:tcW w:w="1652" w:type="pct"/>
            <w:shd w:val="clear" w:color="auto" w:fill="FFFFFF" w:themeFill="background1"/>
          </w:tcPr>
          <w:p w14:paraId="30053173" w14:textId="77777777" w:rsidR="007643AD" w:rsidRPr="002B6C19" w:rsidRDefault="007643AD">
            <w:pPr>
              <w:pStyle w:val="NormalIndent"/>
              <w:spacing w:after="0" w:line="240" w:lineRule="auto"/>
              <w:ind w:left="0"/>
              <w:rPr>
                <w:b/>
                <w:bCs/>
                <w:sz w:val="18"/>
                <w:szCs w:val="18"/>
              </w:rPr>
            </w:pPr>
            <w:r w:rsidRPr="002B6C19">
              <w:rPr>
                <w:b/>
                <w:bCs/>
                <w:sz w:val="18"/>
                <w:szCs w:val="18"/>
              </w:rPr>
              <w:t>Buluntuyu Bulan Kişinin Adı-Soyadı:</w:t>
            </w:r>
          </w:p>
        </w:tc>
        <w:tc>
          <w:tcPr>
            <w:tcW w:w="3348" w:type="pct"/>
            <w:gridSpan w:val="2"/>
            <w:shd w:val="clear" w:color="auto" w:fill="FFFFFF" w:themeFill="background1"/>
          </w:tcPr>
          <w:p w14:paraId="5246C7B7" w14:textId="77777777" w:rsidR="007643AD" w:rsidRPr="002B6C19" w:rsidRDefault="007643AD">
            <w:pPr>
              <w:pStyle w:val="NormalIndent"/>
              <w:spacing w:after="0" w:line="240" w:lineRule="auto"/>
              <w:rPr>
                <w:b/>
                <w:bCs/>
                <w:sz w:val="18"/>
                <w:szCs w:val="18"/>
              </w:rPr>
            </w:pPr>
          </w:p>
        </w:tc>
      </w:tr>
      <w:tr w:rsidR="007643AD" w:rsidRPr="002B6C19" w14:paraId="7892EC9B" w14:textId="77777777">
        <w:trPr>
          <w:trHeight w:val="284"/>
        </w:trPr>
        <w:tc>
          <w:tcPr>
            <w:tcW w:w="1652" w:type="pct"/>
            <w:shd w:val="clear" w:color="auto" w:fill="FFFFFF" w:themeFill="background1"/>
          </w:tcPr>
          <w:p w14:paraId="49EEA22E" w14:textId="77777777" w:rsidR="007643AD" w:rsidRPr="002B6C19" w:rsidRDefault="007643AD">
            <w:pPr>
              <w:pStyle w:val="NormalIndent"/>
              <w:spacing w:after="0" w:line="240" w:lineRule="auto"/>
              <w:ind w:left="0"/>
              <w:rPr>
                <w:b/>
                <w:bCs/>
                <w:sz w:val="18"/>
                <w:szCs w:val="18"/>
              </w:rPr>
            </w:pPr>
            <w:r w:rsidRPr="002B6C19">
              <w:rPr>
                <w:b/>
                <w:bCs/>
                <w:sz w:val="18"/>
                <w:szCs w:val="18"/>
              </w:rPr>
              <w:t>İmza:</w:t>
            </w:r>
          </w:p>
        </w:tc>
        <w:tc>
          <w:tcPr>
            <w:tcW w:w="3348" w:type="pct"/>
            <w:gridSpan w:val="2"/>
            <w:shd w:val="clear" w:color="auto" w:fill="FFFFFF" w:themeFill="background1"/>
          </w:tcPr>
          <w:p w14:paraId="62D09FE5" w14:textId="77777777" w:rsidR="007643AD" w:rsidRPr="002B6C19" w:rsidRDefault="007643AD">
            <w:pPr>
              <w:pStyle w:val="NormalIndent"/>
              <w:spacing w:after="0" w:line="240" w:lineRule="auto"/>
              <w:rPr>
                <w:b/>
                <w:bCs/>
                <w:sz w:val="18"/>
                <w:szCs w:val="18"/>
              </w:rPr>
            </w:pPr>
          </w:p>
        </w:tc>
      </w:tr>
    </w:tbl>
    <w:p w14:paraId="691171E9" w14:textId="0AF26EA2" w:rsidR="00C31DA6" w:rsidRPr="002B6C19" w:rsidRDefault="00C31DA6" w:rsidP="00C31DA6">
      <w:pPr>
        <w:jc w:val="center"/>
      </w:pPr>
    </w:p>
    <w:sectPr w:rsidR="00C31DA6" w:rsidRPr="002B6C19" w:rsidSect="002E1B13">
      <w:headerReference w:type="default" r:id="rId120"/>
      <w:pgSz w:w="11900"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1513" w14:textId="77777777" w:rsidR="005054A9" w:rsidRDefault="005054A9" w:rsidP="004339AC">
      <w:pPr>
        <w:spacing w:before="0" w:after="0" w:line="240" w:lineRule="auto"/>
      </w:pPr>
      <w:r>
        <w:separator/>
      </w:r>
    </w:p>
  </w:endnote>
  <w:endnote w:type="continuationSeparator" w:id="0">
    <w:p w14:paraId="21D9EE05" w14:textId="77777777" w:rsidR="005054A9" w:rsidRDefault="005054A9" w:rsidP="004339AC">
      <w:pPr>
        <w:spacing w:before="0" w:after="0" w:line="240" w:lineRule="auto"/>
      </w:pPr>
      <w:r>
        <w:continuationSeparator/>
      </w:r>
    </w:p>
  </w:endnote>
  <w:endnote w:type="continuationNotice" w:id="1">
    <w:p w14:paraId="7BD591C6" w14:textId="77777777" w:rsidR="005054A9" w:rsidRDefault="005054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TUR">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0" w:type="pct"/>
      <w:tblLook w:val="04A0" w:firstRow="1" w:lastRow="0" w:firstColumn="1" w:lastColumn="0" w:noHBand="0" w:noVBand="1"/>
    </w:tblPr>
    <w:tblGrid>
      <w:gridCol w:w="6520"/>
      <w:gridCol w:w="2653"/>
    </w:tblGrid>
    <w:tr w:rsidR="00FD615F" w:rsidRPr="00ED44F3" w14:paraId="6DF11E81" w14:textId="77777777" w:rsidTr="00BF083F">
      <w:tc>
        <w:tcPr>
          <w:tcW w:w="3554" w:type="pct"/>
          <w:tcBorders>
            <w:bottom w:val="single" w:sz="4" w:space="0" w:color="00AEEC"/>
          </w:tcBorders>
        </w:tcPr>
        <w:p w14:paraId="5CD2404D" w14:textId="0FD3FF8A" w:rsidR="00FD615F" w:rsidRPr="00ED44F3" w:rsidRDefault="006E5605" w:rsidP="00BF083F">
          <w:pPr>
            <w:spacing w:before="40" w:after="40" w:line="240" w:lineRule="auto"/>
            <w:ind w:left="-105" w:hanging="3"/>
            <w:jc w:val="left"/>
            <w:rPr>
              <w:rFonts w:cs="Wingdings"/>
              <w:color w:val="00AEC0"/>
              <w:sz w:val="18"/>
              <w:szCs w:val="18"/>
            </w:rPr>
          </w:pPr>
          <w:r>
            <w:rPr>
              <w:rFonts w:cs="Wingdings"/>
              <w:color w:val="00AEC0"/>
              <w:sz w:val="18"/>
              <w:szCs w:val="18"/>
            </w:rPr>
            <w:t xml:space="preserve">Nihai </w:t>
          </w:r>
          <w:r w:rsidR="00FD615F">
            <w:rPr>
              <w:rFonts w:cs="Wingdings"/>
              <w:color w:val="00AEC0"/>
              <w:sz w:val="18"/>
              <w:szCs w:val="18"/>
            </w:rPr>
            <w:t xml:space="preserve">Taslak </w:t>
          </w:r>
          <w:r>
            <w:rPr>
              <w:rFonts w:cs="Wingdings"/>
              <w:color w:val="00AEC0"/>
              <w:sz w:val="18"/>
              <w:szCs w:val="18"/>
            </w:rPr>
            <w:t>R</w:t>
          </w:r>
          <w:r w:rsidR="00FD615F">
            <w:rPr>
              <w:rFonts w:cs="Wingdings"/>
              <w:color w:val="00AEC0"/>
              <w:sz w:val="18"/>
              <w:szCs w:val="18"/>
            </w:rPr>
            <w:t>apo</w:t>
          </w:r>
          <w:r w:rsidR="00BF083F">
            <w:rPr>
              <w:rFonts w:cs="Wingdings"/>
              <w:color w:val="00AEC0"/>
              <w:sz w:val="18"/>
              <w:szCs w:val="18"/>
            </w:rPr>
            <w:t>r</w:t>
          </w:r>
          <w:r w:rsidR="00BF083F">
            <w:rPr>
              <w:rFonts w:cs="Wingdings"/>
              <w:color w:val="00AEC0"/>
              <w:sz w:val="18"/>
              <w:szCs w:val="18"/>
            </w:rPr>
            <w:br/>
          </w:r>
          <w:r w:rsidR="00BF083F">
            <w:rPr>
              <w:rFonts w:cs="Wingdings"/>
              <w:color w:val="00AEC0"/>
              <w:sz w:val="18"/>
              <w:szCs w:val="18"/>
              <w:lang w:eastAsia="it-IT"/>
            </w:rPr>
            <w:t>(</w:t>
          </w:r>
          <w:r w:rsidR="00BF083F" w:rsidRPr="006A29BC">
            <w:rPr>
              <w:rFonts w:cs="Wingdings"/>
              <w:color w:val="00AEC0"/>
              <w:sz w:val="18"/>
              <w:szCs w:val="18"/>
              <w:lang w:eastAsia="it-IT"/>
            </w:rPr>
            <w:t>Bu rapor tercüme edilmiş dokümandır. Geçerli olan İngilizce versiyonudur</w:t>
          </w:r>
          <w:r w:rsidR="00BF083F">
            <w:rPr>
              <w:rFonts w:cs="Wingdings"/>
              <w:color w:val="00AEC0"/>
              <w:sz w:val="18"/>
              <w:szCs w:val="18"/>
              <w:lang w:eastAsia="it-IT"/>
            </w:rPr>
            <w:t>)</w:t>
          </w:r>
        </w:p>
      </w:tc>
      <w:tc>
        <w:tcPr>
          <w:tcW w:w="1446" w:type="pct"/>
          <w:tcBorders>
            <w:bottom w:val="single" w:sz="8" w:space="0" w:color="00B0F0"/>
          </w:tcBorders>
          <w:vAlign w:val="center"/>
        </w:tcPr>
        <w:p w14:paraId="08F9B067" w14:textId="7DDE0644" w:rsidR="00FD615F" w:rsidRPr="00ED44F3" w:rsidRDefault="00341061" w:rsidP="00BF083F">
          <w:pPr>
            <w:tabs>
              <w:tab w:val="center" w:pos="4320"/>
              <w:tab w:val="right" w:pos="8640"/>
            </w:tabs>
            <w:spacing w:before="40" w:after="40" w:line="240" w:lineRule="auto"/>
            <w:ind w:right="-113"/>
            <w:jc w:val="right"/>
            <w:rPr>
              <w:rFonts w:cs="Wingdings"/>
              <w:color w:val="00B0F0"/>
              <w:sz w:val="18"/>
              <w:szCs w:val="2"/>
            </w:rPr>
          </w:pPr>
          <w:r>
            <w:rPr>
              <w:rFonts w:cs="Wingdings"/>
              <w:color w:val="00B0F0"/>
              <w:sz w:val="18"/>
              <w:szCs w:val="2"/>
            </w:rPr>
            <w:t>Temmuz</w:t>
          </w:r>
          <w:r w:rsidR="00575C49">
            <w:rPr>
              <w:rFonts w:cs="Wingdings"/>
              <w:color w:val="00B0F0"/>
              <w:sz w:val="18"/>
              <w:szCs w:val="2"/>
            </w:rPr>
            <w:t xml:space="preserve"> </w:t>
          </w:r>
          <w:r w:rsidR="005F475F">
            <w:rPr>
              <w:rFonts w:cs="Wingdings"/>
              <w:color w:val="00B0F0"/>
              <w:sz w:val="18"/>
              <w:szCs w:val="2"/>
            </w:rPr>
            <w:t>2023</w:t>
          </w:r>
        </w:p>
      </w:tc>
    </w:tr>
    <w:tr w:rsidR="00FD615F" w:rsidRPr="00ED44F3" w14:paraId="209BF160" w14:textId="77777777" w:rsidTr="00BF083F">
      <w:trPr>
        <w:trHeight w:val="179"/>
      </w:trPr>
      <w:tc>
        <w:tcPr>
          <w:tcW w:w="3554" w:type="pct"/>
          <w:tcBorders>
            <w:top w:val="single" w:sz="4" w:space="0" w:color="00AEEC"/>
          </w:tcBorders>
        </w:tcPr>
        <w:p w14:paraId="562C38D1" w14:textId="446EBA51" w:rsidR="00FD615F" w:rsidRPr="00ED44F3" w:rsidRDefault="00FD615F" w:rsidP="00FC3C03">
          <w:pPr>
            <w:spacing w:before="40" w:after="40" w:line="240" w:lineRule="auto"/>
            <w:ind w:left="-108"/>
            <w:rPr>
              <w:rFonts w:cs="Wingdings"/>
              <w:sz w:val="18"/>
              <w:szCs w:val="18"/>
            </w:rPr>
          </w:pPr>
          <w:r w:rsidRPr="00ED44F3">
            <w:rPr>
              <w:rFonts w:eastAsia="Arial TUR" w:cs="Wingdings"/>
              <w:color w:val="00B050"/>
              <w:sz w:val="18"/>
              <w:szCs w:val="2"/>
              <w:lang w:eastAsia="en-US"/>
            </w:rPr>
            <w:t>Proje No: 22 / 016</w:t>
          </w:r>
        </w:p>
      </w:tc>
      <w:tc>
        <w:tcPr>
          <w:tcW w:w="1446" w:type="pct"/>
          <w:tcBorders>
            <w:top w:val="single" w:sz="8" w:space="0" w:color="00B0F0"/>
          </w:tcBorders>
        </w:tcPr>
        <w:p w14:paraId="798C90CD" w14:textId="736DF33F" w:rsidR="00FD615F" w:rsidRPr="00ED44F3" w:rsidRDefault="00FD615F" w:rsidP="00FC3C03">
          <w:pPr>
            <w:tabs>
              <w:tab w:val="center" w:pos="4320"/>
              <w:tab w:val="right" w:pos="8640"/>
            </w:tabs>
            <w:spacing w:before="40" w:after="40" w:line="240" w:lineRule="auto"/>
            <w:ind w:right="-5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 xml:space="preserve">ix </w:t>
          </w:r>
          <w:r w:rsidRPr="00ED44F3">
            <w:rPr>
              <w:rFonts w:cs="Wingdings"/>
              <w:b/>
              <w:color w:val="00B050"/>
              <w:sz w:val="18"/>
              <w:szCs w:val="2"/>
            </w:rPr>
            <w:fldChar w:fldCharType="end"/>
          </w:r>
          <w:r>
            <w:rPr>
              <w:rFonts w:cs="Wingdings"/>
              <w:color w:val="00B050"/>
              <w:sz w:val="18"/>
              <w:szCs w:val="2"/>
            </w:rPr>
            <w:t>/ ix</w:t>
          </w:r>
        </w:p>
      </w:tc>
    </w:tr>
  </w:tbl>
  <w:p w14:paraId="1987AEBE" w14:textId="77777777" w:rsidR="00FD615F" w:rsidRPr="00FC3C03" w:rsidRDefault="00FD615F" w:rsidP="00FC3C03">
    <w:pPr>
      <w:pStyle w:val="Footer"/>
      <w:spacing w:before="0" w:after="0" w:line="240" w:lineRule="auto"/>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1013"/>
      <w:gridCol w:w="2991"/>
    </w:tblGrid>
    <w:tr w:rsidR="00B225E6" w:rsidRPr="00ED44F3" w14:paraId="423DEF21" w14:textId="77777777" w:rsidTr="00F11A5E">
      <w:tc>
        <w:tcPr>
          <w:tcW w:w="3932" w:type="pct"/>
          <w:tcBorders>
            <w:bottom w:val="single" w:sz="4" w:space="0" w:color="00AEEC"/>
          </w:tcBorders>
        </w:tcPr>
        <w:p w14:paraId="6788AF99" w14:textId="48778140" w:rsidR="00B225E6" w:rsidRDefault="006E5605" w:rsidP="001125F1">
          <w:pPr>
            <w:spacing w:before="0" w:after="0" w:line="240" w:lineRule="auto"/>
            <w:ind w:hanging="108"/>
            <w:rPr>
              <w:rFonts w:cs="Wingdings"/>
              <w:color w:val="00AEC0"/>
              <w:sz w:val="18"/>
              <w:szCs w:val="18"/>
            </w:rPr>
          </w:pPr>
          <w:r>
            <w:rPr>
              <w:rFonts w:cs="Wingdings"/>
              <w:color w:val="00AEC0"/>
              <w:sz w:val="18"/>
              <w:szCs w:val="18"/>
            </w:rPr>
            <w:t>Nihai Taslak Rapor</w:t>
          </w:r>
        </w:p>
        <w:p w14:paraId="01C57BB1" w14:textId="77777777" w:rsidR="00B225E6" w:rsidRPr="00ED44F3" w:rsidRDefault="00B225E6" w:rsidP="001125F1">
          <w:pPr>
            <w:spacing w:before="0" w:after="0" w:line="240" w:lineRule="auto"/>
            <w:ind w:hanging="108"/>
            <w:rPr>
              <w:rFonts w:cs="Wingdings"/>
              <w:color w:val="00AEC0"/>
              <w:sz w:val="18"/>
              <w:szCs w:val="18"/>
            </w:rPr>
          </w:pPr>
          <w:r>
            <w:rPr>
              <w:rFonts w:cs="Wingdings"/>
              <w:color w:val="00AEC0"/>
              <w:sz w:val="18"/>
              <w:szCs w:val="18"/>
              <w:lang w:eastAsia="it-IT"/>
            </w:rPr>
            <w:t>(</w:t>
          </w:r>
          <w:r w:rsidRPr="006A29BC">
            <w:rPr>
              <w:rFonts w:cs="Wingdings"/>
              <w:color w:val="00AEC0"/>
              <w:sz w:val="18"/>
              <w:szCs w:val="18"/>
              <w:lang w:eastAsia="it-IT"/>
            </w:rPr>
            <w:t>Bu rapor tercüme edilmiş dokümandır. Geçerli olan İngilizce versiyonudur</w:t>
          </w:r>
          <w:r>
            <w:rPr>
              <w:rFonts w:cs="Wingdings"/>
              <w:color w:val="00AEC0"/>
              <w:sz w:val="18"/>
              <w:szCs w:val="18"/>
              <w:lang w:eastAsia="it-IT"/>
            </w:rPr>
            <w:t>)</w:t>
          </w:r>
        </w:p>
      </w:tc>
      <w:tc>
        <w:tcPr>
          <w:tcW w:w="1068" w:type="pct"/>
          <w:tcBorders>
            <w:bottom w:val="single" w:sz="8" w:space="0" w:color="00B0F0"/>
          </w:tcBorders>
          <w:vAlign w:val="center"/>
        </w:tcPr>
        <w:p w14:paraId="1026F97D" w14:textId="5D26506A" w:rsidR="00B225E6" w:rsidRPr="00ED44F3" w:rsidRDefault="00341061" w:rsidP="00575C49">
          <w:pPr>
            <w:tabs>
              <w:tab w:val="center" w:pos="4320"/>
              <w:tab w:val="right" w:pos="8640"/>
            </w:tabs>
            <w:spacing w:before="0" w:after="0" w:line="240" w:lineRule="auto"/>
            <w:ind w:hanging="108"/>
            <w:jc w:val="right"/>
            <w:rPr>
              <w:rFonts w:cs="Wingdings"/>
              <w:color w:val="00B0F0"/>
              <w:sz w:val="18"/>
              <w:szCs w:val="2"/>
            </w:rPr>
          </w:pPr>
          <w:r>
            <w:rPr>
              <w:rFonts w:cs="Wingdings"/>
              <w:color w:val="00B0F0"/>
              <w:sz w:val="18"/>
              <w:szCs w:val="2"/>
            </w:rPr>
            <w:t>Temmuz</w:t>
          </w:r>
          <w:r w:rsidR="00B225E6" w:rsidDel="005F475F">
            <w:rPr>
              <w:rFonts w:cs="Wingdings"/>
              <w:color w:val="00B0F0"/>
              <w:sz w:val="18"/>
              <w:szCs w:val="2"/>
            </w:rPr>
            <w:t xml:space="preserve"> </w:t>
          </w:r>
          <w:r w:rsidR="00B225E6" w:rsidRPr="00ED44F3">
            <w:rPr>
              <w:rFonts w:cs="Wingdings"/>
              <w:color w:val="00B0F0"/>
              <w:sz w:val="18"/>
              <w:szCs w:val="2"/>
            </w:rPr>
            <w:t>2023</w:t>
          </w:r>
        </w:p>
      </w:tc>
    </w:tr>
    <w:tr w:rsidR="00B225E6" w:rsidRPr="00ED44F3" w14:paraId="20AD01E2" w14:textId="77777777" w:rsidTr="00F11A5E">
      <w:trPr>
        <w:trHeight w:val="179"/>
      </w:trPr>
      <w:tc>
        <w:tcPr>
          <w:tcW w:w="3932" w:type="pct"/>
          <w:tcBorders>
            <w:top w:val="single" w:sz="4" w:space="0" w:color="00AEEC"/>
          </w:tcBorders>
        </w:tcPr>
        <w:p w14:paraId="5D0B90BD" w14:textId="77777777" w:rsidR="00B225E6" w:rsidRPr="00ED44F3" w:rsidRDefault="00B225E6" w:rsidP="001125F1">
          <w:pPr>
            <w:spacing w:before="0" w:after="0" w:line="240" w:lineRule="auto"/>
            <w:ind w:hanging="108"/>
            <w:rPr>
              <w:rFonts w:cs="Wingdings"/>
              <w:sz w:val="18"/>
              <w:szCs w:val="18"/>
            </w:rPr>
          </w:pPr>
          <w:r w:rsidRPr="00ED44F3">
            <w:rPr>
              <w:rFonts w:eastAsia="Arial TUR" w:cs="Wingdings"/>
              <w:color w:val="00B050"/>
              <w:sz w:val="18"/>
              <w:szCs w:val="2"/>
              <w:lang w:eastAsia="en-US"/>
            </w:rPr>
            <w:t>Proje No: 22 / 016</w:t>
          </w:r>
        </w:p>
      </w:tc>
      <w:tc>
        <w:tcPr>
          <w:tcW w:w="1068" w:type="pct"/>
          <w:tcBorders>
            <w:top w:val="single" w:sz="8" w:space="0" w:color="00B0F0"/>
          </w:tcBorders>
        </w:tcPr>
        <w:p w14:paraId="1FBC9501" w14:textId="15F99C5B" w:rsidR="00B225E6" w:rsidRPr="00ED44F3" w:rsidRDefault="00B225E6" w:rsidP="00575C49">
          <w:pPr>
            <w:tabs>
              <w:tab w:val="center" w:pos="4320"/>
              <w:tab w:val="right" w:pos="8640"/>
            </w:tabs>
            <w:spacing w:before="0" w:after="0" w:line="240" w:lineRule="auto"/>
            <w:ind w:hanging="10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 xml:space="preserve">27 </w:t>
          </w:r>
          <w:r w:rsidRPr="00ED44F3">
            <w:rPr>
              <w:rFonts w:cs="Wingdings"/>
              <w:b/>
              <w:color w:val="00B050"/>
              <w:sz w:val="18"/>
              <w:szCs w:val="2"/>
            </w:rPr>
            <w:fldChar w:fldCharType="end"/>
          </w:r>
          <w:r>
            <w:rPr>
              <w:rFonts w:cs="Wingdings"/>
              <w:b/>
              <w:color w:val="00B050"/>
              <w:sz w:val="18"/>
              <w:szCs w:val="2"/>
            </w:rPr>
            <w:t xml:space="preserve"> </w:t>
          </w:r>
          <w:r>
            <w:rPr>
              <w:rFonts w:cs="Wingdings"/>
              <w:color w:val="00B050"/>
              <w:sz w:val="18"/>
              <w:szCs w:val="2"/>
            </w:rPr>
            <w:t xml:space="preserve">/ </w:t>
          </w:r>
          <w:r w:rsidR="00341061">
            <w:rPr>
              <w:rFonts w:cs="Wingdings"/>
              <w:color w:val="00B050"/>
              <w:sz w:val="18"/>
              <w:szCs w:val="2"/>
            </w:rPr>
            <w:t>25</w:t>
          </w:r>
          <w:r w:rsidR="006E5605">
            <w:rPr>
              <w:rFonts w:cs="Wingdings"/>
              <w:color w:val="00B050"/>
              <w:sz w:val="18"/>
              <w:szCs w:val="2"/>
            </w:rPr>
            <w:t>8</w:t>
          </w:r>
        </w:p>
      </w:tc>
    </w:tr>
  </w:tbl>
  <w:p w14:paraId="282E0F9F" w14:textId="77777777" w:rsidR="00B225E6" w:rsidRPr="00FC3C03" w:rsidRDefault="00B225E6" w:rsidP="00FC3C03">
    <w:pPr>
      <w:pStyle w:val="Footer"/>
      <w:spacing w:before="0" w:after="0" w:line="240"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7128"/>
      <w:gridCol w:w="1936"/>
    </w:tblGrid>
    <w:tr w:rsidR="00B225E6" w:rsidRPr="00ED44F3" w14:paraId="2EC4227D" w14:textId="77777777" w:rsidTr="00F11A5E">
      <w:tc>
        <w:tcPr>
          <w:tcW w:w="3932" w:type="pct"/>
          <w:tcBorders>
            <w:bottom w:val="single" w:sz="4" w:space="0" w:color="00AEEC"/>
          </w:tcBorders>
        </w:tcPr>
        <w:p w14:paraId="7C5A5F79" w14:textId="5BFD6A84" w:rsidR="00B225E6" w:rsidRDefault="006E5605" w:rsidP="001125F1">
          <w:pPr>
            <w:spacing w:before="0" w:after="0" w:line="240" w:lineRule="auto"/>
            <w:ind w:hanging="108"/>
            <w:rPr>
              <w:rFonts w:cs="Wingdings"/>
              <w:color w:val="00AEC0"/>
              <w:sz w:val="18"/>
              <w:szCs w:val="18"/>
            </w:rPr>
          </w:pPr>
          <w:r>
            <w:rPr>
              <w:rFonts w:cs="Wingdings"/>
              <w:color w:val="00AEC0"/>
              <w:sz w:val="18"/>
              <w:szCs w:val="18"/>
            </w:rPr>
            <w:t>Nihai Taslak Rapor</w:t>
          </w:r>
        </w:p>
        <w:p w14:paraId="320D9247" w14:textId="77777777" w:rsidR="00B225E6" w:rsidRPr="00ED44F3" w:rsidRDefault="00B225E6" w:rsidP="001125F1">
          <w:pPr>
            <w:spacing w:before="0" w:after="0" w:line="240" w:lineRule="auto"/>
            <w:ind w:hanging="108"/>
            <w:rPr>
              <w:rFonts w:cs="Wingdings"/>
              <w:color w:val="00AEC0"/>
              <w:sz w:val="18"/>
              <w:szCs w:val="18"/>
            </w:rPr>
          </w:pPr>
          <w:r>
            <w:rPr>
              <w:rFonts w:cs="Wingdings"/>
              <w:color w:val="00AEC0"/>
              <w:sz w:val="18"/>
              <w:szCs w:val="18"/>
              <w:lang w:eastAsia="it-IT"/>
            </w:rPr>
            <w:t>(</w:t>
          </w:r>
          <w:r w:rsidRPr="006A29BC">
            <w:rPr>
              <w:rFonts w:cs="Wingdings"/>
              <w:color w:val="00AEC0"/>
              <w:sz w:val="18"/>
              <w:szCs w:val="18"/>
              <w:lang w:eastAsia="it-IT"/>
            </w:rPr>
            <w:t>Bu rapor tercüme edilmiş dokümandır. Geçerli olan İngilizce versiyonudur</w:t>
          </w:r>
          <w:r>
            <w:rPr>
              <w:rFonts w:cs="Wingdings"/>
              <w:color w:val="00AEC0"/>
              <w:sz w:val="18"/>
              <w:szCs w:val="18"/>
              <w:lang w:eastAsia="it-IT"/>
            </w:rPr>
            <w:t>)</w:t>
          </w:r>
        </w:p>
      </w:tc>
      <w:tc>
        <w:tcPr>
          <w:tcW w:w="1068" w:type="pct"/>
          <w:tcBorders>
            <w:bottom w:val="single" w:sz="8" w:space="0" w:color="00B0F0"/>
          </w:tcBorders>
          <w:vAlign w:val="center"/>
        </w:tcPr>
        <w:p w14:paraId="4DB1883B" w14:textId="5D7597C8" w:rsidR="00B225E6" w:rsidRPr="00ED44F3" w:rsidRDefault="00341061" w:rsidP="00575C49">
          <w:pPr>
            <w:tabs>
              <w:tab w:val="center" w:pos="4320"/>
              <w:tab w:val="right" w:pos="8640"/>
            </w:tabs>
            <w:spacing w:before="0" w:after="0" w:line="240" w:lineRule="auto"/>
            <w:ind w:hanging="108"/>
            <w:jc w:val="right"/>
            <w:rPr>
              <w:rFonts w:cs="Wingdings"/>
              <w:color w:val="00B0F0"/>
              <w:sz w:val="18"/>
              <w:szCs w:val="2"/>
            </w:rPr>
          </w:pPr>
          <w:r>
            <w:rPr>
              <w:rFonts w:cs="Wingdings"/>
              <w:color w:val="00B0F0"/>
              <w:sz w:val="18"/>
              <w:szCs w:val="2"/>
            </w:rPr>
            <w:t>Temmuz</w:t>
          </w:r>
          <w:r w:rsidR="00B225E6" w:rsidDel="005F475F">
            <w:rPr>
              <w:rFonts w:cs="Wingdings"/>
              <w:color w:val="00B0F0"/>
              <w:sz w:val="18"/>
              <w:szCs w:val="2"/>
            </w:rPr>
            <w:t xml:space="preserve"> </w:t>
          </w:r>
          <w:r w:rsidR="00B225E6" w:rsidRPr="00ED44F3">
            <w:rPr>
              <w:rFonts w:cs="Wingdings"/>
              <w:color w:val="00B0F0"/>
              <w:sz w:val="18"/>
              <w:szCs w:val="2"/>
            </w:rPr>
            <w:t>2023</w:t>
          </w:r>
        </w:p>
      </w:tc>
    </w:tr>
    <w:tr w:rsidR="00B225E6" w:rsidRPr="00ED44F3" w14:paraId="261CF2E9" w14:textId="77777777" w:rsidTr="00F11A5E">
      <w:trPr>
        <w:trHeight w:val="179"/>
      </w:trPr>
      <w:tc>
        <w:tcPr>
          <w:tcW w:w="3932" w:type="pct"/>
          <w:tcBorders>
            <w:top w:val="single" w:sz="4" w:space="0" w:color="00AEEC"/>
          </w:tcBorders>
        </w:tcPr>
        <w:p w14:paraId="356BF432" w14:textId="77777777" w:rsidR="00B225E6" w:rsidRPr="00ED44F3" w:rsidRDefault="00B225E6" w:rsidP="001125F1">
          <w:pPr>
            <w:spacing w:before="0" w:after="0" w:line="240" w:lineRule="auto"/>
            <w:ind w:hanging="108"/>
            <w:rPr>
              <w:rFonts w:cs="Wingdings"/>
              <w:sz w:val="18"/>
              <w:szCs w:val="18"/>
            </w:rPr>
          </w:pPr>
          <w:r w:rsidRPr="00ED44F3">
            <w:rPr>
              <w:rFonts w:eastAsia="Arial TUR" w:cs="Wingdings"/>
              <w:color w:val="00B050"/>
              <w:sz w:val="18"/>
              <w:szCs w:val="2"/>
              <w:lang w:eastAsia="en-US"/>
            </w:rPr>
            <w:t>Proje No: 22 / 016</w:t>
          </w:r>
        </w:p>
      </w:tc>
      <w:tc>
        <w:tcPr>
          <w:tcW w:w="1068" w:type="pct"/>
          <w:tcBorders>
            <w:top w:val="single" w:sz="8" w:space="0" w:color="00B0F0"/>
          </w:tcBorders>
        </w:tcPr>
        <w:p w14:paraId="0983F364" w14:textId="4D0ACBFF" w:rsidR="00B225E6" w:rsidRPr="00ED44F3" w:rsidRDefault="00B225E6" w:rsidP="00575C49">
          <w:pPr>
            <w:tabs>
              <w:tab w:val="center" w:pos="4320"/>
              <w:tab w:val="right" w:pos="8640"/>
            </w:tabs>
            <w:spacing w:before="0" w:after="0" w:line="240" w:lineRule="auto"/>
            <w:ind w:hanging="10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 xml:space="preserve">27 </w:t>
          </w:r>
          <w:r w:rsidRPr="00ED44F3">
            <w:rPr>
              <w:rFonts w:cs="Wingdings"/>
              <w:b/>
              <w:color w:val="00B050"/>
              <w:sz w:val="18"/>
              <w:szCs w:val="2"/>
            </w:rPr>
            <w:fldChar w:fldCharType="end"/>
          </w:r>
          <w:r>
            <w:rPr>
              <w:rFonts w:cs="Wingdings"/>
              <w:b/>
              <w:color w:val="00B050"/>
              <w:sz w:val="18"/>
              <w:szCs w:val="2"/>
            </w:rPr>
            <w:t xml:space="preserve"> </w:t>
          </w:r>
          <w:r>
            <w:rPr>
              <w:rFonts w:cs="Wingdings"/>
              <w:color w:val="00B050"/>
              <w:sz w:val="18"/>
              <w:szCs w:val="2"/>
            </w:rPr>
            <w:t xml:space="preserve">/ </w:t>
          </w:r>
          <w:r w:rsidR="00341061">
            <w:rPr>
              <w:rFonts w:cs="Wingdings"/>
              <w:color w:val="00B050"/>
              <w:sz w:val="18"/>
              <w:szCs w:val="2"/>
            </w:rPr>
            <w:t>25</w:t>
          </w:r>
          <w:r w:rsidR="006E5605">
            <w:rPr>
              <w:rFonts w:cs="Wingdings"/>
              <w:color w:val="00B050"/>
              <w:sz w:val="18"/>
              <w:szCs w:val="2"/>
            </w:rPr>
            <w:t>8</w:t>
          </w:r>
        </w:p>
      </w:tc>
    </w:tr>
  </w:tbl>
  <w:p w14:paraId="3F9F953C" w14:textId="77777777" w:rsidR="00B225E6" w:rsidRPr="00FC3C03" w:rsidRDefault="00B225E6" w:rsidP="00FC3C03">
    <w:pPr>
      <w:pStyle w:val="Footer"/>
      <w:spacing w:before="0" w:after="0"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7128"/>
      <w:gridCol w:w="1936"/>
    </w:tblGrid>
    <w:tr w:rsidR="00FD615F" w:rsidRPr="00ED44F3" w14:paraId="4E40ADDE" w14:textId="77777777" w:rsidTr="00F11A5E">
      <w:tc>
        <w:tcPr>
          <w:tcW w:w="3932" w:type="pct"/>
          <w:tcBorders>
            <w:bottom w:val="single" w:sz="4" w:space="0" w:color="00AEEC"/>
          </w:tcBorders>
        </w:tcPr>
        <w:p w14:paraId="576C17E1" w14:textId="37D7C8E2" w:rsidR="00FD615F" w:rsidRDefault="006E5605" w:rsidP="001125F1">
          <w:pPr>
            <w:spacing w:before="0" w:after="0" w:line="240" w:lineRule="auto"/>
            <w:ind w:hanging="108"/>
            <w:rPr>
              <w:rFonts w:cs="Wingdings"/>
              <w:color w:val="00AEC0"/>
              <w:sz w:val="18"/>
              <w:szCs w:val="18"/>
            </w:rPr>
          </w:pPr>
          <w:r w:rsidRPr="006E5605">
            <w:rPr>
              <w:rFonts w:cs="Wingdings"/>
              <w:color w:val="00AEC0"/>
              <w:sz w:val="18"/>
              <w:szCs w:val="18"/>
            </w:rPr>
            <w:t>Nihai Taslak Rapor</w:t>
          </w:r>
        </w:p>
        <w:p w14:paraId="0542FA81" w14:textId="3D42EB1B" w:rsidR="00F11A5E" w:rsidRPr="00ED44F3" w:rsidRDefault="00F11A5E" w:rsidP="001125F1">
          <w:pPr>
            <w:spacing w:before="0" w:after="0" w:line="240" w:lineRule="auto"/>
            <w:ind w:hanging="108"/>
            <w:rPr>
              <w:rFonts w:cs="Wingdings"/>
              <w:color w:val="00AEC0"/>
              <w:sz w:val="18"/>
              <w:szCs w:val="18"/>
            </w:rPr>
          </w:pPr>
          <w:r>
            <w:rPr>
              <w:rFonts w:cs="Wingdings"/>
              <w:color w:val="00AEC0"/>
              <w:sz w:val="18"/>
              <w:szCs w:val="18"/>
              <w:lang w:eastAsia="it-IT"/>
            </w:rPr>
            <w:t>(</w:t>
          </w:r>
          <w:r w:rsidRPr="006A29BC">
            <w:rPr>
              <w:rFonts w:cs="Wingdings"/>
              <w:color w:val="00AEC0"/>
              <w:sz w:val="18"/>
              <w:szCs w:val="18"/>
              <w:lang w:eastAsia="it-IT"/>
            </w:rPr>
            <w:t>Bu rapor tercüme edilmiş dokümandır. Geçerli olan İngilizce versiyonudur</w:t>
          </w:r>
          <w:r>
            <w:rPr>
              <w:rFonts w:cs="Wingdings"/>
              <w:color w:val="00AEC0"/>
              <w:sz w:val="18"/>
              <w:szCs w:val="18"/>
              <w:lang w:eastAsia="it-IT"/>
            </w:rPr>
            <w:t>)</w:t>
          </w:r>
        </w:p>
      </w:tc>
      <w:tc>
        <w:tcPr>
          <w:tcW w:w="1068" w:type="pct"/>
          <w:tcBorders>
            <w:bottom w:val="single" w:sz="8" w:space="0" w:color="00B0F0"/>
          </w:tcBorders>
          <w:vAlign w:val="center"/>
        </w:tcPr>
        <w:p w14:paraId="7590C774" w14:textId="7E182B8E" w:rsidR="00FD615F" w:rsidRPr="00ED44F3" w:rsidRDefault="00341061" w:rsidP="00575C49">
          <w:pPr>
            <w:tabs>
              <w:tab w:val="center" w:pos="4320"/>
              <w:tab w:val="right" w:pos="8640"/>
            </w:tabs>
            <w:spacing w:before="0" w:after="0" w:line="240" w:lineRule="auto"/>
            <w:ind w:hanging="108"/>
            <w:jc w:val="right"/>
            <w:rPr>
              <w:rFonts w:cs="Wingdings"/>
              <w:color w:val="00B0F0"/>
              <w:sz w:val="18"/>
              <w:szCs w:val="2"/>
            </w:rPr>
          </w:pPr>
          <w:r>
            <w:rPr>
              <w:rFonts w:cs="Wingdings"/>
              <w:color w:val="00B0F0"/>
              <w:sz w:val="18"/>
              <w:szCs w:val="2"/>
            </w:rPr>
            <w:t>Temmuz</w:t>
          </w:r>
          <w:r w:rsidR="005F475F" w:rsidDel="005F475F">
            <w:rPr>
              <w:rFonts w:cs="Wingdings"/>
              <w:color w:val="00B0F0"/>
              <w:sz w:val="18"/>
              <w:szCs w:val="2"/>
            </w:rPr>
            <w:t xml:space="preserve"> </w:t>
          </w:r>
          <w:r w:rsidR="00FD615F" w:rsidRPr="00ED44F3">
            <w:rPr>
              <w:rFonts w:cs="Wingdings"/>
              <w:color w:val="00B0F0"/>
              <w:sz w:val="18"/>
              <w:szCs w:val="2"/>
            </w:rPr>
            <w:t>2023</w:t>
          </w:r>
        </w:p>
      </w:tc>
    </w:tr>
    <w:tr w:rsidR="00FD615F" w:rsidRPr="00ED44F3" w14:paraId="58086385" w14:textId="77777777" w:rsidTr="00F11A5E">
      <w:trPr>
        <w:trHeight w:val="179"/>
      </w:trPr>
      <w:tc>
        <w:tcPr>
          <w:tcW w:w="3932" w:type="pct"/>
          <w:tcBorders>
            <w:top w:val="single" w:sz="4" w:space="0" w:color="00AEEC"/>
          </w:tcBorders>
        </w:tcPr>
        <w:p w14:paraId="225AF9E3" w14:textId="568977EB" w:rsidR="00FD615F" w:rsidRPr="00ED44F3" w:rsidRDefault="00FD615F" w:rsidP="001125F1">
          <w:pPr>
            <w:spacing w:before="0" w:after="0" w:line="240" w:lineRule="auto"/>
            <w:ind w:hanging="108"/>
            <w:rPr>
              <w:rFonts w:cs="Wingdings"/>
              <w:sz w:val="18"/>
              <w:szCs w:val="18"/>
            </w:rPr>
          </w:pPr>
          <w:r w:rsidRPr="00ED44F3">
            <w:rPr>
              <w:rFonts w:eastAsia="Arial TUR" w:cs="Wingdings"/>
              <w:color w:val="00B050"/>
              <w:sz w:val="18"/>
              <w:szCs w:val="2"/>
              <w:lang w:eastAsia="en-US"/>
            </w:rPr>
            <w:t>Proje No: 22 / 016</w:t>
          </w:r>
        </w:p>
      </w:tc>
      <w:tc>
        <w:tcPr>
          <w:tcW w:w="1068" w:type="pct"/>
          <w:tcBorders>
            <w:top w:val="single" w:sz="8" w:space="0" w:color="00B0F0"/>
          </w:tcBorders>
        </w:tcPr>
        <w:p w14:paraId="173143F2" w14:textId="45E9432C" w:rsidR="00FD615F" w:rsidRPr="00ED44F3" w:rsidRDefault="00FD615F" w:rsidP="00575C49">
          <w:pPr>
            <w:tabs>
              <w:tab w:val="center" w:pos="4320"/>
              <w:tab w:val="right" w:pos="8640"/>
            </w:tabs>
            <w:spacing w:before="0" w:after="0" w:line="240" w:lineRule="auto"/>
            <w:ind w:hanging="10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 xml:space="preserve">27 </w:t>
          </w:r>
          <w:r w:rsidRPr="00ED44F3">
            <w:rPr>
              <w:rFonts w:cs="Wingdings"/>
              <w:b/>
              <w:color w:val="00B050"/>
              <w:sz w:val="18"/>
              <w:szCs w:val="2"/>
            </w:rPr>
            <w:fldChar w:fldCharType="end"/>
          </w:r>
          <w:r w:rsidR="005B297F">
            <w:rPr>
              <w:rFonts w:cs="Wingdings"/>
              <w:b/>
              <w:color w:val="00B050"/>
              <w:sz w:val="18"/>
              <w:szCs w:val="2"/>
            </w:rPr>
            <w:t xml:space="preserve"> </w:t>
          </w:r>
          <w:r>
            <w:rPr>
              <w:rFonts w:cs="Wingdings"/>
              <w:color w:val="00B050"/>
              <w:sz w:val="18"/>
              <w:szCs w:val="2"/>
            </w:rPr>
            <w:t xml:space="preserve">/ </w:t>
          </w:r>
          <w:r w:rsidR="00341061">
            <w:rPr>
              <w:rFonts w:cs="Wingdings"/>
              <w:color w:val="00B050"/>
              <w:sz w:val="18"/>
              <w:szCs w:val="2"/>
            </w:rPr>
            <w:t>25</w:t>
          </w:r>
          <w:r w:rsidR="006E5605">
            <w:rPr>
              <w:rFonts w:cs="Wingdings"/>
              <w:color w:val="00B050"/>
              <w:sz w:val="18"/>
              <w:szCs w:val="2"/>
            </w:rPr>
            <w:t>8</w:t>
          </w:r>
        </w:p>
      </w:tc>
    </w:tr>
  </w:tbl>
  <w:p w14:paraId="54DEBF87" w14:textId="77777777" w:rsidR="00FD615F" w:rsidRPr="00FC3C03" w:rsidRDefault="00FD615F" w:rsidP="00FC3C03">
    <w:pPr>
      <w:pStyle w:val="Footer"/>
      <w:spacing w:before="0" w:after="0" w:line="240"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1013"/>
      <w:gridCol w:w="2991"/>
    </w:tblGrid>
    <w:tr w:rsidR="005B297F" w:rsidRPr="00ED44F3" w14:paraId="52281D6E" w14:textId="77777777" w:rsidTr="00F11A5E">
      <w:tc>
        <w:tcPr>
          <w:tcW w:w="3932" w:type="pct"/>
          <w:tcBorders>
            <w:bottom w:val="single" w:sz="4" w:space="0" w:color="00AEEC"/>
          </w:tcBorders>
        </w:tcPr>
        <w:p w14:paraId="6D0446DE" w14:textId="48DA988F" w:rsidR="005B297F" w:rsidRDefault="006E5605" w:rsidP="001125F1">
          <w:pPr>
            <w:spacing w:before="0" w:after="0" w:line="240" w:lineRule="auto"/>
            <w:ind w:hanging="108"/>
            <w:rPr>
              <w:rFonts w:cs="Wingdings"/>
              <w:color w:val="00AEC0"/>
              <w:sz w:val="18"/>
              <w:szCs w:val="18"/>
            </w:rPr>
          </w:pPr>
          <w:r>
            <w:rPr>
              <w:rFonts w:cs="Wingdings"/>
              <w:color w:val="00AEC0"/>
              <w:sz w:val="18"/>
              <w:szCs w:val="18"/>
            </w:rPr>
            <w:t>Nihai Taslak Rapor</w:t>
          </w:r>
        </w:p>
        <w:p w14:paraId="581F9E9E" w14:textId="77777777" w:rsidR="005B297F" w:rsidRPr="00ED44F3" w:rsidRDefault="005B297F" w:rsidP="001125F1">
          <w:pPr>
            <w:spacing w:before="0" w:after="0" w:line="240" w:lineRule="auto"/>
            <w:ind w:hanging="108"/>
            <w:rPr>
              <w:rFonts w:cs="Wingdings"/>
              <w:color w:val="00AEC0"/>
              <w:sz w:val="18"/>
              <w:szCs w:val="18"/>
            </w:rPr>
          </w:pPr>
          <w:r>
            <w:rPr>
              <w:rFonts w:cs="Wingdings"/>
              <w:color w:val="00AEC0"/>
              <w:sz w:val="18"/>
              <w:szCs w:val="18"/>
              <w:lang w:eastAsia="it-IT"/>
            </w:rPr>
            <w:t>(</w:t>
          </w:r>
          <w:r w:rsidRPr="006A29BC">
            <w:rPr>
              <w:rFonts w:cs="Wingdings"/>
              <w:color w:val="00AEC0"/>
              <w:sz w:val="18"/>
              <w:szCs w:val="18"/>
              <w:lang w:eastAsia="it-IT"/>
            </w:rPr>
            <w:t>Bu rapor tercüme edilmiş dokümandır. Geçerli olan İngilizce versiyonudur</w:t>
          </w:r>
          <w:r>
            <w:rPr>
              <w:rFonts w:cs="Wingdings"/>
              <w:color w:val="00AEC0"/>
              <w:sz w:val="18"/>
              <w:szCs w:val="18"/>
              <w:lang w:eastAsia="it-IT"/>
            </w:rPr>
            <w:t>)</w:t>
          </w:r>
        </w:p>
      </w:tc>
      <w:tc>
        <w:tcPr>
          <w:tcW w:w="1068" w:type="pct"/>
          <w:tcBorders>
            <w:bottom w:val="single" w:sz="8" w:space="0" w:color="00B0F0"/>
          </w:tcBorders>
          <w:vAlign w:val="center"/>
        </w:tcPr>
        <w:p w14:paraId="501509DC" w14:textId="06D17C96" w:rsidR="005B297F" w:rsidRPr="00ED44F3" w:rsidRDefault="00341061" w:rsidP="00575C49">
          <w:pPr>
            <w:tabs>
              <w:tab w:val="center" w:pos="4320"/>
              <w:tab w:val="right" w:pos="8640"/>
            </w:tabs>
            <w:spacing w:before="0" w:after="0" w:line="240" w:lineRule="auto"/>
            <w:ind w:hanging="108"/>
            <w:jc w:val="right"/>
            <w:rPr>
              <w:rFonts w:cs="Wingdings"/>
              <w:color w:val="00B0F0"/>
              <w:sz w:val="18"/>
              <w:szCs w:val="2"/>
            </w:rPr>
          </w:pPr>
          <w:r>
            <w:rPr>
              <w:rFonts w:cs="Wingdings"/>
              <w:color w:val="00B0F0"/>
              <w:sz w:val="18"/>
              <w:szCs w:val="2"/>
            </w:rPr>
            <w:t>Temmuz</w:t>
          </w:r>
          <w:r w:rsidR="005B297F" w:rsidDel="005F475F">
            <w:rPr>
              <w:rFonts w:cs="Wingdings"/>
              <w:color w:val="00B0F0"/>
              <w:sz w:val="18"/>
              <w:szCs w:val="2"/>
            </w:rPr>
            <w:t xml:space="preserve"> </w:t>
          </w:r>
          <w:r w:rsidR="005B297F" w:rsidRPr="00ED44F3">
            <w:rPr>
              <w:rFonts w:cs="Wingdings"/>
              <w:color w:val="00B0F0"/>
              <w:sz w:val="18"/>
              <w:szCs w:val="2"/>
            </w:rPr>
            <w:t>2023</w:t>
          </w:r>
        </w:p>
      </w:tc>
    </w:tr>
    <w:tr w:rsidR="005B297F" w:rsidRPr="00ED44F3" w14:paraId="4EFEE774" w14:textId="77777777" w:rsidTr="00F11A5E">
      <w:trPr>
        <w:trHeight w:val="179"/>
      </w:trPr>
      <w:tc>
        <w:tcPr>
          <w:tcW w:w="3932" w:type="pct"/>
          <w:tcBorders>
            <w:top w:val="single" w:sz="4" w:space="0" w:color="00AEEC"/>
          </w:tcBorders>
        </w:tcPr>
        <w:p w14:paraId="67FDDD00" w14:textId="77777777" w:rsidR="005B297F" w:rsidRPr="00ED44F3" w:rsidRDefault="005B297F" w:rsidP="001125F1">
          <w:pPr>
            <w:spacing w:before="0" w:after="0" w:line="240" w:lineRule="auto"/>
            <w:ind w:hanging="108"/>
            <w:rPr>
              <w:rFonts w:cs="Wingdings"/>
              <w:sz w:val="18"/>
              <w:szCs w:val="18"/>
            </w:rPr>
          </w:pPr>
          <w:r w:rsidRPr="00ED44F3">
            <w:rPr>
              <w:rFonts w:eastAsia="Arial TUR" w:cs="Wingdings"/>
              <w:color w:val="00B050"/>
              <w:sz w:val="18"/>
              <w:szCs w:val="2"/>
              <w:lang w:eastAsia="en-US"/>
            </w:rPr>
            <w:t>Proje No: 22 / 016</w:t>
          </w:r>
        </w:p>
      </w:tc>
      <w:tc>
        <w:tcPr>
          <w:tcW w:w="1068" w:type="pct"/>
          <w:tcBorders>
            <w:top w:val="single" w:sz="8" w:space="0" w:color="00B0F0"/>
          </w:tcBorders>
        </w:tcPr>
        <w:p w14:paraId="11143340" w14:textId="6E3FBA0F" w:rsidR="005B297F" w:rsidRPr="00ED44F3" w:rsidRDefault="005B297F" w:rsidP="00575C49">
          <w:pPr>
            <w:tabs>
              <w:tab w:val="center" w:pos="4320"/>
              <w:tab w:val="right" w:pos="8640"/>
            </w:tabs>
            <w:spacing w:before="0" w:after="0" w:line="240" w:lineRule="auto"/>
            <w:ind w:hanging="10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 xml:space="preserve">27 </w:t>
          </w:r>
          <w:r w:rsidRPr="00ED44F3">
            <w:rPr>
              <w:rFonts w:cs="Wingdings"/>
              <w:b/>
              <w:color w:val="00B050"/>
              <w:sz w:val="18"/>
              <w:szCs w:val="2"/>
            </w:rPr>
            <w:fldChar w:fldCharType="end"/>
          </w:r>
          <w:r>
            <w:rPr>
              <w:rFonts w:cs="Wingdings"/>
              <w:b/>
              <w:color w:val="00B050"/>
              <w:sz w:val="18"/>
              <w:szCs w:val="2"/>
            </w:rPr>
            <w:t xml:space="preserve"> </w:t>
          </w:r>
          <w:r>
            <w:rPr>
              <w:rFonts w:cs="Wingdings"/>
              <w:color w:val="00B050"/>
              <w:sz w:val="18"/>
              <w:szCs w:val="2"/>
            </w:rPr>
            <w:t xml:space="preserve">/ </w:t>
          </w:r>
          <w:r w:rsidR="00341061">
            <w:rPr>
              <w:rFonts w:cs="Wingdings"/>
              <w:color w:val="00B050"/>
              <w:sz w:val="18"/>
              <w:szCs w:val="2"/>
            </w:rPr>
            <w:t>25</w:t>
          </w:r>
          <w:r w:rsidR="006E5605">
            <w:rPr>
              <w:rFonts w:cs="Wingdings"/>
              <w:color w:val="00B050"/>
              <w:sz w:val="18"/>
              <w:szCs w:val="2"/>
            </w:rPr>
            <w:t>8</w:t>
          </w:r>
        </w:p>
      </w:tc>
    </w:tr>
  </w:tbl>
  <w:p w14:paraId="240238BD" w14:textId="77777777" w:rsidR="005B297F" w:rsidRPr="00FC3C03" w:rsidRDefault="005B297F" w:rsidP="00FC3C03">
    <w:pPr>
      <w:pStyle w:val="Footer"/>
      <w:spacing w:before="0" w:after="0" w:line="240"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7136"/>
      <w:gridCol w:w="1938"/>
    </w:tblGrid>
    <w:tr w:rsidR="005B297F" w:rsidRPr="00ED44F3" w14:paraId="4600F1A3" w14:textId="77777777" w:rsidTr="00F11A5E">
      <w:tc>
        <w:tcPr>
          <w:tcW w:w="3932" w:type="pct"/>
          <w:tcBorders>
            <w:bottom w:val="single" w:sz="4" w:space="0" w:color="00AEEC"/>
          </w:tcBorders>
        </w:tcPr>
        <w:p w14:paraId="13B8E1CF" w14:textId="104C8A03" w:rsidR="005B297F" w:rsidRDefault="006E5605" w:rsidP="001125F1">
          <w:pPr>
            <w:spacing w:before="0" w:after="0" w:line="240" w:lineRule="auto"/>
            <w:ind w:hanging="108"/>
            <w:rPr>
              <w:rFonts w:cs="Wingdings"/>
              <w:color w:val="00AEC0"/>
              <w:sz w:val="18"/>
              <w:szCs w:val="18"/>
            </w:rPr>
          </w:pPr>
          <w:r>
            <w:rPr>
              <w:rFonts w:cs="Wingdings"/>
              <w:color w:val="00AEC0"/>
              <w:sz w:val="18"/>
              <w:szCs w:val="18"/>
            </w:rPr>
            <w:t>Nihai Taslak Rapor</w:t>
          </w:r>
        </w:p>
        <w:p w14:paraId="36BB857C" w14:textId="77777777" w:rsidR="005B297F" w:rsidRPr="00ED44F3" w:rsidRDefault="005B297F" w:rsidP="001125F1">
          <w:pPr>
            <w:spacing w:before="0" w:after="0" w:line="240" w:lineRule="auto"/>
            <w:ind w:hanging="108"/>
            <w:rPr>
              <w:rFonts w:cs="Wingdings"/>
              <w:color w:val="00AEC0"/>
              <w:sz w:val="18"/>
              <w:szCs w:val="18"/>
            </w:rPr>
          </w:pPr>
          <w:r>
            <w:rPr>
              <w:rFonts w:cs="Wingdings"/>
              <w:color w:val="00AEC0"/>
              <w:sz w:val="18"/>
              <w:szCs w:val="18"/>
              <w:lang w:eastAsia="it-IT"/>
            </w:rPr>
            <w:t>(</w:t>
          </w:r>
          <w:r w:rsidRPr="006A29BC">
            <w:rPr>
              <w:rFonts w:cs="Wingdings"/>
              <w:color w:val="00AEC0"/>
              <w:sz w:val="18"/>
              <w:szCs w:val="18"/>
              <w:lang w:eastAsia="it-IT"/>
            </w:rPr>
            <w:t>Bu rapor tercüme edilmiş dokümandır. Geçerli olan İngilizce versiyonudur</w:t>
          </w:r>
          <w:r>
            <w:rPr>
              <w:rFonts w:cs="Wingdings"/>
              <w:color w:val="00AEC0"/>
              <w:sz w:val="18"/>
              <w:szCs w:val="18"/>
              <w:lang w:eastAsia="it-IT"/>
            </w:rPr>
            <w:t>)</w:t>
          </w:r>
        </w:p>
      </w:tc>
      <w:tc>
        <w:tcPr>
          <w:tcW w:w="1068" w:type="pct"/>
          <w:tcBorders>
            <w:bottom w:val="single" w:sz="8" w:space="0" w:color="00B0F0"/>
          </w:tcBorders>
          <w:vAlign w:val="center"/>
        </w:tcPr>
        <w:p w14:paraId="52FCC43B" w14:textId="7F51CA8C" w:rsidR="005B297F" w:rsidRPr="00ED44F3" w:rsidRDefault="00341061" w:rsidP="00575C49">
          <w:pPr>
            <w:tabs>
              <w:tab w:val="center" w:pos="4320"/>
              <w:tab w:val="right" w:pos="8640"/>
            </w:tabs>
            <w:spacing w:before="0" w:after="0" w:line="240" w:lineRule="auto"/>
            <w:ind w:hanging="108"/>
            <w:jc w:val="right"/>
            <w:rPr>
              <w:rFonts w:cs="Wingdings"/>
              <w:color w:val="00B0F0"/>
              <w:sz w:val="18"/>
              <w:szCs w:val="2"/>
            </w:rPr>
          </w:pPr>
          <w:r>
            <w:rPr>
              <w:rFonts w:cs="Wingdings"/>
              <w:color w:val="00B0F0"/>
              <w:sz w:val="18"/>
              <w:szCs w:val="2"/>
            </w:rPr>
            <w:t>Temmuz</w:t>
          </w:r>
          <w:r w:rsidR="005B297F" w:rsidDel="005F475F">
            <w:rPr>
              <w:rFonts w:cs="Wingdings"/>
              <w:color w:val="00B0F0"/>
              <w:sz w:val="18"/>
              <w:szCs w:val="2"/>
            </w:rPr>
            <w:t xml:space="preserve"> </w:t>
          </w:r>
          <w:r w:rsidR="005B297F" w:rsidRPr="00ED44F3">
            <w:rPr>
              <w:rFonts w:cs="Wingdings"/>
              <w:color w:val="00B0F0"/>
              <w:sz w:val="18"/>
              <w:szCs w:val="2"/>
            </w:rPr>
            <w:t>2023</w:t>
          </w:r>
        </w:p>
      </w:tc>
    </w:tr>
    <w:tr w:rsidR="005B297F" w:rsidRPr="00ED44F3" w14:paraId="4832176C" w14:textId="77777777" w:rsidTr="00F11A5E">
      <w:trPr>
        <w:trHeight w:val="179"/>
      </w:trPr>
      <w:tc>
        <w:tcPr>
          <w:tcW w:w="3932" w:type="pct"/>
          <w:tcBorders>
            <w:top w:val="single" w:sz="4" w:space="0" w:color="00AEEC"/>
          </w:tcBorders>
        </w:tcPr>
        <w:p w14:paraId="2D42CAC4" w14:textId="77777777" w:rsidR="005B297F" w:rsidRPr="00ED44F3" w:rsidRDefault="005B297F" w:rsidP="001125F1">
          <w:pPr>
            <w:spacing w:before="0" w:after="0" w:line="240" w:lineRule="auto"/>
            <w:ind w:hanging="108"/>
            <w:rPr>
              <w:rFonts w:cs="Wingdings"/>
              <w:sz w:val="18"/>
              <w:szCs w:val="18"/>
            </w:rPr>
          </w:pPr>
          <w:r w:rsidRPr="00ED44F3">
            <w:rPr>
              <w:rFonts w:eastAsia="Arial TUR" w:cs="Wingdings"/>
              <w:color w:val="00B050"/>
              <w:sz w:val="18"/>
              <w:szCs w:val="2"/>
              <w:lang w:eastAsia="en-US"/>
            </w:rPr>
            <w:t>Proje No: 22 / 016</w:t>
          </w:r>
        </w:p>
      </w:tc>
      <w:tc>
        <w:tcPr>
          <w:tcW w:w="1068" w:type="pct"/>
          <w:tcBorders>
            <w:top w:val="single" w:sz="8" w:space="0" w:color="00B0F0"/>
          </w:tcBorders>
        </w:tcPr>
        <w:p w14:paraId="76697ECB" w14:textId="148A4F3F" w:rsidR="005B297F" w:rsidRPr="00ED44F3" w:rsidRDefault="005B297F" w:rsidP="00575C49">
          <w:pPr>
            <w:tabs>
              <w:tab w:val="center" w:pos="4320"/>
              <w:tab w:val="right" w:pos="8640"/>
            </w:tabs>
            <w:spacing w:before="0" w:after="0" w:line="240" w:lineRule="auto"/>
            <w:ind w:hanging="10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 xml:space="preserve">27 </w:t>
          </w:r>
          <w:r w:rsidRPr="00ED44F3">
            <w:rPr>
              <w:rFonts w:cs="Wingdings"/>
              <w:b/>
              <w:color w:val="00B050"/>
              <w:sz w:val="18"/>
              <w:szCs w:val="2"/>
            </w:rPr>
            <w:fldChar w:fldCharType="end"/>
          </w:r>
          <w:r>
            <w:rPr>
              <w:rFonts w:cs="Wingdings"/>
              <w:b/>
              <w:color w:val="00B050"/>
              <w:sz w:val="18"/>
              <w:szCs w:val="2"/>
            </w:rPr>
            <w:t xml:space="preserve"> </w:t>
          </w:r>
          <w:r>
            <w:rPr>
              <w:rFonts w:cs="Wingdings"/>
              <w:color w:val="00B050"/>
              <w:sz w:val="18"/>
              <w:szCs w:val="2"/>
            </w:rPr>
            <w:t xml:space="preserve">/ </w:t>
          </w:r>
          <w:r w:rsidR="00341061">
            <w:rPr>
              <w:rFonts w:cs="Wingdings"/>
              <w:color w:val="00B050"/>
              <w:sz w:val="18"/>
              <w:szCs w:val="2"/>
            </w:rPr>
            <w:t>25</w:t>
          </w:r>
          <w:r w:rsidR="006E5605">
            <w:rPr>
              <w:rFonts w:cs="Wingdings"/>
              <w:color w:val="00B050"/>
              <w:sz w:val="18"/>
              <w:szCs w:val="2"/>
            </w:rPr>
            <w:t>8</w:t>
          </w:r>
        </w:p>
      </w:tc>
    </w:tr>
  </w:tbl>
  <w:p w14:paraId="44B976CE" w14:textId="77777777" w:rsidR="005B297F" w:rsidRPr="00FC3C03" w:rsidRDefault="005B297F" w:rsidP="00FC3C03">
    <w:pPr>
      <w:pStyle w:val="Footer"/>
      <w:spacing w:before="0" w:after="0" w:line="240"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1013"/>
      <w:gridCol w:w="2991"/>
    </w:tblGrid>
    <w:tr w:rsidR="005B297F" w:rsidRPr="00ED44F3" w14:paraId="5D907F5A" w14:textId="77777777" w:rsidTr="00F11A5E">
      <w:tc>
        <w:tcPr>
          <w:tcW w:w="3932" w:type="pct"/>
          <w:tcBorders>
            <w:bottom w:val="single" w:sz="4" w:space="0" w:color="00AEEC"/>
          </w:tcBorders>
        </w:tcPr>
        <w:p w14:paraId="7C26F22E" w14:textId="0F6FF0BD" w:rsidR="005B297F" w:rsidRDefault="006E5605" w:rsidP="001125F1">
          <w:pPr>
            <w:spacing w:before="0" w:after="0" w:line="240" w:lineRule="auto"/>
            <w:ind w:hanging="108"/>
            <w:rPr>
              <w:rFonts w:cs="Wingdings"/>
              <w:color w:val="00AEC0"/>
              <w:sz w:val="18"/>
              <w:szCs w:val="18"/>
            </w:rPr>
          </w:pPr>
          <w:r>
            <w:rPr>
              <w:rFonts w:cs="Wingdings"/>
              <w:color w:val="00AEC0"/>
              <w:sz w:val="18"/>
              <w:szCs w:val="18"/>
            </w:rPr>
            <w:t>Nihai Taslak Rapor</w:t>
          </w:r>
        </w:p>
        <w:p w14:paraId="7D25C206" w14:textId="77777777" w:rsidR="005B297F" w:rsidRPr="00ED44F3" w:rsidRDefault="005B297F" w:rsidP="001125F1">
          <w:pPr>
            <w:spacing w:before="0" w:after="0" w:line="240" w:lineRule="auto"/>
            <w:ind w:hanging="108"/>
            <w:rPr>
              <w:rFonts w:cs="Wingdings"/>
              <w:color w:val="00AEC0"/>
              <w:sz w:val="18"/>
              <w:szCs w:val="18"/>
            </w:rPr>
          </w:pPr>
          <w:r>
            <w:rPr>
              <w:rFonts w:cs="Wingdings"/>
              <w:color w:val="00AEC0"/>
              <w:sz w:val="18"/>
              <w:szCs w:val="18"/>
              <w:lang w:eastAsia="it-IT"/>
            </w:rPr>
            <w:t>(</w:t>
          </w:r>
          <w:r w:rsidRPr="006A29BC">
            <w:rPr>
              <w:rFonts w:cs="Wingdings"/>
              <w:color w:val="00AEC0"/>
              <w:sz w:val="18"/>
              <w:szCs w:val="18"/>
              <w:lang w:eastAsia="it-IT"/>
            </w:rPr>
            <w:t>Bu rapor tercüme edilmiş dokümandır. Geçerli olan İngilizce versiyonudur</w:t>
          </w:r>
          <w:r>
            <w:rPr>
              <w:rFonts w:cs="Wingdings"/>
              <w:color w:val="00AEC0"/>
              <w:sz w:val="18"/>
              <w:szCs w:val="18"/>
              <w:lang w:eastAsia="it-IT"/>
            </w:rPr>
            <w:t>)</w:t>
          </w:r>
        </w:p>
      </w:tc>
      <w:tc>
        <w:tcPr>
          <w:tcW w:w="1068" w:type="pct"/>
          <w:tcBorders>
            <w:bottom w:val="single" w:sz="8" w:space="0" w:color="00B0F0"/>
          </w:tcBorders>
          <w:vAlign w:val="center"/>
        </w:tcPr>
        <w:p w14:paraId="2C914F00" w14:textId="3EE37305" w:rsidR="005B297F" w:rsidRPr="00ED44F3" w:rsidRDefault="00341061" w:rsidP="00575C49">
          <w:pPr>
            <w:tabs>
              <w:tab w:val="center" w:pos="4320"/>
              <w:tab w:val="right" w:pos="8640"/>
            </w:tabs>
            <w:spacing w:before="0" w:after="0" w:line="240" w:lineRule="auto"/>
            <w:ind w:hanging="108"/>
            <w:jc w:val="right"/>
            <w:rPr>
              <w:rFonts w:cs="Wingdings"/>
              <w:color w:val="00B0F0"/>
              <w:sz w:val="18"/>
              <w:szCs w:val="2"/>
            </w:rPr>
          </w:pPr>
          <w:r>
            <w:rPr>
              <w:rFonts w:cs="Wingdings"/>
              <w:color w:val="00B0F0"/>
              <w:sz w:val="18"/>
              <w:szCs w:val="2"/>
            </w:rPr>
            <w:t>Temmuz</w:t>
          </w:r>
          <w:r w:rsidR="005B297F" w:rsidDel="005F475F">
            <w:rPr>
              <w:rFonts w:cs="Wingdings"/>
              <w:color w:val="00B0F0"/>
              <w:sz w:val="18"/>
              <w:szCs w:val="2"/>
            </w:rPr>
            <w:t xml:space="preserve"> </w:t>
          </w:r>
          <w:r w:rsidR="005B297F" w:rsidRPr="00ED44F3">
            <w:rPr>
              <w:rFonts w:cs="Wingdings"/>
              <w:color w:val="00B0F0"/>
              <w:sz w:val="18"/>
              <w:szCs w:val="2"/>
            </w:rPr>
            <w:t>2023</w:t>
          </w:r>
        </w:p>
      </w:tc>
    </w:tr>
    <w:tr w:rsidR="005B297F" w:rsidRPr="00ED44F3" w14:paraId="6F948F4C" w14:textId="77777777" w:rsidTr="00F11A5E">
      <w:trPr>
        <w:trHeight w:val="179"/>
      </w:trPr>
      <w:tc>
        <w:tcPr>
          <w:tcW w:w="3932" w:type="pct"/>
          <w:tcBorders>
            <w:top w:val="single" w:sz="4" w:space="0" w:color="00AEEC"/>
          </w:tcBorders>
        </w:tcPr>
        <w:p w14:paraId="0B727D0F" w14:textId="77777777" w:rsidR="005B297F" w:rsidRPr="00ED44F3" w:rsidRDefault="005B297F" w:rsidP="001125F1">
          <w:pPr>
            <w:spacing w:before="0" w:after="0" w:line="240" w:lineRule="auto"/>
            <w:ind w:hanging="108"/>
            <w:rPr>
              <w:rFonts w:cs="Wingdings"/>
              <w:sz w:val="18"/>
              <w:szCs w:val="18"/>
            </w:rPr>
          </w:pPr>
          <w:r w:rsidRPr="00ED44F3">
            <w:rPr>
              <w:rFonts w:eastAsia="Arial TUR" w:cs="Wingdings"/>
              <w:color w:val="00B050"/>
              <w:sz w:val="18"/>
              <w:szCs w:val="2"/>
              <w:lang w:eastAsia="en-US"/>
            </w:rPr>
            <w:t>Proje No: 22 / 016</w:t>
          </w:r>
        </w:p>
      </w:tc>
      <w:tc>
        <w:tcPr>
          <w:tcW w:w="1068" w:type="pct"/>
          <w:tcBorders>
            <w:top w:val="single" w:sz="8" w:space="0" w:color="00B0F0"/>
          </w:tcBorders>
        </w:tcPr>
        <w:p w14:paraId="4234685D" w14:textId="6B546657" w:rsidR="005B297F" w:rsidRPr="00ED44F3" w:rsidRDefault="005B297F" w:rsidP="00575C49">
          <w:pPr>
            <w:tabs>
              <w:tab w:val="center" w:pos="4320"/>
              <w:tab w:val="right" w:pos="8640"/>
            </w:tabs>
            <w:spacing w:before="0" w:after="0" w:line="240" w:lineRule="auto"/>
            <w:ind w:hanging="10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 xml:space="preserve">27 </w:t>
          </w:r>
          <w:r w:rsidRPr="00ED44F3">
            <w:rPr>
              <w:rFonts w:cs="Wingdings"/>
              <w:b/>
              <w:color w:val="00B050"/>
              <w:sz w:val="18"/>
              <w:szCs w:val="2"/>
            </w:rPr>
            <w:fldChar w:fldCharType="end"/>
          </w:r>
          <w:r>
            <w:rPr>
              <w:rFonts w:cs="Wingdings"/>
              <w:b/>
              <w:color w:val="00B050"/>
              <w:sz w:val="18"/>
              <w:szCs w:val="2"/>
            </w:rPr>
            <w:t xml:space="preserve"> </w:t>
          </w:r>
          <w:r>
            <w:rPr>
              <w:rFonts w:cs="Wingdings"/>
              <w:color w:val="00B050"/>
              <w:sz w:val="18"/>
              <w:szCs w:val="2"/>
            </w:rPr>
            <w:t xml:space="preserve">/ </w:t>
          </w:r>
          <w:r w:rsidR="00341061">
            <w:rPr>
              <w:rFonts w:cs="Wingdings"/>
              <w:color w:val="00B050"/>
              <w:sz w:val="18"/>
              <w:szCs w:val="2"/>
            </w:rPr>
            <w:t>25</w:t>
          </w:r>
          <w:r w:rsidR="006E5605">
            <w:rPr>
              <w:rFonts w:cs="Wingdings"/>
              <w:color w:val="00B050"/>
              <w:sz w:val="18"/>
              <w:szCs w:val="2"/>
            </w:rPr>
            <w:t>8</w:t>
          </w:r>
        </w:p>
      </w:tc>
    </w:tr>
  </w:tbl>
  <w:p w14:paraId="314A5CCF" w14:textId="77777777" w:rsidR="005B297F" w:rsidRPr="00FC3C03" w:rsidRDefault="005B297F" w:rsidP="00FC3C03">
    <w:pPr>
      <w:pStyle w:val="Footer"/>
      <w:spacing w:before="0" w:after="0" w:line="240"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7128"/>
      <w:gridCol w:w="1936"/>
    </w:tblGrid>
    <w:tr w:rsidR="005B297F" w:rsidRPr="00ED44F3" w14:paraId="3EBCD75C" w14:textId="77777777" w:rsidTr="00F11A5E">
      <w:tc>
        <w:tcPr>
          <w:tcW w:w="3932" w:type="pct"/>
          <w:tcBorders>
            <w:bottom w:val="single" w:sz="4" w:space="0" w:color="00AEEC"/>
          </w:tcBorders>
        </w:tcPr>
        <w:p w14:paraId="34D7CE28" w14:textId="21134277" w:rsidR="005B297F" w:rsidRDefault="006E5605" w:rsidP="001125F1">
          <w:pPr>
            <w:spacing w:before="0" w:after="0" w:line="240" w:lineRule="auto"/>
            <w:ind w:hanging="108"/>
            <w:rPr>
              <w:rFonts w:cs="Wingdings"/>
              <w:color w:val="00AEC0"/>
              <w:sz w:val="18"/>
              <w:szCs w:val="18"/>
            </w:rPr>
          </w:pPr>
          <w:r>
            <w:rPr>
              <w:rFonts w:cs="Wingdings"/>
              <w:color w:val="00AEC0"/>
              <w:sz w:val="18"/>
              <w:szCs w:val="18"/>
            </w:rPr>
            <w:t>Nihai Taslak Rapor</w:t>
          </w:r>
        </w:p>
        <w:p w14:paraId="560C9BF0" w14:textId="77777777" w:rsidR="005B297F" w:rsidRPr="00ED44F3" w:rsidRDefault="005B297F" w:rsidP="001125F1">
          <w:pPr>
            <w:spacing w:before="0" w:after="0" w:line="240" w:lineRule="auto"/>
            <w:ind w:hanging="108"/>
            <w:rPr>
              <w:rFonts w:cs="Wingdings"/>
              <w:color w:val="00AEC0"/>
              <w:sz w:val="18"/>
              <w:szCs w:val="18"/>
            </w:rPr>
          </w:pPr>
          <w:r>
            <w:rPr>
              <w:rFonts w:cs="Wingdings"/>
              <w:color w:val="00AEC0"/>
              <w:sz w:val="18"/>
              <w:szCs w:val="18"/>
              <w:lang w:eastAsia="it-IT"/>
            </w:rPr>
            <w:t>(</w:t>
          </w:r>
          <w:r w:rsidRPr="006A29BC">
            <w:rPr>
              <w:rFonts w:cs="Wingdings"/>
              <w:color w:val="00AEC0"/>
              <w:sz w:val="18"/>
              <w:szCs w:val="18"/>
              <w:lang w:eastAsia="it-IT"/>
            </w:rPr>
            <w:t>Bu rapor tercüme edilmiş dokümandır. Geçerli olan İngilizce versiyonudur</w:t>
          </w:r>
          <w:r>
            <w:rPr>
              <w:rFonts w:cs="Wingdings"/>
              <w:color w:val="00AEC0"/>
              <w:sz w:val="18"/>
              <w:szCs w:val="18"/>
              <w:lang w:eastAsia="it-IT"/>
            </w:rPr>
            <w:t>)</w:t>
          </w:r>
        </w:p>
      </w:tc>
      <w:tc>
        <w:tcPr>
          <w:tcW w:w="1068" w:type="pct"/>
          <w:tcBorders>
            <w:bottom w:val="single" w:sz="8" w:space="0" w:color="00B0F0"/>
          </w:tcBorders>
          <w:vAlign w:val="center"/>
        </w:tcPr>
        <w:p w14:paraId="3CC72400" w14:textId="7E357C0C" w:rsidR="005B297F" w:rsidRPr="00ED44F3" w:rsidRDefault="00341061" w:rsidP="00575C49">
          <w:pPr>
            <w:tabs>
              <w:tab w:val="center" w:pos="4320"/>
              <w:tab w:val="right" w:pos="8640"/>
            </w:tabs>
            <w:spacing w:before="0" w:after="0" w:line="240" w:lineRule="auto"/>
            <w:ind w:hanging="108"/>
            <w:jc w:val="right"/>
            <w:rPr>
              <w:rFonts w:cs="Wingdings"/>
              <w:color w:val="00B0F0"/>
              <w:sz w:val="18"/>
              <w:szCs w:val="2"/>
            </w:rPr>
          </w:pPr>
          <w:r>
            <w:rPr>
              <w:rFonts w:cs="Wingdings"/>
              <w:color w:val="00B0F0"/>
              <w:sz w:val="18"/>
              <w:szCs w:val="2"/>
            </w:rPr>
            <w:t>Temmuz</w:t>
          </w:r>
          <w:r w:rsidR="005B297F" w:rsidDel="005F475F">
            <w:rPr>
              <w:rFonts w:cs="Wingdings"/>
              <w:color w:val="00B0F0"/>
              <w:sz w:val="18"/>
              <w:szCs w:val="2"/>
            </w:rPr>
            <w:t xml:space="preserve"> </w:t>
          </w:r>
          <w:r w:rsidR="005B297F" w:rsidRPr="00ED44F3">
            <w:rPr>
              <w:rFonts w:cs="Wingdings"/>
              <w:color w:val="00B0F0"/>
              <w:sz w:val="18"/>
              <w:szCs w:val="2"/>
            </w:rPr>
            <w:t>2023</w:t>
          </w:r>
        </w:p>
      </w:tc>
    </w:tr>
    <w:tr w:rsidR="005B297F" w:rsidRPr="00ED44F3" w14:paraId="6874DC0B" w14:textId="77777777" w:rsidTr="00F11A5E">
      <w:trPr>
        <w:trHeight w:val="179"/>
      </w:trPr>
      <w:tc>
        <w:tcPr>
          <w:tcW w:w="3932" w:type="pct"/>
          <w:tcBorders>
            <w:top w:val="single" w:sz="4" w:space="0" w:color="00AEEC"/>
          </w:tcBorders>
        </w:tcPr>
        <w:p w14:paraId="6D9EC993" w14:textId="77777777" w:rsidR="005B297F" w:rsidRPr="00ED44F3" w:rsidRDefault="005B297F" w:rsidP="001125F1">
          <w:pPr>
            <w:spacing w:before="0" w:after="0" w:line="240" w:lineRule="auto"/>
            <w:ind w:hanging="108"/>
            <w:rPr>
              <w:rFonts w:cs="Wingdings"/>
              <w:sz w:val="18"/>
              <w:szCs w:val="18"/>
            </w:rPr>
          </w:pPr>
          <w:r w:rsidRPr="00ED44F3">
            <w:rPr>
              <w:rFonts w:eastAsia="Arial TUR" w:cs="Wingdings"/>
              <w:color w:val="00B050"/>
              <w:sz w:val="18"/>
              <w:szCs w:val="2"/>
              <w:lang w:eastAsia="en-US"/>
            </w:rPr>
            <w:t>Proje No: 22 / 016</w:t>
          </w:r>
        </w:p>
      </w:tc>
      <w:tc>
        <w:tcPr>
          <w:tcW w:w="1068" w:type="pct"/>
          <w:tcBorders>
            <w:top w:val="single" w:sz="8" w:space="0" w:color="00B0F0"/>
          </w:tcBorders>
        </w:tcPr>
        <w:p w14:paraId="7FA7EE7B" w14:textId="7D58AB16" w:rsidR="005B297F" w:rsidRPr="00ED44F3" w:rsidRDefault="005B297F" w:rsidP="00575C49">
          <w:pPr>
            <w:tabs>
              <w:tab w:val="center" w:pos="4320"/>
              <w:tab w:val="right" w:pos="8640"/>
            </w:tabs>
            <w:spacing w:before="0" w:after="0" w:line="240" w:lineRule="auto"/>
            <w:ind w:hanging="10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 xml:space="preserve">27 </w:t>
          </w:r>
          <w:r w:rsidRPr="00ED44F3">
            <w:rPr>
              <w:rFonts w:cs="Wingdings"/>
              <w:b/>
              <w:color w:val="00B050"/>
              <w:sz w:val="18"/>
              <w:szCs w:val="2"/>
            </w:rPr>
            <w:fldChar w:fldCharType="end"/>
          </w:r>
          <w:r>
            <w:rPr>
              <w:rFonts w:cs="Wingdings"/>
              <w:b/>
              <w:color w:val="00B050"/>
              <w:sz w:val="18"/>
              <w:szCs w:val="2"/>
            </w:rPr>
            <w:t xml:space="preserve"> </w:t>
          </w:r>
          <w:r>
            <w:rPr>
              <w:rFonts w:cs="Wingdings"/>
              <w:color w:val="00B050"/>
              <w:sz w:val="18"/>
              <w:szCs w:val="2"/>
            </w:rPr>
            <w:t xml:space="preserve">/ </w:t>
          </w:r>
          <w:r w:rsidR="00341061">
            <w:rPr>
              <w:rFonts w:cs="Wingdings"/>
              <w:color w:val="00B050"/>
              <w:sz w:val="18"/>
              <w:szCs w:val="2"/>
            </w:rPr>
            <w:t>25</w:t>
          </w:r>
          <w:r w:rsidR="006E5605">
            <w:rPr>
              <w:rFonts w:cs="Wingdings"/>
              <w:color w:val="00B050"/>
              <w:sz w:val="18"/>
              <w:szCs w:val="2"/>
            </w:rPr>
            <w:t>8</w:t>
          </w:r>
        </w:p>
      </w:tc>
    </w:tr>
  </w:tbl>
  <w:p w14:paraId="662A7978" w14:textId="77777777" w:rsidR="005B297F" w:rsidRPr="00FC3C03" w:rsidRDefault="005B297F" w:rsidP="00FC3C03">
    <w:pPr>
      <w:pStyle w:val="Footer"/>
      <w:spacing w:before="0" w:after="0" w:line="240"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1011"/>
      <w:gridCol w:w="2991"/>
    </w:tblGrid>
    <w:tr w:rsidR="005B297F" w:rsidRPr="00ED44F3" w14:paraId="5EACBAEF" w14:textId="77777777" w:rsidTr="00F11A5E">
      <w:tc>
        <w:tcPr>
          <w:tcW w:w="3932" w:type="pct"/>
          <w:tcBorders>
            <w:bottom w:val="single" w:sz="4" w:space="0" w:color="00AEEC"/>
          </w:tcBorders>
        </w:tcPr>
        <w:p w14:paraId="383A0E5A" w14:textId="46A219CC" w:rsidR="005B297F" w:rsidRDefault="006E5605" w:rsidP="001125F1">
          <w:pPr>
            <w:spacing w:before="0" w:after="0" w:line="240" w:lineRule="auto"/>
            <w:ind w:hanging="108"/>
            <w:rPr>
              <w:rFonts w:cs="Wingdings"/>
              <w:color w:val="00AEC0"/>
              <w:sz w:val="18"/>
              <w:szCs w:val="18"/>
            </w:rPr>
          </w:pPr>
          <w:r>
            <w:rPr>
              <w:rFonts w:cs="Wingdings"/>
              <w:color w:val="00AEC0"/>
              <w:sz w:val="18"/>
              <w:szCs w:val="18"/>
            </w:rPr>
            <w:t>Nihai Taslak Rapor</w:t>
          </w:r>
        </w:p>
        <w:p w14:paraId="2645608C" w14:textId="77777777" w:rsidR="005B297F" w:rsidRPr="00ED44F3" w:rsidRDefault="005B297F" w:rsidP="001125F1">
          <w:pPr>
            <w:spacing w:before="0" w:after="0" w:line="240" w:lineRule="auto"/>
            <w:ind w:hanging="108"/>
            <w:rPr>
              <w:rFonts w:cs="Wingdings"/>
              <w:color w:val="00AEC0"/>
              <w:sz w:val="18"/>
              <w:szCs w:val="18"/>
            </w:rPr>
          </w:pPr>
          <w:r>
            <w:rPr>
              <w:rFonts w:cs="Wingdings"/>
              <w:color w:val="00AEC0"/>
              <w:sz w:val="18"/>
              <w:szCs w:val="18"/>
              <w:lang w:eastAsia="it-IT"/>
            </w:rPr>
            <w:t>(</w:t>
          </w:r>
          <w:r w:rsidRPr="006A29BC">
            <w:rPr>
              <w:rFonts w:cs="Wingdings"/>
              <w:color w:val="00AEC0"/>
              <w:sz w:val="18"/>
              <w:szCs w:val="18"/>
              <w:lang w:eastAsia="it-IT"/>
            </w:rPr>
            <w:t>Bu rapor tercüme edilmiş dokümandır. Geçerli olan İngilizce versiyonudur</w:t>
          </w:r>
          <w:r>
            <w:rPr>
              <w:rFonts w:cs="Wingdings"/>
              <w:color w:val="00AEC0"/>
              <w:sz w:val="18"/>
              <w:szCs w:val="18"/>
              <w:lang w:eastAsia="it-IT"/>
            </w:rPr>
            <w:t>)</w:t>
          </w:r>
        </w:p>
      </w:tc>
      <w:tc>
        <w:tcPr>
          <w:tcW w:w="1068" w:type="pct"/>
          <w:tcBorders>
            <w:bottom w:val="single" w:sz="8" w:space="0" w:color="00B0F0"/>
          </w:tcBorders>
          <w:vAlign w:val="center"/>
        </w:tcPr>
        <w:p w14:paraId="4E95AA22" w14:textId="1CEEE16F" w:rsidR="005B297F" w:rsidRPr="00ED44F3" w:rsidRDefault="00341061" w:rsidP="00575C49">
          <w:pPr>
            <w:tabs>
              <w:tab w:val="center" w:pos="4320"/>
              <w:tab w:val="right" w:pos="8640"/>
            </w:tabs>
            <w:spacing w:before="0" w:after="0" w:line="240" w:lineRule="auto"/>
            <w:ind w:hanging="108"/>
            <w:jc w:val="right"/>
            <w:rPr>
              <w:rFonts w:cs="Wingdings"/>
              <w:color w:val="00B0F0"/>
              <w:sz w:val="18"/>
              <w:szCs w:val="2"/>
            </w:rPr>
          </w:pPr>
          <w:r>
            <w:rPr>
              <w:rFonts w:cs="Wingdings"/>
              <w:color w:val="00B0F0"/>
              <w:sz w:val="18"/>
              <w:szCs w:val="2"/>
            </w:rPr>
            <w:t>Temmuz</w:t>
          </w:r>
          <w:r w:rsidR="005B297F" w:rsidDel="005F475F">
            <w:rPr>
              <w:rFonts w:cs="Wingdings"/>
              <w:color w:val="00B0F0"/>
              <w:sz w:val="18"/>
              <w:szCs w:val="2"/>
            </w:rPr>
            <w:t xml:space="preserve"> </w:t>
          </w:r>
          <w:r w:rsidR="005B297F" w:rsidRPr="00ED44F3">
            <w:rPr>
              <w:rFonts w:cs="Wingdings"/>
              <w:color w:val="00B0F0"/>
              <w:sz w:val="18"/>
              <w:szCs w:val="2"/>
            </w:rPr>
            <w:t>2023</w:t>
          </w:r>
        </w:p>
      </w:tc>
    </w:tr>
    <w:tr w:rsidR="005B297F" w:rsidRPr="00ED44F3" w14:paraId="158A3ACF" w14:textId="77777777" w:rsidTr="00F11A5E">
      <w:trPr>
        <w:trHeight w:val="179"/>
      </w:trPr>
      <w:tc>
        <w:tcPr>
          <w:tcW w:w="3932" w:type="pct"/>
          <w:tcBorders>
            <w:top w:val="single" w:sz="4" w:space="0" w:color="00AEEC"/>
          </w:tcBorders>
        </w:tcPr>
        <w:p w14:paraId="238C41D6" w14:textId="77777777" w:rsidR="005B297F" w:rsidRPr="00ED44F3" w:rsidRDefault="005B297F" w:rsidP="001125F1">
          <w:pPr>
            <w:spacing w:before="0" w:after="0" w:line="240" w:lineRule="auto"/>
            <w:ind w:hanging="108"/>
            <w:rPr>
              <w:rFonts w:cs="Wingdings"/>
              <w:sz w:val="18"/>
              <w:szCs w:val="18"/>
            </w:rPr>
          </w:pPr>
          <w:r w:rsidRPr="00ED44F3">
            <w:rPr>
              <w:rFonts w:eastAsia="Arial TUR" w:cs="Wingdings"/>
              <w:color w:val="00B050"/>
              <w:sz w:val="18"/>
              <w:szCs w:val="2"/>
              <w:lang w:eastAsia="en-US"/>
            </w:rPr>
            <w:t>Proje No: 22 / 016</w:t>
          </w:r>
        </w:p>
      </w:tc>
      <w:tc>
        <w:tcPr>
          <w:tcW w:w="1068" w:type="pct"/>
          <w:tcBorders>
            <w:top w:val="single" w:sz="8" w:space="0" w:color="00B0F0"/>
          </w:tcBorders>
        </w:tcPr>
        <w:p w14:paraId="56C66E81" w14:textId="50C65341" w:rsidR="005B297F" w:rsidRPr="00ED44F3" w:rsidRDefault="005B297F" w:rsidP="00575C49">
          <w:pPr>
            <w:tabs>
              <w:tab w:val="center" w:pos="4320"/>
              <w:tab w:val="right" w:pos="8640"/>
            </w:tabs>
            <w:spacing w:before="0" w:after="0" w:line="240" w:lineRule="auto"/>
            <w:ind w:hanging="10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 xml:space="preserve">27 </w:t>
          </w:r>
          <w:r w:rsidRPr="00ED44F3">
            <w:rPr>
              <w:rFonts w:cs="Wingdings"/>
              <w:b/>
              <w:color w:val="00B050"/>
              <w:sz w:val="18"/>
              <w:szCs w:val="2"/>
            </w:rPr>
            <w:fldChar w:fldCharType="end"/>
          </w:r>
          <w:r>
            <w:rPr>
              <w:rFonts w:cs="Wingdings"/>
              <w:b/>
              <w:color w:val="00B050"/>
              <w:sz w:val="18"/>
              <w:szCs w:val="2"/>
            </w:rPr>
            <w:t xml:space="preserve"> </w:t>
          </w:r>
          <w:r>
            <w:rPr>
              <w:rFonts w:cs="Wingdings"/>
              <w:color w:val="00B050"/>
              <w:sz w:val="18"/>
              <w:szCs w:val="2"/>
            </w:rPr>
            <w:t xml:space="preserve">/ </w:t>
          </w:r>
          <w:r w:rsidR="00341061">
            <w:rPr>
              <w:rFonts w:cs="Wingdings"/>
              <w:color w:val="00B050"/>
              <w:sz w:val="18"/>
              <w:szCs w:val="2"/>
            </w:rPr>
            <w:t>25</w:t>
          </w:r>
          <w:r w:rsidR="006E5605">
            <w:rPr>
              <w:rFonts w:cs="Wingdings"/>
              <w:color w:val="00B050"/>
              <w:sz w:val="18"/>
              <w:szCs w:val="2"/>
            </w:rPr>
            <w:t>8</w:t>
          </w:r>
        </w:p>
      </w:tc>
    </w:tr>
  </w:tbl>
  <w:p w14:paraId="72FED8E9" w14:textId="77777777" w:rsidR="005B297F" w:rsidRPr="00FC3C03" w:rsidRDefault="005B297F" w:rsidP="00FC3C03">
    <w:pPr>
      <w:pStyle w:val="Footer"/>
      <w:spacing w:before="0" w:after="0" w:line="240"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7133"/>
      <w:gridCol w:w="1937"/>
    </w:tblGrid>
    <w:tr w:rsidR="00B225E6" w:rsidRPr="00ED44F3" w14:paraId="16612AEB" w14:textId="77777777" w:rsidTr="00F11A5E">
      <w:tc>
        <w:tcPr>
          <w:tcW w:w="3932" w:type="pct"/>
          <w:tcBorders>
            <w:bottom w:val="single" w:sz="4" w:space="0" w:color="00AEEC"/>
          </w:tcBorders>
        </w:tcPr>
        <w:p w14:paraId="7B16D486" w14:textId="1C704458" w:rsidR="00B225E6" w:rsidRDefault="006E5605" w:rsidP="001125F1">
          <w:pPr>
            <w:spacing w:before="0" w:after="0" w:line="240" w:lineRule="auto"/>
            <w:ind w:hanging="108"/>
            <w:rPr>
              <w:rFonts w:cs="Wingdings"/>
              <w:color w:val="00AEC0"/>
              <w:sz w:val="18"/>
              <w:szCs w:val="18"/>
            </w:rPr>
          </w:pPr>
          <w:r>
            <w:rPr>
              <w:rFonts w:cs="Wingdings"/>
              <w:color w:val="00AEC0"/>
              <w:sz w:val="18"/>
              <w:szCs w:val="18"/>
            </w:rPr>
            <w:t>Nihai Taslak Rapor</w:t>
          </w:r>
        </w:p>
        <w:p w14:paraId="35E424B9" w14:textId="77777777" w:rsidR="00B225E6" w:rsidRPr="00ED44F3" w:rsidRDefault="00B225E6" w:rsidP="001125F1">
          <w:pPr>
            <w:spacing w:before="0" w:after="0" w:line="240" w:lineRule="auto"/>
            <w:ind w:hanging="108"/>
            <w:rPr>
              <w:rFonts w:cs="Wingdings"/>
              <w:color w:val="00AEC0"/>
              <w:sz w:val="18"/>
              <w:szCs w:val="18"/>
            </w:rPr>
          </w:pPr>
          <w:r>
            <w:rPr>
              <w:rFonts w:cs="Wingdings"/>
              <w:color w:val="00AEC0"/>
              <w:sz w:val="18"/>
              <w:szCs w:val="18"/>
              <w:lang w:eastAsia="it-IT"/>
            </w:rPr>
            <w:t>(</w:t>
          </w:r>
          <w:r w:rsidRPr="006A29BC">
            <w:rPr>
              <w:rFonts w:cs="Wingdings"/>
              <w:color w:val="00AEC0"/>
              <w:sz w:val="18"/>
              <w:szCs w:val="18"/>
              <w:lang w:eastAsia="it-IT"/>
            </w:rPr>
            <w:t>Bu rapor tercüme edilmiş dokümandır. Geçerli olan İngilizce versiyonudur</w:t>
          </w:r>
          <w:r>
            <w:rPr>
              <w:rFonts w:cs="Wingdings"/>
              <w:color w:val="00AEC0"/>
              <w:sz w:val="18"/>
              <w:szCs w:val="18"/>
              <w:lang w:eastAsia="it-IT"/>
            </w:rPr>
            <w:t>)</w:t>
          </w:r>
        </w:p>
      </w:tc>
      <w:tc>
        <w:tcPr>
          <w:tcW w:w="1068" w:type="pct"/>
          <w:tcBorders>
            <w:bottom w:val="single" w:sz="8" w:space="0" w:color="00B0F0"/>
          </w:tcBorders>
          <w:vAlign w:val="center"/>
        </w:tcPr>
        <w:p w14:paraId="0C61936B" w14:textId="42AF95CE" w:rsidR="00B225E6" w:rsidRPr="00ED44F3" w:rsidRDefault="00341061" w:rsidP="00575C49">
          <w:pPr>
            <w:tabs>
              <w:tab w:val="center" w:pos="4320"/>
              <w:tab w:val="right" w:pos="8640"/>
            </w:tabs>
            <w:spacing w:before="0" w:after="0" w:line="240" w:lineRule="auto"/>
            <w:ind w:hanging="108"/>
            <w:jc w:val="right"/>
            <w:rPr>
              <w:rFonts w:cs="Wingdings"/>
              <w:color w:val="00B0F0"/>
              <w:sz w:val="18"/>
              <w:szCs w:val="2"/>
            </w:rPr>
          </w:pPr>
          <w:r>
            <w:rPr>
              <w:rFonts w:cs="Wingdings"/>
              <w:color w:val="00B0F0"/>
              <w:sz w:val="18"/>
              <w:szCs w:val="2"/>
            </w:rPr>
            <w:t>Temmuz</w:t>
          </w:r>
          <w:r w:rsidR="00B225E6" w:rsidDel="005F475F">
            <w:rPr>
              <w:rFonts w:cs="Wingdings"/>
              <w:color w:val="00B0F0"/>
              <w:sz w:val="18"/>
              <w:szCs w:val="2"/>
            </w:rPr>
            <w:t xml:space="preserve"> </w:t>
          </w:r>
          <w:r w:rsidR="00B225E6" w:rsidRPr="00ED44F3">
            <w:rPr>
              <w:rFonts w:cs="Wingdings"/>
              <w:color w:val="00B0F0"/>
              <w:sz w:val="18"/>
              <w:szCs w:val="2"/>
            </w:rPr>
            <w:t>2023</w:t>
          </w:r>
        </w:p>
      </w:tc>
    </w:tr>
    <w:tr w:rsidR="00B225E6" w:rsidRPr="00ED44F3" w14:paraId="452718D1" w14:textId="77777777" w:rsidTr="00F11A5E">
      <w:trPr>
        <w:trHeight w:val="179"/>
      </w:trPr>
      <w:tc>
        <w:tcPr>
          <w:tcW w:w="3932" w:type="pct"/>
          <w:tcBorders>
            <w:top w:val="single" w:sz="4" w:space="0" w:color="00AEEC"/>
          </w:tcBorders>
        </w:tcPr>
        <w:p w14:paraId="28B831F2" w14:textId="77777777" w:rsidR="00B225E6" w:rsidRPr="00ED44F3" w:rsidRDefault="00B225E6" w:rsidP="001125F1">
          <w:pPr>
            <w:spacing w:before="0" w:after="0" w:line="240" w:lineRule="auto"/>
            <w:ind w:hanging="108"/>
            <w:rPr>
              <w:rFonts w:cs="Wingdings"/>
              <w:sz w:val="18"/>
              <w:szCs w:val="18"/>
            </w:rPr>
          </w:pPr>
          <w:r w:rsidRPr="00ED44F3">
            <w:rPr>
              <w:rFonts w:eastAsia="Arial TUR" w:cs="Wingdings"/>
              <w:color w:val="00B050"/>
              <w:sz w:val="18"/>
              <w:szCs w:val="2"/>
              <w:lang w:eastAsia="en-US"/>
            </w:rPr>
            <w:t>Proje No: 22 / 016</w:t>
          </w:r>
        </w:p>
      </w:tc>
      <w:tc>
        <w:tcPr>
          <w:tcW w:w="1068" w:type="pct"/>
          <w:tcBorders>
            <w:top w:val="single" w:sz="8" w:space="0" w:color="00B0F0"/>
          </w:tcBorders>
        </w:tcPr>
        <w:p w14:paraId="3D60C9B6" w14:textId="1022E0AC" w:rsidR="00B225E6" w:rsidRPr="00ED44F3" w:rsidRDefault="00B225E6" w:rsidP="00575C49">
          <w:pPr>
            <w:tabs>
              <w:tab w:val="center" w:pos="4320"/>
              <w:tab w:val="right" w:pos="8640"/>
            </w:tabs>
            <w:spacing w:before="0" w:after="0" w:line="240" w:lineRule="auto"/>
            <w:ind w:hanging="10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 xml:space="preserve">27 </w:t>
          </w:r>
          <w:r w:rsidRPr="00ED44F3">
            <w:rPr>
              <w:rFonts w:cs="Wingdings"/>
              <w:b/>
              <w:color w:val="00B050"/>
              <w:sz w:val="18"/>
              <w:szCs w:val="2"/>
            </w:rPr>
            <w:fldChar w:fldCharType="end"/>
          </w:r>
          <w:r>
            <w:rPr>
              <w:rFonts w:cs="Wingdings"/>
              <w:b/>
              <w:color w:val="00B050"/>
              <w:sz w:val="18"/>
              <w:szCs w:val="2"/>
            </w:rPr>
            <w:t xml:space="preserve"> </w:t>
          </w:r>
          <w:r>
            <w:rPr>
              <w:rFonts w:cs="Wingdings"/>
              <w:color w:val="00B050"/>
              <w:sz w:val="18"/>
              <w:szCs w:val="2"/>
            </w:rPr>
            <w:t xml:space="preserve">/ </w:t>
          </w:r>
          <w:r w:rsidR="00341061">
            <w:rPr>
              <w:rFonts w:cs="Wingdings"/>
              <w:color w:val="00B050"/>
              <w:sz w:val="18"/>
              <w:szCs w:val="2"/>
            </w:rPr>
            <w:t>25</w:t>
          </w:r>
          <w:r w:rsidR="006E5605">
            <w:rPr>
              <w:rFonts w:cs="Wingdings"/>
              <w:color w:val="00B050"/>
              <w:sz w:val="18"/>
              <w:szCs w:val="2"/>
            </w:rPr>
            <w:t>8</w:t>
          </w:r>
        </w:p>
      </w:tc>
    </w:tr>
  </w:tbl>
  <w:p w14:paraId="07EFF1A1" w14:textId="77777777" w:rsidR="00B225E6" w:rsidRPr="00FC3C03" w:rsidRDefault="00B225E6" w:rsidP="00FC3C03">
    <w:pPr>
      <w:pStyle w:val="Footer"/>
      <w:spacing w:before="0" w:after="0" w:line="240"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7128"/>
      <w:gridCol w:w="1936"/>
    </w:tblGrid>
    <w:tr w:rsidR="00B225E6" w:rsidRPr="00ED44F3" w14:paraId="79C94203" w14:textId="77777777" w:rsidTr="00F11A5E">
      <w:tc>
        <w:tcPr>
          <w:tcW w:w="3932" w:type="pct"/>
          <w:tcBorders>
            <w:bottom w:val="single" w:sz="4" w:space="0" w:color="00AEEC"/>
          </w:tcBorders>
        </w:tcPr>
        <w:p w14:paraId="66ECE18D" w14:textId="5FD398A7" w:rsidR="00B225E6" w:rsidRDefault="006E5605" w:rsidP="001125F1">
          <w:pPr>
            <w:spacing w:before="0" w:after="0" w:line="240" w:lineRule="auto"/>
            <w:ind w:hanging="108"/>
            <w:rPr>
              <w:rFonts w:cs="Wingdings"/>
              <w:color w:val="00AEC0"/>
              <w:sz w:val="18"/>
              <w:szCs w:val="18"/>
            </w:rPr>
          </w:pPr>
          <w:r>
            <w:rPr>
              <w:rFonts w:cs="Wingdings"/>
              <w:color w:val="00AEC0"/>
              <w:sz w:val="18"/>
              <w:szCs w:val="18"/>
            </w:rPr>
            <w:t>Nihai Taslak Rapor</w:t>
          </w:r>
        </w:p>
        <w:p w14:paraId="2895B90A" w14:textId="77777777" w:rsidR="00B225E6" w:rsidRPr="00ED44F3" w:rsidRDefault="00B225E6" w:rsidP="001125F1">
          <w:pPr>
            <w:spacing w:before="0" w:after="0" w:line="240" w:lineRule="auto"/>
            <w:ind w:hanging="108"/>
            <w:rPr>
              <w:rFonts w:cs="Wingdings"/>
              <w:color w:val="00AEC0"/>
              <w:sz w:val="18"/>
              <w:szCs w:val="18"/>
            </w:rPr>
          </w:pPr>
          <w:r>
            <w:rPr>
              <w:rFonts w:cs="Wingdings"/>
              <w:color w:val="00AEC0"/>
              <w:sz w:val="18"/>
              <w:szCs w:val="18"/>
              <w:lang w:eastAsia="it-IT"/>
            </w:rPr>
            <w:t>(</w:t>
          </w:r>
          <w:r w:rsidRPr="006A29BC">
            <w:rPr>
              <w:rFonts w:cs="Wingdings"/>
              <w:color w:val="00AEC0"/>
              <w:sz w:val="18"/>
              <w:szCs w:val="18"/>
              <w:lang w:eastAsia="it-IT"/>
            </w:rPr>
            <w:t>Bu rapor tercüme edilmiş dokümandır. Geçerli olan İngilizce versiyonudur</w:t>
          </w:r>
          <w:r>
            <w:rPr>
              <w:rFonts w:cs="Wingdings"/>
              <w:color w:val="00AEC0"/>
              <w:sz w:val="18"/>
              <w:szCs w:val="18"/>
              <w:lang w:eastAsia="it-IT"/>
            </w:rPr>
            <w:t>)</w:t>
          </w:r>
        </w:p>
      </w:tc>
      <w:tc>
        <w:tcPr>
          <w:tcW w:w="1068" w:type="pct"/>
          <w:tcBorders>
            <w:bottom w:val="single" w:sz="8" w:space="0" w:color="00B0F0"/>
          </w:tcBorders>
          <w:vAlign w:val="center"/>
        </w:tcPr>
        <w:p w14:paraId="12E86DCE" w14:textId="4066B6B7" w:rsidR="00B225E6" w:rsidRPr="00ED44F3" w:rsidRDefault="00341061" w:rsidP="00575C49">
          <w:pPr>
            <w:tabs>
              <w:tab w:val="center" w:pos="4320"/>
              <w:tab w:val="right" w:pos="8640"/>
            </w:tabs>
            <w:spacing w:before="0" w:after="0" w:line="240" w:lineRule="auto"/>
            <w:ind w:hanging="108"/>
            <w:jc w:val="right"/>
            <w:rPr>
              <w:rFonts w:cs="Wingdings"/>
              <w:color w:val="00B0F0"/>
              <w:sz w:val="18"/>
              <w:szCs w:val="2"/>
            </w:rPr>
          </w:pPr>
          <w:r>
            <w:rPr>
              <w:rFonts w:cs="Wingdings"/>
              <w:color w:val="00B0F0"/>
              <w:sz w:val="18"/>
              <w:szCs w:val="2"/>
            </w:rPr>
            <w:t>Temmuz</w:t>
          </w:r>
          <w:r w:rsidR="00B225E6" w:rsidDel="005F475F">
            <w:rPr>
              <w:rFonts w:cs="Wingdings"/>
              <w:color w:val="00B0F0"/>
              <w:sz w:val="18"/>
              <w:szCs w:val="2"/>
            </w:rPr>
            <w:t xml:space="preserve"> </w:t>
          </w:r>
          <w:r w:rsidR="00B225E6" w:rsidRPr="00ED44F3">
            <w:rPr>
              <w:rFonts w:cs="Wingdings"/>
              <w:color w:val="00B0F0"/>
              <w:sz w:val="18"/>
              <w:szCs w:val="2"/>
            </w:rPr>
            <w:t>2023</w:t>
          </w:r>
        </w:p>
      </w:tc>
    </w:tr>
    <w:tr w:rsidR="00B225E6" w:rsidRPr="00ED44F3" w14:paraId="3B376179" w14:textId="77777777" w:rsidTr="00F11A5E">
      <w:trPr>
        <w:trHeight w:val="179"/>
      </w:trPr>
      <w:tc>
        <w:tcPr>
          <w:tcW w:w="3932" w:type="pct"/>
          <w:tcBorders>
            <w:top w:val="single" w:sz="4" w:space="0" w:color="00AEEC"/>
          </w:tcBorders>
        </w:tcPr>
        <w:p w14:paraId="38F6668D" w14:textId="77777777" w:rsidR="00B225E6" w:rsidRPr="00ED44F3" w:rsidRDefault="00B225E6" w:rsidP="001125F1">
          <w:pPr>
            <w:spacing w:before="0" w:after="0" w:line="240" w:lineRule="auto"/>
            <w:ind w:hanging="108"/>
            <w:rPr>
              <w:rFonts w:cs="Wingdings"/>
              <w:sz w:val="18"/>
              <w:szCs w:val="18"/>
            </w:rPr>
          </w:pPr>
          <w:r w:rsidRPr="00ED44F3">
            <w:rPr>
              <w:rFonts w:eastAsia="Arial TUR" w:cs="Wingdings"/>
              <w:color w:val="00B050"/>
              <w:sz w:val="18"/>
              <w:szCs w:val="2"/>
              <w:lang w:eastAsia="en-US"/>
            </w:rPr>
            <w:t>Proje No: 22 / 016</w:t>
          </w:r>
        </w:p>
      </w:tc>
      <w:tc>
        <w:tcPr>
          <w:tcW w:w="1068" w:type="pct"/>
          <w:tcBorders>
            <w:top w:val="single" w:sz="8" w:space="0" w:color="00B0F0"/>
          </w:tcBorders>
        </w:tcPr>
        <w:p w14:paraId="5FC8F3A1" w14:textId="370EF91F" w:rsidR="00B225E6" w:rsidRPr="00ED44F3" w:rsidRDefault="00B225E6" w:rsidP="00575C49">
          <w:pPr>
            <w:tabs>
              <w:tab w:val="center" w:pos="4320"/>
              <w:tab w:val="right" w:pos="8640"/>
            </w:tabs>
            <w:spacing w:before="0" w:after="0" w:line="240" w:lineRule="auto"/>
            <w:ind w:hanging="108"/>
            <w:jc w:val="right"/>
            <w:rPr>
              <w:rFonts w:cs="Wingdings"/>
              <w:color w:val="00B050"/>
              <w:sz w:val="18"/>
              <w:szCs w:val="2"/>
            </w:rPr>
          </w:pPr>
          <w:r w:rsidRPr="00ED44F3">
            <w:rPr>
              <w:rFonts w:cs="Wingdings"/>
              <w:b/>
              <w:color w:val="00B050"/>
              <w:sz w:val="18"/>
              <w:szCs w:val="2"/>
            </w:rPr>
            <w:fldChar w:fldCharType="begin"/>
          </w:r>
          <w:r w:rsidRPr="00ED44F3">
            <w:rPr>
              <w:rFonts w:cs="Wingdings"/>
              <w:b/>
              <w:color w:val="00B050"/>
              <w:sz w:val="18"/>
              <w:szCs w:val="2"/>
            </w:rPr>
            <w:instrText xml:space="preserve"> PAGE   \* MERGEFORMAT </w:instrText>
          </w:r>
          <w:r w:rsidRPr="00ED44F3">
            <w:rPr>
              <w:rFonts w:cs="Wingdings"/>
              <w:b/>
              <w:color w:val="00B050"/>
              <w:sz w:val="18"/>
              <w:szCs w:val="2"/>
            </w:rPr>
            <w:fldChar w:fldCharType="separate"/>
          </w:r>
          <w:r>
            <w:rPr>
              <w:rFonts w:cs="Wingdings"/>
              <w:b/>
              <w:noProof/>
              <w:color w:val="00B050"/>
              <w:sz w:val="18"/>
              <w:szCs w:val="2"/>
            </w:rPr>
            <w:t xml:space="preserve">27 </w:t>
          </w:r>
          <w:r w:rsidRPr="00ED44F3">
            <w:rPr>
              <w:rFonts w:cs="Wingdings"/>
              <w:b/>
              <w:color w:val="00B050"/>
              <w:sz w:val="18"/>
              <w:szCs w:val="2"/>
            </w:rPr>
            <w:fldChar w:fldCharType="end"/>
          </w:r>
          <w:r>
            <w:rPr>
              <w:rFonts w:cs="Wingdings"/>
              <w:b/>
              <w:color w:val="00B050"/>
              <w:sz w:val="18"/>
              <w:szCs w:val="2"/>
            </w:rPr>
            <w:t xml:space="preserve"> </w:t>
          </w:r>
          <w:r>
            <w:rPr>
              <w:rFonts w:cs="Wingdings"/>
              <w:color w:val="00B050"/>
              <w:sz w:val="18"/>
              <w:szCs w:val="2"/>
            </w:rPr>
            <w:t xml:space="preserve">/ </w:t>
          </w:r>
          <w:r w:rsidR="00341061">
            <w:rPr>
              <w:rFonts w:cs="Wingdings"/>
              <w:color w:val="00B050"/>
              <w:sz w:val="18"/>
              <w:szCs w:val="2"/>
            </w:rPr>
            <w:t>25</w:t>
          </w:r>
          <w:r w:rsidR="006E5605">
            <w:rPr>
              <w:rFonts w:cs="Wingdings"/>
              <w:color w:val="00B050"/>
              <w:sz w:val="18"/>
              <w:szCs w:val="2"/>
            </w:rPr>
            <w:t>8</w:t>
          </w:r>
        </w:p>
      </w:tc>
    </w:tr>
  </w:tbl>
  <w:p w14:paraId="56A32DB5" w14:textId="77777777" w:rsidR="00B225E6" w:rsidRPr="00FC3C03" w:rsidRDefault="00B225E6" w:rsidP="00FC3C03">
    <w:pPr>
      <w:pStyle w:val="Footer"/>
      <w:spacing w:before="0" w:after="0"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CED70" w14:textId="77777777" w:rsidR="005054A9" w:rsidRDefault="005054A9" w:rsidP="004339AC">
      <w:pPr>
        <w:spacing w:before="0" w:after="0" w:line="240" w:lineRule="auto"/>
      </w:pPr>
      <w:r>
        <w:separator/>
      </w:r>
    </w:p>
  </w:footnote>
  <w:footnote w:type="continuationSeparator" w:id="0">
    <w:p w14:paraId="6F711FFB" w14:textId="77777777" w:rsidR="005054A9" w:rsidRDefault="005054A9" w:rsidP="004339AC">
      <w:pPr>
        <w:spacing w:before="0" w:after="0" w:line="240" w:lineRule="auto"/>
      </w:pPr>
      <w:r>
        <w:continuationSeparator/>
      </w:r>
    </w:p>
  </w:footnote>
  <w:footnote w:type="continuationNotice" w:id="1">
    <w:p w14:paraId="21D2068C" w14:textId="77777777" w:rsidR="005054A9" w:rsidRDefault="005054A9">
      <w:pPr>
        <w:spacing w:before="0" w:after="0" w:line="240" w:lineRule="auto"/>
      </w:pPr>
    </w:p>
  </w:footnote>
  <w:footnote w:id="2">
    <w:p w14:paraId="6B987AC9" w14:textId="36F4E4A7" w:rsidR="00FD615F" w:rsidRPr="00874BB7" w:rsidRDefault="00FD615F">
      <w:pPr>
        <w:pStyle w:val="FootnoteText"/>
      </w:pPr>
      <w:r>
        <w:rPr>
          <w:rStyle w:val="FootnoteReference"/>
        </w:rPr>
        <w:footnoteRef/>
      </w:r>
      <w:r>
        <w:t>Proje kapsamında finanse edilmeyen ve Banka'nın kanaatine göre: (a) doğrudan ve önemli ölçüde proje ile ilgili olan tesisler veya faaliyetler; ve (b) proje ile eş zamanlı olarak yürütülen veya gerçekleştirilmesi planlanan; ve (c) projenin uygulanabilir olması için gerekli ve proje olmasaydı inşa edilemez, genişletilemez veya yürütülemezdi. Tesislerin veya faaliyetlerin İlişkili Tesisler olması için üç kriteri de karşılamaları gerekir.</w:t>
      </w:r>
    </w:p>
  </w:footnote>
  <w:footnote w:id="3">
    <w:p w14:paraId="0BF3E8DC" w14:textId="77777777" w:rsidR="00FD615F" w:rsidRPr="00727F6E" w:rsidRDefault="00FD615F" w:rsidP="00C4227D">
      <w:pPr>
        <w:pStyle w:val="FootnoteText"/>
      </w:pPr>
      <w:r>
        <w:rPr>
          <w:rStyle w:val="FootnoteReference"/>
        </w:rPr>
        <w:footnoteRef/>
      </w:r>
      <w:r w:rsidRPr="00F733C6">
        <w:t>https://documents1.worldbank.org/curated/en/604561468170043490/pdf/602530WP0worke10Box358316B01PUBLIC1.pdf</w:t>
      </w:r>
    </w:p>
  </w:footnote>
  <w:footnote w:id="4">
    <w:p w14:paraId="1A847B39" w14:textId="5D635BA8" w:rsidR="00D67859" w:rsidRPr="00CC4905" w:rsidRDefault="00D67859">
      <w:pPr>
        <w:pStyle w:val="FootnoteText"/>
      </w:pPr>
      <w:r>
        <w:rPr>
          <w:rStyle w:val="FootnoteReference"/>
        </w:rPr>
        <w:footnoteRef/>
      </w:r>
      <w:r>
        <w:t>ÇSYP hazırlanırken, ilave OSB Alanının dahil edilmediği (ilgili planda ÇŞ</w:t>
      </w:r>
      <w:r w:rsidR="004B544D">
        <w:t>İD</w:t>
      </w:r>
      <w:r>
        <w:t>B tarafından herhangi bir güncelleme yapılmadığı için) OSB Alanını içeren yerleşim planı paylaşılmıştır.</w:t>
      </w:r>
    </w:p>
  </w:footnote>
  <w:footnote w:id="5">
    <w:p w14:paraId="53E1A0DA" w14:textId="7C5DBE4F" w:rsidR="00FD615F" w:rsidRPr="00C62F21" w:rsidRDefault="00FD615F" w:rsidP="00514EEB">
      <w:pPr>
        <w:pStyle w:val="FootnoteText"/>
      </w:pPr>
      <w:r>
        <w:rPr>
          <w:rStyle w:val="FootnoteReference"/>
          <w:rFonts w:eastAsia="Arial TUR"/>
        </w:rPr>
        <w:footnoteRef/>
      </w:r>
      <w:r>
        <w:t>Projenin kültürel miras üzerinde bir etkisi olduğu düşünülmemektedir. Ancak, kazı çalışmaları içeren herhangi bir projede kültürel miras unsuru bulunabilir. Bir Tesadüfi Bulma Prosedürü hazırlanacak ve inşaat işçilerine bu konuda eğitim verilecektir.</w:t>
      </w:r>
    </w:p>
  </w:footnote>
  <w:footnote w:id="6">
    <w:p w14:paraId="57E2F0B6" w14:textId="77777777" w:rsidR="00FD615F" w:rsidRPr="00DC1D96" w:rsidRDefault="00FD615F" w:rsidP="00D667AB">
      <w:pPr>
        <w:pStyle w:val="FootnoteText"/>
        <w:spacing w:after="0"/>
        <w:rPr>
          <w:szCs w:val="16"/>
        </w:rPr>
      </w:pPr>
      <w:r w:rsidRPr="00DC1D96">
        <w:rPr>
          <w:rStyle w:val="FootnoteReference"/>
          <w:szCs w:val="16"/>
        </w:rPr>
        <w:footnoteRef/>
      </w:r>
      <w:r w:rsidRPr="00D017EE">
        <w:rPr>
          <w:szCs w:val="16"/>
          <w:shd w:val="clear" w:color="auto" w:fill="FFFFFF"/>
        </w:rPr>
        <w:t xml:space="preserve">Çevre Bilgilerinin Koordinasyonu CORINE </w:t>
      </w:r>
      <w:r w:rsidRPr="00DC1D96">
        <w:rPr>
          <w:szCs w:val="16"/>
        </w:rPr>
        <w:t>https://land.copernicus.eu/pan-european/corine-land-cover/clc2018</w:t>
      </w:r>
    </w:p>
  </w:footnote>
  <w:footnote w:id="7">
    <w:p w14:paraId="383951FB" w14:textId="03AA0E00" w:rsidR="00FD615F" w:rsidRPr="00677413" w:rsidRDefault="00FD615F" w:rsidP="00082434">
      <w:pPr>
        <w:pStyle w:val="FootnoteText"/>
      </w:pPr>
      <w:r>
        <w:rPr>
          <w:rStyle w:val="FootnoteReference"/>
        </w:rPr>
        <w:footnoteRef/>
      </w:r>
      <w:r>
        <w:t>Davis, PH (ed.). (1965-1988). Türkiye ve Doğu Ege Adaları Florası, cilt. 1-10, Edinburg Üniv. Basın: Edinburg.</w:t>
      </w:r>
    </w:p>
  </w:footnote>
  <w:footnote w:id="8">
    <w:p w14:paraId="0A0AD830" w14:textId="77777777" w:rsidR="00FD615F" w:rsidRPr="00677413" w:rsidRDefault="00FD615F" w:rsidP="00082434">
      <w:pPr>
        <w:pStyle w:val="FootnoteText"/>
      </w:pPr>
      <w:r>
        <w:rPr>
          <w:rStyle w:val="FootnoteReference"/>
        </w:rPr>
        <w:footnoteRef/>
      </w:r>
      <w:r w:rsidRPr="00F94D13">
        <w:t>Ekim, T. ve ark. Türkiye Bitkileri Kırmızı Kitabı. Türkiye Tabiatını Koruma Derneği. Yayın No:18 (2000).</w:t>
      </w:r>
    </w:p>
  </w:footnote>
  <w:footnote w:id="9">
    <w:p w14:paraId="5D146049" w14:textId="77777777" w:rsidR="00FD615F" w:rsidRPr="00677413" w:rsidRDefault="00FD615F" w:rsidP="00082434">
      <w:pPr>
        <w:pStyle w:val="FootnoteText"/>
      </w:pPr>
      <w:r>
        <w:rPr>
          <w:rStyle w:val="FootnoteReference"/>
        </w:rPr>
        <w:footnoteRef/>
      </w:r>
      <w:r w:rsidRPr="0040126F">
        <w:rPr>
          <w:lang w:val="de-DE"/>
        </w:rPr>
        <w:t>Baran, İ. (2005). Türkiye Amfibileri ve Sürüngenleri. Tübitak Popüler Bilim Kitapları, Ankara.</w:t>
      </w:r>
    </w:p>
  </w:footnote>
  <w:footnote w:id="10">
    <w:p w14:paraId="71BEA8DB" w14:textId="77777777" w:rsidR="00FD615F" w:rsidRPr="00677413" w:rsidRDefault="00FD615F" w:rsidP="00082434">
      <w:pPr>
        <w:pStyle w:val="FootnoteText"/>
      </w:pPr>
      <w:r>
        <w:rPr>
          <w:rStyle w:val="FootnoteReference"/>
        </w:rPr>
        <w:footnoteRef/>
      </w:r>
      <w:r w:rsidRPr="0040126F">
        <w:t>http://www.turkherptil.org/</w:t>
      </w:r>
    </w:p>
  </w:footnote>
  <w:footnote w:id="11">
    <w:p w14:paraId="3A60DFAE" w14:textId="77777777" w:rsidR="00FD615F" w:rsidRPr="0029338D" w:rsidRDefault="00FD615F" w:rsidP="00082434">
      <w:pPr>
        <w:pStyle w:val="FootnoteText"/>
      </w:pPr>
      <w:r>
        <w:rPr>
          <w:rStyle w:val="FootnoteReference"/>
        </w:rPr>
        <w:footnoteRef/>
      </w:r>
      <w:r w:rsidRPr="0040126F">
        <w:t>Özeti, N. ve İ., Yılmaz 1994 Türkiye amfibileri. Ege Üniversitesi Fen Fakültesi, Kitaplar Serisi: 151, Ege Üniversitesi Basımevi, Bornova-İzmir.</w:t>
      </w:r>
    </w:p>
  </w:footnote>
  <w:footnote w:id="12">
    <w:p w14:paraId="3171F572" w14:textId="77777777" w:rsidR="00FD615F" w:rsidRPr="00677413" w:rsidRDefault="00FD615F" w:rsidP="00082434">
      <w:pPr>
        <w:pStyle w:val="FootnoteText"/>
      </w:pPr>
      <w:r>
        <w:rPr>
          <w:rStyle w:val="FootnoteReference"/>
        </w:rPr>
        <w:footnoteRef/>
      </w:r>
      <w:r w:rsidRPr="0040126F">
        <w:rPr>
          <w:lang w:val="de-DE"/>
        </w:rPr>
        <w:t>Baran, İ. (2005). Türkiye Amfibileri ve Sürüngenleri. Tübitak Popüler Bilim Kitapları, Ankara.</w:t>
      </w:r>
    </w:p>
  </w:footnote>
  <w:footnote w:id="13">
    <w:p w14:paraId="7BE1EB14" w14:textId="77777777" w:rsidR="00FD615F" w:rsidRPr="00677413" w:rsidRDefault="00FD615F" w:rsidP="00082434">
      <w:pPr>
        <w:pStyle w:val="FootnoteText"/>
      </w:pPr>
      <w:r>
        <w:rPr>
          <w:rStyle w:val="FootnoteReference"/>
        </w:rPr>
        <w:footnoteRef/>
      </w:r>
      <w:r>
        <w:t>http://www.turkherptil.org/</w:t>
      </w:r>
    </w:p>
  </w:footnote>
  <w:footnote w:id="14">
    <w:p w14:paraId="25046836" w14:textId="77777777" w:rsidR="00FD615F" w:rsidRPr="0029338D" w:rsidRDefault="00FD615F" w:rsidP="00082434">
      <w:pPr>
        <w:pStyle w:val="FootnoteText"/>
      </w:pPr>
      <w:r>
        <w:rPr>
          <w:rStyle w:val="FootnoteReference"/>
        </w:rPr>
        <w:footnoteRef/>
      </w:r>
      <w:r>
        <w:t>BirdLife International 2003 BirdLife'ın çevrimiçi Dünya Kuş Veritabanı: Türleri Arayın. Sürüm 2.0. Cambridge, Birleşik Krallık: BirdLife Uluslararası. Mevcut: http://www.birdlife.org</w:t>
      </w:r>
    </w:p>
  </w:footnote>
  <w:footnote w:id="15">
    <w:p w14:paraId="351EA287" w14:textId="77777777" w:rsidR="00FD615F" w:rsidRPr="0029338D" w:rsidRDefault="00FD615F" w:rsidP="00082434">
      <w:pPr>
        <w:pStyle w:val="FootnoteText"/>
      </w:pPr>
      <w:r>
        <w:rPr>
          <w:rStyle w:val="FootnoteReference"/>
        </w:rPr>
        <w:footnoteRef/>
      </w:r>
      <w:r>
        <w:t>Kiziroğlu, I. (2009). Türkiye Kuşları Cep Kitabı, ISBN: 975-7460-01-X, Ankamat Matbaası, Ankara, 564 s.</w:t>
      </w:r>
    </w:p>
  </w:footnote>
  <w:footnote w:id="16">
    <w:p w14:paraId="734DF6BF" w14:textId="77777777" w:rsidR="00FD615F" w:rsidRPr="0029338D" w:rsidRDefault="00FD615F" w:rsidP="00082434">
      <w:pPr>
        <w:pStyle w:val="FootnoteText"/>
      </w:pPr>
      <w:r>
        <w:rPr>
          <w:rStyle w:val="FootnoteReference"/>
        </w:rPr>
        <w:footnoteRef/>
      </w:r>
      <w:r w:rsidRPr="0040126F">
        <w:t>https://ebird.org/home</w:t>
      </w:r>
    </w:p>
  </w:footnote>
  <w:footnote w:id="17">
    <w:p w14:paraId="10FFF833" w14:textId="77777777" w:rsidR="00FD615F" w:rsidRPr="0029338D" w:rsidRDefault="00FD615F" w:rsidP="00082434">
      <w:pPr>
        <w:pStyle w:val="FootnoteText"/>
      </w:pPr>
      <w:r>
        <w:rPr>
          <w:rStyle w:val="FootnoteReference"/>
        </w:rPr>
        <w:footnoteRef/>
      </w:r>
      <w:r w:rsidRPr="0040126F">
        <w:t>A Demirsoy, N Yiğit – 2003, Memeliler: Türkiye darbeleri: Türkiye'yi vuran faunasının bileşenleri ve karmaşık bileşenlerinin yerleşimi ve koruma önlemlerinin saptanması</w:t>
      </w:r>
    </w:p>
  </w:footnote>
  <w:footnote w:id="18">
    <w:p w14:paraId="5CE3BFED" w14:textId="733EB89F" w:rsidR="00FD615F" w:rsidRPr="000E549F" w:rsidRDefault="00FD615F">
      <w:pPr>
        <w:pStyle w:val="FootnoteText"/>
      </w:pPr>
      <w:r>
        <w:rPr>
          <w:rStyle w:val="FootnoteReference"/>
        </w:rPr>
        <w:footnoteRef/>
      </w:r>
      <w:r>
        <w:t>Depremin ardından mahalle muhtarlarıyla telefonla irtibata geçildi. Kurbanlı Mahallesi'nde depremden etkilenen bir aile kendi evlerine yerleş</w:t>
      </w:r>
      <w:r w:rsidR="00D24460">
        <w:t>miştir</w:t>
      </w:r>
      <w:r>
        <w:t>. Sağlıklı mahallesine biri kalıcı ikisi geçici olmak üzere üç aile gel</w:t>
      </w:r>
      <w:r w:rsidR="00D24460">
        <w:t>miştir</w:t>
      </w:r>
      <w:r>
        <w:t>. Yerleşik aile sayısı azdı</w:t>
      </w:r>
      <w:r w:rsidR="00D24460">
        <w:t>r</w:t>
      </w:r>
      <w:r>
        <w:t xml:space="preserve"> ve demografik bir değişiklik olma</w:t>
      </w:r>
      <w:r w:rsidR="00D24460">
        <w:t>mıştır</w:t>
      </w:r>
      <w:r>
        <w:t>.</w:t>
      </w:r>
    </w:p>
  </w:footnote>
  <w:footnote w:id="19">
    <w:p w14:paraId="568A8EAC" w14:textId="4326B616" w:rsidR="00FD615F" w:rsidRPr="00A472A8" w:rsidRDefault="00FD615F">
      <w:pPr>
        <w:pStyle w:val="FootnoteText"/>
      </w:pPr>
      <w:r>
        <w:rPr>
          <w:rStyle w:val="FootnoteReference"/>
        </w:rPr>
        <w:footnoteRef/>
      </w:r>
      <w:r>
        <w:t>TÜİK, Kişi Başına Günlük Su Kullanım Miktarı (Litre/Kişi-Gün) Verileri (Mersin), 2018</w:t>
      </w:r>
    </w:p>
  </w:footnote>
  <w:footnote w:id="20">
    <w:p w14:paraId="14E047DE" w14:textId="71A360EB" w:rsidR="00FD615F" w:rsidRPr="005819A0" w:rsidRDefault="00FD615F">
      <w:pPr>
        <w:pStyle w:val="FootnoteText"/>
      </w:pPr>
      <w:r>
        <w:rPr>
          <w:rStyle w:val="FootnoteReference"/>
        </w:rPr>
        <w:footnoteRef/>
      </w:r>
      <w:r>
        <w:t>Prof.Dr.İzzet Öztürk, Dr. Hacer Timur, Dr. Ufuk Koşkan 2005, Atıksu Arıtma İlkeleri, ÇŞB</w:t>
      </w:r>
    </w:p>
  </w:footnote>
  <w:footnote w:id="21">
    <w:p w14:paraId="5E4AD215" w14:textId="7FFE577C" w:rsidR="00FD615F" w:rsidRPr="00A472A8" w:rsidRDefault="00FD615F" w:rsidP="0058281D">
      <w:pPr>
        <w:pStyle w:val="FootnoteText"/>
      </w:pPr>
      <w:r>
        <w:rPr>
          <w:rStyle w:val="FootnoteReference"/>
        </w:rPr>
        <w:footnoteRef/>
      </w:r>
      <w:r>
        <w:t>TÜİK, Kişi Başına Günlük Su Kullanım Miktarı (Litre/Kişi-Gün) Verileri (Mersin), 2018</w:t>
      </w:r>
    </w:p>
  </w:footnote>
  <w:footnote w:id="22">
    <w:p w14:paraId="20F56850" w14:textId="40D3156E" w:rsidR="00FD615F" w:rsidRPr="00CC4BD4" w:rsidRDefault="00FD615F">
      <w:pPr>
        <w:pStyle w:val="FootnoteText"/>
      </w:pPr>
      <w:r>
        <w:rPr>
          <w:rStyle w:val="FootnoteReference"/>
        </w:rPr>
        <w:footnoteRef/>
      </w:r>
      <w:r>
        <w:t>TÜİK, Günlük Kişi Başına Belediye Atık Miktarı (Kg/Kişi-Gün) Verileri (Mersin), 2020</w:t>
      </w:r>
    </w:p>
  </w:footnote>
  <w:footnote w:id="23">
    <w:p w14:paraId="3CD52358" w14:textId="53ED8ADB" w:rsidR="00FD615F" w:rsidRPr="00346180" w:rsidRDefault="00FD615F">
      <w:pPr>
        <w:pStyle w:val="FootnoteText"/>
      </w:pPr>
      <w:r>
        <w:rPr>
          <w:rStyle w:val="FootnoteReference"/>
        </w:rPr>
        <w:footnoteRef/>
      </w:r>
      <w:r>
        <w:t>Katı Atık Yönetimi ve Geri Kazanım, Çevre Koruma ve Ambalaj Atıkları Geri Kazanım ve Geri Kazanım Vakfı (ÇEVKO) Yayınları</w:t>
      </w:r>
    </w:p>
  </w:footnote>
  <w:footnote w:id="24">
    <w:p w14:paraId="45068C82" w14:textId="77777777" w:rsidR="00FD615F" w:rsidRPr="00CC4BD4" w:rsidRDefault="00FD615F" w:rsidP="0026317E">
      <w:pPr>
        <w:pStyle w:val="FootnoteText"/>
      </w:pPr>
      <w:r>
        <w:rPr>
          <w:rStyle w:val="FootnoteReference"/>
        </w:rPr>
        <w:footnoteRef/>
      </w:r>
      <w:r>
        <w:t>TÜİK, Günlük Kişi Başına Belediye Atık Miktarı (Kg/Kişi-Gün) Verileri (Mersin), 2020</w:t>
      </w:r>
    </w:p>
  </w:footnote>
  <w:footnote w:id="25">
    <w:p w14:paraId="613E7690" w14:textId="77777777" w:rsidR="00FD615F" w:rsidRPr="00346180" w:rsidRDefault="00FD615F" w:rsidP="007D5476">
      <w:pPr>
        <w:pStyle w:val="FootnoteText"/>
      </w:pPr>
      <w:r>
        <w:rPr>
          <w:rStyle w:val="FootnoteReference"/>
        </w:rPr>
        <w:footnoteRef/>
      </w:r>
      <w:r>
        <w:t>Katı Atık Yönetimi ve Geri Kazanım, Çevre Koruma ve Ambalaj Atıkları Geri Kazanım ve Geri Kazanım Vakfı (ÇEVKO) Yayınları</w:t>
      </w:r>
    </w:p>
  </w:footnote>
  <w:footnote w:id="26">
    <w:p w14:paraId="2E5C2A50" w14:textId="77777777" w:rsidR="00FD615F" w:rsidRPr="00727F6E" w:rsidRDefault="00FD615F" w:rsidP="00B5274C">
      <w:pPr>
        <w:pStyle w:val="FootnoteText"/>
      </w:pPr>
      <w:r>
        <w:rPr>
          <w:rStyle w:val="FootnoteReference"/>
        </w:rPr>
        <w:footnoteRef/>
      </w:r>
      <w:r w:rsidRPr="00F733C6">
        <w:t>https://documents1.worldbank.org/curated/en/604561468170043490/pdf/602530WP0worke10Box358316B01PUBLIC1.pdf</w:t>
      </w:r>
    </w:p>
  </w:footnote>
  <w:footnote w:id="27">
    <w:p w14:paraId="14634009" w14:textId="62B1BC8C" w:rsidR="00204791" w:rsidRPr="00A00D53" w:rsidRDefault="00204791" w:rsidP="00811792">
      <w:pPr>
        <w:pStyle w:val="FootnoteText"/>
        <w:rPr>
          <w:szCs w:val="16"/>
        </w:rPr>
      </w:pPr>
      <w:r w:rsidRPr="00A00D53">
        <w:rPr>
          <w:rStyle w:val="FootnoteReference"/>
          <w:szCs w:val="16"/>
        </w:rPr>
        <w:footnoteRef/>
      </w:r>
      <w:r w:rsidRPr="00A00D53">
        <w:rPr>
          <w:szCs w:val="16"/>
        </w:rPr>
        <w:t xml:space="preserve"> </w:t>
      </w:r>
      <w:r w:rsidR="00177944" w:rsidRPr="00177944">
        <w:rPr>
          <w:szCs w:val="16"/>
        </w:rPr>
        <w:t>Pay sahiplerine ulaşılamadığı için kamulaştırma yoluyla satın alınmıştır</w:t>
      </w:r>
      <w:r w:rsidRPr="00A00D53">
        <w:rPr>
          <w:szCs w:val="16"/>
        </w:rPr>
        <w:t>.</w:t>
      </w:r>
    </w:p>
  </w:footnote>
  <w:footnote w:id="28">
    <w:p w14:paraId="3874D616" w14:textId="77777777" w:rsidR="00D9530D" w:rsidRPr="00671CF3" w:rsidRDefault="00D9530D" w:rsidP="00D9530D">
      <w:pPr>
        <w:pStyle w:val="FootnoteText"/>
      </w:pPr>
      <w:r>
        <w:rPr>
          <w:rStyle w:val="FootnoteReference"/>
        </w:rPr>
        <w:footnoteRef/>
      </w:r>
      <w:r>
        <w:t xml:space="preserve"> </w:t>
      </w:r>
      <w:r>
        <w:rPr>
          <w:lang w:val="en-US"/>
        </w:rPr>
        <w:t>Kendisine ait olmayan bir taşınmazı kira sözleşmesi olmaksızın kullanan kişiden alınan ve kullanım bedelini teşkil eden tazminata verilen isim.</w:t>
      </w:r>
    </w:p>
  </w:footnote>
  <w:footnote w:id="29">
    <w:p w14:paraId="4E5A023A" w14:textId="77777777" w:rsidR="00FD615F" w:rsidRPr="00A006A8" w:rsidRDefault="00FD615F" w:rsidP="00306336">
      <w:pPr>
        <w:pStyle w:val="FootnoteText"/>
      </w:pPr>
      <w:r>
        <w:rPr>
          <w:rStyle w:val="FootnoteReference"/>
        </w:rPr>
        <w:footnoteRef/>
      </w:r>
      <w:r>
        <w:t>https://www.csgb.gov.tr/media/42182/isyerlerinde-koronaviruse-covid-19-karsi-alinmasi-gereken-onlemler.pdf</w:t>
      </w:r>
    </w:p>
  </w:footnote>
  <w:footnote w:id="30">
    <w:p w14:paraId="5D4BDE10" w14:textId="77777777" w:rsidR="00C31DA6" w:rsidRPr="00204BA7" w:rsidRDefault="00C31DA6" w:rsidP="00C31DA6">
      <w:pPr>
        <w:pStyle w:val="FootnoteText"/>
      </w:pPr>
      <w:r>
        <w:rPr>
          <w:rStyle w:val="FootnoteReference"/>
          <w:lang w:val="en"/>
        </w:rPr>
        <w:footnoteRef/>
      </w:r>
      <w:r>
        <w:rPr>
          <w:lang w:val="en"/>
        </w:rPr>
        <w:t>Arazi edinimi, insanların yerinden edilmesini, geçim kaynaklarının değiştirilmesini ve özel mülklere el konulmasını kapsar. Bu, edinilmiş/devredilmiş araziler için geçerli olup, söz konusu şekilde edinilen arazilerde oturanları ve/veya gecekondu sakinlerini ve işyeri sahiplerini etkiler.</w:t>
      </w:r>
    </w:p>
  </w:footnote>
  <w:footnote w:id="31">
    <w:p w14:paraId="42930486" w14:textId="77777777" w:rsidR="00C31DA6" w:rsidRPr="00204BA7" w:rsidRDefault="00C31DA6" w:rsidP="00C31DA6">
      <w:pPr>
        <w:pStyle w:val="FootnoteText"/>
      </w:pPr>
      <w:r>
        <w:rPr>
          <w:rStyle w:val="FootnoteReference"/>
          <w:lang w:val="en"/>
        </w:rPr>
        <w:footnoteRef/>
      </w:r>
      <w:r>
        <w:rPr>
          <w:lang w:val="en"/>
        </w:rPr>
        <w:t>Zehirli/tehlikeli maddeler arasında asbest, zehirli boyalar, zararlı çözücüler, kurşunlu boya çıkarma vb.</w:t>
      </w:r>
    </w:p>
  </w:footnote>
  <w:footnote w:id="32">
    <w:p w14:paraId="1D21540F" w14:textId="77777777" w:rsidR="00C31DA6" w:rsidRDefault="00C31DA6" w:rsidP="00C31DA6">
      <w:pPr>
        <w:pStyle w:val="FootnoteText"/>
      </w:pPr>
      <w:r>
        <w:rPr>
          <w:rStyle w:val="FootnoteReference"/>
          <w:lang w:val="en"/>
        </w:rPr>
        <w:footnoteRef/>
      </w:r>
      <w:r>
        <w:rPr>
          <w:lang w:val="en"/>
        </w:rPr>
        <w:t xml:space="preserve">Birleşmiş Milletler Kalkınma İşbirliği Stratejisi Türkiye 2016-2020 Türkiye Cumhuriyeti Hükümeti ve Türkiye'de Birleşmiş Milletler Sistemi, </w:t>
      </w:r>
      <w:r>
        <w:rPr>
          <w:i/>
          <w:iCs/>
          <w:lang w:val="en"/>
        </w:rPr>
        <w:t xml:space="preserve">Sürdürülebilir, Kapsayıcı Büyüme ve Kalkınma Hedeflerinde belirtildiği gibi </w:t>
      </w:r>
      <w:r>
        <w:rPr>
          <w:lang w:val="en"/>
        </w:rPr>
        <w:t>.</w:t>
      </w:r>
    </w:p>
  </w:footnote>
  <w:footnote w:id="33">
    <w:p w14:paraId="22A292F3" w14:textId="77777777" w:rsidR="0016027A" w:rsidRPr="00C62F21" w:rsidRDefault="0016027A" w:rsidP="00C31DA6">
      <w:pPr>
        <w:pStyle w:val="FootnoteText"/>
      </w:pPr>
      <w:r>
        <w:rPr>
          <w:rStyle w:val="FootnoteReference"/>
        </w:rPr>
        <w:footnoteRef/>
      </w:r>
      <w:r>
        <w:t>Projenin Parsel Bazında Jeoteknik Raporu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E83E" w14:textId="7F080E3C" w:rsidR="00FD615F" w:rsidRPr="00CC574E" w:rsidRDefault="00FD615F" w:rsidP="00CC574E">
    <w:pPr>
      <w:pStyle w:val="Header"/>
      <w:spacing w:before="0" w:after="0" w:line="240" w:lineRule="auto"/>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C31DA6" w:rsidRPr="003213D5" w14:paraId="4E15212D" w14:textId="77777777" w:rsidTr="00693B0B">
      <w:trPr>
        <w:trHeight w:hRule="exact" w:val="433"/>
      </w:trPr>
      <w:tc>
        <w:tcPr>
          <w:tcW w:w="3921" w:type="pct"/>
          <w:tcBorders>
            <w:top w:val="nil"/>
            <w:bottom w:val="single" w:sz="4" w:space="0" w:color="548DD4"/>
          </w:tcBorders>
          <w:vAlign w:val="center"/>
        </w:tcPr>
        <w:p w14:paraId="15F3ED54" w14:textId="77777777" w:rsidR="00C31DA6" w:rsidRDefault="00C31DA6"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49E479B2" w14:textId="77777777" w:rsidR="00C31DA6" w:rsidRPr="001F0315" w:rsidRDefault="00C31DA6"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1079" w:type="pct"/>
          <w:vMerge w:val="restart"/>
        </w:tcPr>
        <w:p w14:paraId="5D1D74C2" w14:textId="77777777" w:rsidR="00C31DA6" w:rsidRPr="00D63730" w:rsidRDefault="00C31DA6" w:rsidP="00693B0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1547B8BC" wp14:editId="7B86C76E">
                <wp:extent cx="1057275" cy="451421"/>
                <wp:effectExtent l="19050" t="0" r="9525" b="0"/>
                <wp:docPr id="90958315" name="Picture 90958315"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C31DA6" w:rsidRPr="003213D5" w14:paraId="762B52CD" w14:textId="77777777" w:rsidTr="00693B0B">
      <w:trPr>
        <w:trHeight w:hRule="exact" w:val="422"/>
      </w:trPr>
      <w:tc>
        <w:tcPr>
          <w:tcW w:w="3921" w:type="pct"/>
          <w:tcBorders>
            <w:top w:val="single" w:sz="4" w:space="0" w:color="548DD4"/>
          </w:tcBorders>
        </w:tcPr>
        <w:p w14:paraId="1BA68800" w14:textId="77777777" w:rsidR="00C31DA6" w:rsidRPr="00D63730" w:rsidRDefault="00C31DA6" w:rsidP="00693B0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1079" w:type="pct"/>
          <w:vMerge/>
          <w:vAlign w:val="center"/>
        </w:tcPr>
        <w:p w14:paraId="5EBC3ADF" w14:textId="77777777" w:rsidR="00C31DA6" w:rsidRPr="00D63730" w:rsidRDefault="00C31DA6" w:rsidP="00693B0B">
          <w:pPr>
            <w:spacing w:after="120"/>
            <w:rPr>
              <w:rFonts w:eastAsia="Arial TUR" w:cs="Wingdings"/>
              <w:color w:val="000000"/>
              <w:sz w:val="18"/>
              <w:szCs w:val="18"/>
              <w:lang w:eastAsia="en-US"/>
            </w:rPr>
          </w:pPr>
        </w:p>
      </w:tc>
    </w:tr>
  </w:tbl>
  <w:p w14:paraId="771481D9" w14:textId="77777777" w:rsidR="00C31DA6" w:rsidRPr="00693B0B" w:rsidRDefault="00C31DA6" w:rsidP="00693B0B">
    <w:pPr>
      <w:pStyle w:val="Header"/>
      <w:spacing w:before="0" w:after="0" w:line="240"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4F7221" w:rsidRPr="003213D5" w14:paraId="38025215" w14:textId="77777777" w:rsidTr="00693B0B">
      <w:trPr>
        <w:trHeight w:hRule="exact" w:val="433"/>
      </w:trPr>
      <w:tc>
        <w:tcPr>
          <w:tcW w:w="3921" w:type="pct"/>
          <w:tcBorders>
            <w:top w:val="nil"/>
            <w:bottom w:val="single" w:sz="4" w:space="0" w:color="548DD4"/>
          </w:tcBorders>
          <w:vAlign w:val="center"/>
        </w:tcPr>
        <w:p w14:paraId="7D467409" w14:textId="77777777" w:rsidR="004F7221" w:rsidRDefault="004F7221"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12DE8172" w14:textId="77777777" w:rsidR="004F7221" w:rsidRPr="001F0315" w:rsidRDefault="004F7221"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1079" w:type="pct"/>
          <w:vMerge w:val="restart"/>
        </w:tcPr>
        <w:p w14:paraId="7D18B5C5" w14:textId="77777777" w:rsidR="004F7221" w:rsidRPr="00D63730" w:rsidRDefault="004F7221" w:rsidP="00693B0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3DB307C8" wp14:editId="183E58ED">
                <wp:extent cx="1057275" cy="451421"/>
                <wp:effectExtent l="19050" t="0" r="9525" b="0"/>
                <wp:docPr id="918839569" name="Picture 918839569"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4F7221" w:rsidRPr="003213D5" w14:paraId="1471A7DA" w14:textId="77777777" w:rsidTr="00693B0B">
      <w:trPr>
        <w:trHeight w:hRule="exact" w:val="422"/>
      </w:trPr>
      <w:tc>
        <w:tcPr>
          <w:tcW w:w="3921" w:type="pct"/>
          <w:tcBorders>
            <w:top w:val="single" w:sz="4" w:space="0" w:color="548DD4"/>
          </w:tcBorders>
        </w:tcPr>
        <w:p w14:paraId="4C13D1DC" w14:textId="77777777" w:rsidR="004F7221" w:rsidRPr="00D63730" w:rsidRDefault="004F7221" w:rsidP="00693B0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1079" w:type="pct"/>
          <w:vMerge/>
          <w:vAlign w:val="center"/>
        </w:tcPr>
        <w:p w14:paraId="2F66C3C8" w14:textId="77777777" w:rsidR="004F7221" w:rsidRPr="00D63730" w:rsidRDefault="004F7221" w:rsidP="00693B0B">
          <w:pPr>
            <w:spacing w:after="120"/>
            <w:rPr>
              <w:rFonts w:eastAsia="Arial TUR" w:cs="Wingdings"/>
              <w:color w:val="000000"/>
              <w:sz w:val="18"/>
              <w:szCs w:val="18"/>
              <w:lang w:eastAsia="en-US"/>
            </w:rPr>
          </w:pPr>
        </w:p>
      </w:tc>
    </w:tr>
  </w:tbl>
  <w:p w14:paraId="674101A7" w14:textId="77777777" w:rsidR="004F7221" w:rsidRPr="00693B0B" w:rsidRDefault="004F7221" w:rsidP="00693B0B">
    <w:pPr>
      <w:pStyle w:val="Header"/>
      <w:spacing w:before="0" w:after="0" w:line="240"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4F7221" w:rsidRPr="003213D5" w14:paraId="761E91EE" w14:textId="77777777">
      <w:trPr>
        <w:trHeight w:hRule="exact" w:val="433"/>
      </w:trPr>
      <w:tc>
        <w:tcPr>
          <w:tcW w:w="3921" w:type="pct"/>
          <w:tcBorders>
            <w:top w:val="nil"/>
            <w:bottom w:val="single" w:sz="4" w:space="0" w:color="548DD4"/>
          </w:tcBorders>
          <w:vAlign w:val="center"/>
        </w:tcPr>
        <w:p w14:paraId="6860C32B" w14:textId="77777777" w:rsidR="004F7221" w:rsidRDefault="004F7221"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632C2A67" w14:textId="77777777" w:rsidR="004F7221" w:rsidRPr="001F0315" w:rsidRDefault="004F7221"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1079" w:type="pct"/>
          <w:vMerge w:val="restart"/>
        </w:tcPr>
        <w:p w14:paraId="30638CD5" w14:textId="77777777" w:rsidR="004F7221" w:rsidRPr="00D63730" w:rsidRDefault="004F7221" w:rsidP="0003109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2AE64AB3" wp14:editId="5FCC7D42">
                <wp:extent cx="1057275" cy="451421"/>
                <wp:effectExtent l="19050" t="0" r="9525" b="0"/>
                <wp:docPr id="827799739" name="Picture 827799739"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4F7221" w:rsidRPr="003213D5" w14:paraId="7317F811" w14:textId="77777777">
      <w:trPr>
        <w:trHeight w:hRule="exact" w:val="422"/>
      </w:trPr>
      <w:tc>
        <w:tcPr>
          <w:tcW w:w="3921" w:type="pct"/>
          <w:tcBorders>
            <w:top w:val="single" w:sz="4" w:space="0" w:color="548DD4"/>
          </w:tcBorders>
        </w:tcPr>
        <w:p w14:paraId="0DD14D67" w14:textId="77777777" w:rsidR="004F7221" w:rsidRPr="00D63730" w:rsidRDefault="004F7221" w:rsidP="0003109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1079" w:type="pct"/>
          <w:vMerge/>
          <w:vAlign w:val="center"/>
        </w:tcPr>
        <w:p w14:paraId="3193184C" w14:textId="77777777" w:rsidR="004F7221" w:rsidRPr="00D63730" w:rsidRDefault="004F7221" w:rsidP="0003109B">
          <w:pPr>
            <w:spacing w:after="120"/>
            <w:rPr>
              <w:rFonts w:eastAsia="Arial TUR" w:cs="Wingdings"/>
              <w:color w:val="000000"/>
              <w:sz w:val="18"/>
              <w:szCs w:val="18"/>
              <w:lang w:eastAsia="en-US"/>
            </w:rPr>
          </w:pPr>
        </w:p>
      </w:tc>
    </w:tr>
  </w:tbl>
  <w:p w14:paraId="7994A9EB" w14:textId="77777777" w:rsidR="004F7221" w:rsidRPr="00693B0B" w:rsidRDefault="004F7221" w:rsidP="00693B0B">
    <w:pPr>
      <w:pStyle w:val="Header"/>
      <w:spacing w:before="0" w:after="0" w:line="240"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4F7221" w:rsidRPr="003213D5" w14:paraId="13CACBE7" w14:textId="77777777">
      <w:trPr>
        <w:trHeight w:hRule="exact" w:val="433"/>
      </w:trPr>
      <w:tc>
        <w:tcPr>
          <w:tcW w:w="3921" w:type="pct"/>
          <w:tcBorders>
            <w:top w:val="nil"/>
            <w:bottom w:val="single" w:sz="4" w:space="0" w:color="548DD4"/>
          </w:tcBorders>
          <w:vAlign w:val="center"/>
        </w:tcPr>
        <w:p w14:paraId="6470DF54" w14:textId="77777777" w:rsidR="004F7221" w:rsidRDefault="004F7221"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5934906D" w14:textId="77777777" w:rsidR="004F7221" w:rsidRPr="001F0315" w:rsidRDefault="004F7221"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1079" w:type="pct"/>
          <w:vMerge w:val="restart"/>
        </w:tcPr>
        <w:p w14:paraId="5095898D" w14:textId="77777777" w:rsidR="004F7221" w:rsidRPr="00D63730" w:rsidRDefault="004F7221" w:rsidP="0003109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42EE2AB6" wp14:editId="45E96ADF">
                <wp:extent cx="1057275" cy="451421"/>
                <wp:effectExtent l="19050" t="0" r="9525" b="0"/>
                <wp:docPr id="278569590" name="Picture 278569590"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4F7221" w:rsidRPr="003213D5" w14:paraId="3578FBF3" w14:textId="77777777">
      <w:trPr>
        <w:trHeight w:hRule="exact" w:val="422"/>
      </w:trPr>
      <w:tc>
        <w:tcPr>
          <w:tcW w:w="3921" w:type="pct"/>
          <w:tcBorders>
            <w:top w:val="single" w:sz="4" w:space="0" w:color="548DD4"/>
          </w:tcBorders>
        </w:tcPr>
        <w:p w14:paraId="65FD230D" w14:textId="77777777" w:rsidR="004F7221" w:rsidRPr="00D63730" w:rsidRDefault="004F7221" w:rsidP="0003109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1079" w:type="pct"/>
          <w:vMerge/>
          <w:vAlign w:val="center"/>
        </w:tcPr>
        <w:p w14:paraId="3B368429" w14:textId="77777777" w:rsidR="004F7221" w:rsidRPr="00D63730" w:rsidRDefault="004F7221" w:rsidP="0003109B">
          <w:pPr>
            <w:spacing w:after="120"/>
            <w:rPr>
              <w:rFonts w:eastAsia="Arial TUR" w:cs="Wingdings"/>
              <w:color w:val="000000"/>
              <w:sz w:val="18"/>
              <w:szCs w:val="18"/>
              <w:lang w:eastAsia="en-US"/>
            </w:rPr>
          </w:pPr>
        </w:p>
      </w:tc>
    </w:tr>
  </w:tbl>
  <w:p w14:paraId="7D66780F" w14:textId="77777777" w:rsidR="004F7221" w:rsidRPr="00693B0B" w:rsidRDefault="004F7221" w:rsidP="00693B0B">
    <w:pPr>
      <w:pStyle w:val="Header"/>
      <w:spacing w:before="0" w:after="0" w:line="240"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FD615F" w:rsidRPr="003213D5" w14:paraId="0AE4C73A" w14:textId="77777777" w:rsidTr="00693B0B">
      <w:trPr>
        <w:trHeight w:hRule="exact" w:val="433"/>
      </w:trPr>
      <w:tc>
        <w:tcPr>
          <w:tcW w:w="3921" w:type="pct"/>
          <w:tcBorders>
            <w:top w:val="nil"/>
            <w:bottom w:val="single" w:sz="4" w:space="0" w:color="548DD4"/>
          </w:tcBorders>
          <w:vAlign w:val="center"/>
        </w:tcPr>
        <w:p w14:paraId="02936AEA" w14:textId="77777777" w:rsidR="00FD615F" w:rsidRDefault="00FD615F"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6363345E" w14:textId="12C023F6" w:rsidR="00FD615F" w:rsidRPr="001F0315" w:rsidRDefault="00FD615F"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1079" w:type="pct"/>
          <w:vMerge w:val="restart"/>
        </w:tcPr>
        <w:p w14:paraId="6FDCF660" w14:textId="77777777" w:rsidR="00FD615F" w:rsidRPr="00D63730" w:rsidRDefault="00FD615F" w:rsidP="00693B0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77E7AA37" wp14:editId="0D79F2C6">
                <wp:extent cx="1057275" cy="451421"/>
                <wp:effectExtent l="19050" t="0" r="9525" b="0"/>
                <wp:docPr id="63" name="Resim 63"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FD615F" w:rsidRPr="003213D5" w14:paraId="53B0BB82" w14:textId="77777777" w:rsidTr="00693B0B">
      <w:trPr>
        <w:trHeight w:hRule="exact" w:val="422"/>
      </w:trPr>
      <w:tc>
        <w:tcPr>
          <w:tcW w:w="3921" w:type="pct"/>
          <w:tcBorders>
            <w:top w:val="single" w:sz="4" w:space="0" w:color="548DD4"/>
          </w:tcBorders>
        </w:tcPr>
        <w:p w14:paraId="05BBA369" w14:textId="76BC9AFE" w:rsidR="00FD615F" w:rsidRPr="00D63730" w:rsidRDefault="00FD615F" w:rsidP="00693B0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1079" w:type="pct"/>
          <w:vMerge/>
          <w:vAlign w:val="center"/>
        </w:tcPr>
        <w:p w14:paraId="0A78B47C" w14:textId="77777777" w:rsidR="00FD615F" w:rsidRPr="00D63730" w:rsidRDefault="00FD615F" w:rsidP="00693B0B">
          <w:pPr>
            <w:spacing w:after="120"/>
            <w:rPr>
              <w:rFonts w:eastAsia="Arial TUR" w:cs="Wingdings"/>
              <w:color w:val="000000"/>
              <w:sz w:val="18"/>
              <w:szCs w:val="18"/>
              <w:lang w:eastAsia="en-US"/>
            </w:rPr>
          </w:pPr>
        </w:p>
      </w:tc>
    </w:tr>
  </w:tbl>
  <w:p w14:paraId="3E16487D" w14:textId="1617A1BA" w:rsidR="00FD615F" w:rsidRPr="007B0195" w:rsidRDefault="00FD615F" w:rsidP="007B0195">
    <w:pPr>
      <w:pStyle w:val="Header"/>
      <w:tabs>
        <w:tab w:val="clear" w:pos="4536"/>
        <w:tab w:val="clear" w:pos="9072"/>
        <w:tab w:val="left" w:pos="7016"/>
        <w:tab w:val="left" w:pos="7845"/>
      </w:tabs>
      <w:spacing w:before="0" w:after="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FD615F" w:rsidRPr="003213D5" w14:paraId="2609A279" w14:textId="77777777" w:rsidTr="003C297A">
      <w:trPr>
        <w:trHeight w:hRule="exact" w:val="433"/>
      </w:trPr>
      <w:tc>
        <w:tcPr>
          <w:tcW w:w="3921" w:type="pct"/>
          <w:tcBorders>
            <w:top w:val="nil"/>
            <w:bottom w:val="single" w:sz="4" w:space="0" w:color="548DD4"/>
          </w:tcBorders>
          <w:vAlign w:val="center"/>
        </w:tcPr>
        <w:p w14:paraId="1ED45B04" w14:textId="77777777" w:rsidR="00FD615F" w:rsidRDefault="00FD615F"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366DD59F" w14:textId="77F6745A" w:rsidR="00FD615F" w:rsidRPr="001F0315" w:rsidRDefault="00FD615F"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1079" w:type="pct"/>
          <w:vMerge w:val="restart"/>
        </w:tcPr>
        <w:p w14:paraId="2EA90AA2" w14:textId="77777777" w:rsidR="00FD615F" w:rsidRPr="00D63730" w:rsidRDefault="00FD615F" w:rsidP="00CC574E">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68E8CD2C" wp14:editId="4613F8FC">
                <wp:extent cx="1057275" cy="451421"/>
                <wp:effectExtent l="19050" t="0" r="9525" b="0"/>
                <wp:docPr id="679466030" name="Picture 679466030"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FD615F" w:rsidRPr="003213D5" w14:paraId="6E2C99DD" w14:textId="77777777" w:rsidTr="003C297A">
      <w:trPr>
        <w:trHeight w:hRule="exact" w:val="422"/>
      </w:trPr>
      <w:tc>
        <w:tcPr>
          <w:tcW w:w="3921" w:type="pct"/>
          <w:tcBorders>
            <w:top w:val="single" w:sz="4" w:space="0" w:color="548DD4"/>
          </w:tcBorders>
        </w:tcPr>
        <w:p w14:paraId="5AAAC995" w14:textId="62282937" w:rsidR="00FD615F" w:rsidRPr="00D63730" w:rsidRDefault="00FD615F" w:rsidP="00CC574E">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1079" w:type="pct"/>
          <w:vMerge/>
          <w:vAlign w:val="center"/>
        </w:tcPr>
        <w:p w14:paraId="650439DC" w14:textId="77777777" w:rsidR="00FD615F" w:rsidRPr="00D63730" w:rsidRDefault="00FD615F" w:rsidP="00CC574E">
          <w:pPr>
            <w:spacing w:after="120"/>
            <w:rPr>
              <w:rFonts w:eastAsia="Arial TUR" w:cs="Wingdings"/>
              <w:color w:val="000000"/>
              <w:sz w:val="18"/>
              <w:szCs w:val="18"/>
              <w:lang w:eastAsia="en-US"/>
            </w:rPr>
          </w:pPr>
        </w:p>
      </w:tc>
    </w:tr>
  </w:tbl>
  <w:p w14:paraId="4017B789" w14:textId="77777777" w:rsidR="00FD615F" w:rsidRPr="00CC574E" w:rsidRDefault="00FD615F" w:rsidP="00CC574E">
    <w:pPr>
      <w:pStyle w:val="Header"/>
      <w:spacing w:before="0" w:after="0" w:line="24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FD615F" w:rsidRPr="003213D5" w14:paraId="36234101" w14:textId="77777777" w:rsidTr="00693B0B">
      <w:trPr>
        <w:trHeight w:hRule="exact" w:val="433"/>
      </w:trPr>
      <w:tc>
        <w:tcPr>
          <w:tcW w:w="3921" w:type="pct"/>
          <w:tcBorders>
            <w:top w:val="nil"/>
            <w:bottom w:val="single" w:sz="4" w:space="0" w:color="548DD4"/>
          </w:tcBorders>
          <w:vAlign w:val="center"/>
        </w:tcPr>
        <w:p w14:paraId="69C87228" w14:textId="77777777" w:rsidR="00FD615F" w:rsidRDefault="00FD615F"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189B4B2B" w14:textId="30C68DDB" w:rsidR="00FD615F" w:rsidRPr="001F0315" w:rsidRDefault="00FD615F"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1079" w:type="pct"/>
          <w:vMerge w:val="restart"/>
        </w:tcPr>
        <w:p w14:paraId="189F6646" w14:textId="77777777" w:rsidR="00FD615F" w:rsidRPr="00D63730" w:rsidRDefault="00FD615F" w:rsidP="00693B0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7A113CBB" wp14:editId="0253C867">
                <wp:extent cx="1057275" cy="451421"/>
                <wp:effectExtent l="19050" t="0" r="9525" b="0"/>
                <wp:docPr id="519750965" name="Picture 519750965"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FD615F" w:rsidRPr="003213D5" w14:paraId="03937BD0" w14:textId="77777777" w:rsidTr="00693B0B">
      <w:trPr>
        <w:trHeight w:hRule="exact" w:val="422"/>
      </w:trPr>
      <w:tc>
        <w:tcPr>
          <w:tcW w:w="3921" w:type="pct"/>
          <w:tcBorders>
            <w:top w:val="single" w:sz="4" w:space="0" w:color="548DD4"/>
          </w:tcBorders>
        </w:tcPr>
        <w:p w14:paraId="01819856" w14:textId="77777777" w:rsidR="00FD615F" w:rsidRPr="00D63730" w:rsidRDefault="00FD615F" w:rsidP="00693B0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1079" w:type="pct"/>
          <w:vMerge/>
          <w:vAlign w:val="center"/>
        </w:tcPr>
        <w:p w14:paraId="63BDCDF7" w14:textId="77777777" w:rsidR="00FD615F" w:rsidRPr="00D63730" w:rsidRDefault="00FD615F" w:rsidP="00693B0B">
          <w:pPr>
            <w:spacing w:after="120"/>
            <w:rPr>
              <w:rFonts w:eastAsia="Arial TUR" w:cs="Wingdings"/>
              <w:color w:val="000000"/>
              <w:sz w:val="18"/>
              <w:szCs w:val="18"/>
              <w:lang w:eastAsia="en-US"/>
            </w:rPr>
          </w:pPr>
        </w:p>
      </w:tc>
    </w:tr>
  </w:tbl>
  <w:p w14:paraId="4C019BE6" w14:textId="77777777" w:rsidR="00FD615F" w:rsidRPr="00693B0B" w:rsidRDefault="00FD615F" w:rsidP="00693B0B">
    <w:pPr>
      <w:pStyle w:val="Header"/>
      <w:spacing w:before="0" w:after="0" w:line="240"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FD615F" w:rsidRPr="003213D5" w14:paraId="365988B2" w14:textId="77777777" w:rsidTr="003C297A">
      <w:trPr>
        <w:trHeight w:hRule="exact" w:val="433"/>
      </w:trPr>
      <w:tc>
        <w:tcPr>
          <w:tcW w:w="3921" w:type="pct"/>
          <w:tcBorders>
            <w:top w:val="nil"/>
            <w:bottom w:val="single" w:sz="4" w:space="0" w:color="548DD4"/>
          </w:tcBorders>
          <w:vAlign w:val="center"/>
        </w:tcPr>
        <w:p w14:paraId="763BC084" w14:textId="77777777" w:rsidR="00FD615F" w:rsidRDefault="00FD615F" w:rsidP="000948D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0FB7B08B" w14:textId="2670C391" w:rsidR="00FD615F" w:rsidRPr="001F0315" w:rsidRDefault="00FD615F" w:rsidP="00FE6625">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1079" w:type="pct"/>
          <w:vMerge w:val="restart"/>
        </w:tcPr>
        <w:p w14:paraId="14FC83D0" w14:textId="77777777" w:rsidR="00FD615F" w:rsidRPr="00D63730" w:rsidRDefault="00FD615F" w:rsidP="00CC574E">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1120A7F8" wp14:editId="2CD895AF">
                <wp:extent cx="1057275" cy="451421"/>
                <wp:effectExtent l="19050" t="0" r="9525" b="0"/>
                <wp:docPr id="259127682" name="Picture 259127682"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FD615F" w:rsidRPr="003213D5" w14:paraId="419C5C49" w14:textId="77777777" w:rsidTr="003C297A">
      <w:trPr>
        <w:trHeight w:hRule="exact" w:val="422"/>
      </w:trPr>
      <w:tc>
        <w:tcPr>
          <w:tcW w:w="3921" w:type="pct"/>
          <w:tcBorders>
            <w:top w:val="single" w:sz="4" w:space="0" w:color="548DD4"/>
          </w:tcBorders>
        </w:tcPr>
        <w:p w14:paraId="23DDEF1B" w14:textId="4D1FC797" w:rsidR="00FD615F" w:rsidRPr="00D63730" w:rsidRDefault="00FD615F" w:rsidP="00CC574E">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1079" w:type="pct"/>
          <w:vMerge/>
          <w:vAlign w:val="center"/>
        </w:tcPr>
        <w:p w14:paraId="142A9B81" w14:textId="77777777" w:rsidR="00FD615F" w:rsidRPr="00D63730" w:rsidRDefault="00FD615F" w:rsidP="00CC574E">
          <w:pPr>
            <w:spacing w:after="120"/>
            <w:rPr>
              <w:rFonts w:eastAsia="Arial TUR" w:cs="Wingdings"/>
              <w:color w:val="000000"/>
              <w:sz w:val="18"/>
              <w:szCs w:val="18"/>
              <w:lang w:eastAsia="en-US"/>
            </w:rPr>
          </w:pPr>
        </w:p>
      </w:tc>
    </w:tr>
  </w:tbl>
  <w:p w14:paraId="268D2DBE" w14:textId="77777777" w:rsidR="00FD615F" w:rsidRPr="00C86A3A" w:rsidRDefault="00FD615F" w:rsidP="00C86A3A">
    <w:pPr>
      <w:pStyle w:val="Header"/>
      <w:spacing w:before="0" w:after="0"/>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40" w:type="pct"/>
      <w:tblBorders>
        <w:insideH w:val="single" w:sz="4" w:space="0" w:color="000000"/>
      </w:tblBorders>
      <w:tblLook w:val="04A0" w:firstRow="1" w:lastRow="0" w:firstColumn="1" w:lastColumn="0" w:noHBand="0" w:noVBand="1"/>
    </w:tblPr>
    <w:tblGrid>
      <w:gridCol w:w="7211"/>
      <w:gridCol w:w="1926"/>
    </w:tblGrid>
    <w:tr w:rsidR="00F416EF" w:rsidRPr="003213D5" w14:paraId="2BE978AD" w14:textId="77777777" w:rsidTr="00F416EF">
      <w:trPr>
        <w:trHeight w:hRule="exact" w:val="433"/>
      </w:trPr>
      <w:tc>
        <w:tcPr>
          <w:tcW w:w="4318" w:type="pct"/>
          <w:tcBorders>
            <w:top w:val="nil"/>
            <w:bottom w:val="single" w:sz="4" w:space="0" w:color="548DD4"/>
          </w:tcBorders>
          <w:vAlign w:val="center"/>
        </w:tcPr>
        <w:p w14:paraId="7AB12ED0" w14:textId="77777777" w:rsidR="00F416EF" w:rsidRDefault="00F416EF" w:rsidP="000948D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7A5DDB9E" w14:textId="77777777" w:rsidR="00F416EF" w:rsidRPr="001F0315" w:rsidRDefault="00F416EF" w:rsidP="00FE6625">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682" w:type="pct"/>
          <w:vMerge w:val="restart"/>
        </w:tcPr>
        <w:p w14:paraId="7DBF388D" w14:textId="77777777" w:rsidR="00F416EF" w:rsidRPr="00D63730" w:rsidRDefault="00F416EF" w:rsidP="00CC574E">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6165A538" wp14:editId="13803541">
                <wp:extent cx="1057275" cy="451421"/>
                <wp:effectExtent l="19050" t="0" r="9525" b="0"/>
                <wp:docPr id="1617502236" name="Picture 1617502236"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F416EF" w:rsidRPr="003213D5" w14:paraId="16BC0A98" w14:textId="77777777" w:rsidTr="00F416EF">
      <w:trPr>
        <w:trHeight w:hRule="exact" w:val="422"/>
      </w:trPr>
      <w:tc>
        <w:tcPr>
          <w:tcW w:w="4318" w:type="pct"/>
          <w:tcBorders>
            <w:top w:val="single" w:sz="4" w:space="0" w:color="548DD4"/>
          </w:tcBorders>
        </w:tcPr>
        <w:p w14:paraId="36C75DA3" w14:textId="77777777" w:rsidR="00F416EF" w:rsidRPr="00D63730" w:rsidRDefault="00F416EF" w:rsidP="00CC574E">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682" w:type="pct"/>
          <w:vMerge/>
          <w:vAlign w:val="center"/>
        </w:tcPr>
        <w:p w14:paraId="1960196C" w14:textId="77777777" w:rsidR="00F416EF" w:rsidRPr="00D63730" w:rsidRDefault="00F416EF" w:rsidP="00CC574E">
          <w:pPr>
            <w:spacing w:after="120"/>
            <w:rPr>
              <w:rFonts w:eastAsia="Arial TUR" w:cs="Wingdings"/>
              <w:color w:val="000000"/>
              <w:sz w:val="18"/>
              <w:szCs w:val="18"/>
              <w:lang w:eastAsia="en-US"/>
            </w:rPr>
          </w:pPr>
        </w:p>
      </w:tc>
    </w:tr>
  </w:tbl>
  <w:p w14:paraId="46EF3233" w14:textId="77777777" w:rsidR="00F416EF" w:rsidRPr="00C86A3A" w:rsidRDefault="00F416EF" w:rsidP="00C86A3A">
    <w:pPr>
      <w:pStyle w:val="Header"/>
      <w:spacing w:before="0" w:after="0"/>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F416EF" w:rsidRPr="003213D5" w14:paraId="6F37B071" w14:textId="77777777" w:rsidTr="003C297A">
      <w:trPr>
        <w:trHeight w:hRule="exact" w:val="433"/>
      </w:trPr>
      <w:tc>
        <w:tcPr>
          <w:tcW w:w="3921" w:type="pct"/>
          <w:tcBorders>
            <w:top w:val="nil"/>
            <w:bottom w:val="single" w:sz="4" w:space="0" w:color="548DD4"/>
          </w:tcBorders>
          <w:vAlign w:val="center"/>
        </w:tcPr>
        <w:p w14:paraId="2E89ACB6" w14:textId="77777777" w:rsidR="00F416EF" w:rsidRDefault="00F416EF" w:rsidP="000948D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72B383D4" w14:textId="77777777" w:rsidR="00F416EF" w:rsidRPr="001F0315" w:rsidRDefault="00F416EF" w:rsidP="00FE6625">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1079" w:type="pct"/>
          <w:vMerge w:val="restart"/>
        </w:tcPr>
        <w:p w14:paraId="6BD54151" w14:textId="77777777" w:rsidR="00F416EF" w:rsidRPr="00D63730" w:rsidRDefault="00F416EF" w:rsidP="00CC574E">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078239D7" wp14:editId="29F1A0E2">
                <wp:extent cx="1057275" cy="451421"/>
                <wp:effectExtent l="19050" t="0" r="9525" b="0"/>
                <wp:docPr id="487568906" name="Picture 487568906"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F416EF" w:rsidRPr="003213D5" w14:paraId="075A64B6" w14:textId="77777777" w:rsidTr="003C297A">
      <w:trPr>
        <w:trHeight w:hRule="exact" w:val="422"/>
      </w:trPr>
      <w:tc>
        <w:tcPr>
          <w:tcW w:w="3921" w:type="pct"/>
          <w:tcBorders>
            <w:top w:val="single" w:sz="4" w:space="0" w:color="548DD4"/>
          </w:tcBorders>
        </w:tcPr>
        <w:p w14:paraId="4678CE2B" w14:textId="77777777" w:rsidR="00F416EF" w:rsidRPr="00D63730" w:rsidRDefault="00F416EF" w:rsidP="00CC574E">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1079" w:type="pct"/>
          <w:vMerge/>
          <w:vAlign w:val="center"/>
        </w:tcPr>
        <w:p w14:paraId="238A2FD9" w14:textId="77777777" w:rsidR="00F416EF" w:rsidRPr="00D63730" w:rsidRDefault="00F416EF" w:rsidP="00CC574E">
          <w:pPr>
            <w:spacing w:after="120"/>
            <w:rPr>
              <w:rFonts w:eastAsia="Arial TUR" w:cs="Wingdings"/>
              <w:color w:val="000000"/>
              <w:sz w:val="18"/>
              <w:szCs w:val="18"/>
              <w:lang w:eastAsia="en-US"/>
            </w:rPr>
          </w:pPr>
        </w:p>
      </w:tc>
    </w:tr>
  </w:tbl>
  <w:p w14:paraId="31D65B88" w14:textId="77777777" w:rsidR="00F416EF" w:rsidRPr="00C86A3A" w:rsidRDefault="00F416EF" w:rsidP="00C86A3A">
    <w:pPr>
      <w:pStyle w:val="Header"/>
      <w:spacing w:before="0" w:after="0"/>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08"/>
      <w:gridCol w:w="1956"/>
    </w:tblGrid>
    <w:tr w:rsidR="00C31DA6" w:rsidRPr="003213D5" w14:paraId="7FEB6556" w14:textId="77777777" w:rsidTr="008A3429">
      <w:trPr>
        <w:trHeight w:hRule="exact" w:val="433"/>
      </w:trPr>
      <w:tc>
        <w:tcPr>
          <w:tcW w:w="3921" w:type="pct"/>
          <w:tcBorders>
            <w:top w:val="nil"/>
            <w:bottom w:val="single" w:sz="4" w:space="0" w:color="548DD4"/>
          </w:tcBorders>
          <w:vAlign w:val="center"/>
        </w:tcPr>
        <w:p w14:paraId="51EC4367" w14:textId="77777777" w:rsidR="00C31DA6" w:rsidRDefault="00C31DA6" w:rsidP="00A56F8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6FE29910" w14:textId="77777777" w:rsidR="00C31DA6" w:rsidRPr="001F0315" w:rsidRDefault="00C31DA6" w:rsidP="00A56F8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1079" w:type="pct"/>
          <w:vMerge w:val="restart"/>
        </w:tcPr>
        <w:p w14:paraId="6316E210" w14:textId="77777777" w:rsidR="00C31DA6" w:rsidRPr="00D63730" w:rsidRDefault="00C31DA6" w:rsidP="00A56F87">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2B036103" wp14:editId="3BAD7686">
                <wp:extent cx="1057275" cy="451421"/>
                <wp:effectExtent l="19050" t="0" r="9525" b="0"/>
                <wp:docPr id="1972435188" name="Picture 1972435188"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C31DA6" w:rsidRPr="003213D5" w14:paraId="6EFC133B" w14:textId="77777777" w:rsidTr="008A3429">
      <w:trPr>
        <w:trHeight w:hRule="exact" w:val="422"/>
      </w:trPr>
      <w:tc>
        <w:tcPr>
          <w:tcW w:w="3921" w:type="pct"/>
          <w:tcBorders>
            <w:top w:val="single" w:sz="4" w:space="0" w:color="548DD4"/>
          </w:tcBorders>
        </w:tcPr>
        <w:p w14:paraId="049B992B" w14:textId="77777777" w:rsidR="00C31DA6" w:rsidRPr="00D63730" w:rsidRDefault="00C31DA6" w:rsidP="00A56F87">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1079" w:type="pct"/>
          <w:vMerge/>
          <w:vAlign w:val="center"/>
        </w:tcPr>
        <w:p w14:paraId="604FC316" w14:textId="77777777" w:rsidR="00C31DA6" w:rsidRPr="00D63730" w:rsidRDefault="00C31DA6" w:rsidP="00A56F87">
          <w:pPr>
            <w:spacing w:after="120"/>
            <w:rPr>
              <w:rFonts w:eastAsia="Arial TUR" w:cs="Wingdings"/>
              <w:color w:val="000000"/>
              <w:sz w:val="18"/>
              <w:szCs w:val="18"/>
              <w:lang w:eastAsia="en-US"/>
            </w:rPr>
          </w:pPr>
        </w:p>
      </w:tc>
    </w:tr>
  </w:tbl>
  <w:p w14:paraId="577AC262" w14:textId="77777777" w:rsidR="00C31DA6" w:rsidRPr="00A56F87" w:rsidRDefault="00C31DA6" w:rsidP="00A56F87">
    <w:pPr>
      <w:pStyle w:val="Header"/>
      <w:spacing w:before="0" w:after="0"/>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5F8D" w14:textId="77777777" w:rsidR="00811792" w:rsidRDefault="00811792" w:rsidP="00A56F87">
    <w:pPr>
      <w:pStyle w:val="Header"/>
      <w:spacing w:before="0" w:after="0"/>
      <w:rPr>
        <w:sz w:val="2"/>
        <w:szCs w:val="2"/>
      </w:rPr>
    </w:pPr>
  </w:p>
  <w:tbl>
    <w:tblPr>
      <w:tblW w:w="5000" w:type="pct"/>
      <w:tblBorders>
        <w:insideH w:val="single" w:sz="4" w:space="0" w:color="000000"/>
      </w:tblBorders>
      <w:tblLook w:val="04A0" w:firstRow="1" w:lastRow="0" w:firstColumn="1" w:lastColumn="0" w:noHBand="0" w:noVBand="1"/>
    </w:tblPr>
    <w:tblGrid>
      <w:gridCol w:w="7116"/>
      <w:gridCol w:w="1958"/>
    </w:tblGrid>
    <w:tr w:rsidR="00811792" w:rsidRPr="003213D5" w14:paraId="7FE2F952" w14:textId="77777777" w:rsidTr="008A3429">
      <w:trPr>
        <w:trHeight w:hRule="exact" w:val="433"/>
      </w:trPr>
      <w:tc>
        <w:tcPr>
          <w:tcW w:w="3921" w:type="pct"/>
          <w:tcBorders>
            <w:top w:val="nil"/>
            <w:bottom w:val="single" w:sz="4" w:space="0" w:color="548DD4"/>
          </w:tcBorders>
          <w:vAlign w:val="center"/>
        </w:tcPr>
        <w:p w14:paraId="100A8C9A" w14:textId="77777777" w:rsidR="00811792" w:rsidRDefault="00811792" w:rsidP="00A56F8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Agricultural Product Processing</w:t>
          </w:r>
          <w:r>
            <w:rPr>
              <w:rFonts w:eastAsia="Arial TUR" w:cs="Wingdings"/>
              <w:color w:val="00B0F0"/>
              <w:sz w:val="18"/>
              <w:szCs w:val="18"/>
              <w:lang w:eastAsia="en-US"/>
            </w:rPr>
            <w:t xml:space="preserve"> </w:t>
          </w:r>
          <w:r w:rsidRPr="00082A9D">
            <w:rPr>
              <w:rFonts w:eastAsia="Arial TUR" w:cs="Wingdings"/>
              <w:color w:val="00B0F0"/>
              <w:sz w:val="18"/>
              <w:szCs w:val="18"/>
              <w:lang w:eastAsia="en-US"/>
            </w:rPr>
            <w:t>Specialized</w:t>
          </w:r>
        </w:p>
        <w:p w14:paraId="7FC0A464" w14:textId="77777777" w:rsidR="00811792" w:rsidRPr="001F0315" w:rsidRDefault="00811792" w:rsidP="00A56F87">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Organized Industrial Zone </w:t>
          </w:r>
          <w:r w:rsidRPr="004423C9">
            <w:rPr>
              <w:rFonts w:eastAsia="Arial TUR" w:cs="Wingdings"/>
              <w:color w:val="00B0F0"/>
              <w:sz w:val="18"/>
              <w:szCs w:val="18"/>
              <w:lang w:eastAsia="en-US"/>
            </w:rPr>
            <w:t>Basic Infrastructure</w:t>
          </w:r>
          <w:r>
            <w:rPr>
              <w:rFonts w:eastAsia="Arial TUR" w:cs="Wingdings"/>
              <w:color w:val="00B0F0"/>
              <w:sz w:val="18"/>
              <w:szCs w:val="18"/>
              <w:lang w:eastAsia="en-US"/>
            </w:rPr>
            <w:t xml:space="preserve"> </w:t>
          </w:r>
          <w:r w:rsidRPr="00A242A5">
            <w:rPr>
              <w:rFonts w:eastAsia="Calibri" w:cs="Arial"/>
              <w:bCs/>
              <w:color w:val="00B0F0"/>
              <w:sz w:val="18"/>
              <w:szCs w:val="18"/>
              <w:lang w:eastAsia="en-US"/>
            </w:rPr>
            <w:t>Project</w:t>
          </w:r>
        </w:p>
      </w:tc>
      <w:tc>
        <w:tcPr>
          <w:tcW w:w="1079" w:type="pct"/>
          <w:vMerge w:val="restart"/>
        </w:tcPr>
        <w:p w14:paraId="1C6F963A" w14:textId="77777777" w:rsidR="00811792" w:rsidRPr="00D63730" w:rsidRDefault="00811792" w:rsidP="00A56F87">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19D3FDC3" wp14:editId="74BAE9EB">
                <wp:extent cx="1057275" cy="451421"/>
                <wp:effectExtent l="19050" t="0" r="9525" b="0"/>
                <wp:docPr id="674597747" name="Picture 674597747"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811792" w:rsidRPr="003213D5" w14:paraId="4AA205B7" w14:textId="77777777" w:rsidTr="008A3429">
      <w:trPr>
        <w:trHeight w:hRule="exact" w:val="422"/>
      </w:trPr>
      <w:tc>
        <w:tcPr>
          <w:tcW w:w="3921" w:type="pct"/>
          <w:tcBorders>
            <w:top w:val="single" w:sz="4" w:space="0" w:color="548DD4"/>
          </w:tcBorders>
        </w:tcPr>
        <w:p w14:paraId="4183BF37" w14:textId="77777777" w:rsidR="00811792" w:rsidRPr="00D63730" w:rsidRDefault="00811792" w:rsidP="00A56F87">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 xml:space="preserve">Environmental and Social </w:t>
          </w:r>
          <w:r>
            <w:rPr>
              <w:rFonts w:cs="Arial"/>
              <w:color w:val="00B050"/>
              <w:sz w:val="18"/>
              <w:szCs w:val="18"/>
            </w:rPr>
            <w:t>Management Plan</w:t>
          </w:r>
        </w:p>
      </w:tc>
      <w:tc>
        <w:tcPr>
          <w:tcW w:w="1079" w:type="pct"/>
          <w:vMerge/>
          <w:vAlign w:val="center"/>
        </w:tcPr>
        <w:p w14:paraId="764B87B4" w14:textId="77777777" w:rsidR="00811792" w:rsidRPr="00D63730" w:rsidRDefault="00811792" w:rsidP="00A56F87">
          <w:pPr>
            <w:spacing w:after="120"/>
            <w:rPr>
              <w:rFonts w:eastAsia="Arial TUR" w:cs="Wingdings"/>
              <w:color w:val="000000"/>
              <w:sz w:val="18"/>
              <w:szCs w:val="18"/>
              <w:lang w:eastAsia="en-US"/>
            </w:rPr>
          </w:pPr>
        </w:p>
      </w:tc>
    </w:tr>
  </w:tbl>
  <w:p w14:paraId="44C22B1A" w14:textId="77777777" w:rsidR="00811792" w:rsidRPr="00A56F87" w:rsidRDefault="00811792" w:rsidP="00A56F87">
    <w:pPr>
      <w:pStyle w:val="Header"/>
      <w:spacing w:before="0" w:after="0"/>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06" w:type="pct"/>
      <w:tblBorders>
        <w:insideH w:val="single" w:sz="4" w:space="0" w:color="000000"/>
      </w:tblBorders>
      <w:tblLook w:val="04A0" w:firstRow="1" w:lastRow="0" w:firstColumn="1" w:lastColumn="0" w:noHBand="0" w:noVBand="1"/>
    </w:tblPr>
    <w:tblGrid>
      <w:gridCol w:w="11348"/>
      <w:gridCol w:w="2391"/>
    </w:tblGrid>
    <w:tr w:rsidR="00C31DA6" w:rsidRPr="003213D5" w14:paraId="14E7BF8C" w14:textId="77777777" w:rsidTr="000F7C6F">
      <w:trPr>
        <w:trHeight w:hRule="exact" w:val="433"/>
      </w:trPr>
      <w:tc>
        <w:tcPr>
          <w:tcW w:w="4130" w:type="pct"/>
          <w:tcBorders>
            <w:top w:val="nil"/>
            <w:bottom w:val="single" w:sz="4" w:space="0" w:color="548DD4"/>
          </w:tcBorders>
          <w:vAlign w:val="center"/>
        </w:tcPr>
        <w:p w14:paraId="42A12337" w14:textId="77777777" w:rsidR="00C31DA6" w:rsidRDefault="00C31DA6"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Mersin Tarsus Tarımsal Ürün İşleme İhtisas</w:t>
          </w:r>
        </w:p>
        <w:p w14:paraId="3AD0D890" w14:textId="77777777" w:rsidR="00C31DA6" w:rsidRPr="001F0315" w:rsidRDefault="00C31DA6" w:rsidP="004423C9">
          <w:pPr>
            <w:spacing w:before="0" w:after="0" w:line="240" w:lineRule="auto"/>
            <w:ind w:left="-113" w:firstLine="5"/>
            <w:rPr>
              <w:rFonts w:eastAsia="Arial TUR" w:cs="Wingdings"/>
              <w:color w:val="00B0F0"/>
              <w:sz w:val="18"/>
              <w:szCs w:val="18"/>
              <w:lang w:eastAsia="en-US"/>
            </w:rPr>
          </w:pPr>
          <w:r w:rsidRPr="00082A9D">
            <w:rPr>
              <w:rFonts w:eastAsia="Arial TUR" w:cs="Wingdings"/>
              <w:color w:val="00B0F0"/>
              <w:sz w:val="18"/>
              <w:szCs w:val="18"/>
              <w:lang w:eastAsia="en-US"/>
            </w:rPr>
            <w:t xml:space="preserve">Organize Sanayi Bölgesi Temel Altyapı </w:t>
          </w:r>
          <w:r w:rsidRPr="00A242A5">
            <w:rPr>
              <w:rFonts w:eastAsia="Calibri" w:cs="Arial"/>
              <w:bCs/>
              <w:color w:val="00B0F0"/>
              <w:sz w:val="18"/>
              <w:szCs w:val="18"/>
              <w:lang w:eastAsia="en-US"/>
            </w:rPr>
            <w:t>Projesi</w:t>
          </w:r>
        </w:p>
      </w:tc>
      <w:tc>
        <w:tcPr>
          <w:tcW w:w="870" w:type="pct"/>
          <w:vMerge w:val="restart"/>
        </w:tcPr>
        <w:p w14:paraId="7910CF25" w14:textId="77777777" w:rsidR="00C31DA6" w:rsidRPr="00D63730" w:rsidRDefault="00C31DA6" w:rsidP="00693B0B">
          <w:pPr>
            <w:spacing w:before="0" w:after="0" w:line="240" w:lineRule="auto"/>
            <w:ind w:right="-170"/>
            <w:jc w:val="left"/>
            <w:rPr>
              <w:rFonts w:cs="Wingdings"/>
              <w:color w:val="00AEEC"/>
              <w:sz w:val="18"/>
              <w:szCs w:val="18"/>
            </w:rPr>
          </w:pPr>
          <w:r w:rsidRPr="00D63730">
            <w:rPr>
              <w:rFonts w:eastAsia="Arial TUR" w:cs="Wingdings"/>
              <w:noProof/>
              <w:color w:val="0070C0"/>
              <w:sz w:val="18"/>
              <w:szCs w:val="18"/>
              <w:lang w:eastAsia="tr-TR"/>
            </w:rPr>
            <w:drawing>
              <wp:inline distT="0" distB="0" distL="0" distR="0" wp14:anchorId="08A8C2A2" wp14:editId="4D3F6D0F">
                <wp:extent cx="1057275" cy="451421"/>
                <wp:effectExtent l="19050" t="0" r="9525" b="0"/>
                <wp:docPr id="480144719" name="Picture 480144719"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C31DA6" w:rsidRPr="003213D5" w14:paraId="3F7E0926" w14:textId="77777777" w:rsidTr="000F7C6F">
      <w:trPr>
        <w:trHeight w:hRule="exact" w:val="422"/>
      </w:trPr>
      <w:tc>
        <w:tcPr>
          <w:tcW w:w="4130" w:type="pct"/>
          <w:tcBorders>
            <w:top w:val="single" w:sz="4" w:space="0" w:color="548DD4"/>
          </w:tcBorders>
        </w:tcPr>
        <w:p w14:paraId="19AC1024" w14:textId="77777777" w:rsidR="00C31DA6" w:rsidRPr="00D63730" w:rsidRDefault="00C31DA6" w:rsidP="00693B0B">
          <w:pPr>
            <w:spacing w:before="0" w:after="0" w:line="240" w:lineRule="auto"/>
            <w:ind w:hanging="108"/>
            <w:jc w:val="left"/>
            <w:rPr>
              <w:rFonts w:eastAsia="Arial TUR" w:cs="Wingdings"/>
              <w:color w:val="000000"/>
              <w:sz w:val="18"/>
              <w:szCs w:val="18"/>
              <w:lang w:eastAsia="en-US"/>
            </w:rPr>
          </w:pPr>
          <w:r w:rsidRPr="00D63730">
            <w:rPr>
              <w:rFonts w:cs="Arial"/>
              <w:color w:val="00B050"/>
              <w:sz w:val="18"/>
              <w:szCs w:val="18"/>
            </w:rPr>
            <w:t>Çevresel ve Sosyal Yönetim Planı</w:t>
          </w:r>
        </w:p>
      </w:tc>
      <w:tc>
        <w:tcPr>
          <w:tcW w:w="870" w:type="pct"/>
          <w:vMerge/>
          <w:vAlign w:val="center"/>
        </w:tcPr>
        <w:p w14:paraId="78F3E3FB" w14:textId="77777777" w:rsidR="00C31DA6" w:rsidRPr="00D63730" w:rsidRDefault="00C31DA6" w:rsidP="00693B0B">
          <w:pPr>
            <w:spacing w:after="120"/>
            <w:rPr>
              <w:rFonts w:eastAsia="Arial TUR" w:cs="Wingdings"/>
              <w:color w:val="000000"/>
              <w:sz w:val="18"/>
              <w:szCs w:val="18"/>
              <w:lang w:eastAsia="en-US"/>
            </w:rPr>
          </w:pPr>
        </w:p>
      </w:tc>
    </w:tr>
  </w:tbl>
  <w:p w14:paraId="6131BF1C" w14:textId="77777777" w:rsidR="00C31DA6" w:rsidRPr="00693B0B" w:rsidRDefault="00C31DA6" w:rsidP="00693B0B">
    <w:pPr>
      <w:pStyle w:val="Header"/>
      <w:spacing w:before="0"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0"/>
        </w:tabs>
        <w:ind w:left="3600" w:hanging="360"/>
      </w:pPr>
      <w:rPr>
        <w:rFonts w:ascii="Symbol" w:hAnsi="Symbol"/>
      </w:rPr>
    </w:lvl>
    <w:lvl w:ilvl="5">
      <w:start w:val="1"/>
      <w:numFmt w:val="bullet"/>
      <w:lvlText w:val=""/>
      <w:lvlJc w:val="left"/>
      <w:pPr>
        <w:tabs>
          <w:tab w:val="num" w:pos="4320"/>
        </w:tabs>
        <w:ind w:left="4320" w:hanging="360"/>
      </w:pPr>
      <w:rPr>
        <w:rFonts w:ascii="Symbol" w:hAnsi="Symbol"/>
      </w:rPr>
    </w:lvl>
    <w:lvl w:ilvl="6">
      <w:start w:val="1"/>
      <w:numFmt w:val="bullet"/>
      <w:lvlText w:val=""/>
      <w:lvlJc w:val="left"/>
      <w:pPr>
        <w:tabs>
          <w:tab w:val="num" w:pos="5040"/>
        </w:tabs>
        <w:ind w:left="5040" w:hanging="360"/>
      </w:pPr>
      <w:rPr>
        <w:rFonts w:ascii="Symbol" w:hAnsi="Symbol"/>
      </w:rPr>
    </w:lvl>
    <w:lvl w:ilvl="7">
      <w:start w:val="1"/>
      <w:numFmt w:val="bullet"/>
      <w:lvlText w:val=""/>
      <w:lvlJc w:val="left"/>
      <w:pPr>
        <w:tabs>
          <w:tab w:val="num" w:pos="5760"/>
        </w:tabs>
        <w:ind w:left="5760" w:hanging="360"/>
      </w:pPr>
      <w:rPr>
        <w:rFonts w:ascii="Symbol" w:hAnsi="Symbol"/>
      </w:rPr>
    </w:lvl>
    <w:lvl w:ilvl="8">
      <w:start w:val="1"/>
      <w:numFmt w:val="bullet"/>
      <w:lvlText w:val=""/>
      <w:lvlJc w:val="left"/>
      <w:pPr>
        <w:tabs>
          <w:tab w:val="num" w:pos="6480"/>
        </w:tabs>
        <w:ind w:left="6480" w:hanging="360"/>
      </w:pPr>
      <w:rPr>
        <w:rFonts w:ascii="Symbol" w:hAnsi="Symbol"/>
      </w:rPr>
    </w:lvl>
  </w:abstractNum>
  <w:abstractNum w:abstractNumId="1" w15:restartNumberingAfterBreak="0">
    <w:nsid w:val="01DC0486"/>
    <w:multiLevelType w:val="hybridMultilevel"/>
    <w:tmpl w:val="61380CEC"/>
    <w:lvl w:ilvl="0" w:tplc="041F0001">
      <w:start w:val="1"/>
      <w:numFmt w:val="bullet"/>
      <w:lvlText w:val=""/>
      <w:lvlJc w:val="left"/>
      <w:pPr>
        <w:ind w:left="643" w:hanging="360"/>
      </w:pPr>
      <w:rPr>
        <w:rFonts w:ascii="Symbol" w:hAnsi="Symbol" w:hint="default"/>
      </w:rPr>
    </w:lvl>
    <w:lvl w:ilvl="1" w:tplc="08090003">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2" w15:restartNumberingAfterBreak="0">
    <w:nsid w:val="0CB77083"/>
    <w:multiLevelType w:val="hybridMultilevel"/>
    <w:tmpl w:val="2DA45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100D5"/>
    <w:multiLevelType w:val="hybridMultilevel"/>
    <w:tmpl w:val="BF325D84"/>
    <w:lvl w:ilvl="0" w:tplc="D1DEAFCA">
      <w:start w:val="1"/>
      <w:numFmt w:val="upperLetter"/>
      <w:lvlText w:val="%1."/>
      <w:lvlJc w:val="left"/>
      <w:pPr>
        <w:tabs>
          <w:tab w:val="num" w:pos="360"/>
        </w:tabs>
        <w:ind w:left="360" w:hanging="360"/>
      </w:pPr>
      <w:rPr>
        <w:rFonts w:hint="default"/>
      </w:rPr>
    </w:lvl>
    <w:lvl w:ilvl="1" w:tplc="5A38ACD2" w:tentative="1">
      <w:start w:val="1"/>
      <w:numFmt w:val="lowerLetter"/>
      <w:lvlText w:val="%2."/>
      <w:lvlJc w:val="left"/>
      <w:pPr>
        <w:tabs>
          <w:tab w:val="num" w:pos="1080"/>
        </w:tabs>
        <w:ind w:left="1080" w:hanging="360"/>
      </w:pPr>
    </w:lvl>
    <w:lvl w:ilvl="2" w:tplc="78BC1EA0" w:tentative="1">
      <w:start w:val="1"/>
      <w:numFmt w:val="lowerRoman"/>
      <w:lvlText w:val="%3."/>
      <w:lvlJc w:val="right"/>
      <w:pPr>
        <w:tabs>
          <w:tab w:val="num" w:pos="1800"/>
        </w:tabs>
        <w:ind w:left="1800" w:hanging="180"/>
      </w:pPr>
    </w:lvl>
    <w:lvl w:ilvl="3" w:tplc="477814D8" w:tentative="1">
      <w:start w:val="1"/>
      <w:numFmt w:val="decimal"/>
      <w:lvlText w:val="%4."/>
      <w:lvlJc w:val="left"/>
      <w:pPr>
        <w:tabs>
          <w:tab w:val="num" w:pos="2520"/>
        </w:tabs>
        <w:ind w:left="2520" w:hanging="360"/>
      </w:pPr>
    </w:lvl>
    <w:lvl w:ilvl="4" w:tplc="24FC4E44" w:tentative="1">
      <w:start w:val="1"/>
      <w:numFmt w:val="lowerLetter"/>
      <w:lvlText w:val="%5."/>
      <w:lvlJc w:val="left"/>
      <w:pPr>
        <w:tabs>
          <w:tab w:val="num" w:pos="3240"/>
        </w:tabs>
        <w:ind w:left="3240" w:hanging="360"/>
      </w:pPr>
    </w:lvl>
    <w:lvl w:ilvl="5" w:tplc="FC04BA30" w:tentative="1">
      <w:start w:val="1"/>
      <w:numFmt w:val="lowerRoman"/>
      <w:lvlText w:val="%6."/>
      <w:lvlJc w:val="right"/>
      <w:pPr>
        <w:tabs>
          <w:tab w:val="num" w:pos="3960"/>
        </w:tabs>
        <w:ind w:left="3960" w:hanging="180"/>
      </w:pPr>
    </w:lvl>
    <w:lvl w:ilvl="6" w:tplc="3948EACC" w:tentative="1">
      <w:start w:val="1"/>
      <w:numFmt w:val="decimal"/>
      <w:lvlText w:val="%7."/>
      <w:lvlJc w:val="left"/>
      <w:pPr>
        <w:tabs>
          <w:tab w:val="num" w:pos="4680"/>
        </w:tabs>
        <w:ind w:left="4680" w:hanging="360"/>
      </w:pPr>
    </w:lvl>
    <w:lvl w:ilvl="7" w:tplc="17E61B66" w:tentative="1">
      <w:start w:val="1"/>
      <w:numFmt w:val="lowerLetter"/>
      <w:lvlText w:val="%8."/>
      <w:lvlJc w:val="left"/>
      <w:pPr>
        <w:tabs>
          <w:tab w:val="num" w:pos="5400"/>
        </w:tabs>
        <w:ind w:left="5400" w:hanging="360"/>
      </w:pPr>
    </w:lvl>
    <w:lvl w:ilvl="8" w:tplc="7F9040EE" w:tentative="1">
      <w:start w:val="1"/>
      <w:numFmt w:val="lowerRoman"/>
      <w:lvlText w:val="%9."/>
      <w:lvlJc w:val="right"/>
      <w:pPr>
        <w:tabs>
          <w:tab w:val="num" w:pos="6120"/>
        </w:tabs>
        <w:ind w:left="6120" w:hanging="180"/>
      </w:pPr>
    </w:lvl>
  </w:abstractNum>
  <w:abstractNum w:abstractNumId="4" w15:restartNumberingAfterBreak="0">
    <w:nsid w:val="12880DA8"/>
    <w:multiLevelType w:val="hybridMultilevel"/>
    <w:tmpl w:val="3B7A0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4C33BE"/>
    <w:multiLevelType w:val="hybridMultilevel"/>
    <w:tmpl w:val="46E4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A0A46"/>
    <w:multiLevelType w:val="hybridMultilevel"/>
    <w:tmpl w:val="8E0E3A98"/>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1B217118"/>
    <w:multiLevelType w:val="hybridMultilevel"/>
    <w:tmpl w:val="728AA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6E44596">
      <w:numFmt w:val="bullet"/>
      <w:lvlText w:val="-"/>
      <w:lvlJc w:val="left"/>
      <w:pPr>
        <w:ind w:left="2160" w:hanging="360"/>
      </w:pPr>
      <w:rPr>
        <w:rFonts w:ascii="Arial" w:eastAsia="Cambr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23630"/>
    <w:multiLevelType w:val="multilevel"/>
    <w:tmpl w:val="D2C2E3A0"/>
    <w:lvl w:ilvl="0">
      <w:start w:val="1"/>
      <w:numFmt w:val="decimal"/>
      <w:pStyle w:val="Heading1"/>
      <w:lvlText w:val="%1"/>
      <w:lvlJc w:val="left"/>
      <w:pPr>
        <w:ind w:left="1000" w:hanging="432"/>
      </w:pPr>
      <w:rPr>
        <w:b/>
      </w:rPr>
    </w:lvl>
    <w:lvl w:ilvl="1">
      <w:start w:val="1"/>
      <w:numFmt w:val="decimal"/>
      <w:pStyle w:val="Heading2"/>
      <w:lvlText w:val="%1.%2"/>
      <w:lvlJc w:val="left"/>
      <w:pPr>
        <w:ind w:left="718"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2D572CE"/>
    <w:multiLevelType w:val="hybridMultilevel"/>
    <w:tmpl w:val="52DC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75BDD"/>
    <w:multiLevelType w:val="hybridMultilevel"/>
    <w:tmpl w:val="FC72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81311"/>
    <w:multiLevelType w:val="hybridMultilevel"/>
    <w:tmpl w:val="333AA7F0"/>
    <w:lvl w:ilvl="0" w:tplc="04090003">
      <w:start w:val="1"/>
      <w:numFmt w:val="bullet"/>
      <w:lvlText w:val="o"/>
      <w:lvlJc w:val="left"/>
      <w:pPr>
        <w:ind w:left="815" w:hanging="360"/>
      </w:pPr>
      <w:rPr>
        <w:rFonts w:ascii="Courier New" w:hAnsi="Courier New" w:cs="Courier New"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2" w15:restartNumberingAfterBreak="0">
    <w:nsid w:val="2AF817E4"/>
    <w:multiLevelType w:val="hybridMultilevel"/>
    <w:tmpl w:val="5B66B9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697260"/>
    <w:multiLevelType w:val="hybridMultilevel"/>
    <w:tmpl w:val="2116C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D3054B7"/>
    <w:multiLevelType w:val="hybridMultilevel"/>
    <w:tmpl w:val="651A2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E467C0E"/>
    <w:multiLevelType w:val="hybridMultilevel"/>
    <w:tmpl w:val="EAEC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C6968"/>
    <w:multiLevelType w:val="hybridMultilevel"/>
    <w:tmpl w:val="ADD66F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3F61705"/>
    <w:multiLevelType w:val="hybridMultilevel"/>
    <w:tmpl w:val="AAE8076A"/>
    <w:lvl w:ilvl="0" w:tplc="041F0001">
      <w:start w:val="1"/>
      <w:numFmt w:val="bullet"/>
      <w:lvlText w:val=""/>
      <w:lvlJc w:val="left"/>
      <w:pPr>
        <w:ind w:left="833"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18" w15:restartNumberingAfterBreak="0">
    <w:nsid w:val="39C85DF5"/>
    <w:multiLevelType w:val="hybridMultilevel"/>
    <w:tmpl w:val="72FA6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0" w15:restartNumberingAfterBreak="0">
    <w:nsid w:val="4243571D"/>
    <w:multiLevelType w:val="hybridMultilevel"/>
    <w:tmpl w:val="7CB0032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 w15:restartNumberingAfterBreak="0">
    <w:nsid w:val="4533023D"/>
    <w:multiLevelType w:val="hybridMultilevel"/>
    <w:tmpl w:val="D9C4B0BE"/>
    <w:lvl w:ilvl="0" w:tplc="19F06114">
      <w:start w:val="1"/>
      <w:numFmt w:val="bullet"/>
      <w:pStyle w:val="ListBulletIndented"/>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936E555"/>
    <w:multiLevelType w:val="hybridMultilevel"/>
    <w:tmpl w:val="FE7A2CA6"/>
    <w:lvl w:ilvl="0" w:tplc="6A8E2FC2">
      <w:start w:val="1"/>
      <w:numFmt w:val="bullet"/>
      <w:lvlText w:val=""/>
      <w:lvlJc w:val="left"/>
      <w:pPr>
        <w:ind w:left="720" w:hanging="360"/>
      </w:pPr>
      <w:rPr>
        <w:rFonts w:ascii="Symbol" w:hAnsi="Symbol" w:hint="default"/>
      </w:rPr>
    </w:lvl>
    <w:lvl w:ilvl="1" w:tplc="B1FA5970">
      <w:start w:val="1"/>
      <w:numFmt w:val="bullet"/>
      <w:lvlText w:val="o"/>
      <w:lvlJc w:val="left"/>
      <w:pPr>
        <w:ind w:left="1440" w:hanging="360"/>
      </w:pPr>
      <w:rPr>
        <w:rFonts w:ascii="Courier New" w:hAnsi="Courier New" w:hint="default"/>
      </w:rPr>
    </w:lvl>
    <w:lvl w:ilvl="2" w:tplc="74EC15B6">
      <w:start w:val="1"/>
      <w:numFmt w:val="bullet"/>
      <w:lvlText w:val=""/>
      <w:lvlJc w:val="left"/>
      <w:pPr>
        <w:ind w:left="2160" w:hanging="360"/>
      </w:pPr>
      <w:rPr>
        <w:rFonts w:ascii="Wingdings" w:hAnsi="Wingdings" w:hint="default"/>
      </w:rPr>
    </w:lvl>
    <w:lvl w:ilvl="3" w:tplc="6E24F954">
      <w:start w:val="1"/>
      <w:numFmt w:val="bullet"/>
      <w:lvlText w:val=""/>
      <w:lvlJc w:val="left"/>
      <w:pPr>
        <w:ind w:left="2880" w:hanging="360"/>
      </w:pPr>
      <w:rPr>
        <w:rFonts w:ascii="Symbol" w:hAnsi="Symbol" w:hint="default"/>
      </w:rPr>
    </w:lvl>
    <w:lvl w:ilvl="4" w:tplc="C0FE7028">
      <w:start w:val="1"/>
      <w:numFmt w:val="bullet"/>
      <w:lvlText w:val="o"/>
      <w:lvlJc w:val="left"/>
      <w:pPr>
        <w:ind w:left="3600" w:hanging="360"/>
      </w:pPr>
      <w:rPr>
        <w:rFonts w:ascii="Courier New" w:hAnsi="Courier New" w:hint="default"/>
      </w:rPr>
    </w:lvl>
    <w:lvl w:ilvl="5" w:tplc="131EA2F2">
      <w:start w:val="1"/>
      <w:numFmt w:val="bullet"/>
      <w:lvlText w:val=""/>
      <w:lvlJc w:val="left"/>
      <w:pPr>
        <w:ind w:left="4320" w:hanging="360"/>
      </w:pPr>
      <w:rPr>
        <w:rFonts w:ascii="Wingdings" w:hAnsi="Wingdings" w:hint="default"/>
      </w:rPr>
    </w:lvl>
    <w:lvl w:ilvl="6" w:tplc="99C8078A">
      <w:start w:val="1"/>
      <w:numFmt w:val="bullet"/>
      <w:lvlText w:val=""/>
      <w:lvlJc w:val="left"/>
      <w:pPr>
        <w:ind w:left="5040" w:hanging="360"/>
      </w:pPr>
      <w:rPr>
        <w:rFonts w:ascii="Symbol" w:hAnsi="Symbol" w:hint="default"/>
      </w:rPr>
    </w:lvl>
    <w:lvl w:ilvl="7" w:tplc="AE8256E0">
      <w:start w:val="1"/>
      <w:numFmt w:val="bullet"/>
      <w:lvlText w:val="o"/>
      <w:lvlJc w:val="left"/>
      <w:pPr>
        <w:ind w:left="5760" w:hanging="360"/>
      </w:pPr>
      <w:rPr>
        <w:rFonts w:ascii="Courier New" w:hAnsi="Courier New" w:hint="default"/>
      </w:rPr>
    </w:lvl>
    <w:lvl w:ilvl="8" w:tplc="49F003BC">
      <w:start w:val="1"/>
      <w:numFmt w:val="bullet"/>
      <w:lvlText w:val=""/>
      <w:lvlJc w:val="left"/>
      <w:pPr>
        <w:ind w:left="6480" w:hanging="360"/>
      </w:pPr>
      <w:rPr>
        <w:rFonts w:ascii="Wingdings" w:hAnsi="Wingdings" w:hint="default"/>
      </w:rPr>
    </w:lvl>
  </w:abstractNum>
  <w:abstractNum w:abstractNumId="23" w15:restartNumberingAfterBreak="0">
    <w:nsid w:val="4A9C017A"/>
    <w:multiLevelType w:val="hybridMultilevel"/>
    <w:tmpl w:val="8C841A9E"/>
    <w:lvl w:ilvl="0" w:tplc="86C6C9E0">
      <w:start w:val="17"/>
      <w:numFmt w:val="bullet"/>
      <w:pStyle w:val="Bullet2"/>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B123BC3"/>
    <w:multiLevelType w:val="hybridMultilevel"/>
    <w:tmpl w:val="EED297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CAC2888"/>
    <w:multiLevelType w:val="hybridMultilevel"/>
    <w:tmpl w:val="6B20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D14D1"/>
    <w:multiLevelType w:val="hybridMultilevel"/>
    <w:tmpl w:val="A37EBBF2"/>
    <w:lvl w:ilvl="0" w:tplc="041F0001">
      <w:start w:val="1"/>
      <w:numFmt w:val="bullet"/>
      <w:lvlText w:val=""/>
      <w:lvlJc w:val="left"/>
      <w:pPr>
        <w:ind w:left="643" w:hanging="360"/>
      </w:pPr>
      <w:rPr>
        <w:rFonts w:ascii="Symbol" w:hAnsi="Symbol" w:hint="default"/>
      </w:rPr>
    </w:lvl>
    <w:lvl w:ilvl="1" w:tplc="08090003">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27" w15:restartNumberingAfterBreak="0">
    <w:nsid w:val="523A4000"/>
    <w:multiLevelType w:val="hybridMultilevel"/>
    <w:tmpl w:val="E4F8AD24"/>
    <w:lvl w:ilvl="0" w:tplc="E2E04A20">
      <w:start w:val="1"/>
      <w:numFmt w:val="bullet"/>
      <w:pStyle w:val="List1"/>
      <w:lvlText w:val=""/>
      <w:lvlJc w:val="left"/>
      <w:pPr>
        <w:ind w:left="-544" w:hanging="360"/>
      </w:pPr>
      <w:rPr>
        <w:rFonts w:ascii="Symbol" w:hAnsi="Symbol" w:hint="default"/>
      </w:rPr>
    </w:lvl>
    <w:lvl w:ilvl="1" w:tplc="041F0003">
      <w:start w:val="1"/>
      <w:numFmt w:val="bullet"/>
      <w:lvlText w:val="o"/>
      <w:lvlJc w:val="left"/>
      <w:pPr>
        <w:ind w:left="176" w:hanging="360"/>
      </w:pPr>
      <w:rPr>
        <w:rFonts w:ascii="Courier New" w:hAnsi="Courier New" w:cs="Courier New" w:hint="default"/>
      </w:rPr>
    </w:lvl>
    <w:lvl w:ilvl="2" w:tplc="041F0005">
      <w:start w:val="1"/>
      <w:numFmt w:val="bullet"/>
      <w:lvlText w:val=""/>
      <w:lvlJc w:val="left"/>
      <w:pPr>
        <w:ind w:left="896" w:hanging="360"/>
      </w:pPr>
      <w:rPr>
        <w:rFonts w:ascii="Wingdings" w:hAnsi="Wingdings" w:hint="default"/>
      </w:rPr>
    </w:lvl>
    <w:lvl w:ilvl="3" w:tplc="041F0001" w:tentative="1">
      <w:start w:val="1"/>
      <w:numFmt w:val="bullet"/>
      <w:lvlText w:val=""/>
      <w:lvlJc w:val="left"/>
      <w:pPr>
        <w:ind w:left="1616" w:hanging="360"/>
      </w:pPr>
      <w:rPr>
        <w:rFonts w:ascii="Symbol" w:hAnsi="Symbol" w:hint="default"/>
      </w:rPr>
    </w:lvl>
    <w:lvl w:ilvl="4" w:tplc="041F0003">
      <w:start w:val="1"/>
      <w:numFmt w:val="bullet"/>
      <w:lvlText w:val="o"/>
      <w:lvlJc w:val="left"/>
      <w:pPr>
        <w:ind w:left="2336" w:hanging="360"/>
      </w:pPr>
      <w:rPr>
        <w:rFonts w:ascii="Courier New" w:hAnsi="Courier New" w:cs="Courier New" w:hint="default"/>
      </w:rPr>
    </w:lvl>
    <w:lvl w:ilvl="5" w:tplc="041F0005" w:tentative="1">
      <w:start w:val="1"/>
      <w:numFmt w:val="bullet"/>
      <w:lvlText w:val=""/>
      <w:lvlJc w:val="left"/>
      <w:pPr>
        <w:ind w:left="3056" w:hanging="360"/>
      </w:pPr>
      <w:rPr>
        <w:rFonts w:ascii="Wingdings" w:hAnsi="Wingdings" w:hint="default"/>
      </w:rPr>
    </w:lvl>
    <w:lvl w:ilvl="6" w:tplc="041F0001" w:tentative="1">
      <w:start w:val="1"/>
      <w:numFmt w:val="bullet"/>
      <w:lvlText w:val=""/>
      <w:lvlJc w:val="left"/>
      <w:pPr>
        <w:ind w:left="3776" w:hanging="360"/>
      </w:pPr>
      <w:rPr>
        <w:rFonts w:ascii="Symbol" w:hAnsi="Symbol" w:hint="default"/>
      </w:rPr>
    </w:lvl>
    <w:lvl w:ilvl="7" w:tplc="041F0003" w:tentative="1">
      <w:start w:val="1"/>
      <w:numFmt w:val="bullet"/>
      <w:lvlText w:val="o"/>
      <w:lvlJc w:val="left"/>
      <w:pPr>
        <w:ind w:left="4496" w:hanging="360"/>
      </w:pPr>
      <w:rPr>
        <w:rFonts w:ascii="Courier New" w:hAnsi="Courier New" w:cs="Courier New" w:hint="default"/>
      </w:rPr>
    </w:lvl>
    <w:lvl w:ilvl="8" w:tplc="041F0005" w:tentative="1">
      <w:start w:val="1"/>
      <w:numFmt w:val="bullet"/>
      <w:lvlText w:val=""/>
      <w:lvlJc w:val="left"/>
      <w:pPr>
        <w:ind w:left="5216" w:hanging="360"/>
      </w:pPr>
      <w:rPr>
        <w:rFonts w:ascii="Wingdings" w:hAnsi="Wingdings" w:hint="default"/>
      </w:rPr>
    </w:lvl>
  </w:abstractNum>
  <w:abstractNum w:abstractNumId="28" w15:restartNumberingAfterBreak="0">
    <w:nsid w:val="52D509FD"/>
    <w:multiLevelType w:val="hybridMultilevel"/>
    <w:tmpl w:val="AEFC9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B5904"/>
    <w:multiLevelType w:val="hybridMultilevel"/>
    <w:tmpl w:val="017A0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A63B7"/>
    <w:multiLevelType w:val="hybridMultilevel"/>
    <w:tmpl w:val="581C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D30286"/>
    <w:multiLevelType w:val="hybridMultilevel"/>
    <w:tmpl w:val="A48AF468"/>
    <w:lvl w:ilvl="0" w:tplc="04090001">
      <w:start w:val="1"/>
      <w:numFmt w:val="bullet"/>
      <w:lvlText w:val=""/>
      <w:lvlJc w:val="left"/>
      <w:pPr>
        <w:ind w:left="720" w:hanging="360"/>
      </w:pPr>
      <w:rPr>
        <w:rFonts w:ascii="Symbol" w:hAnsi="Symbol" w:hint="default"/>
      </w:rPr>
    </w:lvl>
    <w:lvl w:ilvl="1" w:tplc="03B6986A">
      <w:numFmt w:val="bullet"/>
      <w:lvlText w:val="•"/>
      <w:lvlJc w:val="left"/>
      <w:pPr>
        <w:ind w:left="1800" w:hanging="72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0B2BE4"/>
    <w:multiLevelType w:val="hybridMultilevel"/>
    <w:tmpl w:val="2B32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806E81"/>
    <w:multiLevelType w:val="singleLevel"/>
    <w:tmpl w:val="6FD6C39C"/>
    <w:lvl w:ilvl="0">
      <w:start w:val="1"/>
      <w:numFmt w:val="bullet"/>
      <w:pStyle w:val="ListBullet2"/>
      <w:lvlText w:val=""/>
      <w:lvlJc w:val="left"/>
      <w:pPr>
        <w:ind w:left="1353" w:hanging="360"/>
      </w:pPr>
      <w:rPr>
        <w:rFonts w:ascii="Wingdings" w:hAnsi="Wingdings" w:hint="default"/>
        <w:b w:val="0"/>
        <w:sz w:val="20"/>
      </w:rPr>
    </w:lvl>
  </w:abstractNum>
  <w:abstractNum w:abstractNumId="34" w15:restartNumberingAfterBreak="0">
    <w:nsid w:val="5D997B7E"/>
    <w:multiLevelType w:val="hybridMultilevel"/>
    <w:tmpl w:val="A816F6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EF82D13"/>
    <w:multiLevelType w:val="hybridMultilevel"/>
    <w:tmpl w:val="DBCE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8F3BF8"/>
    <w:multiLevelType w:val="hybridMultilevel"/>
    <w:tmpl w:val="ADD66F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05B4F23"/>
    <w:multiLevelType w:val="hybridMultilevel"/>
    <w:tmpl w:val="6FD24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D6676D"/>
    <w:multiLevelType w:val="hybridMultilevel"/>
    <w:tmpl w:val="F81ABECA"/>
    <w:lvl w:ilvl="0" w:tplc="6BF62132">
      <w:start w:val="1"/>
      <w:numFmt w:val="bullet"/>
      <w:pStyle w:val="CitrusBullet"/>
      <w:lvlText w:val=""/>
      <w:lvlJc w:val="left"/>
      <w:pPr>
        <w:ind w:left="1440" w:hanging="360"/>
      </w:pPr>
      <w:rPr>
        <w:rFonts w:ascii="Wingdings" w:hAnsi="Wingdings" w:hint="default"/>
        <w:color w:val="7EBA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2D8540B"/>
    <w:multiLevelType w:val="hybridMultilevel"/>
    <w:tmpl w:val="74D22F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5EF608F"/>
    <w:multiLevelType w:val="hybridMultilevel"/>
    <w:tmpl w:val="2968F0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5F82253"/>
    <w:multiLevelType w:val="hybridMultilevel"/>
    <w:tmpl w:val="1E46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960C48"/>
    <w:multiLevelType w:val="hybridMultilevel"/>
    <w:tmpl w:val="BDEC91D8"/>
    <w:lvl w:ilvl="0" w:tplc="04090005">
      <w:start w:val="1"/>
      <w:numFmt w:val="bullet"/>
      <w:lvlText w:val=""/>
      <w:lvlJc w:val="left"/>
      <w:pPr>
        <w:ind w:left="643" w:hanging="360"/>
      </w:pPr>
      <w:rPr>
        <w:rFonts w:ascii="Wingdings" w:hAnsi="Wingdings" w:hint="default"/>
      </w:rPr>
    </w:lvl>
    <w:lvl w:ilvl="1" w:tplc="08090003">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43" w15:restartNumberingAfterBreak="0">
    <w:nsid w:val="6EAE5A66"/>
    <w:multiLevelType w:val="multilevel"/>
    <w:tmpl w:val="806E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13A056F"/>
    <w:multiLevelType w:val="hybridMultilevel"/>
    <w:tmpl w:val="6A8290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A805DD8"/>
    <w:multiLevelType w:val="hybridMultilevel"/>
    <w:tmpl w:val="C3CC2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5130077">
    <w:abstractNumId w:val="22"/>
  </w:num>
  <w:num w:numId="2" w16cid:durableId="1488128034">
    <w:abstractNumId w:val="27"/>
  </w:num>
  <w:num w:numId="3" w16cid:durableId="1343971919">
    <w:abstractNumId w:val="19"/>
  </w:num>
  <w:num w:numId="4" w16cid:durableId="230505724">
    <w:abstractNumId w:val="8"/>
  </w:num>
  <w:num w:numId="5" w16cid:durableId="263347891">
    <w:abstractNumId w:val="31"/>
  </w:num>
  <w:num w:numId="6" w16cid:durableId="369115043">
    <w:abstractNumId w:val="3"/>
  </w:num>
  <w:num w:numId="7" w16cid:durableId="1538084765">
    <w:abstractNumId w:val="42"/>
  </w:num>
  <w:num w:numId="8" w16cid:durableId="1597520874">
    <w:abstractNumId w:val="21"/>
  </w:num>
  <w:num w:numId="9" w16cid:durableId="639001953">
    <w:abstractNumId w:val="33"/>
  </w:num>
  <w:num w:numId="10" w16cid:durableId="1306661496">
    <w:abstractNumId w:val="7"/>
  </w:num>
  <w:num w:numId="11" w16cid:durableId="1911111116">
    <w:abstractNumId w:val="23"/>
  </w:num>
  <w:num w:numId="12" w16cid:durableId="453527497">
    <w:abstractNumId w:val="40"/>
  </w:num>
  <w:num w:numId="13" w16cid:durableId="38089748">
    <w:abstractNumId w:val="39"/>
  </w:num>
  <w:num w:numId="14" w16cid:durableId="576130931">
    <w:abstractNumId w:val="24"/>
  </w:num>
  <w:num w:numId="15" w16cid:durableId="1261452221">
    <w:abstractNumId w:val="43"/>
  </w:num>
  <w:num w:numId="16" w16cid:durableId="2043675876">
    <w:abstractNumId w:val="4"/>
  </w:num>
  <w:num w:numId="17" w16cid:durableId="386228077">
    <w:abstractNumId w:val="25"/>
  </w:num>
  <w:num w:numId="18" w16cid:durableId="1390347224">
    <w:abstractNumId w:val="38"/>
  </w:num>
  <w:num w:numId="19" w16cid:durableId="1181165235">
    <w:abstractNumId w:val="30"/>
  </w:num>
  <w:num w:numId="20" w16cid:durableId="623196358">
    <w:abstractNumId w:val="41"/>
  </w:num>
  <w:num w:numId="21" w16cid:durableId="671565917">
    <w:abstractNumId w:val="28"/>
  </w:num>
  <w:num w:numId="22" w16cid:durableId="794956085">
    <w:abstractNumId w:val="10"/>
  </w:num>
  <w:num w:numId="23" w16cid:durableId="1504198890">
    <w:abstractNumId w:val="45"/>
  </w:num>
  <w:num w:numId="24" w16cid:durableId="1189611273">
    <w:abstractNumId w:val="29"/>
  </w:num>
  <w:num w:numId="25" w16cid:durableId="1022052092">
    <w:abstractNumId w:val="44"/>
  </w:num>
  <w:num w:numId="26" w16cid:durableId="621808730">
    <w:abstractNumId w:val="12"/>
  </w:num>
  <w:num w:numId="27" w16cid:durableId="668170208">
    <w:abstractNumId w:val="37"/>
  </w:num>
  <w:num w:numId="28" w16cid:durableId="671298987">
    <w:abstractNumId w:val="32"/>
  </w:num>
  <w:num w:numId="29" w16cid:durableId="811483893">
    <w:abstractNumId w:val="2"/>
  </w:num>
  <w:num w:numId="30" w16cid:durableId="1402480367">
    <w:abstractNumId w:val="17"/>
  </w:num>
  <w:num w:numId="31" w16cid:durableId="1039358781">
    <w:abstractNumId w:val="34"/>
  </w:num>
  <w:num w:numId="32" w16cid:durableId="606355498">
    <w:abstractNumId w:val="26"/>
  </w:num>
  <w:num w:numId="33" w16cid:durableId="1369375561">
    <w:abstractNumId w:val="1"/>
  </w:num>
  <w:num w:numId="34" w16cid:durableId="436410458">
    <w:abstractNumId w:val="6"/>
  </w:num>
  <w:num w:numId="35" w16cid:durableId="1803693920">
    <w:abstractNumId w:val="35"/>
  </w:num>
  <w:num w:numId="36" w16cid:durableId="1947424159">
    <w:abstractNumId w:val="5"/>
  </w:num>
  <w:num w:numId="37" w16cid:durableId="1439983567">
    <w:abstractNumId w:val="20"/>
  </w:num>
  <w:num w:numId="38" w16cid:durableId="1535271254">
    <w:abstractNumId w:val="15"/>
  </w:num>
  <w:num w:numId="39" w16cid:durableId="932132527">
    <w:abstractNumId w:val="9"/>
  </w:num>
  <w:num w:numId="40" w16cid:durableId="100148079">
    <w:abstractNumId w:val="18"/>
  </w:num>
  <w:num w:numId="41" w16cid:durableId="964307831">
    <w:abstractNumId w:val="11"/>
  </w:num>
  <w:num w:numId="42" w16cid:durableId="183639610">
    <w:abstractNumId w:val="36"/>
  </w:num>
  <w:num w:numId="43" w16cid:durableId="1816218085">
    <w:abstractNumId w:val="13"/>
  </w:num>
  <w:num w:numId="44" w16cid:durableId="1420563056">
    <w:abstractNumId w:val="16"/>
  </w:num>
  <w:num w:numId="45" w16cid:durableId="402995182">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activeWritingStyle w:appName="MSWord" w:lang="de-DE" w:vendorID="64" w:dllVersion="0" w:nlCheck="1" w:checkStyle="0"/>
  <w:activeWritingStyle w:appName="MSWord" w:lang="tr-TR" w:vendorID="64" w:dllVersion="4096" w:nlCheck="1" w:checkStyle="0"/>
  <w:activeWritingStyle w:appName="MSWord" w:lang="de-DE" w:vendorID="64" w:dllVersion="4096"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0NDYwMDAzNjc0NLFQ0lEKTi0uzszPAykwrgUAo6NC9ywAAAA="/>
  </w:docVars>
  <w:rsids>
    <w:rsidRoot w:val="00364DE3"/>
    <w:rsid w:val="00000013"/>
    <w:rsid w:val="0000004D"/>
    <w:rsid w:val="00000140"/>
    <w:rsid w:val="000003D5"/>
    <w:rsid w:val="00000504"/>
    <w:rsid w:val="0000056D"/>
    <w:rsid w:val="00000570"/>
    <w:rsid w:val="000005C6"/>
    <w:rsid w:val="000006EE"/>
    <w:rsid w:val="000009A1"/>
    <w:rsid w:val="00000AFA"/>
    <w:rsid w:val="00000B1C"/>
    <w:rsid w:val="00000BCD"/>
    <w:rsid w:val="00000BD5"/>
    <w:rsid w:val="00000E66"/>
    <w:rsid w:val="00000F80"/>
    <w:rsid w:val="000010AD"/>
    <w:rsid w:val="000010F0"/>
    <w:rsid w:val="000010FF"/>
    <w:rsid w:val="000011D6"/>
    <w:rsid w:val="0000122F"/>
    <w:rsid w:val="000015B8"/>
    <w:rsid w:val="00001BA0"/>
    <w:rsid w:val="00001D4A"/>
    <w:rsid w:val="00001DF4"/>
    <w:rsid w:val="00001EF7"/>
    <w:rsid w:val="00002216"/>
    <w:rsid w:val="0000230F"/>
    <w:rsid w:val="0000239A"/>
    <w:rsid w:val="000023CB"/>
    <w:rsid w:val="00002492"/>
    <w:rsid w:val="000025EB"/>
    <w:rsid w:val="00002624"/>
    <w:rsid w:val="00002734"/>
    <w:rsid w:val="000029CE"/>
    <w:rsid w:val="000029D9"/>
    <w:rsid w:val="00002EBA"/>
    <w:rsid w:val="00002F6E"/>
    <w:rsid w:val="00003082"/>
    <w:rsid w:val="000032D3"/>
    <w:rsid w:val="0000354B"/>
    <w:rsid w:val="0000373F"/>
    <w:rsid w:val="00003830"/>
    <w:rsid w:val="00003834"/>
    <w:rsid w:val="000039C4"/>
    <w:rsid w:val="000039FB"/>
    <w:rsid w:val="00003A90"/>
    <w:rsid w:val="00003AC8"/>
    <w:rsid w:val="00003BAE"/>
    <w:rsid w:val="00003C46"/>
    <w:rsid w:val="00003F68"/>
    <w:rsid w:val="00004021"/>
    <w:rsid w:val="0000406C"/>
    <w:rsid w:val="000041E9"/>
    <w:rsid w:val="00004341"/>
    <w:rsid w:val="00004812"/>
    <w:rsid w:val="0000483D"/>
    <w:rsid w:val="00004881"/>
    <w:rsid w:val="00004997"/>
    <w:rsid w:val="00004A1C"/>
    <w:rsid w:val="00004B56"/>
    <w:rsid w:val="00004CD6"/>
    <w:rsid w:val="00005078"/>
    <w:rsid w:val="00005088"/>
    <w:rsid w:val="000050A4"/>
    <w:rsid w:val="00005413"/>
    <w:rsid w:val="000054AE"/>
    <w:rsid w:val="00005800"/>
    <w:rsid w:val="00005942"/>
    <w:rsid w:val="00005A7B"/>
    <w:rsid w:val="00005B22"/>
    <w:rsid w:val="00005D5D"/>
    <w:rsid w:val="00006020"/>
    <w:rsid w:val="00006108"/>
    <w:rsid w:val="00006221"/>
    <w:rsid w:val="0000625F"/>
    <w:rsid w:val="000063F6"/>
    <w:rsid w:val="000064CB"/>
    <w:rsid w:val="000067F2"/>
    <w:rsid w:val="00006A05"/>
    <w:rsid w:val="00006A36"/>
    <w:rsid w:val="00006BC5"/>
    <w:rsid w:val="00006F93"/>
    <w:rsid w:val="000072E3"/>
    <w:rsid w:val="0000754A"/>
    <w:rsid w:val="00007821"/>
    <w:rsid w:val="00007831"/>
    <w:rsid w:val="000078AF"/>
    <w:rsid w:val="00007978"/>
    <w:rsid w:val="00007C7C"/>
    <w:rsid w:val="00007E90"/>
    <w:rsid w:val="00007FD6"/>
    <w:rsid w:val="0001002E"/>
    <w:rsid w:val="000101C1"/>
    <w:rsid w:val="00010357"/>
    <w:rsid w:val="00010622"/>
    <w:rsid w:val="00010972"/>
    <w:rsid w:val="00010BBE"/>
    <w:rsid w:val="00010CB8"/>
    <w:rsid w:val="00010D39"/>
    <w:rsid w:val="00010D73"/>
    <w:rsid w:val="00011060"/>
    <w:rsid w:val="000110E9"/>
    <w:rsid w:val="000112CA"/>
    <w:rsid w:val="000119D0"/>
    <w:rsid w:val="00011ABC"/>
    <w:rsid w:val="00011BB5"/>
    <w:rsid w:val="00011D0D"/>
    <w:rsid w:val="00011EC2"/>
    <w:rsid w:val="00012142"/>
    <w:rsid w:val="000121C8"/>
    <w:rsid w:val="0001228B"/>
    <w:rsid w:val="000122A6"/>
    <w:rsid w:val="000122D5"/>
    <w:rsid w:val="000124F2"/>
    <w:rsid w:val="000127A6"/>
    <w:rsid w:val="0001289D"/>
    <w:rsid w:val="00012AF9"/>
    <w:rsid w:val="00012B2A"/>
    <w:rsid w:val="00012C6D"/>
    <w:rsid w:val="00012DB8"/>
    <w:rsid w:val="00012DCF"/>
    <w:rsid w:val="00012E66"/>
    <w:rsid w:val="00012F27"/>
    <w:rsid w:val="000130F2"/>
    <w:rsid w:val="000137A6"/>
    <w:rsid w:val="00013985"/>
    <w:rsid w:val="000139DB"/>
    <w:rsid w:val="00013B6A"/>
    <w:rsid w:val="00013D68"/>
    <w:rsid w:val="00014038"/>
    <w:rsid w:val="00014123"/>
    <w:rsid w:val="00014130"/>
    <w:rsid w:val="0001423F"/>
    <w:rsid w:val="0001431A"/>
    <w:rsid w:val="0001438C"/>
    <w:rsid w:val="00014398"/>
    <w:rsid w:val="00014442"/>
    <w:rsid w:val="0001479C"/>
    <w:rsid w:val="00014813"/>
    <w:rsid w:val="00014A1C"/>
    <w:rsid w:val="00014B29"/>
    <w:rsid w:val="00014D15"/>
    <w:rsid w:val="00014EFF"/>
    <w:rsid w:val="00014F3C"/>
    <w:rsid w:val="00014F83"/>
    <w:rsid w:val="00014FDC"/>
    <w:rsid w:val="000151E9"/>
    <w:rsid w:val="0001540C"/>
    <w:rsid w:val="000155E8"/>
    <w:rsid w:val="00015709"/>
    <w:rsid w:val="000157DA"/>
    <w:rsid w:val="0001598B"/>
    <w:rsid w:val="00015A0A"/>
    <w:rsid w:val="00015A92"/>
    <w:rsid w:val="00015B20"/>
    <w:rsid w:val="00015DA5"/>
    <w:rsid w:val="0001602C"/>
    <w:rsid w:val="00016297"/>
    <w:rsid w:val="0001654E"/>
    <w:rsid w:val="00016B6B"/>
    <w:rsid w:val="00016C69"/>
    <w:rsid w:val="00016D83"/>
    <w:rsid w:val="00016E09"/>
    <w:rsid w:val="00016FA7"/>
    <w:rsid w:val="00016FB4"/>
    <w:rsid w:val="0001712F"/>
    <w:rsid w:val="000171BA"/>
    <w:rsid w:val="000172FF"/>
    <w:rsid w:val="000175D1"/>
    <w:rsid w:val="0001768A"/>
    <w:rsid w:val="0001779F"/>
    <w:rsid w:val="000177C0"/>
    <w:rsid w:val="00017AE0"/>
    <w:rsid w:val="00017BFF"/>
    <w:rsid w:val="00017C5E"/>
    <w:rsid w:val="00017E4C"/>
    <w:rsid w:val="00017EC5"/>
    <w:rsid w:val="00017F49"/>
    <w:rsid w:val="00020077"/>
    <w:rsid w:val="00020303"/>
    <w:rsid w:val="00020384"/>
    <w:rsid w:val="0002056D"/>
    <w:rsid w:val="0002086F"/>
    <w:rsid w:val="000209E7"/>
    <w:rsid w:val="00020A66"/>
    <w:rsid w:val="00020D72"/>
    <w:rsid w:val="00020DFB"/>
    <w:rsid w:val="00020F0F"/>
    <w:rsid w:val="000212E7"/>
    <w:rsid w:val="00021386"/>
    <w:rsid w:val="00021577"/>
    <w:rsid w:val="000215B2"/>
    <w:rsid w:val="00021890"/>
    <w:rsid w:val="000218DA"/>
    <w:rsid w:val="000218F5"/>
    <w:rsid w:val="000219B9"/>
    <w:rsid w:val="00021D4E"/>
    <w:rsid w:val="00021EB8"/>
    <w:rsid w:val="00021FA8"/>
    <w:rsid w:val="00021FEC"/>
    <w:rsid w:val="000220C9"/>
    <w:rsid w:val="000224BC"/>
    <w:rsid w:val="00022558"/>
    <w:rsid w:val="00022676"/>
    <w:rsid w:val="000226E6"/>
    <w:rsid w:val="000228C2"/>
    <w:rsid w:val="000229A6"/>
    <w:rsid w:val="00022B41"/>
    <w:rsid w:val="00022B6B"/>
    <w:rsid w:val="00022D25"/>
    <w:rsid w:val="00022DAF"/>
    <w:rsid w:val="00022DEF"/>
    <w:rsid w:val="000231C0"/>
    <w:rsid w:val="00023411"/>
    <w:rsid w:val="0002348E"/>
    <w:rsid w:val="00023506"/>
    <w:rsid w:val="00023680"/>
    <w:rsid w:val="00023C66"/>
    <w:rsid w:val="00023D23"/>
    <w:rsid w:val="00023F61"/>
    <w:rsid w:val="00024090"/>
    <w:rsid w:val="00024162"/>
    <w:rsid w:val="000241D1"/>
    <w:rsid w:val="00024350"/>
    <w:rsid w:val="0002436D"/>
    <w:rsid w:val="0002463A"/>
    <w:rsid w:val="0002473F"/>
    <w:rsid w:val="0002477D"/>
    <w:rsid w:val="00024854"/>
    <w:rsid w:val="00024998"/>
    <w:rsid w:val="00024A53"/>
    <w:rsid w:val="00024C2E"/>
    <w:rsid w:val="00024C3B"/>
    <w:rsid w:val="00025039"/>
    <w:rsid w:val="00025118"/>
    <w:rsid w:val="00025199"/>
    <w:rsid w:val="00025210"/>
    <w:rsid w:val="0002524F"/>
    <w:rsid w:val="0002526A"/>
    <w:rsid w:val="000252A9"/>
    <w:rsid w:val="00025505"/>
    <w:rsid w:val="000256A1"/>
    <w:rsid w:val="00025885"/>
    <w:rsid w:val="000259E9"/>
    <w:rsid w:val="00025BDE"/>
    <w:rsid w:val="00025D40"/>
    <w:rsid w:val="00025F01"/>
    <w:rsid w:val="00026196"/>
    <w:rsid w:val="00026271"/>
    <w:rsid w:val="000263AA"/>
    <w:rsid w:val="00026405"/>
    <w:rsid w:val="000266A0"/>
    <w:rsid w:val="000266CE"/>
    <w:rsid w:val="000266F1"/>
    <w:rsid w:val="000268B2"/>
    <w:rsid w:val="00026ACE"/>
    <w:rsid w:val="00026B74"/>
    <w:rsid w:val="00026B76"/>
    <w:rsid w:val="00026D61"/>
    <w:rsid w:val="00026F46"/>
    <w:rsid w:val="0002713B"/>
    <w:rsid w:val="00027217"/>
    <w:rsid w:val="0002762A"/>
    <w:rsid w:val="000276C5"/>
    <w:rsid w:val="000276CA"/>
    <w:rsid w:val="0002796F"/>
    <w:rsid w:val="00027B0C"/>
    <w:rsid w:val="00027C65"/>
    <w:rsid w:val="00027EF0"/>
    <w:rsid w:val="00030141"/>
    <w:rsid w:val="0003025D"/>
    <w:rsid w:val="0003027C"/>
    <w:rsid w:val="00030354"/>
    <w:rsid w:val="00030505"/>
    <w:rsid w:val="00030606"/>
    <w:rsid w:val="000306D0"/>
    <w:rsid w:val="00030730"/>
    <w:rsid w:val="0003076D"/>
    <w:rsid w:val="000309EF"/>
    <w:rsid w:val="00030A6E"/>
    <w:rsid w:val="00030E5A"/>
    <w:rsid w:val="00030F57"/>
    <w:rsid w:val="0003109B"/>
    <w:rsid w:val="00031194"/>
    <w:rsid w:val="0003150D"/>
    <w:rsid w:val="0003171A"/>
    <w:rsid w:val="0003178C"/>
    <w:rsid w:val="00031A7F"/>
    <w:rsid w:val="00031AF1"/>
    <w:rsid w:val="00031EBE"/>
    <w:rsid w:val="00032138"/>
    <w:rsid w:val="0003220B"/>
    <w:rsid w:val="00032468"/>
    <w:rsid w:val="00032481"/>
    <w:rsid w:val="00032679"/>
    <w:rsid w:val="000327E9"/>
    <w:rsid w:val="00032AFC"/>
    <w:rsid w:val="00032B65"/>
    <w:rsid w:val="00032B88"/>
    <w:rsid w:val="00032D08"/>
    <w:rsid w:val="00032E04"/>
    <w:rsid w:val="00032F20"/>
    <w:rsid w:val="00032F6A"/>
    <w:rsid w:val="000330DF"/>
    <w:rsid w:val="0003317F"/>
    <w:rsid w:val="000332F2"/>
    <w:rsid w:val="000333A9"/>
    <w:rsid w:val="00033560"/>
    <w:rsid w:val="00033579"/>
    <w:rsid w:val="00033710"/>
    <w:rsid w:val="00033790"/>
    <w:rsid w:val="0003385A"/>
    <w:rsid w:val="00033D68"/>
    <w:rsid w:val="00033F21"/>
    <w:rsid w:val="00034075"/>
    <w:rsid w:val="00034097"/>
    <w:rsid w:val="000340A0"/>
    <w:rsid w:val="00034639"/>
    <w:rsid w:val="0003493E"/>
    <w:rsid w:val="00034B26"/>
    <w:rsid w:val="00034BF7"/>
    <w:rsid w:val="00034C8A"/>
    <w:rsid w:val="00034E4B"/>
    <w:rsid w:val="00034EA2"/>
    <w:rsid w:val="00034F9F"/>
    <w:rsid w:val="00034FED"/>
    <w:rsid w:val="00035096"/>
    <w:rsid w:val="00035169"/>
    <w:rsid w:val="0003527A"/>
    <w:rsid w:val="00035370"/>
    <w:rsid w:val="00035406"/>
    <w:rsid w:val="00035659"/>
    <w:rsid w:val="000356B6"/>
    <w:rsid w:val="00035869"/>
    <w:rsid w:val="000358AE"/>
    <w:rsid w:val="000358F2"/>
    <w:rsid w:val="000359D7"/>
    <w:rsid w:val="00035D06"/>
    <w:rsid w:val="00035D09"/>
    <w:rsid w:val="00035FD4"/>
    <w:rsid w:val="00036007"/>
    <w:rsid w:val="00036345"/>
    <w:rsid w:val="000363C3"/>
    <w:rsid w:val="000365F8"/>
    <w:rsid w:val="00036732"/>
    <w:rsid w:val="00036B86"/>
    <w:rsid w:val="00036C6A"/>
    <w:rsid w:val="00036CB2"/>
    <w:rsid w:val="00036CD7"/>
    <w:rsid w:val="00036DAB"/>
    <w:rsid w:val="00036DBF"/>
    <w:rsid w:val="00036DDA"/>
    <w:rsid w:val="00036EBD"/>
    <w:rsid w:val="00037438"/>
    <w:rsid w:val="0003765E"/>
    <w:rsid w:val="0003779F"/>
    <w:rsid w:val="000377E7"/>
    <w:rsid w:val="000377F8"/>
    <w:rsid w:val="00037871"/>
    <w:rsid w:val="00037B45"/>
    <w:rsid w:val="00037D05"/>
    <w:rsid w:val="0004016A"/>
    <w:rsid w:val="0004031C"/>
    <w:rsid w:val="0004066C"/>
    <w:rsid w:val="000406D1"/>
    <w:rsid w:val="00040768"/>
    <w:rsid w:val="0004080C"/>
    <w:rsid w:val="00040A10"/>
    <w:rsid w:val="00040A70"/>
    <w:rsid w:val="00040AA9"/>
    <w:rsid w:val="00040BAD"/>
    <w:rsid w:val="00040BF3"/>
    <w:rsid w:val="00040C1B"/>
    <w:rsid w:val="00040FB0"/>
    <w:rsid w:val="000412A7"/>
    <w:rsid w:val="000413A9"/>
    <w:rsid w:val="000414C2"/>
    <w:rsid w:val="000415B2"/>
    <w:rsid w:val="000415CB"/>
    <w:rsid w:val="000415DF"/>
    <w:rsid w:val="0004173F"/>
    <w:rsid w:val="00041822"/>
    <w:rsid w:val="0004186F"/>
    <w:rsid w:val="00041B1E"/>
    <w:rsid w:val="00041CCC"/>
    <w:rsid w:val="00041E76"/>
    <w:rsid w:val="00041F77"/>
    <w:rsid w:val="00041FA0"/>
    <w:rsid w:val="0004212B"/>
    <w:rsid w:val="000421A5"/>
    <w:rsid w:val="000423D8"/>
    <w:rsid w:val="00042446"/>
    <w:rsid w:val="000424CB"/>
    <w:rsid w:val="000425DC"/>
    <w:rsid w:val="0004263F"/>
    <w:rsid w:val="0004268A"/>
    <w:rsid w:val="00042706"/>
    <w:rsid w:val="000428A7"/>
    <w:rsid w:val="000428AC"/>
    <w:rsid w:val="000429E8"/>
    <w:rsid w:val="00042A76"/>
    <w:rsid w:val="00042B08"/>
    <w:rsid w:val="00042BDA"/>
    <w:rsid w:val="00042D44"/>
    <w:rsid w:val="00042FB2"/>
    <w:rsid w:val="00042FFD"/>
    <w:rsid w:val="000431E4"/>
    <w:rsid w:val="00043263"/>
    <w:rsid w:val="00043372"/>
    <w:rsid w:val="0004338C"/>
    <w:rsid w:val="000434FC"/>
    <w:rsid w:val="00043521"/>
    <w:rsid w:val="00043893"/>
    <w:rsid w:val="00043A38"/>
    <w:rsid w:val="00043C85"/>
    <w:rsid w:val="00043C94"/>
    <w:rsid w:val="00043CC5"/>
    <w:rsid w:val="00043D20"/>
    <w:rsid w:val="00043D27"/>
    <w:rsid w:val="00043D7E"/>
    <w:rsid w:val="00043EED"/>
    <w:rsid w:val="00043F43"/>
    <w:rsid w:val="000440DB"/>
    <w:rsid w:val="000442B7"/>
    <w:rsid w:val="000442FC"/>
    <w:rsid w:val="00044443"/>
    <w:rsid w:val="000444CF"/>
    <w:rsid w:val="00044558"/>
    <w:rsid w:val="00044926"/>
    <w:rsid w:val="000449C3"/>
    <w:rsid w:val="00044BC0"/>
    <w:rsid w:val="00044BC4"/>
    <w:rsid w:val="00044D80"/>
    <w:rsid w:val="00044E03"/>
    <w:rsid w:val="00044E90"/>
    <w:rsid w:val="00044E9B"/>
    <w:rsid w:val="00044ED4"/>
    <w:rsid w:val="0004502E"/>
    <w:rsid w:val="00045031"/>
    <w:rsid w:val="00045668"/>
    <w:rsid w:val="00045718"/>
    <w:rsid w:val="000458C0"/>
    <w:rsid w:val="00045B77"/>
    <w:rsid w:val="00045DB4"/>
    <w:rsid w:val="00045DC1"/>
    <w:rsid w:val="00045E5A"/>
    <w:rsid w:val="000460D0"/>
    <w:rsid w:val="000462B9"/>
    <w:rsid w:val="000463CC"/>
    <w:rsid w:val="000467BA"/>
    <w:rsid w:val="00046942"/>
    <w:rsid w:val="00046A06"/>
    <w:rsid w:val="00046AFB"/>
    <w:rsid w:val="00046B7B"/>
    <w:rsid w:val="00046D43"/>
    <w:rsid w:val="00046DD0"/>
    <w:rsid w:val="00046E91"/>
    <w:rsid w:val="00046F32"/>
    <w:rsid w:val="00046FD3"/>
    <w:rsid w:val="00047332"/>
    <w:rsid w:val="00047648"/>
    <w:rsid w:val="0004764C"/>
    <w:rsid w:val="0004769F"/>
    <w:rsid w:val="0004773C"/>
    <w:rsid w:val="00047876"/>
    <w:rsid w:val="00047B8D"/>
    <w:rsid w:val="00047F6B"/>
    <w:rsid w:val="000500ED"/>
    <w:rsid w:val="0005027D"/>
    <w:rsid w:val="00050397"/>
    <w:rsid w:val="000503D8"/>
    <w:rsid w:val="00050936"/>
    <w:rsid w:val="00050A7F"/>
    <w:rsid w:val="00050A82"/>
    <w:rsid w:val="00050D2C"/>
    <w:rsid w:val="00050D7F"/>
    <w:rsid w:val="000511C4"/>
    <w:rsid w:val="00051489"/>
    <w:rsid w:val="0005160C"/>
    <w:rsid w:val="00051696"/>
    <w:rsid w:val="000518BB"/>
    <w:rsid w:val="00051939"/>
    <w:rsid w:val="00051A27"/>
    <w:rsid w:val="000520A4"/>
    <w:rsid w:val="00052115"/>
    <w:rsid w:val="00052158"/>
    <w:rsid w:val="00052192"/>
    <w:rsid w:val="00052312"/>
    <w:rsid w:val="000524DB"/>
    <w:rsid w:val="000525E1"/>
    <w:rsid w:val="0005271C"/>
    <w:rsid w:val="00052D10"/>
    <w:rsid w:val="00052EF8"/>
    <w:rsid w:val="00052F36"/>
    <w:rsid w:val="00053168"/>
    <w:rsid w:val="0005326C"/>
    <w:rsid w:val="00053421"/>
    <w:rsid w:val="000535A0"/>
    <w:rsid w:val="00053882"/>
    <w:rsid w:val="000538E5"/>
    <w:rsid w:val="00053C73"/>
    <w:rsid w:val="00053FE2"/>
    <w:rsid w:val="00054028"/>
    <w:rsid w:val="00054189"/>
    <w:rsid w:val="000541E3"/>
    <w:rsid w:val="000545EB"/>
    <w:rsid w:val="0005494A"/>
    <w:rsid w:val="00054BDA"/>
    <w:rsid w:val="00054D5D"/>
    <w:rsid w:val="00054FB7"/>
    <w:rsid w:val="00055103"/>
    <w:rsid w:val="0005534B"/>
    <w:rsid w:val="000553E4"/>
    <w:rsid w:val="00055507"/>
    <w:rsid w:val="00055691"/>
    <w:rsid w:val="00055825"/>
    <w:rsid w:val="000559CF"/>
    <w:rsid w:val="00055A47"/>
    <w:rsid w:val="00055BAE"/>
    <w:rsid w:val="00055BE6"/>
    <w:rsid w:val="00055C13"/>
    <w:rsid w:val="00055C64"/>
    <w:rsid w:val="00055CDF"/>
    <w:rsid w:val="00055F15"/>
    <w:rsid w:val="00056021"/>
    <w:rsid w:val="00056286"/>
    <w:rsid w:val="000564D9"/>
    <w:rsid w:val="000564F4"/>
    <w:rsid w:val="000566B6"/>
    <w:rsid w:val="000566E0"/>
    <w:rsid w:val="0005689F"/>
    <w:rsid w:val="00056957"/>
    <w:rsid w:val="00056A88"/>
    <w:rsid w:val="00056B54"/>
    <w:rsid w:val="00056BE5"/>
    <w:rsid w:val="00056D29"/>
    <w:rsid w:val="00056DD8"/>
    <w:rsid w:val="00056ED8"/>
    <w:rsid w:val="00056F20"/>
    <w:rsid w:val="00056FE4"/>
    <w:rsid w:val="0005712E"/>
    <w:rsid w:val="000573D5"/>
    <w:rsid w:val="000574FA"/>
    <w:rsid w:val="0005755F"/>
    <w:rsid w:val="0005759A"/>
    <w:rsid w:val="0005768C"/>
    <w:rsid w:val="0005781F"/>
    <w:rsid w:val="0005787E"/>
    <w:rsid w:val="00057A1C"/>
    <w:rsid w:val="00057B0D"/>
    <w:rsid w:val="00057BDE"/>
    <w:rsid w:val="00057D36"/>
    <w:rsid w:val="00057EE4"/>
    <w:rsid w:val="00060047"/>
    <w:rsid w:val="0006008D"/>
    <w:rsid w:val="00060203"/>
    <w:rsid w:val="0006026F"/>
    <w:rsid w:val="000602B1"/>
    <w:rsid w:val="00060342"/>
    <w:rsid w:val="00060480"/>
    <w:rsid w:val="0006055C"/>
    <w:rsid w:val="000608AB"/>
    <w:rsid w:val="00060B82"/>
    <w:rsid w:val="00060B95"/>
    <w:rsid w:val="00060BD5"/>
    <w:rsid w:val="00060C2B"/>
    <w:rsid w:val="00060C37"/>
    <w:rsid w:val="00060CA1"/>
    <w:rsid w:val="00060CBE"/>
    <w:rsid w:val="00061133"/>
    <w:rsid w:val="0006120C"/>
    <w:rsid w:val="00061299"/>
    <w:rsid w:val="0006154D"/>
    <w:rsid w:val="000615EB"/>
    <w:rsid w:val="000615FA"/>
    <w:rsid w:val="00061690"/>
    <w:rsid w:val="00061910"/>
    <w:rsid w:val="00061936"/>
    <w:rsid w:val="000619FE"/>
    <w:rsid w:val="00061B16"/>
    <w:rsid w:val="00061B58"/>
    <w:rsid w:val="00061D59"/>
    <w:rsid w:val="00061E55"/>
    <w:rsid w:val="00061F57"/>
    <w:rsid w:val="00061F9D"/>
    <w:rsid w:val="00062033"/>
    <w:rsid w:val="0006211F"/>
    <w:rsid w:val="000623BE"/>
    <w:rsid w:val="0006256D"/>
    <w:rsid w:val="00062813"/>
    <w:rsid w:val="00062B2C"/>
    <w:rsid w:val="00062BF5"/>
    <w:rsid w:val="00062C43"/>
    <w:rsid w:val="00062C6D"/>
    <w:rsid w:val="00062D25"/>
    <w:rsid w:val="00062D8B"/>
    <w:rsid w:val="00062DAA"/>
    <w:rsid w:val="00062F86"/>
    <w:rsid w:val="000631FA"/>
    <w:rsid w:val="000632D7"/>
    <w:rsid w:val="000632FC"/>
    <w:rsid w:val="0006345D"/>
    <w:rsid w:val="0006360B"/>
    <w:rsid w:val="000636EB"/>
    <w:rsid w:val="00063722"/>
    <w:rsid w:val="00063811"/>
    <w:rsid w:val="00063A53"/>
    <w:rsid w:val="00063B99"/>
    <w:rsid w:val="00063CC7"/>
    <w:rsid w:val="00063ECA"/>
    <w:rsid w:val="00063F41"/>
    <w:rsid w:val="00064259"/>
    <w:rsid w:val="000642E2"/>
    <w:rsid w:val="00064302"/>
    <w:rsid w:val="0006443D"/>
    <w:rsid w:val="000648F7"/>
    <w:rsid w:val="00064A07"/>
    <w:rsid w:val="00064B0F"/>
    <w:rsid w:val="00064CA5"/>
    <w:rsid w:val="00064CBA"/>
    <w:rsid w:val="000655D6"/>
    <w:rsid w:val="000657E7"/>
    <w:rsid w:val="00065A30"/>
    <w:rsid w:val="00065EFC"/>
    <w:rsid w:val="00066202"/>
    <w:rsid w:val="0006628B"/>
    <w:rsid w:val="000662B6"/>
    <w:rsid w:val="000662ED"/>
    <w:rsid w:val="0006633F"/>
    <w:rsid w:val="00066397"/>
    <w:rsid w:val="000665E9"/>
    <w:rsid w:val="000666E8"/>
    <w:rsid w:val="000667EB"/>
    <w:rsid w:val="00066882"/>
    <w:rsid w:val="00066AB3"/>
    <w:rsid w:val="00066AD9"/>
    <w:rsid w:val="00066B67"/>
    <w:rsid w:val="00066D26"/>
    <w:rsid w:val="00066EAF"/>
    <w:rsid w:val="0006705A"/>
    <w:rsid w:val="00067148"/>
    <w:rsid w:val="0006717D"/>
    <w:rsid w:val="000671D2"/>
    <w:rsid w:val="0006737F"/>
    <w:rsid w:val="000678F3"/>
    <w:rsid w:val="000679A5"/>
    <w:rsid w:val="00067BB0"/>
    <w:rsid w:val="00067E61"/>
    <w:rsid w:val="00067F78"/>
    <w:rsid w:val="000702DF"/>
    <w:rsid w:val="0007090A"/>
    <w:rsid w:val="00070F30"/>
    <w:rsid w:val="0007114F"/>
    <w:rsid w:val="0007167E"/>
    <w:rsid w:val="00071696"/>
    <w:rsid w:val="00071BB8"/>
    <w:rsid w:val="00071C42"/>
    <w:rsid w:val="00071DBE"/>
    <w:rsid w:val="00071E4B"/>
    <w:rsid w:val="00071EFF"/>
    <w:rsid w:val="00071F21"/>
    <w:rsid w:val="00071F37"/>
    <w:rsid w:val="00071FF4"/>
    <w:rsid w:val="00072169"/>
    <w:rsid w:val="000721E9"/>
    <w:rsid w:val="000724AC"/>
    <w:rsid w:val="000725D3"/>
    <w:rsid w:val="000725DF"/>
    <w:rsid w:val="000727BA"/>
    <w:rsid w:val="00072C11"/>
    <w:rsid w:val="00072E9A"/>
    <w:rsid w:val="00072F5B"/>
    <w:rsid w:val="00072F93"/>
    <w:rsid w:val="00073285"/>
    <w:rsid w:val="00073462"/>
    <w:rsid w:val="000739EB"/>
    <w:rsid w:val="00073A56"/>
    <w:rsid w:val="00073AEC"/>
    <w:rsid w:val="00073B17"/>
    <w:rsid w:val="00073B5D"/>
    <w:rsid w:val="00073C08"/>
    <w:rsid w:val="00073C65"/>
    <w:rsid w:val="00073D9A"/>
    <w:rsid w:val="00073DE8"/>
    <w:rsid w:val="00073DEF"/>
    <w:rsid w:val="00074050"/>
    <w:rsid w:val="00074230"/>
    <w:rsid w:val="0007423D"/>
    <w:rsid w:val="00074245"/>
    <w:rsid w:val="00074309"/>
    <w:rsid w:val="0007449B"/>
    <w:rsid w:val="00074915"/>
    <w:rsid w:val="00074C6A"/>
    <w:rsid w:val="00074E6B"/>
    <w:rsid w:val="00074EFD"/>
    <w:rsid w:val="00075063"/>
    <w:rsid w:val="0007516D"/>
    <w:rsid w:val="00075553"/>
    <w:rsid w:val="000755EF"/>
    <w:rsid w:val="00075962"/>
    <w:rsid w:val="00075BE6"/>
    <w:rsid w:val="00075DB1"/>
    <w:rsid w:val="00075ED9"/>
    <w:rsid w:val="00075F58"/>
    <w:rsid w:val="00075FA7"/>
    <w:rsid w:val="00076333"/>
    <w:rsid w:val="000764E4"/>
    <w:rsid w:val="0007651F"/>
    <w:rsid w:val="00076544"/>
    <w:rsid w:val="00076765"/>
    <w:rsid w:val="00076A3D"/>
    <w:rsid w:val="00076AAA"/>
    <w:rsid w:val="00076AD2"/>
    <w:rsid w:val="00076BC6"/>
    <w:rsid w:val="00076DB3"/>
    <w:rsid w:val="00076DC2"/>
    <w:rsid w:val="00076F1C"/>
    <w:rsid w:val="00076F3B"/>
    <w:rsid w:val="00077040"/>
    <w:rsid w:val="0007709A"/>
    <w:rsid w:val="0007719A"/>
    <w:rsid w:val="000772D9"/>
    <w:rsid w:val="000775E7"/>
    <w:rsid w:val="00077897"/>
    <w:rsid w:val="00077972"/>
    <w:rsid w:val="00077D2B"/>
    <w:rsid w:val="00077D32"/>
    <w:rsid w:val="00080592"/>
    <w:rsid w:val="000805A0"/>
    <w:rsid w:val="00080712"/>
    <w:rsid w:val="000807D5"/>
    <w:rsid w:val="00080953"/>
    <w:rsid w:val="0008097B"/>
    <w:rsid w:val="00080A8D"/>
    <w:rsid w:val="00080E30"/>
    <w:rsid w:val="00080E65"/>
    <w:rsid w:val="00081227"/>
    <w:rsid w:val="000818BA"/>
    <w:rsid w:val="00081EA1"/>
    <w:rsid w:val="0008212B"/>
    <w:rsid w:val="00082238"/>
    <w:rsid w:val="000822EF"/>
    <w:rsid w:val="000823AE"/>
    <w:rsid w:val="00082434"/>
    <w:rsid w:val="000826D0"/>
    <w:rsid w:val="00082A60"/>
    <w:rsid w:val="00082A9D"/>
    <w:rsid w:val="00082AF1"/>
    <w:rsid w:val="00082C2E"/>
    <w:rsid w:val="00082C63"/>
    <w:rsid w:val="00082CF9"/>
    <w:rsid w:val="00083233"/>
    <w:rsid w:val="0008327A"/>
    <w:rsid w:val="00083288"/>
    <w:rsid w:val="00083293"/>
    <w:rsid w:val="00083334"/>
    <w:rsid w:val="0008350E"/>
    <w:rsid w:val="00083540"/>
    <w:rsid w:val="0008373E"/>
    <w:rsid w:val="000837EC"/>
    <w:rsid w:val="00083932"/>
    <w:rsid w:val="00083CE5"/>
    <w:rsid w:val="00083D1E"/>
    <w:rsid w:val="00083D42"/>
    <w:rsid w:val="00083D74"/>
    <w:rsid w:val="00083D76"/>
    <w:rsid w:val="00083FDC"/>
    <w:rsid w:val="000840B1"/>
    <w:rsid w:val="00084330"/>
    <w:rsid w:val="0008457D"/>
    <w:rsid w:val="00084650"/>
    <w:rsid w:val="00084683"/>
    <w:rsid w:val="0008485F"/>
    <w:rsid w:val="00084885"/>
    <w:rsid w:val="0008492F"/>
    <w:rsid w:val="00084AB6"/>
    <w:rsid w:val="00084B4F"/>
    <w:rsid w:val="00084B65"/>
    <w:rsid w:val="00084BF7"/>
    <w:rsid w:val="00084FF4"/>
    <w:rsid w:val="000852FC"/>
    <w:rsid w:val="0008550C"/>
    <w:rsid w:val="0008559D"/>
    <w:rsid w:val="00085715"/>
    <w:rsid w:val="00085A31"/>
    <w:rsid w:val="00085DAA"/>
    <w:rsid w:val="00085EFB"/>
    <w:rsid w:val="00085FB0"/>
    <w:rsid w:val="00085FE3"/>
    <w:rsid w:val="00086026"/>
    <w:rsid w:val="00086257"/>
    <w:rsid w:val="00086340"/>
    <w:rsid w:val="000865AF"/>
    <w:rsid w:val="0008680B"/>
    <w:rsid w:val="00086BEC"/>
    <w:rsid w:val="00086D53"/>
    <w:rsid w:val="00087355"/>
    <w:rsid w:val="000873DC"/>
    <w:rsid w:val="000874DA"/>
    <w:rsid w:val="00087551"/>
    <w:rsid w:val="000875C5"/>
    <w:rsid w:val="0008763D"/>
    <w:rsid w:val="0008771A"/>
    <w:rsid w:val="00087772"/>
    <w:rsid w:val="0008783F"/>
    <w:rsid w:val="0008788A"/>
    <w:rsid w:val="0008794B"/>
    <w:rsid w:val="000879A8"/>
    <w:rsid w:val="00087A3B"/>
    <w:rsid w:val="00087B00"/>
    <w:rsid w:val="00087B4D"/>
    <w:rsid w:val="00087BB5"/>
    <w:rsid w:val="00090157"/>
    <w:rsid w:val="00090746"/>
    <w:rsid w:val="000907AA"/>
    <w:rsid w:val="00090A8E"/>
    <w:rsid w:val="00090BF6"/>
    <w:rsid w:val="00090C82"/>
    <w:rsid w:val="00090CA4"/>
    <w:rsid w:val="00090D3A"/>
    <w:rsid w:val="00090D84"/>
    <w:rsid w:val="00090F86"/>
    <w:rsid w:val="00091467"/>
    <w:rsid w:val="000914C8"/>
    <w:rsid w:val="000916B3"/>
    <w:rsid w:val="0009181F"/>
    <w:rsid w:val="000919E0"/>
    <w:rsid w:val="00091D6F"/>
    <w:rsid w:val="00091E30"/>
    <w:rsid w:val="00091EF0"/>
    <w:rsid w:val="00092011"/>
    <w:rsid w:val="00092171"/>
    <w:rsid w:val="0009230F"/>
    <w:rsid w:val="00092438"/>
    <w:rsid w:val="000924FD"/>
    <w:rsid w:val="00092598"/>
    <w:rsid w:val="0009265C"/>
    <w:rsid w:val="00092973"/>
    <w:rsid w:val="00092A2B"/>
    <w:rsid w:val="00092BA3"/>
    <w:rsid w:val="00092EAF"/>
    <w:rsid w:val="0009304F"/>
    <w:rsid w:val="00093125"/>
    <w:rsid w:val="00093134"/>
    <w:rsid w:val="0009322D"/>
    <w:rsid w:val="00093309"/>
    <w:rsid w:val="00093463"/>
    <w:rsid w:val="00093569"/>
    <w:rsid w:val="00093599"/>
    <w:rsid w:val="000936BB"/>
    <w:rsid w:val="00093764"/>
    <w:rsid w:val="000937A6"/>
    <w:rsid w:val="000938B1"/>
    <w:rsid w:val="000939C8"/>
    <w:rsid w:val="000939F7"/>
    <w:rsid w:val="00093F2C"/>
    <w:rsid w:val="000943A3"/>
    <w:rsid w:val="000943C1"/>
    <w:rsid w:val="000944AC"/>
    <w:rsid w:val="00094527"/>
    <w:rsid w:val="00094569"/>
    <w:rsid w:val="00094725"/>
    <w:rsid w:val="000947BC"/>
    <w:rsid w:val="00094882"/>
    <w:rsid w:val="000948D7"/>
    <w:rsid w:val="00094979"/>
    <w:rsid w:val="0009499A"/>
    <w:rsid w:val="00094A66"/>
    <w:rsid w:val="00094AEC"/>
    <w:rsid w:val="00094C6C"/>
    <w:rsid w:val="00094D5F"/>
    <w:rsid w:val="00094E79"/>
    <w:rsid w:val="00094F37"/>
    <w:rsid w:val="00094FD4"/>
    <w:rsid w:val="000950EF"/>
    <w:rsid w:val="00095101"/>
    <w:rsid w:val="00095118"/>
    <w:rsid w:val="000955EF"/>
    <w:rsid w:val="000956B1"/>
    <w:rsid w:val="00095BAE"/>
    <w:rsid w:val="00095C62"/>
    <w:rsid w:val="00095C65"/>
    <w:rsid w:val="00095C88"/>
    <w:rsid w:val="00095C9A"/>
    <w:rsid w:val="00095FAA"/>
    <w:rsid w:val="00096001"/>
    <w:rsid w:val="00096030"/>
    <w:rsid w:val="000961DC"/>
    <w:rsid w:val="00096228"/>
    <w:rsid w:val="000965D0"/>
    <w:rsid w:val="0009664B"/>
    <w:rsid w:val="0009664C"/>
    <w:rsid w:val="000967AF"/>
    <w:rsid w:val="0009697F"/>
    <w:rsid w:val="00096A9C"/>
    <w:rsid w:val="00096AAC"/>
    <w:rsid w:val="00096C52"/>
    <w:rsid w:val="00096C5C"/>
    <w:rsid w:val="00096DB9"/>
    <w:rsid w:val="00096EDF"/>
    <w:rsid w:val="00096F2A"/>
    <w:rsid w:val="0009728E"/>
    <w:rsid w:val="0009761D"/>
    <w:rsid w:val="0009768D"/>
    <w:rsid w:val="0009789A"/>
    <w:rsid w:val="000978DD"/>
    <w:rsid w:val="00097B25"/>
    <w:rsid w:val="00097B28"/>
    <w:rsid w:val="00097B5C"/>
    <w:rsid w:val="00097DAA"/>
    <w:rsid w:val="00097F9A"/>
    <w:rsid w:val="00097FF6"/>
    <w:rsid w:val="000A0493"/>
    <w:rsid w:val="000A04CE"/>
    <w:rsid w:val="000A0580"/>
    <w:rsid w:val="000A0642"/>
    <w:rsid w:val="000A0774"/>
    <w:rsid w:val="000A0AF9"/>
    <w:rsid w:val="000A0BE8"/>
    <w:rsid w:val="000A0D4C"/>
    <w:rsid w:val="000A0DAA"/>
    <w:rsid w:val="000A0DB7"/>
    <w:rsid w:val="000A11FB"/>
    <w:rsid w:val="000A1277"/>
    <w:rsid w:val="000A1366"/>
    <w:rsid w:val="000A1384"/>
    <w:rsid w:val="000A1467"/>
    <w:rsid w:val="000A168E"/>
    <w:rsid w:val="000A1938"/>
    <w:rsid w:val="000A1A2D"/>
    <w:rsid w:val="000A1AE1"/>
    <w:rsid w:val="000A1E69"/>
    <w:rsid w:val="000A2047"/>
    <w:rsid w:val="000A204E"/>
    <w:rsid w:val="000A2087"/>
    <w:rsid w:val="000A22F1"/>
    <w:rsid w:val="000A24FC"/>
    <w:rsid w:val="000A273A"/>
    <w:rsid w:val="000A2981"/>
    <w:rsid w:val="000A2DEC"/>
    <w:rsid w:val="000A30E0"/>
    <w:rsid w:val="000A3138"/>
    <w:rsid w:val="000A3193"/>
    <w:rsid w:val="000A332F"/>
    <w:rsid w:val="000A33FE"/>
    <w:rsid w:val="000A35DC"/>
    <w:rsid w:val="000A3938"/>
    <w:rsid w:val="000A3B19"/>
    <w:rsid w:val="000A3C5C"/>
    <w:rsid w:val="000A3C8C"/>
    <w:rsid w:val="000A3FC5"/>
    <w:rsid w:val="000A3FDF"/>
    <w:rsid w:val="000A4118"/>
    <w:rsid w:val="000A4160"/>
    <w:rsid w:val="000A4273"/>
    <w:rsid w:val="000A4313"/>
    <w:rsid w:val="000A4318"/>
    <w:rsid w:val="000A444D"/>
    <w:rsid w:val="000A44A9"/>
    <w:rsid w:val="000A451E"/>
    <w:rsid w:val="000A45B8"/>
    <w:rsid w:val="000A478E"/>
    <w:rsid w:val="000A4798"/>
    <w:rsid w:val="000A4861"/>
    <w:rsid w:val="000A4A67"/>
    <w:rsid w:val="000A4AE6"/>
    <w:rsid w:val="000A4B1C"/>
    <w:rsid w:val="000A4CF2"/>
    <w:rsid w:val="000A4DEE"/>
    <w:rsid w:val="000A4F1C"/>
    <w:rsid w:val="000A5214"/>
    <w:rsid w:val="000A536B"/>
    <w:rsid w:val="000A53FE"/>
    <w:rsid w:val="000A5480"/>
    <w:rsid w:val="000A57BA"/>
    <w:rsid w:val="000A5A3A"/>
    <w:rsid w:val="000A5B44"/>
    <w:rsid w:val="000A5C23"/>
    <w:rsid w:val="000A5EB9"/>
    <w:rsid w:val="000A606C"/>
    <w:rsid w:val="000A6269"/>
    <w:rsid w:val="000A6273"/>
    <w:rsid w:val="000A63C1"/>
    <w:rsid w:val="000A65F8"/>
    <w:rsid w:val="000A6985"/>
    <w:rsid w:val="000A6F5A"/>
    <w:rsid w:val="000A7180"/>
    <w:rsid w:val="000A71DC"/>
    <w:rsid w:val="000A730D"/>
    <w:rsid w:val="000A7523"/>
    <w:rsid w:val="000A7538"/>
    <w:rsid w:val="000A7590"/>
    <w:rsid w:val="000A75CA"/>
    <w:rsid w:val="000A78E1"/>
    <w:rsid w:val="000A79F6"/>
    <w:rsid w:val="000A7ABE"/>
    <w:rsid w:val="000A7CB2"/>
    <w:rsid w:val="000A7CBC"/>
    <w:rsid w:val="000A7D59"/>
    <w:rsid w:val="000A7DA0"/>
    <w:rsid w:val="000A7EDC"/>
    <w:rsid w:val="000B0010"/>
    <w:rsid w:val="000B0018"/>
    <w:rsid w:val="000B0066"/>
    <w:rsid w:val="000B00A2"/>
    <w:rsid w:val="000B0187"/>
    <w:rsid w:val="000B01FA"/>
    <w:rsid w:val="000B0227"/>
    <w:rsid w:val="000B0514"/>
    <w:rsid w:val="000B056B"/>
    <w:rsid w:val="000B0628"/>
    <w:rsid w:val="000B0872"/>
    <w:rsid w:val="000B0C31"/>
    <w:rsid w:val="000B0D79"/>
    <w:rsid w:val="000B0E04"/>
    <w:rsid w:val="000B1037"/>
    <w:rsid w:val="000B12C2"/>
    <w:rsid w:val="000B147B"/>
    <w:rsid w:val="000B155C"/>
    <w:rsid w:val="000B1812"/>
    <w:rsid w:val="000B199B"/>
    <w:rsid w:val="000B1B67"/>
    <w:rsid w:val="000B1CDB"/>
    <w:rsid w:val="000B20AE"/>
    <w:rsid w:val="000B24A7"/>
    <w:rsid w:val="000B25C5"/>
    <w:rsid w:val="000B25FF"/>
    <w:rsid w:val="000B26CD"/>
    <w:rsid w:val="000B275F"/>
    <w:rsid w:val="000B27BF"/>
    <w:rsid w:val="000B27DB"/>
    <w:rsid w:val="000B280E"/>
    <w:rsid w:val="000B29AE"/>
    <w:rsid w:val="000B2A1E"/>
    <w:rsid w:val="000B2D3C"/>
    <w:rsid w:val="000B2D95"/>
    <w:rsid w:val="000B2EB1"/>
    <w:rsid w:val="000B3123"/>
    <w:rsid w:val="000B329E"/>
    <w:rsid w:val="000B337F"/>
    <w:rsid w:val="000B3890"/>
    <w:rsid w:val="000B3BCB"/>
    <w:rsid w:val="000B3EEE"/>
    <w:rsid w:val="000B3F20"/>
    <w:rsid w:val="000B3F36"/>
    <w:rsid w:val="000B409E"/>
    <w:rsid w:val="000B4248"/>
    <w:rsid w:val="000B42BF"/>
    <w:rsid w:val="000B48EE"/>
    <w:rsid w:val="000B4997"/>
    <w:rsid w:val="000B4D71"/>
    <w:rsid w:val="000B4ED4"/>
    <w:rsid w:val="000B5338"/>
    <w:rsid w:val="000B5356"/>
    <w:rsid w:val="000B54A1"/>
    <w:rsid w:val="000B57DE"/>
    <w:rsid w:val="000B5A28"/>
    <w:rsid w:val="000B5B09"/>
    <w:rsid w:val="000B5C9B"/>
    <w:rsid w:val="000B5E0D"/>
    <w:rsid w:val="000B619A"/>
    <w:rsid w:val="000B6350"/>
    <w:rsid w:val="000B63AE"/>
    <w:rsid w:val="000B6585"/>
    <w:rsid w:val="000B65D2"/>
    <w:rsid w:val="000B6982"/>
    <w:rsid w:val="000B6A09"/>
    <w:rsid w:val="000B6DC4"/>
    <w:rsid w:val="000B6E08"/>
    <w:rsid w:val="000B6E8C"/>
    <w:rsid w:val="000B72DD"/>
    <w:rsid w:val="000B7402"/>
    <w:rsid w:val="000B7426"/>
    <w:rsid w:val="000B751B"/>
    <w:rsid w:val="000B763C"/>
    <w:rsid w:val="000B76F5"/>
    <w:rsid w:val="000B78AB"/>
    <w:rsid w:val="000B78D9"/>
    <w:rsid w:val="000B7AEE"/>
    <w:rsid w:val="000B7C45"/>
    <w:rsid w:val="000B7F63"/>
    <w:rsid w:val="000C0015"/>
    <w:rsid w:val="000C0062"/>
    <w:rsid w:val="000C02A4"/>
    <w:rsid w:val="000C0426"/>
    <w:rsid w:val="000C07D3"/>
    <w:rsid w:val="000C07F3"/>
    <w:rsid w:val="000C081A"/>
    <w:rsid w:val="000C09DA"/>
    <w:rsid w:val="000C0A71"/>
    <w:rsid w:val="000C0B24"/>
    <w:rsid w:val="000C0C0B"/>
    <w:rsid w:val="000C0ED2"/>
    <w:rsid w:val="000C0EF6"/>
    <w:rsid w:val="000C107C"/>
    <w:rsid w:val="000C15A9"/>
    <w:rsid w:val="000C1793"/>
    <w:rsid w:val="000C1944"/>
    <w:rsid w:val="000C1A3B"/>
    <w:rsid w:val="000C1B2D"/>
    <w:rsid w:val="000C1BF7"/>
    <w:rsid w:val="000C1D5E"/>
    <w:rsid w:val="000C1F2F"/>
    <w:rsid w:val="000C22BE"/>
    <w:rsid w:val="000C23C4"/>
    <w:rsid w:val="000C2411"/>
    <w:rsid w:val="000C28B1"/>
    <w:rsid w:val="000C29BE"/>
    <w:rsid w:val="000C29EB"/>
    <w:rsid w:val="000C2B6D"/>
    <w:rsid w:val="000C3038"/>
    <w:rsid w:val="000C3039"/>
    <w:rsid w:val="000C3160"/>
    <w:rsid w:val="000C3254"/>
    <w:rsid w:val="000C32FD"/>
    <w:rsid w:val="000C33E9"/>
    <w:rsid w:val="000C34ED"/>
    <w:rsid w:val="000C37DC"/>
    <w:rsid w:val="000C3A34"/>
    <w:rsid w:val="000C3BDC"/>
    <w:rsid w:val="000C3C86"/>
    <w:rsid w:val="000C3F8B"/>
    <w:rsid w:val="000C410A"/>
    <w:rsid w:val="000C4257"/>
    <w:rsid w:val="000C425F"/>
    <w:rsid w:val="000C456F"/>
    <w:rsid w:val="000C493C"/>
    <w:rsid w:val="000C499D"/>
    <w:rsid w:val="000C4E52"/>
    <w:rsid w:val="000C520C"/>
    <w:rsid w:val="000C525E"/>
    <w:rsid w:val="000C585A"/>
    <w:rsid w:val="000C5978"/>
    <w:rsid w:val="000C5AF6"/>
    <w:rsid w:val="000C5F15"/>
    <w:rsid w:val="000C5F92"/>
    <w:rsid w:val="000C64A0"/>
    <w:rsid w:val="000C64C7"/>
    <w:rsid w:val="000C658C"/>
    <w:rsid w:val="000C660C"/>
    <w:rsid w:val="000C6734"/>
    <w:rsid w:val="000C6B75"/>
    <w:rsid w:val="000C6BCF"/>
    <w:rsid w:val="000C6E77"/>
    <w:rsid w:val="000C6EB7"/>
    <w:rsid w:val="000C6F35"/>
    <w:rsid w:val="000C6FC5"/>
    <w:rsid w:val="000C7017"/>
    <w:rsid w:val="000C70AB"/>
    <w:rsid w:val="000C70D9"/>
    <w:rsid w:val="000C72EE"/>
    <w:rsid w:val="000C7448"/>
    <w:rsid w:val="000C7454"/>
    <w:rsid w:val="000C751E"/>
    <w:rsid w:val="000C7661"/>
    <w:rsid w:val="000C76CC"/>
    <w:rsid w:val="000C7923"/>
    <w:rsid w:val="000C7C80"/>
    <w:rsid w:val="000C7CB6"/>
    <w:rsid w:val="000C7EFB"/>
    <w:rsid w:val="000C7F3B"/>
    <w:rsid w:val="000C7FAF"/>
    <w:rsid w:val="000C7FDE"/>
    <w:rsid w:val="000C8539"/>
    <w:rsid w:val="000D007A"/>
    <w:rsid w:val="000D014B"/>
    <w:rsid w:val="000D0832"/>
    <w:rsid w:val="000D093A"/>
    <w:rsid w:val="000D0DEB"/>
    <w:rsid w:val="000D0E93"/>
    <w:rsid w:val="000D0F88"/>
    <w:rsid w:val="000D1302"/>
    <w:rsid w:val="000D14A8"/>
    <w:rsid w:val="000D14CB"/>
    <w:rsid w:val="000D15B7"/>
    <w:rsid w:val="000D1812"/>
    <w:rsid w:val="000D19C4"/>
    <w:rsid w:val="000D1AEE"/>
    <w:rsid w:val="000D1C8A"/>
    <w:rsid w:val="000D1CC5"/>
    <w:rsid w:val="000D1F17"/>
    <w:rsid w:val="000D2157"/>
    <w:rsid w:val="000D2332"/>
    <w:rsid w:val="000D26EA"/>
    <w:rsid w:val="000D28E2"/>
    <w:rsid w:val="000D2A83"/>
    <w:rsid w:val="000D2B4B"/>
    <w:rsid w:val="000D2B64"/>
    <w:rsid w:val="000D2C48"/>
    <w:rsid w:val="000D2F10"/>
    <w:rsid w:val="000D3068"/>
    <w:rsid w:val="000D3559"/>
    <w:rsid w:val="000D35A8"/>
    <w:rsid w:val="000D35CA"/>
    <w:rsid w:val="000D36BB"/>
    <w:rsid w:val="000D36F3"/>
    <w:rsid w:val="000D3742"/>
    <w:rsid w:val="000D388F"/>
    <w:rsid w:val="000D3893"/>
    <w:rsid w:val="000D394C"/>
    <w:rsid w:val="000D3CAC"/>
    <w:rsid w:val="000D3EC2"/>
    <w:rsid w:val="000D3F19"/>
    <w:rsid w:val="000D4387"/>
    <w:rsid w:val="000D4806"/>
    <w:rsid w:val="000D4822"/>
    <w:rsid w:val="000D4937"/>
    <w:rsid w:val="000D4A25"/>
    <w:rsid w:val="000D4A2B"/>
    <w:rsid w:val="000D4BDC"/>
    <w:rsid w:val="000D4EA3"/>
    <w:rsid w:val="000D5036"/>
    <w:rsid w:val="000D5044"/>
    <w:rsid w:val="000D5207"/>
    <w:rsid w:val="000D52E9"/>
    <w:rsid w:val="000D5BED"/>
    <w:rsid w:val="000D5C24"/>
    <w:rsid w:val="000D5EFD"/>
    <w:rsid w:val="000D5F2F"/>
    <w:rsid w:val="000D605B"/>
    <w:rsid w:val="000D60A4"/>
    <w:rsid w:val="000D6441"/>
    <w:rsid w:val="000D6529"/>
    <w:rsid w:val="000D654A"/>
    <w:rsid w:val="000D66C9"/>
    <w:rsid w:val="000D698E"/>
    <w:rsid w:val="000D69AA"/>
    <w:rsid w:val="000D6D0C"/>
    <w:rsid w:val="000D6EED"/>
    <w:rsid w:val="000D7045"/>
    <w:rsid w:val="000D7237"/>
    <w:rsid w:val="000D725B"/>
    <w:rsid w:val="000D7457"/>
    <w:rsid w:val="000D7587"/>
    <w:rsid w:val="000D78A6"/>
    <w:rsid w:val="000D7911"/>
    <w:rsid w:val="000D79E8"/>
    <w:rsid w:val="000D7BA0"/>
    <w:rsid w:val="000D7BBB"/>
    <w:rsid w:val="000D7C07"/>
    <w:rsid w:val="000D7C64"/>
    <w:rsid w:val="000D7C7B"/>
    <w:rsid w:val="000D7C9E"/>
    <w:rsid w:val="000D7EC2"/>
    <w:rsid w:val="000E008A"/>
    <w:rsid w:val="000E022E"/>
    <w:rsid w:val="000E042E"/>
    <w:rsid w:val="000E0499"/>
    <w:rsid w:val="000E0534"/>
    <w:rsid w:val="000E076D"/>
    <w:rsid w:val="000E0A04"/>
    <w:rsid w:val="000E0E00"/>
    <w:rsid w:val="000E0E04"/>
    <w:rsid w:val="000E0E85"/>
    <w:rsid w:val="000E0EAC"/>
    <w:rsid w:val="000E10B2"/>
    <w:rsid w:val="000E10DE"/>
    <w:rsid w:val="000E138E"/>
    <w:rsid w:val="000E15E4"/>
    <w:rsid w:val="000E1682"/>
    <w:rsid w:val="000E17F2"/>
    <w:rsid w:val="000E1C88"/>
    <w:rsid w:val="000E1D32"/>
    <w:rsid w:val="000E1EB5"/>
    <w:rsid w:val="000E1EF1"/>
    <w:rsid w:val="000E1F9C"/>
    <w:rsid w:val="000E20D7"/>
    <w:rsid w:val="000E223E"/>
    <w:rsid w:val="000E239E"/>
    <w:rsid w:val="000E2505"/>
    <w:rsid w:val="000E2543"/>
    <w:rsid w:val="000E260F"/>
    <w:rsid w:val="000E2791"/>
    <w:rsid w:val="000E285D"/>
    <w:rsid w:val="000E29AC"/>
    <w:rsid w:val="000E29FE"/>
    <w:rsid w:val="000E2A42"/>
    <w:rsid w:val="000E2B05"/>
    <w:rsid w:val="000E2CD5"/>
    <w:rsid w:val="000E2DF1"/>
    <w:rsid w:val="000E3134"/>
    <w:rsid w:val="000E3212"/>
    <w:rsid w:val="000E323B"/>
    <w:rsid w:val="000E32A1"/>
    <w:rsid w:val="000E3317"/>
    <w:rsid w:val="000E33FA"/>
    <w:rsid w:val="000E3561"/>
    <w:rsid w:val="000E356D"/>
    <w:rsid w:val="000E36FB"/>
    <w:rsid w:val="000E370C"/>
    <w:rsid w:val="000E38D7"/>
    <w:rsid w:val="000E397A"/>
    <w:rsid w:val="000E3A63"/>
    <w:rsid w:val="000E3AE6"/>
    <w:rsid w:val="000E3BA6"/>
    <w:rsid w:val="000E3CED"/>
    <w:rsid w:val="000E3E4A"/>
    <w:rsid w:val="000E3E61"/>
    <w:rsid w:val="000E40E4"/>
    <w:rsid w:val="000E4150"/>
    <w:rsid w:val="000E41AE"/>
    <w:rsid w:val="000E45F9"/>
    <w:rsid w:val="000E47D2"/>
    <w:rsid w:val="000E48EB"/>
    <w:rsid w:val="000E4991"/>
    <w:rsid w:val="000E4AAE"/>
    <w:rsid w:val="000E4B7A"/>
    <w:rsid w:val="000E4B9F"/>
    <w:rsid w:val="000E4C4E"/>
    <w:rsid w:val="000E4CCE"/>
    <w:rsid w:val="000E50F5"/>
    <w:rsid w:val="000E51C8"/>
    <w:rsid w:val="000E5479"/>
    <w:rsid w:val="000E549F"/>
    <w:rsid w:val="000E54CB"/>
    <w:rsid w:val="000E54E8"/>
    <w:rsid w:val="000E5534"/>
    <w:rsid w:val="000E5670"/>
    <w:rsid w:val="000E59B1"/>
    <w:rsid w:val="000E5A26"/>
    <w:rsid w:val="000E5D33"/>
    <w:rsid w:val="000E5D39"/>
    <w:rsid w:val="000E5E93"/>
    <w:rsid w:val="000E63F0"/>
    <w:rsid w:val="000E657E"/>
    <w:rsid w:val="000E65FB"/>
    <w:rsid w:val="000E669D"/>
    <w:rsid w:val="000E6940"/>
    <w:rsid w:val="000E6BF5"/>
    <w:rsid w:val="000E6CAD"/>
    <w:rsid w:val="000E6E61"/>
    <w:rsid w:val="000E6F89"/>
    <w:rsid w:val="000E714E"/>
    <w:rsid w:val="000E715D"/>
    <w:rsid w:val="000E71EB"/>
    <w:rsid w:val="000E72A3"/>
    <w:rsid w:val="000E738E"/>
    <w:rsid w:val="000E73AC"/>
    <w:rsid w:val="000E7676"/>
    <w:rsid w:val="000E788A"/>
    <w:rsid w:val="000E7A7C"/>
    <w:rsid w:val="000E7B70"/>
    <w:rsid w:val="000E7BFC"/>
    <w:rsid w:val="000E7CB6"/>
    <w:rsid w:val="000E7D8F"/>
    <w:rsid w:val="000E7E2E"/>
    <w:rsid w:val="000E7E7D"/>
    <w:rsid w:val="000E7EE9"/>
    <w:rsid w:val="000F00CD"/>
    <w:rsid w:val="000F0458"/>
    <w:rsid w:val="000F04EE"/>
    <w:rsid w:val="000F079E"/>
    <w:rsid w:val="000F08CE"/>
    <w:rsid w:val="000F0916"/>
    <w:rsid w:val="000F09DE"/>
    <w:rsid w:val="000F0BBC"/>
    <w:rsid w:val="000F0CF5"/>
    <w:rsid w:val="000F0D2E"/>
    <w:rsid w:val="000F0E84"/>
    <w:rsid w:val="000F1202"/>
    <w:rsid w:val="000F1364"/>
    <w:rsid w:val="000F140A"/>
    <w:rsid w:val="000F1528"/>
    <w:rsid w:val="000F169C"/>
    <w:rsid w:val="000F1856"/>
    <w:rsid w:val="000F1D99"/>
    <w:rsid w:val="000F1E24"/>
    <w:rsid w:val="000F1E3F"/>
    <w:rsid w:val="000F1FC7"/>
    <w:rsid w:val="000F2140"/>
    <w:rsid w:val="000F2578"/>
    <w:rsid w:val="000F26E9"/>
    <w:rsid w:val="000F2BC3"/>
    <w:rsid w:val="000F2DDF"/>
    <w:rsid w:val="000F30EF"/>
    <w:rsid w:val="000F317A"/>
    <w:rsid w:val="000F3260"/>
    <w:rsid w:val="000F3292"/>
    <w:rsid w:val="000F32C6"/>
    <w:rsid w:val="000F346C"/>
    <w:rsid w:val="000F38B4"/>
    <w:rsid w:val="000F390C"/>
    <w:rsid w:val="000F391A"/>
    <w:rsid w:val="000F3B78"/>
    <w:rsid w:val="000F3BDA"/>
    <w:rsid w:val="000F3DB6"/>
    <w:rsid w:val="000F3E27"/>
    <w:rsid w:val="000F3F0D"/>
    <w:rsid w:val="000F40AD"/>
    <w:rsid w:val="000F4170"/>
    <w:rsid w:val="000F43DC"/>
    <w:rsid w:val="000F44BB"/>
    <w:rsid w:val="000F45B8"/>
    <w:rsid w:val="000F470F"/>
    <w:rsid w:val="000F4764"/>
    <w:rsid w:val="000F4969"/>
    <w:rsid w:val="000F49F1"/>
    <w:rsid w:val="000F4B46"/>
    <w:rsid w:val="000F4C3C"/>
    <w:rsid w:val="000F4C91"/>
    <w:rsid w:val="000F4E4C"/>
    <w:rsid w:val="000F5076"/>
    <w:rsid w:val="000F54E6"/>
    <w:rsid w:val="000F5558"/>
    <w:rsid w:val="000F56A5"/>
    <w:rsid w:val="000F57E8"/>
    <w:rsid w:val="000F5A13"/>
    <w:rsid w:val="000F5A9F"/>
    <w:rsid w:val="000F5CBA"/>
    <w:rsid w:val="000F5DA1"/>
    <w:rsid w:val="000F5DB8"/>
    <w:rsid w:val="000F5EBC"/>
    <w:rsid w:val="000F608D"/>
    <w:rsid w:val="000F6185"/>
    <w:rsid w:val="000F6282"/>
    <w:rsid w:val="000F64E1"/>
    <w:rsid w:val="000F65C6"/>
    <w:rsid w:val="000F65D3"/>
    <w:rsid w:val="000F677E"/>
    <w:rsid w:val="000F67A7"/>
    <w:rsid w:val="000F68AF"/>
    <w:rsid w:val="000F6B12"/>
    <w:rsid w:val="000F6C1E"/>
    <w:rsid w:val="000F6C69"/>
    <w:rsid w:val="000F6DD9"/>
    <w:rsid w:val="000F6F3F"/>
    <w:rsid w:val="000F7157"/>
    <w:rsid w:val="000F71C1"/>
    <w:rsid w:val="000F7377"/>
    <w:rsid w:val="000F73B3"/>
    <w:rsid w:val="000F74FA"/>
    <w:rsid w:val="000F76C3"/>
    <w:rsid w:val="000F77DA"/>
    <w:rsid w:val="000F782E"/>
    <w:rsid w:val="000F7873"/>
    <w:rsid w:val="000F7920"/>
    <w:rsid w:val="000F79A8"/>
    <w:rsid w:val="000F7B28"/>
    <w:rsid w:val="000F7B2A"/>
    <w:rsid w:val="000F7C0B"/>
    <w:rsid w:val="000F7C6F"/>
    <w:rsid w:val="000F7D9A"/>
    <w:rsid w:val="000F7F4E"/>
    <w:rsid w:val="0010009A"/>
    <w:rsid w:val="00100140"/>
    <w:rsid w:val="001001A6"/>
    <w:rsid w:val="001001BC"/>
    <w:rsid w:val="00100213"/>
    <w:rsid w:val="00100380"/>
    <w:rsid w:val="00100514"/>
    <w:rsid w:val="0010054A"/>
    <w:rsid w:val="00100569"/>
    <w:rsid w:val="001007DE"/>
    <w:rsid w:val="001008F3"/>
    <w:rsid w:val="00100E89"/>
    <w:rsid w:val="00100E93"/>
    <w:rsid w:val="0010104B"/>
    <w:rsid w:val="0010105E"/>
    <w:rsid w:val="001011A9"/>
    <w:rsid w:val="00101361"/>
    <w:rsid w:val="00101390"/>
    <w:rsid w:val="001013FF"/>
    <w:rsid w:val="00101594"/>
    <w:rsid w:val="001017BD"/>
    <w:rsid w:val="001018AB"/>
    <w:rsid w:val="00101964"/>
    <w:rsid w:val="00101B82"/>
    <w:rsid w:val="00101CD5"/>
    <w:rsid w:val="00101D03"/>
    <w:rsid w:val="0010208A"/>
    <w:rsid w:val="001020AA"/>
    <w:rsid w:val="00102140"/>
    <w:rsid w:val="00102175"/>
    <w:rsid w:val="001021F6"/>
    <w:rsid w:val="001021FE"/>
    <w:rsid w:val="001022FD"/>
    <w:rsid w:val="00102347"/>
    <w:rsid w:val="001025A0"/>
    <w:rsid w:val="001026E0"/>
    <w:rsid w:val="0010286B"/>
    <w:rsid w:val="001029BA"/>
    <w:rsid w:val="001029C2"/>
    <w:rsid w:val="001029EA"/>
    <w:rsid w:val="00102A54"/>
    <w:rsid w:val="00102CD2"/>
    <w:rsid w:val="00102D11"/>
    <w:rsid w:val="00102D58"/>
    <w:rsid w:val="00102D81"/>
    <w:rsid w:val="00102F3D"/>
    <w:rsid w:val="001032DF"/>
    <w:rsid w:val="001032F0"/>
    <w:rsid w:val="001033A8"/>
    <w:rsid w:val="0010347A"/>
    <w:rsid w:val="0010352F"/>
    <w:rsid w:val="00103629"/>
    <w:rsid w:val="00103687"/>
    <w:rsid w:val="00103DDD"/>
    <w:rsid w:val="0010420D"/>
    <w:rsid w:val="00104297"/>
    <w:rsid w:val="0010435C"/>
    <w:rsid w:val="00104420"/>
    <w:rsid w:val="00104503"/>
    <w:rsid w:val="001047F5"/>
    <w:rsid w:val="0010498B"/>
    <w:rsid w:val="00104B3E"/>
    <w:rsid w:val="00104E99"/>
    <w:rsid w:val="00104F98"/>
    <w:rsid w:val="00104FBA"/>
    <w:rsid w:val="00105164"/>
    <w:rsid w:val="001052E3"/>
    <w:rsid w:val="00105438"/>
    <w:rsid w:val="0010545E"/>
    <w:rsid w:val="0010549E"/>
    <w:rsid w:val="00105BB0"/>
    <w:rsid w:val="00105CCD"/>
    <w:rsid w:val="00105CE2"/>
    <w:rsid w:val="00105DD0"/>
    <w:rsid w:val="00105E74"/>
    <w:rsid w:val="00105EA9"/>
    <w:rsid w:val="00105FE3"/>
    <w:rsid w:val="00106619"/>
    <w:rsid w:val="001066D8"/>
    <w:rsid w:val="00106764"/>
    <w:rsid w:val="00106B0A"/>
    <w:rsid w:val="00106F15"/>
    <w:rsid w:val="00106F16"/>
    <w:rsid w:val="00107030"/>
    <w:rsid w:val="00107300"/>
    <w:rsid w:val="001073B8"/>
    <w:rsid w:val="001075F4"/>
    <w:rsid w:val="001076FF"/>
    <w:rsid w:val="001077BA"/>
    <w:rsid w:val="001078ED"/>
    <w:rsid w:val="00107910"/>
    <w:rsid w:val="001079DA"/>
    <w:rsid w:val="00107C65"/>
    <w:rsid w:val="00107C69"/>
    <w:rsid w:val="00107C76"/>
    <w:rsid w:val="00107CDA"/>
    <w:rsid w:val="00110429"/>
    <w:rsid w:val="00110485"/>
    <w:rsid w:val="001106FE"/>
    <w:rsid w:val="001108AD"/>
    <w:rsid w:val="001109BF"/>
    <w:rsid w:val="00110B0E"/>
    <w:rsid w:val="00110CBE"/>
    <w:rsid w:val="00110CE9"/>
    <w:rsid w:val="00111001"/>
    <w:rsid w:val="0011101A"/>
    <w:rsid w:val="001110F1"/>
    <w:rsid w:val="00111419"/>
    <w:rsid w:val="00111603"/>
    <w:rsid w:val="001117A8"/>
    <w:rsid w:val="00111810"/>
    <w:rsid w:val="0011191C"/>
    <w:rsid w:val="001119D4"/>
    <w:rsid w:val="001119E2"/>
    <w:rsid w:val="00111ADF"/>
    <w:rsid w:val="00111B31"/>
    <w:rsid w:val="00111E90"/>
    <w:rsid w:val="00112128"/>
    <w:rsid w:val="0011228D"/>
    <w:rsid w:val="001125F1"/>
    <w:rsid w:val="001126D4"/>
    <w:rsid w:val="0011275D"/>
    <w:rsid w:val="001127EE"/>
    <w:rsid w:val="001127F1"/>
    <w:rsid w:val="001127F3"/>
    <w:rsid w:val="00112913"/>
    <w:rsid w:val="00112968"/>
    <w:rsid w:val="00112A38"/>
    <w:rsid w:val="00112C6C"/>
    <w:rsid w:val="00112CB3"/>
    <w:rsid w:val="00112CCB"/>
    <w:rsid w:val="00112D2A"/>
    <w:rsid w:val="001130A0"/>
    <w:rsid w:val="001133AC"/>
    <w:rsid w:val="001133B5"/>
    <w:rsid w:val="00113603"/>
    <w:rsid w:val="001136DC"/>
    <w:rsid w:val="00113790"/>
    <w:rsid w:val="00113A9A"/>
    <w:rsid w:val="00113B0E"/>
    <w:rsid w:val="00113D33"/>
    <w:rsid w:val="00114056"/>
    <w:rsid w:val="0011419C"/>
    <w:rsid w:val="001141EA"/>
    <w:rsid w:val="00114392"/>
    <w:rsid w:val="001143F5"/>
    <w:rsid w:val="001144E7"/>
    <w:rsid w:val="0011454E"/>
    <w:rsid w:val="00114927"/>
    <w:rsid w:val="00114973"/>
    <w:rsid w:val="00114CE2"/>
    <w:rsid w:val="00114E3C"/>
    <w:rsid w:val="00114F7E"/>
    <w:rsid w:val="00115219"/>
    <w:rsid w:val="001156AA"/>
    <w:rsid w:val="00115739"/>
    <w:rsid w:val="001157E7"/>
    <w:rsid w:val="0011582A"/>
    <w:rsid w:val="00115C86"/>
    <w:rsid w:val="00115D5E"/>
    <w:rsid w:val="00115DAD"/>
    <w:rsid w:val="00115FEB"/>
    <w:rsid w:val="00116000"/>
    <w:rsid w:val="001161AF"/>
    <w:rsid w:val="001163ED"/>
    <w:rsid w:val="0011640B"/>
    <w:rsid w:val="001165FB"/>
    <w:rsid w:val="0011669A"/>
    <w:rsid w:val="001166A6"/>
    <w:rsid w:val="001167DB"/>
    <w:rsid w:val="00116A99"/>
    <w:rsid w:val="00116AF9"/>
    <w:rsid w:val="00116BE1"/>
    <w:rsid w:val="0011722D"/>
    <w:rsid w:val="0011791D"/>
    <w:rsid w:val="00117BD2"/>
    <w:rsid w:val="00117CE2"/>
    <w:rsid w:val="00117D73"/>
    <w:rsid w:val="0012024E"/>
    <w:rsid w:val="00120336"/>
    <w:rsid w:val="00120384"/>
    <w:rsid w:val="00120416"/>
    <w:rsid w:val="00120439"/>
    <w:rsid w:val="0012094A"/>
    <w:rsid w:val="00120C28"/>
    <w:rsid w:val="00120DAE"/>
    <w:rsid w:val="0012102B"/>
    <w:rsid w:val="001210C7"/>
    <w:rsid w:val="00121133"/>
    <w:rsid w:val="00121176"/>
    <w:rsid w:val="00121574"/>
    <w:rsid w:val="0012174F"/>
    <w:rsid w:val="001217B2"/>
    <w:rsid w:val="00121A72"/>
    <w:rsid w:val="00121ADB"/>
    <w:rsid w:val="00121B9B"/>
    <w:rsid w:val="00121C04"/>
    <w:rsid w:val="00121FED"/>
    <w:rsid w:val="00122052"/>
    <w:rsid w:val="001220A7"/>
    <w:rsid w:val="0012235E"/>
    <w:rsid w:val="0012243D"/>
    <w:rsid w:val="00122612"/>
    <w:rsid w:val="00122681"/>
    <w:rsid w:val="001227D5"/>
    <w:rsid w:val="00122A80"/>
    <w:rsid w:val="00122D6C"/>
    <w:rsid w:val="00122EAD"/>
    <w:rsid w:val="0012346E"/>
    <w:rsid w:val="00123659"/>
    <w:rsid w:val="0012374F"/>
    <w:rsid w:val="00123A40"/>
    <w:rsid w:val="00123E28"/>
    <w:rsid w:val="00123E5D"/>
    <w:rsid w:val="001240F3"/>
    <w:rsid w:val="001242BB"/>
    <w:rsid w:val="001242C0"/>
    <w:rsid w:val="00124301"/>
    <w:rsid w:val="00124387"/>
    <w:rsid w:val="0012440F"/>
    <w:rsid w:val="00124557"/>
    <w:rsid w:val="001246D6"/>
    <w:rsid w:val="00124707"/>
    <w:rsid w:val="00124718"/>
    <w:rsid w:val="00124719"/>
    <w:rsid w:val="001247B9"/>
    <w:rsid w:val="00124B1D"/>
    <w:rsid w:val="00125132"/>
    <w:rsid w:val="00125179"/>
    <w:rsid w:val="00125181"/>
    <w:rsid w:val="00125182"/>
    <w:rsid w:val="0012525C"/>
    <w:rsid w:val="001253DE"/>
    <w:rsid w:val="00125638"/>
    <w:rsid w:val="00125777"/>
    <w:rsid w:val="001258EE"/>
    <w:rsid w:val="00125B06"/>
    <w:rsid w:val="00125C66"/>
    <w:rsid w:val="00125D96"/>
    <w:rsid w:val="00125E75"/>
    <w:rsid w:val="00125EA0"/>
    <w:rsid w:val="00125EB2"/>
    <w:rsid w:val="00126020"/>
    <w:rsid w:val="00126046"/>
    <w:rsid w:val="001260B0"/>
    <w:rsid w:val="001262A7"/>
    <w:rsid w:val="00126386"/>
    <w:rsid w:val="00126442"/>
    <w:rsid w:val="0012647E"/>
    <w:rsid w:val="00126571"/>
    <w:rsid w:val="0012659F"/>
    <w:rsid w:val="001266DC"/>
    <w:rsid w:val="0012671C"/>
    <w:rsid w:val="00126966"/>
    <w:rsid w:val="00126B95"/>
    <w:rsid w:val="00126BB6"/>
    <w:rsid w:val="00126BEE"/>
    <w:rsid w:val="00126CDB"/>
    <w:rsid w:val="001270C6"/>
    <w:rsid w:val="00127442"/>
    <w:rsid w:val="00127662"/>
    <w:rsid w:val="00127679"/>
    <w:rsid w:val="00127749"/>
    <w:rsid w:val="00127CC1"/>
    <w:rsid w:val="00127E8E"/>
    <w:rsid w:val="00127EE9"/>
    <w:rsid w:val="00127F53"/>
    <w:rsid w:val="0013007B"/>
    <w:rsid w:val="00130196"/>
    <w:rsid w:val="00130477"/>
    <w:rsid w:val="00130555"/>
    <w:rsid w:val="001305EB"/>
    <w:rsid w:val="00130613"/>
    <w:rsid w:val="00130AA0"/>
    <w:rsid w:val="00130B2F"/>
    <w:rsid w:val="00130CB8"/>
    <w:rsid w:val="00130D50"/>
    <w:rsid w:val="00131457"/>
    <w:rsid w:val="00131528"/>
    <w:rsid w:val="001315B2"/>
    <w:rsid w:val="00131741"/>
    <w:rsid w:val="0013182B"/>
    <w:rsid w:val="0013196B"/>
    <w:rsid w:val="00131A9A"/>
    <w:rsid w:val="00131B2C"/>
    <w:rsid w:val="00131C16"/>
    <w:rsid w:val="00131CDE"/>
    <w:rsid w:val="00131E8D"/>
    <w:rsid w:val="00131F60"/>
    <w:rsid w:val="001320B2"/>
    <w:rsid w:val="00132251"/>
    <w:rsid w:val="00132CA9"/>
    <w:rsid w:val="00132E74"/>
    <w:rsid w:val="00132EC8"/>
    <w:rsid w:val="00133144"/>
    <w:rsid w:val="00133253"/>
    <w:rsid w:val="00133267"/>
    <w:rsid w:val="0013354B"/>
    <w:rsid w:val="00133597"/>
    <w:rsid w:val="001338CF"/>
    <w:rsid w:val="00133A01"/>
    <w:rsid w:val="00133A2C"/>
    <w:rsid w:val="00133A91"/>
    <w:rsid w:val="00133CC1"/>
    <w:rsid w:val="00133DB6"/>
    <w:rsid w:val="00133E8D"/>
    <w:rsid w:val="00134218"/>
    <w:rsid w:val="0013425B"/>
    <w:rsid w:val="001342DA"/>
    <w:rsid w:val="001345B3"/>
    <w:rsid w:val="0013482C"/>
    <w:rsid w:val="00134881"/>
    <w:rsid w:val="00134A6E"/>
    <w:rsid w:val="00134B34"/>
    <w:rsid w:val="00135018"/>
    <w:rsid w:val="0013502D"/>
    <w:rsid w:val="001350DB"/>
    <w:rsid w:val="00135150"/>
    <w:rsid w:val="001351D8"/>
    <w:rsid w:val="00135442"/>
    <w:rsid w:val="001354E6"/>
    <w:rsid w:val="00135687"/>
    <w:rsid w:val="0013584B"/>
    <w:rsid w:val="0013587A"/>
    <w:rsid w:val="00135C32"/>
    <w:rsid w:val="00135C7D"/>
    <w:rsid w:val="00135D3E"/>
    <w:rsid w:val="00135D9D"/>
    <w:rsid w:val="0013609D"/>
    <w:rsid w:val="001363C4"/>
    <w:rsid w:val="001369FF"/>
    <w:rsid w:val="00136A78"/>
    <w:rsid w:val="00136D77"/>
    <w:rsid w:val="00136F6D"/>
    <w:rsid w:val="00137205"/>
    <w:rsid w:val="00137292"/>
    <w:rsid w:val="00137405"/>
    <w:rsid w:val="00137430"/>
    <w:rsid w:val="00137528"/>
    <w:rsid w:val="00137586"/>
    <w:rsid w:val="001375DA"/>
    <w:rsid w:val="0013764F"/>
    <w:rsid w:val="001377B8"/>
    <w:rsid w:val="001377BF"/>
    <w:rsid w:val="001377ED"/>
    <w:rsid w:val="0013781A"/>
    <w:rsid w:val="0013785F"/>
    <w:rsid w:val="0013787B"/>
    <w:rsid w:val="001379A4"/>
    <w:rsid w:val="001379AC"/>
    <w:rsid w:val="00137C69"/>
    <w:rsid w:val="00137CA8"/>
    <w:rsid w:val="00137D4E"/>
    <w:rsid w:val="00137E9E"/>
    <w:rsid w:val="00137F80"/>
    <w:rsid w:val="00137F83"/>
    <w:rsid w:val="00140084"/>
    <w:rsid w:val="0014033E"/>
    <w:rsid w:val="0014037F"/>
    <w:rsid w:val="0014083B"/>
    <w:rsid w:val="00140B24"/>
    <w:rsid w:val="00140CA1"/>
    <w:rsid w:val="00140DE7"/>
    <w:rsid w:val="00140E74"/>
    <w:rsid w:val="00140EA7"/>
    <w:rsid w:val="0014115B"/>
    <w:rsid w:val="0014136B"/>
    <w:rsid w:val="0014148C"/>
    <w:rsid w:val="0014161E"/>
    <w:rsid w:val="00141863"/>
    <w:rsid w:val="00141AA1"/>
    <w:rsid w:val="00141D12"/>
    <w:rsid w:val="00141D9E"/>
    <w:rsid w:val="00141DC0"/>
    <w:rsid w:val="00141E00"/>
    <w:rsid w:val="00141FA4"/>
    <w:rsid w:val="00142559"/>
    <w:rsid w:val="00142745"/>
    <w:rsid w:val="00142A13"/>
    <w:rsid w:val="00142B16"/>
    <w:rsid w:val="00142B7A"/>
    <w:rsid w:val="00142C2D"/>
    <w:rsid w:val="00142F00"/>
    <w:rsid w:val="00143095"/>
    <w:rsid w:val="00143163"/>
    <w:rsid w:val="001434C5"/>
    <w:rsid w:val="00143871"/>
    <w:rsid w:val="00143A53"/>
    <w:rsid w:val="00143B64"/>
    <w:rsid w:val="00143DCD"/>
    <w:rsid w:val="00143E27"/>
    <w:rsid w:val="00143EEB"/>
    <w:rsid w:val="00143F51"/>
    <w:rsid w:val="00144134"/>
    <w:rsid w:val="001444F9"/>
    <w:rsid w:val="001447D9"/>
    <w:rsid w:val="00144860"/>
    <w:rsid w:val="00144995"/>
    <w:rsid w:val="00144AEE"/>
    <w:rsid w:val="00144BA5"/>
    <w:rsid w:val="00144BB2"/>
    <w:rsid w:val="00144CFB"/>
    <w:rsid w:val="00144E78"/>
    <w:rsid w:val="00144F6E"/>
    <w:rsid w:val="00144F71"/>
    <w:rsid w:val="0014529C"/>
    <w:rsid w:val="00145C2C"/>
    <w:rsid w:val="00146234"/>
    <w:rsid w:val="001463F9"/>
    <w:rsid w:val="00146418"/>
    <w:rsid w:val="00146434"/>
    <w:rsid w:val="001468ED"/>
    <w:rsid w:val="00146BA8"/>
    <w:rsid w:val="00146BE0"/>
    <w:rsid w:val="00146CA4"/>
    <w:rsid w:val="00146CDD"/>
    <w:rsid w:val="00146EDC"/>
    <w:rsid w:val="00146F29"/>
    <w:rsid w:val="0014717E"/>
    <w:rsid w:val="0014731E"/>
    <w:rsid w:val="001474D6"/>
    <w:rsid w:val="00147965"/>
    <w:rsid w:val="0014797C"/>
    <w:rsid w:val="00147AC4"/>
    <w:rsid w:val="00147D0F"/>
    <w:rsid w:val="00150244"/>
    <w:rsid w:val="001502A0"/>
    <w:rsid w:val="0015059A"/>
    <w:rsid w:val="001505C9"/>
    <w:rsid w:val="00150668"/>
    <w:rsid w:val="001506AF"/>
    <w:rsid w:val="0015083E"/>
    <w:rsid w:val="0015085A"/>
    <w:rsid w:val="00150B72"/>
    <w:rsid w:val="00150BCD"/>
    <w:rsid w:val="00150C5B"/>
    <w:rsid w:val="00150CE7"/>
    <w:rsid w:val="00150E3F"/>
    <w:rsid w:val="0015106E"/>
    <w:rsid w:val="001514A7"/>
    <w:rsid w:val="0015160B"/>
    <w:rsid w:val="0015161F"/>
    <w:rsid w:val="001517D1"/>
    <w:rsid w:val="00151AE9"/>
    <w:rsid w:val="00151C48"/>
    <w:rsid w:val="00151C97"/>
    <w:rsid w:val="00151D14"/>
    <w:rsid w:val="00151D31"/>
    <w:rsid w:val="00151FAF"/>
    <w:rsid w:val="001520B9"/>
    <w:rsid w:val="00152164"/>
    <w:rsid w:val="0015221C"/>
    <w:rsid w:val="00152328"/>
    <w:rsid w:val="001523B8"/>
    <w:rsid w:val="001523BD"/>
    <w:rsid w:val="00152861"/>
    <w:rsid w:val="001528F5"/>
    <w:rsid w:val="00152C49"/>
    <w:rsid w:val="00152C9B"/>
    <w:rsid w:val="00152E74"/>
    <w:rsid w:val="00153168"/>
    <w:rsid w:val="001531C4"/>
    <w:rsid w:val="001531EC"/>
    <w:rsid w:val="0015337F"/>
    <w:rsid w:val="001533FF"/>
    <w:rsid w:val="00153632"/>
    <w:rsid w:val="001537C4"/>
    <w:rsid w:val="00153870"/>
    <w:rsid w:val="00153A38"/>
    <w:rsid w:val="00153B47"/>
    <w:rsid w:val="00153B7B"/>
    <w:rsid w:val="00153BAB"/>
    <w:rsid w:val="00153CB5"/>
    <w:rsid w:val="00153CF3"/>
    <w:rsid w:val="00153F34"/>
    <w:rsid w:val="00153FD0"/>
    <w:rsid w:val="00154246"/>
    <w:rsid w:val="0015448E"/>
    <w:rsid w:val="001547ED"/>
    <w:rsid w:val="001549B5"/>
    <w:rsid w:val="00154BBA"/>
    <w:rsid w:val="00154DB9"/>
    <w:rsid w:val="00154EC7"/>
    <w:rsid w:val="001551A4"/>
    <w:rsid w:val="0015539D"/>
    <w:rsid w:val="0015550E"/>
    <w:rsid w:val="001559A8"/>
    <w:rsid w:val="001560B0"/>
    <w:rsid w:val="00156140"/>
    <w:rsid w:val="001561D8"/>
    <w:rsid w:val="0015623D"/>
    <w:rsid w:val="0015628B"/>
    <w:rsid w:val="00156557"/>
    <w:rsid w:val="001565ED"/>
    <w:rsid w:val="00156700"/>
    <w:rsid w:val="001567D4"/>
    <w:rsid w:val="00156858"/>
    <w:rsid w:val="00156B89"/>
    <w:rsid w:val="00156BBF"/>
    <w:rsid w:val="00156CE6"/>
    <w:rsid w:val="00156CF9"/>
    <w:rsid w:val="00157014"/>
    <w:rsid w:val="00157123"/>
    <w:rsid w:val="0015713A"/>
    <w:rsid w:val="00157332"/>
    <w:rsid w:val="0015738F"/>
    <w:rsid w:val="001573BA"/>
    <w:rsid w:val="0015741B"/>
    <w:rsid w:val="00157559"/>
    <w:rsid w:val="00157B1D"/>
    <w:rsid w:val="00157B30"/>
    <w:rsid w:val="00157B7F"/>
    <w:rsid w:val="00157C2D"/>
    <w:rsid w:val="00157E4E"/>
    <w:rsid w:val="00157F86"/>
    <w:rsid w:val="0016021A"/>
    <w:rsid w:val="0016027A"/>
    <w:rsid w:val="0016040B"/>
    <w:rsid w:val="001606BE"/>
    <w:rsid w:val="00160701"/>
    <w:rsid w:val="001609F1"/>
    <w:rsid w:val="00160AF3"/>
    <w:rsid w:val="00160BA6"/>
    <w:rsid w:val="00160CD9"/>
    <w:rsid w:val="00160DB3"/>
    <w:rsid w:val="00161121"/>
    <w:rsid w:val="001611BC"/>
    <w:rsid w:val="0016122D"/>
    <w:rsid w:val="00161306"/>
    <w:rsid w:val="0016136E"/>
    <w:rsid w:val="001613C4"/>
    <w:rsid w:val="001614A5"/>
    <w:rsid w:val="0016164D"/>
    <w:rsid w:val="001616D4"/>
    <w:rsid w:val="001616F0"/>
    <w:rsid w:val="00161759"/>
    <w:rsid w:val="0016189B"/>
    <w:rsid w:val="0016193C"/>
    <w:rsid w:val="00161D13"/>
    <w:rsid w:val="00161E07"/>
    <w:rsid w:val="00162100"/>
    <w:rsid w:val="00162111"/>
    <w:rsid w:val="00162261"/>
    <w:rsid w:val="001626F2"/>
    <w:rsid w:val="00162891"/>
    <w:rsid w:val="00162941"/>
    <w:rsid w:val="00162952"/>
    <w:rsid w:val="00162D72"/>
    <w:rsid w:val="00162E40"/>
    <w:rsid w:val="00163093"/>
    <w:rsid w:val="001632B6"/>
    <w:rsid w:val="00163461"/>
    <w:rsid w:val="0016378E"/>
    <w:rsid w:val="001637A4"/>
    <w:rsid w:val="001637E2"/>
    <w:rsid w:val="00163873"/>
    <w:rsid w:val="00163A35"/>
    <w:rsid w:val="00163C2C"/>
    <w:rsid w:val="00163CA1"/>
    <w:rsid w:val="00163D7B"/>
    <w:rsid w:val="00164153"/>
    <w:rsid w:val="001641D9"/>
    <w:rsid w:val="001642BD"/>
    <w:rsid w:val="001642F0"/>
    <w:rsid w:val="0016431C"/>
    <w:rsid w:val="001644F0"/>
    <w:rsid w:val="0016479F"/>
    <w:rsid w:val="00164BBD"/>
    <w:rsid w:val="00164DDA"/>
    <w:rsid w:val="0016508A"/>
    <w:rsid w:val="001651F8"/>
    <w:rsid w:val="00165249"/>
    <w:rsid w:val="001652EA"/>
    <w:rsid w:val="001653A7"/>
    <w:rsid w:val="00165429"/>
    <w:rsid w:val="001654A1"/>
    <w:rsid w:val="0016559A"/>
    <w:rsid w:val="00165610"/>
    <w:rsid w:val="00165685"/>
    <w:rsid w:val="00165770"/>
    <w:rsid w:val="001659A2"/>
    <w:rsid w:val="001659FC"/>
    <w:rsid w:val="00165A8C"/>
    <w:rsid w:val="00165B3A"/>
    <w:rsid w:val="00165CDA"/>
    <w:rsid w:val="00165F3C"/>
    <w:rsid w:val="00165FCD"/>
    <w:rsid w:val="001660DA"/>
    <w:rsid w:val="0016615B"/>
    <w:rsid w:val="0016627C"/>
    <w:rsid w:val="00166350"/>
    <w:rsid w:val="0016643B"/>
    <w:rsid w:val="00166490"/>
    <w:rsid w:val="0016649C"/>
    <w:rsid w:val="001666E6"/>
    <w:rsid w:val="0016682C"/>
    <w:rsid w:val="00166B01"/>
    <w:rsid w:val="00166BD3"/>
    <w:rsid w:val="00166E8A"/>
    <w:rsid w:val="00166EBB"/>
    <w:rsid w:val="001670E0"/>
    <w:rsid w:val="00167139"/>
    <w:rsid w:val="00167325"/>
    <w:rsid w:val="0016732D"/>
    <w:rsid w:val="001673A6"/>
    <w:rsid w:val="001673DF"/>
    <w:rsid w:val="0016741F"/>
    <w:rsid w:val="001675BC"/>
    <w:rsid w:val="00167780"/>
    <w:rsid w:val="00167900"/>
    <w:rsid w:val="00167984"/>
    <w:rsid w:val="0016799F"/>
    <w:rsid w:val="00167AAA"/>
    <w:rsid w:val="00167B25"/>
    <w:rsid w:val="00167C45"/>
    <w:rsid w:val="00167C53"/>
    <w:rsid w:val="00167DD0"/>
    <w:rsid w:val="00167E40"/>
    <w:rsid w:val="00167F14"/>
    <w:rsid w:val="00167F1A"/>
    <w:rsid w:val="00167F48"/>
    <w:rsid w:val="001700A9"/>
    <w:rsid w:val="0017017C"/>
    <w:rsid w:val="0017017D"/>
    <w:rsid w:val="001701AE"/>
    <w:rsid w:val="001701C8"/>
    <w:rsid w:val="001705CD"/>
    <w:rsid w:val="00170E8A"/>
    <w:rsid w:val="00170ECF"/>
    <w:rsid w:val="00171180"/>
    <w:rsid w:val="001711C8"/>
    <w:rsid w:val="00171436"/>
    <w:rsid w:val="00171528"/>
    <w:rsid w:val="00171604"/>
    <w:rsid w:val="001716AD"/>
    <w:rsid w:val="00171B18"/>
    <w:rsid w:val="00171D22"/>
    <w:rsid w:val="00171E47"/>
    <w:rsid w:val="00171FC5"/>
    <w:rsid w:val="0017224E"/>
    <w:rsid w:val="001724C1"/>
    <w:rsid w:val="001727F9"/>
    <w:rsid w:val="00172862"/>
    <w:rsid w:val="0017299A"/>
    <w:rsid w:val="00172A0B"/>
    <w:rsid w:val="00172D73"/>
    <w:rsid w:val="00172EF8"/>
    <w:rsid w:val="00172F1D"/>
    <w:rsid w:val="001732FC"/>
    <w:rsid w:val="0017353D"/>
    <w:rsid w:val="00173556"/>
    <w:rsid w:val="001735AB"/>
    <w:rsid w:val="0017370D"/>
    <w:rsid w:val="001737A1"/>
    <w:rsid w:val="001738E7"/>
    <w:rsid w:val="00173A1D"/>
    <w:rsid w:val="00173ADE"/>
    <w:rsid w:val="00173E97"/>
    <w:rsid w:val="00173F6D"/>
    <w:rsid w:val="00173F9B"/>
    <w:rsid w:val="00173FFF"/>
    <w:rsid w:val="00174060"/>
    <w:rsid w:val="001740ED"/>
    <w:rsid w:val="00174501"/>
    <w:rsid w:val="00174776"/>
    <w:rsid w:val="00174779"/>
    <w:rsid w:val="001748CD"/>
    <w:rsid w:val="0017498C"/>
    <w:rsid w:val="00174BC7"/>
    <w:rsid w:val="00174E02"/>
    <w:rsid w:val="001750BB"/>
    <w:rsid w:val="00175394"/>
    <w:rsid w:val="00175478"/>
    <w:rsid w:val="001755D5"/>
    <w:rsid w:val="001756E8"/>
    <w:rsid w:val="00175714"/>
    <w:rsid w:val="001757AB"/>
    <w:rsid w:val="001757E8"/>
    <w:rsid w:val="001758A3"/>
    <w:rsid w:val="0017592E"/>
    <w:rsid w:val="00175996"/>
    <w:rsid w:val="001759B7"/>
    <w:rsid w:val="00175AB5"/>
    <w:rsid w:val="001761B2"/>
    <w:rsid w:val="00176275"/>
    <w:rsid w:val="00176299"/>
    <w:rsid w:val="00176348"/>
    <w:rsid w:val="00176907"/>
    <w:rsid w:val="00176A6B"/>
    <w:rsid w:val="00176AED"/>
    <w:rsid w:val="00176C46"/>
    <w:rsid w:val="00176D39"/>
    <w:rsid w:val="00176D3C"/>
    <w:rsid w:val="00176F4F"/>
    <w:rsid w:val="00177387"/>
    <w:rsid w:val="00177455"/>
    <w:rsid w:val="00177558"/>
    <w:rsid w:val="00177602"/>
    <w:rsid w:val="001776BE"/>
    <w:rsid w:val="0017773B"/>
    <w:rsid w:val="00177752"/>
    <w:rsid w:val="00177944"/>
    <w:rsid w:val="00177BF7"/>
    <w:rsid w:val="001800F3"/>
    <w:rsid w:val="00180103"/>
    <w:rsid w:val="001803AB"/>
    <w:rsid w:val="00180739"/>
    <w:rsid w:val="00180831"/>
    <w:rsid w:val="00180B85"/>
    <w:rsid w:val="00180C51"/>
    <w:rsid w:val="00180D93"/>
    <w:rsid w:val="00180E68"/>
    <w:rsid w:val="00181026"/>
    <w:rsid w:val="001812B2"/>
    <w:rsid w:val="0018130F"/>
    <w:rsid w:val="00181631"/>
    <w:rsid w:val="001818AF"/>
    <w:rsid w:val="0018193E"/>
    <w:rsid w:val="00181C2C"/>
    <w:rsid w:val="00181E5C"/>
    <w:rsid w:val="001822BF"/>
    <w:rsid w:val="00182305"/>
    <w:rsid w:val="00182ACF"/>
    <w:rsid w:val="00182C63"/>
    <w:rsid w:val="00182D89"/>
    <w:rsid w:val="00182DEB"/>
    <w:rsid w:val="001830B5"/>
    <w:rsid w:val="001830E4"/>
    <w:rsid w:val="001835AD"/>
    <w:rsid w:val="00183608"/>
    <w:rsid w:val="0018372E"/>
    <w:rsid w:val="00183A85"/>
    <w:rsid w:val="00183B3D"/>
    <w:rsid w:val="00183CD7"/>
    <w:rsid w:val="00183DCA"/>
    <w:rsid w:val="00183E91"/>
    <w:rsid w:val="00183FD1"/>
    <w:rsid w:val="0018400A"/>
    <w:rsid w:val="00184213"/>
    <w:rsid w:val="00184298"/>
    <w:rsid w:val="001842AE"/>
    <w:rsid w:val="00184350"/>
    <w:rsid w:val="00184476"/>
    <w:rsid w:val="001846BB"/>
    <w:rsid w:val="001848F7"/>
    <w:rsid w:val="0018493A"/>
    <w:rsid w:val="001849D8"/>
    <w:rsid w:val="00184D94"/>
    <w:rsid w:val="00184FEB"/>
    <w:rsid w:val="0018505E"/>
    <w:rsid w:val="0018546C"/>
    <w:rsid w:val="001856B1"/>
    <w:rsid w:val="00185718"/>
    <w:rsid w:val="001857B8"/>
    <w:rsid w:val="00185A4D"/>
    <w:rsid w:val="00185AB3"/>
    <w:rsid w:val="00185DAC"/>
    <w:rsid w:val="00185DE5"/>
    <w:rsid w:val="00185E79"/>
    <w:rsid w:val="00185EBF"/>
    <w:rsid w:val="00185ED0"/>
    <w:rsid w:val="00185FA6"/>
    <w:rsid w:val="00185FA9"/>
    <w:rsid w:val="00185FB9"/>
    <w:rsid w:val="00186044"/>
    <w:rsid w:val="00186162"/>
    <w:rsid w:val="001863EC"/>
    <w:rsid w:val="001864EB"/>
    <w:rsid w:val="001864F8"/>
    <w:rsid w:val="00186533"/>
    <w:rsid w:val="001865BC"/>
    <w:rsid w:val="001865E0"/>
    <w:rsid w:val="00186914"/>
    <w:rsid w:val="001869DC"/>
    <w:rsid w:val="00186B6B"/>
    <w:rsid w:val="00186C37"/>
    <w:rsid w:val="001872B2"/>
    <w:rsid w:val="0018730A"/>
    <w:rsid w:val="00187322"/>
    <w:rsid w:val="0018732C"/>
    <w:rsid w:val="0018734F"/>
    <w:rsid w:val="00187497"/>
    <w:rsid w:val="00187688"/>
    <w:rsid w:val="00187829"/>
    <w:rsid w:val="00187872"/>
    <w:rsid w:val="0018789B"/>
    <w:rsid w:val="00187A16"/>
    <w:rsid w:val="00187B8A"/>
    <w:rsid w:val="0019024C"/>
    <w:rsid w:val="00190450"/>
    <w:rsid w:val="00190505"/>
    <w:rsid w:val="001905B4"/>
    <w:rsid w:val="001906C7"/>
    <w:rsid w:val="00190A3E"/>
    <w:rsid w:val="00190C4B"/>
    <w:rsid w:val="00190DC8"/>
    <w:rsid w:val="00190F61"/>
    <w:rsid w:val="00190FA6"/>
    <w:rsid w:val="0019101C"/>
    <w:rsid w:val="001910AD"/>
    <w:rsid w:val="001911E4"/>
    <w:rsid w:val="001914D3"/>
    <w:rsid w:val="001915BA"/>
    <w:rsid w:val="00191774"/>
    <w:rsid w:val="00191933"/>
    <w:rsid w:val="00191989"/>
    <w:rsid w:val="00191AFE"/>
    <w:rsid w:val="00191DA0"/>
    <w:rsid w:val="00191DC3"/>
    <w:rsid w:val="00191E18"/>
    <w:rsid w:val="00191E7C"/>
    <w:rsid w:val="00192028"/>
    <w:rsid w:val="0019209E"/>
    <w:rsid w:val="0019211A"/>
    <w:rsid w:val="00192554"/>
    <w:rsid w:val="00192591"/>
    <w:rsid w:val="0019289F"/>
    <w:rsid w:val="00192BF2"/>
    <w:rsid w:val="00192C3D"/>
    <w:rsid w:val="00192C71"/>
    <w:rsid w:val="00192D4F"/>
    <w:rsid w:val="00192E23"/>
    <w:rsid w:val="00192EB5"/>
    <w:rsid w:val="00192EF8"/>
    <w:rsid w:val="00192F38"/>
    <w:rsid w:val="00192F66"/>
    <w:rsid w:val="0019300A"/>
    <w:rsid w:val="00193025"/>
    <w:rsid w:val="0019319F"/>
    <w:rsid w:val="001932B8"/>
    <w:rsid w:val="00193369"/>
    <w:rsid w:val="0019348A"/>
    <w:rsid w:val="0019366A"/>
    <w:rsid w:val="0019386D"/>
    <w:rsid w:val="00193CF1"/>
    <w:rsid w:val="00193DB9"/>
    <w:rsid w:val="00193DE4"/>
    <w:rsid w:val="00193E06"/>
    <w:rsid w:val="0019401C"/>
    <w:rsid w:val="0019418C"/>
    <w:rsid w:val="0019424A"/>
    <w:rsid w:val="00194369"/>
    <w:rsid w:val="001943DA"/>
    <w:rsid w:val="001943E6"/>
    <w:rsid w:val="00194598"/>
    <w:rsid w:val="00194624"/>
    <w:rsid w:val="001949A7"/>
    <w:rsid w:val="00194A30"/>
    <w:rsid w:val="00194BB4"/>
    <w:rsid w:val="00194D1F"/>
    <w:rsid w:val="00194D8D"/>
    <w:rsid w:val="00195195"/>
    <w:rsid w:val="00195239"/>
    <w:rsid w:val="00195247"/>
    <w:rsid w:val="00195357"/>
    <w:rsid w:val="001954F4"/>
    <w:rsid w:val="0019553F"/>
    <w:rsid w:val="001957BF"/>
    <w:rsid w:val="001957F7"/>
    <w:rsid w:val="00195809"/>
    <w:rsid w:val="001958D1"/>
    <w:rsid w:val="00195907"/>
    <w:rsid w:val="0019594E"/>
    <w:rsid w:val="001959C1"/>
    <w:rsid w:val="00195AF0"/>
    <w:rsid w:val="00195D97"/>
    <w:rsid w:val="00195F77"/>
    <w:rsid w:val="001962A7"/>
    <w:rsid w:val="001964A1"/>
    <w:rsid w:val="001968A0"/>
    <w:rsid w:val="00196C84"/>
    <w:rsid w:val="00197204"/>
    <w:rsid w:val="00197225"/>
    <w:rsid w:val="001972A5"/>
    <w:rsid w:val="00197332"/>
    <w:rsid w:val="0019798C"/>
    <w:rsid w:val="00197A2E"/>
    <w:rsid w:val="00197B7C"/>
    <w:rsid w:val="00197BA5"/>
    <w:rsid w:val="00197CCC"/>
    <w:rsid w:val="00197E46"/>
    <w:rsid w:val="00197E56"/>
    <w:rsid w:val="00197FC0"/>
    <w:rsid w:val="001A011B"/>
    <w:rsid w:val="001A0855"/>
    <w:rsid w:val="001A09C0"/>
    <w:rsid w:val="001A0AA4"/>
    <w:rsid w:val="001A0B6B"/>
    <w:rsid w:val="001A0CF0"/>
    <w:rsid w:val="001A0D64"/>
    <w:rsid w:val="001A0F4C"/>
    <w:rsid w:val="001A0F6D"/>
    <w:rsid w:val="001A1018"/>
    <w:rsid w:val="001A10C7"/>
    <w:rsid w:val="001A1539"/>
    <w:rsid w:val="001A1570"/>
    <w:rsid w:val="001A17DE"/>
    <w:rsid w:val="001A185A"/>
    <w:rsid w:val="001A1D7A"/>
    <w:rsid w:val="001A1EFD"/>
    <w:rsid w:val="001A2050"/>
    <w:rsid w:val="001A20FD"/>
    <w:rsid w:val="001A212F"/>
    <w:rsid w:val="001A2478"/>
    <w:rsid w:val="001A2502"/>
    <w:rsid w:val="001A263B"/>
    <w:rsid w:val="001A2672"/>
    <w:rsid w:val="001A26B4"/>
    <w:rsid w:val="001A28E1"/>
    <w:rsid w:val="001A29DA"/>
    <w:rsid w:val="001A2AD9"/>
    <w:rsid w:val="001A2C03"/>
    <w:rsid w:val="001A2C63"/>
    <w:rsid w:val="001A2C9B"/>
    <w:rsid w:val="001A2D1F"/>
    <w:rsid w:val="001A2E3A"/>
    <w:rsid w:val="001A333D"/>
    <w:rsid w:val="001A379B"/>
    <w:rsid w:val="001A37AC"/>
    <w:rsid w:val="001A37D0"/>
    <w:rsid w:val="001A3812"/>
    <w:rsid w:val="001A3889"/>
    <w:rsid w:val="001A3B18"/>
    <w:rsid w:val="001A3B69"/>
    <w:rsid w:val="001A3C66"/>
    <w:rsid w:val="001A3D6F"/>
    <w:rsid w:val="001A411E"/>
    <w:rsid w:val="001A4217"/>
    <w:rsid w:val="001A4247"/>
    <w:rsid w:val="001A429C"/>
    <w:rsid w:val="001A456A"/>
    <w:rsid w:val="001A47D3"/>
    <w:rsid w:val="001A484B"/>
    <w:rsid w:val="001A4958"/>
    <w:rsid w:val="001A4A2D"/>
    <w:rsid w:val="001A4B04"/>
    <w:rsid w:val="001A4BF6"/>
    <w:rsid w:val="001A4C2C"/>
    <w:rsid w:val="001A4D22"/>
    <w:rsid w:val="001A4E91"/>
    <w:rsid w:val="001A4E9F"/>
    <w:rsid w:val="001A4EA5"/>
    <w:rsid w:val="001A4EAE"/>
    <w:rsid w:val="001A51AD"/>
    <w:rsid w:val="001A5282"/>
    <w:rsid w:val="001A530C"/>
    <w:rsid w:val="001A555E"/>
    <w:rsid w:val="001A56F4"/>
    <w:rsid w:val="001A58C6"/>
    <w:rsid w:val="001A5949"/>
    <w:rsid w:val="001A5A5E"/>
    <w:rsid w:val="001A5AC8"/>
    <w:rsid w:val="001A5B74"/>
    <w:rsid w:val="001A5E26"/>
    <w:rsid w:val="001A5E88"/>
    <w:rsid w:val="001A5F6F"/>
    <w:rsid w:val="001A6076"/>
    <w:rsid w:val="001A615C"/>
    <w:rsid w:val="001A61BF"/>
    <w:rsid w:val="001A61D9"/>
    <w:rsid w:val="001A6255"/>
    <w:rsid w:val="001A6332"/>
    <w:rsid w:val="001A6A32"/>
    <w:rsid w:val="001A6C6C"/>
    <w:rsid w:val="001A6DC9"/>
    <w:rsid w:val="001A6DE1"/>
    <w:rsid w:val="001A6F20"/>
    <w:rsid w:val="001A6FD5"/>
    <w:rsid w:val="001A702C"/>
    <w:rsid w:val="001A7351"/>
    <w:rsid w:val="001A75E3"/>
    <w:rsid w:val="001A76EA"/>
    <w:rsid w:val="001A7B3A"/>
    <w:rsid w:val="001A7B8C"/>
    <w:rsid w:val="001A7DF0"/>
    <w:rsid w:val="001A7E49"/>
    <w:rsid w:val="001A7FEC"/>
    <w:rsid w:val="001B01A1"/>
    <w:rsid w:val="001B0256"/>
    <w:rsid w:val="001B0279"/>
    <w:rsid w:val="001B053A"/>
    <w:rsid w:val="001B05FB"/>
    <w:rsid w:val="001B08BB"/>
    <w:rsid w:val="001B09B0"/>
    <w:rsid w:val="001B0A21"/>
    <w:rsid w:val="001B0CAD"/>
    <w:rsid w:val="001B0D4E"/>
    <w:rsid w:val="001B0EF2"/>
    <w:rsid w:val="001B0FBB"/>
    <w:rsid w:val="001B1258"/>
    <w:rsid w:val="001B179E"/>
    <w:rsid w:val="001B1860"/>
    <w:rsid w:val="001B1904"/>
    <w:rsid w:val="001B1949"/>
    <w:rsid w:val="001B198C"/>
    <w:rsid w:val="001B1B7B"/>
    <w:rsid w:val="001B2013"/>
    <w:rsid w:val="001B210B"/>
    <w:rsid w:val="001B2144"/>
    <w:rsid w:val="001B2502"/>
    <w:rsid w:val="001B258C"/>
    <w:rsid w:val="001B26DC"/>
    <w:rsid w:val="001B2846"/>
    <w:rsid w:val="001B2962"/>
    <w:rsid w:val="001B2A5C"/>
    <w:rsid w:val="001B2CDE"/>
    <w:rsid w:val="001B2E75"/>
    <w:rsid w:val="001B2EAA"/>
    <w:rsid w:val="001B30DA"/>
    <w:rsid w:val="001B3122"/>
    <w:rsid w:val="001B3593"/>
    <w:rsid w:val="001B3896"/>
    <w:rsid w:val="001B3974"/>
    <w:rsid w:val="001B3B9C"/>
    <w:rsid w:val="001B3DED"/>
    <w:rsid w:val="001B3EE4"/>
    <w:rsid w:val="001B4418"/>
    <w:rsid w:val="001B448B"/>
    <w:rsid w:val="001B4B2B"/>
    <w:rsid w:val="001B4BBD"/>
    <w:rsid w:val="001B4C45"/>
    <w:rsid w:val="001B4C99"/>
    <w:rsid w:val="001B4E69"/>
    <w:rsid w:val="001B4FA1"/>
    <w:rsid w:val="001B4FBA"/>
    <w:rsid w:val="001B4FCC"/>
    <w:rsid w:val="001B50E7"/>
    <w:rsid w:val="001B512B"/>
    <w:rsid w:val="001B51A4"/>
    <w:rsid w:val="001B5211"/>
    <w:rsid w:val="001B533F"/>
    <w:rsid w:val="001B54A8"/>
    <w:rsid w:val="001B5543"/>
    <w:rsid w:val="001B5712"/>
    <w:rsid w:val="001B5819"/>
    <w:rsid w:val="001B58AD"/>
    <w:rsid w:val="001B5908"/>
    <w:rsid w:val="001B59A6"/>
    <w:rsid w:val="001B5B7C"/>
    <w:rsid w:val="001B61D7"/>
    <w:rsid w:val="001B6258"/>
    <w:rsid w:val="001B63DF"/>
    <w:rsid w:val="001B6679"/>
    <w:rsid w:val="001B68CF"/>
    <w:rsid w:val="001B6C6D"/>
    <w:rsid w:val="001B6FFF"/>
    <w:rsid w:val="001B7014"/>
    <w:rsid w:val="001B72C2"/>
    <w:rsid w:val="001B7434"/>
    <w:rsid w:val="001B74F0"/>
    <w:rsid w:val="001B78C3"/>
    <w:rsid w:val="001B7BE7"/>
    <w:rsid w:val="001B7C05"/>
    <w:rsid w:val="001B7D8D"/>
    <w:rsid w:val="001C002B"/>
    <w:rsid w:val="001C00A7"/>
    <w:rsid w:val="001C0164"/>
    <w:rsid w:val="001C01E9"/>
    <w:rsid w:val="001C0261"/>
    <w:rsid w:val="001C0412"/>
    <w:rsid w:val="001C091B"/>
    <w:rsid w:val="001C0C70"/>
    <w:rsid w:val="001C0D1F"/>
    <w:rsid w:val="001C0DC9"/>
    <w:rsid w:val="001C0FB6"/>
    <w:rsid w:val="001C11CA"/>
    <w:rsid w:val="001C1244"/>
    <w:rsid w:val="001C1288"/>
    <w:rsid w:val="001C12F5"/>
    <w:rsid w:val="001C1328"/>
    <w:rsid w:val="001C14B9"/>
    <w:rsid w:val="001C156C"/>
    <w:rsid w:val="001C1584"/>
    <w:rsid w:val="001C1680"/>
    <w:rsid w:val="001C170D"/>
    <w:rsid w:val="001C1772"/>
    <w:rsid w:val="001C17A6"/>
    <w:rsid w:val="001C17CF"/>
    <w:rsid w:val="001C1910"/>
    <w:rsid w:val="001C19EE"/>
    <w:rsid w:val="001C1A90"/>
    <w:rsid w:val="001C1AED"/>
    <w:rsid w:val="001C1B48"/>
    <w:rsid w:val="001C1B87"/>
    <w:rsid w:val="001C1D5B"/>
    <w:rsid w:val="001C1F8A"/>
    <w:rsid w:val="001C21B0"/>
    <w:rsid w:val="001C228C"/>
    <w:rsid w:val="001C2292"/>
    <w:rsid w:val="001C22E7"/>
    <w:rsid w:val="001C271C"/>
    <w:rsid w:val="001C2ABC"/>
    <w:rsid w:val="001C2B7D"/>
    <w:rsid w:val="001C2D3E"/>
    <w:rsid w:val="001C2DE5"/>
    <w:rsid w:val="001C2EAC"/>
    <w:rsid w:val="001C3022"/>
    <w:rsid w:val="001C306A"/>
    <w:rsid w:val="001C35FD"/>
    <w:rsid w:val="001C36E6"/>
    <w:rsid w:val="001C385C"/>
    <w:rsid w:val="001C391C"/>
    <w:rsid w:val="001C3A8F"/>
    <w:rsid w:val="001C3AFF"/>
    <w:rsid w:val="001C3BD8"/>
    <w:rsid w:val="001C3C81"/>
    <w:rsid w:val="001C3D2E"/>
    <w:rsid w:val="001C3E80"/>
    <w:rsid w:val="001C3F09"/>
    <w:rsid w:val="001C3FA5"/>
    <w:rsid w:val="001C405C"/>
    <w:rsid w:val="001C41C4"/>
    <w:rsid w:val="001C4335"/>
    <w:rsid w:val="001C43BD"/>
    <w:rsid w:val="001C43F1"/>
    <w:rsid w:val="001C4481"/>
    <w:rsid w:val="001C474B"/>
    <w:rsid w:val="001C4D21"/>
    <w:rsid w:val="001C4EA6"/>
    <w:rsid w:val="001C510F"/>
    <w:rsid w:val="001C52B9"/>
    <w:rsid w:val="001C534E"/>
    <w:rsid w:val="001C5409"/>
    <w:rsid w:val="001C5535"/>
    <w:rsid w:val="001C55B3"/>
    <w:rsid w:val="001C55EF"/>
    <w:rsid w:val="001C5651"/>
    <w:rsid w:val="001C5694"/>
    <w:rsid w:val="001C5836"/>
    <w:rsid w:val="001C5875"/>
    <w:rsid w:val="001C59D2"/>
    <w:rsid w:val="001C5A17"/>
    <w:rsid w:val="001C5C3F"/>
    <w:rsid w:val="001C5F04"/>
    <w:rsid w:val="001C5F3D"/>
    <w:rsid w:val="001C5F62"/>
    <w:rsid w:val="001C630E"/>
    <w:rsid w:val="001C63A4"/>
    <w:rsid w:val="001C641E"/>
    <w:rsid w:val="001C64AE"/>
    <w:rsid w:val="001C6596"/>
    <w:rsid w:val="001C666D"/>
    <w:rsid w:val="001C682F"/>
    <w:rsid w:val="001C69FB"/>
    <w:rsid w:val="001C6A26"/>
    <w:rsid w:val="001C6C6C"/>
    <w:rsid w:val="001C6D64"/>
    <w:rsid w:val="001C6DA5"/>
    <w:rsid w:val="001C6FD1"/>
    <w:rsid w:val="001C70CF"/>
    <w:rsid w:val="001C70DB"/>
    <w:rsid w:val="001C717B"/>
    <w:rsid w:val="001C72A8"/>
    <w:rsid w:val="001C73EA"/>
    <w:rsid w:val="001C7557"/>
    <w:rsid w:val="001C77E3"/>
    <w:rsid w:val="001C781B"/>
    <w:rsid w:val="001C7AD6"/>
    <w:rsid w:val="001C7E22"/>
    <w:rsid w:val="001C7E88"/>
    <w:rsid w:val="001D01FC"/>
    <w:rsid w:val="001D0361"/>
    <w:rsid w:val="001D0500"/>
    <w:rsid w:val="001D0763"/>
    <w:rsid w:val="001D0975"/>
    <w:rsid w:val="001D09A4"/>
    <w:rsid w:val="001D0DDC"/>
    <w:rsid w:val="001D0E47"/>
    <w:rsid w:val="001D11F0"/>
    <w:rsid w:val="001D13BB"/>
    <w:rsid w:val="001D13BD"/>
    <w:rsid w:val="001D15D4"/>
    <w:rsid w:val="001D1718"/>
    <w:rsid w:val="001D1770"/>
    <w:rsid w:val="001D195E"/>
    <w:rsid w:val="001D199D"/>
    <w:rsid w:val="001D1AA2"/>
    <w:rsid w:val="001D1C1D"/>
    <w:rsid w:val="001D1C24"/>
    <w:rsid w:val="001D1F42"/>
    <w:rsid w:val="001D1FA3"/>
    <w:rsid w:val="001D203D"/>
    <w:rsid w:val="001D2267"/>
    <w:rsid w:val="001D2602"/>
    <w:rsid w:val="001D268F"/>
    <w:rsid w:val="001D2731"/>
    <w:rsid w:val="001D2786"/>
    <w:rsid w:val="001D2BEF"/>
    <w:rsid w:val="001D2D14"/>
    <w:rsid w:val="001D2EFE"/>
    <w:rsid w:val="001D30E3"/>
    <w:rsid w:val="001D3279"/>
    <w:rsid w:val="001D32A4"/>
    <w:rsid w:val="001D3715"/>
    <w:rsid w:val="001D38F7"/>
    <w:rsid w:val="001D3A62"/>
    <w:rsid w:val="001D3B74"/>
    <w:rsid w:val="001D3B7E"/>
    <w:rsid w:val="001D3DAC"/>
    <w:rsid w:val="001D3F54"/>
    <w:rsid w:val="001D404F"/>
    <w:rsid w:val="001D409C"/>
    <w:rsid w:val="001D40E6"/>
    <w:rsid w:val="001D40F3"/>
    <w:rsid w:val="001D4418"/>
    <w:rsid w:val="001D475F"/>
    <w:rsid w:val="001D48BB"/>
    <w:rsid w:val="001D48D8"/>
    <w:rsid w:val="001D48DC"/>
    <w:rsid w:val="001D4943"/>
    <w:rsid w:val="001D494A"/>
    <w:rsid w:val="001D49BA"/>
    <w:rsid w:val="001D49CE"/>
    <w:rsid w:val="001D4A31"/>
    <w:rsid w:val="001D4B01"/>
    <w:rsid w:val="001D4B45"/>
    <w:rsid w:val="001D4C98"/>
    <w:rsid w:val="001D4CD1"/>
    <w:rsid w:val="001D4D66"/>
    <w:rsid w:val="001D4EA8"/>
    <w:rsid w:val="001D5032"/>
    <w:rsid w:val="001D5044"/>
    <w:rsid w:val="001D50F5"/>
    <w:rsid w:val="001D515A"/>
    <w:rsid w:val="001D51C7"/>
    <w:rsid w:val="001D51D6"/>
    <w:rsid w:val="001D578C"/>
    <w:rsid w:val="001D58ED"/>
    <w:rsid w:val="001D597A"/>
    <w:rsid w:val="001D59C5"/>
    <w:rsid w:val="001D5C30"/>
    <w:rsid w:val="001D5DDF"/>
    <w:rsid w:val="001D6399"/>
    <w:rsid w:val="001D663F"/>
    <w:rsid w:val="001D668D"/>
    <w:rsid w:val="001D6966"/>
    <w:rsid w:val="001D6A77"/>
    <w:rsid w:val="001D6B11"/>
    <w:rsid w:val="001D6BF9"/>
    <w:rsid w:val="001D6CC1"/>
    <w:rsid w:val="001D6EA7"/>
    <w:rsid w:val="001D6FFD"/>
    <w:rsid w:val="001D7005"/>
    <w:rsid w:val="001D7086"/>
    <w:rsid w:val="001D71B3"/>
    <w:rsid w:val="001D71D1"/>
    <w:rsid w:val="001D71F8"/>
    <w:rsid w:val="001D7251"/>
    <w:rsid w:val="001D72C5"/>
    <w:rsid w:val="001D72FC"/>
    <w:rsid w:val="001D74E7"/>
    <w:rsid w:val="001D750B"/>
    <w:rsid w:val="001D763F"/>
    <w:rsid w:val="001D7A03"/>
    <w:rsid w:val="001D7A92"/>
    <w:rsid w:val="001D7AFA"/>
    <w:rsid w:val="001D7CAD"/>
    <w:rsid w:val="001D7CD3"/>
    <w:rsid w:val="001D7EFC"/>
    <w:rsid w:val="001D7FC6"/>
    <w:rsid w:val="001E04BB"/>
    <w:rsid w:val="001E05C2"/>
    <w:rsid w:val="001E06CA"/>
    <w:rsid w:val="001E09C9"/>
    <w:rsid w:val="001E09E8"/>
    <w:rsid w:val="001E0C6A"/>
    <w:rsid w:val="001E0CA1"/>
    <w:rsid w:val="001E0EAC"/>
    <w:rsid w:val="001E0FCA"/>
    <w:rsid w:val="001E144E"/>
    <w:rsid w:val="001E14B1"/>
    <w:rsid w:val="001E1630"/>
    <w:rsid w:val="001E168D"/>
    <w:rsid w:val="001E1735"/>
    <w:rsid w:val="001E1784"/>
    <w:rsid w:val="001E1ABE"/>
    <w:rsid w:val="001E1E0E"/>
    <w:rsid w:val="001E1E38"/>
    <w:rsid w:val="001E1E96"/>
    <w:rsid w:val="001E2084"/>
    <w:rsid w:val="001E228F"/>
    <w:rsid w:val="001E22D1"/>
    <w:rsid w:val="001E23F4"/>
    <w:rsid w:val="001E2423"/>
    <w:rsid w:val="001E2441"/>
    <w:rsid w:val="001E2491"/>
    <w:rsid w:val="001E24F3"/>
    <w:rsid w:val="001E25AA"/>
    <w:rsid w:val="001E2911"/>
    <w:rsid w:val="001E2AA8"/>
    <w:rsid w:val="001E2BAD"/>
    <w:rsid w:val="001E2CA0"/>
    <w:rsid w:val="001E2D0E"/>
    <w:rsid w:val="001E300C"/>
    <w:rsid w:val="001E310D"/>
    <w:rsid w:val="001E31C0"/>
    <w:rsid w:val="001E321E"/>
    <w:rsid w:val="001E323F"/>
    <w:rsid w:val="001E32DE"/>
    <w:rsid w:val="001E37F3"/>
    <w:rsid w:val="001E37FA"/>
    <w:rsid w:val="001E39E9"/>
    <w:rsid w:val="001E3A37"/>
    <w:rsid w:val="001E3CD3"/>
    <w:rsid w:val="001E3D38"/>
    <w:rsid w:val="001E3D3E"/>
    <w:rsid w:val="001E3D8A"/>
    <w:rsid w:val="001E3DAF"/>
    <w:rsid w:val="001E3FA3"/>
    <w:rsid w:val="001E408A"/>
    <w:rsid w:val="001E4430"/>
    <w:rsid w:val="001E45BA"/>
    <w:rsid w:val="001E45E5"/>
    <w:rsid w:val="001E46F5"/>
    <w:rsid w:val="001E4934"/>
    <w:rsid w:val="001E495F"/>
    <w:rsid w:val="001E49DF"/>
    <w:rsid w:val="001E4BEC"/>
    <w:rsid w:val="001E4C59"/>
    <w:rsid w:val="001E4C70"/>
    <w:rsid w:val="001E4DDC"/>
    <w:rsid w:val="001E5239"/>
    <w:rsid w:val="001E532E"/>
    <w:rsid w:val="001E533F"/>
    <w:rsid w:val="001E5363"/>
    <w:rsid w:val="001E56F1"/>
    <w:rsid w:val="001E571C"/>
    <w:rsid w:val="001E5A13"/>
    <w:rsid w:val="001E5AF8"/>
    <w:rsid w:val="001E5AFF"/>
    <w:rsid w:val="001E5DA5"/>
    <w:rsid w:val="001E5DB1"/>
    <w:rsid w:val="001E5EBA"/>
    <w:rsid w:val="001E644F"/>
    <w:rsid w:val="001E65BC"/>
    <w:rsid w:val="001E668A"/>
    <w:rsid w:val="001E66ED"/>
    <w:rsid w:val="001E6725"/>
    <w:rsid w:val="001E68F5"/>
    <w:rsid w:val="001E6C49"/>
    <w:rsid w:val="001E6DC1"/>
    <w:rsid w:val="001E6F50"/>
    <w:rsid w:val="001E6FAF"/>
    <w:rsid w:val="001E6FB2"/>
    <w:rsid w:val="001E70B2"/>
    <w:rsid w:val="001E712D"/>
    <w:rsid w:val="001E7205"/>
    <w:rsid w:val="001E73F8"/>
    <w:rsid w:val="001E74DC"/>
    <w:rsid w:val="001E756D"/>
    <w:rsid w:val="001E761F"/>
    <w:rsid w:val="001E763F"/>
    <w:rsid w:val="001E77BB"/>
    <w:rsid w:val="001E7C2D"/>
    <w:rsid w:val="001E7CD0"/>
    <w:rsid w:val="001E7EAE"/>
    <w:rsid w:val="001F00D0"/>
    <w:rsid w:val="001F0315"/>
    <w:rsid w:val="001F04F4"/>
    <w:rsid w:val="001F0BE3"/>
    <w:rsid w:val="001F0D54"/>
    <w:rsid w:val="001F0DBD"/>
    <w:rsid w:val="001F0DFC"/>
    <w:rsid w:val="001F0DFE"/>
    <w:rsid w:val="001F0EFB"/>
    <w:rsid w:val="001F0F50"/>
    <w:rsid w:val="001F10F0"/>
    <w:rsid w:val="001F1184"/>
    <w:rsid w:val="001F1216"/>
    <w:rsid w:val="001F148C"/>
    <w:rsid w:val="001F148F"/>
    <w:rsid w:val="001F15F2"/>
    <w:rsid w:val="001F163A"/>
    <w:rsid w:val="001F16A6"/>
    <w:rsid w:val="001F1714"/>
    <w:rsid w:val="001F1733"/>
    <w:rsid w:val="001F1744"/>
    <w:rsid w:val="001F17EB"/>
    <w:rsid w:val="001F191A"/>
    <w:rsid w:val="001F1B05"/>
    <w:rsid w:val="001F1BAC"/>
    <w:rsid w:val="001F2132"/>
    <w:rsid w:val="001F2136"/>
    <w:rsid w:val="001F2354"/>
    <w:rsid w:val="001F261B"/>
    <w:rsid w:val="001F27CA"/>
    <w:rsid w:val="001F2849"/>
    <w:rsid w:val="001F2C06"/>
    <w:rsid w:val="001F2C2B"/>
    <w:rsid w:val="001F2CAB"/>
    <w:rsid w:val="001F2D30"/>
    <w:rsid w:val="001F2F4B"/>
    <w:rsid w:val="001F3049"/>
    <w:rsid w:val="001F3411"/>
    <w:rsid w:val="001F3534"/>
    <w:rsid w:val="001F363B"/>
    <w:rsid w:val="001F397B"/>
    <w:rsid w:val="001F39CA"/>
    <w:rsid w:val="001F3A0D"/>
    <w:rsid w:val="001F3AA8"/>
    <w:rsid w:val="001F3B46"/>
    <w:rsid w:val="001F3D9F"/>
    <w:rsid w:val="001F4070"/>
    <w:rsid w:val="001F4088"/>
    <w:rsid w:val="001F415C"/>
    <w:rsid w:val="001F41D3"/>
    <w:rsid w:val="001F438F"/>
    <w:rsid w:val="001F4524"/>
    <w:rsid w:val="001F46C2"/>
    <w:rsid w:val="001F4A85"/>
    <w:rsid w:val="001F4B1A"/>
    <w:rsid w:val="001F4B38"/>
    <w:rsid w:val="001F4C68"/>
    <w:rsid w:val="001F4F7E"/>
    <w:rsid w:val="001F5273"/>
    <w:rsid w:val="001F554D"/>
    <w:rsid w:val="001F5668"/>
    <w:rsid w:val="001F5785"/>
    <w:rsid w:val="001F59E9"/>
    <w:rsid w:val="001F5A66"/>
    <w:rsid w:val="001F5BBC"/>
    <w:rsid w:val="001F5C85"/>
    <w:rsid w:val="001F5F4B"/>
    <w:rsid w:val="001F67F2"/>
    <w:rsid w:val="001F6838"/>
    <w:rsid w:val="001F6A07"/>
    <w:rsid w:val="001F6C49"/>
    <w:rsid w:val="001F6C6A"/>
    <w:rsid w:val="001F6E7A"/>
    <w:rsid w:val="001F71DD"/>
    <w:rsid w:val="001F7396"/>
    <w:rsid w:val="001F74E4"/>
    <w:rsid w:val="001F75F4"/>
    <w:rsid w:val="001F78D7"/>
    <w:rsid w:val="001F7A39"/>
    <w:rsid w:val="001F7B97"/>
    <w:rsid w:val="001F7BE5"/>
    <w:rsid w:val="001F7C22"/>
    <w:rsid w:val="001F7CA9"/>
    <w:rsid w:val="001F7D32"/>
    <w:rsid w:val="001F7DFE"/>
    <w:rsid w:val="001F7F37"/>
    <w:rsid w:val="0020000A"/>
    <w:rsid w:val="00200087"/>
    <w:rsid w:val="002000B1"/>
    <w:rsid w:val="002000E4"/>
    <w:rsid w:val="0020029A"/>
    <w:rsid w:val="002002A9"/>
    <w:rsid w:val="00200435"/>
    <w:rsid w:val="002005AB"/>
    <w:rsid w:val="0020060D"/>
    <w:rsid w:val="00200752"/>
    <w:rsid w:val="0020076E"/>
    <w:rsid w:val="00200B0C"/>
    <w:rsid w:val="00200CF6"/>
    <w:rsid w:val="00200ECE"/>
    <w:rsid w:val="00200EDF"/>
    <w:rsid w:val="00200F28"/>
    <w:rsid w:val="0020119C"/>
    <w:rsid w:val="002014D6"/>
    <w:rsid w:val="002014FF"/>
    <w:rsid w:val="002015CE"/>
    <w:rsid w:val="002015FA"/>
    <w:rsid w:val="002016B7"/>
    <w:rsid w:val="002019DE"/>
    <w:rsid w:val="00201C8C"/>
    <w:rsid w:val="00201D49"/>
    <w:rsid w:val="00201F81"/>
    <w:rsid w:val="00201FD0"/>
    <w:rsid w:val="002021A7"/>
    <w:rsid w:val="002022A5"/>
    <w:rsid w:val="00202493"/>
    <w:rsid w:val="00202550"/>
    <w:rsid w:val="002025D0"/>
    <w:rsid w:val="002026A5"/>
    <w:rsid w:val="0020284B"/>
    <w:rsid w:val="00202CEB"/>
    <w:rsid w:val="00203047"/>
    <w:rsid w:val="002032AD"/>
    <w:rsid w:val="0020336D"/>
    <w:rsid w:val="0020350D"/>
    <w:rsid w:val="0020396B"/>
    <w:rsid w:val="00203C46"/>
    <w:rsid w:val="00203E2E"/>
    <w:rsid w:val="00203F71"/>
    <w:rsid w:val="00204053"/>
    <w:rsid w:val="00204060"/>
    <w:rsid w:val="002043BD"/>
    <w:rsid w:val="002043D8"/>
    <w:rsid w:val="00204681"/>
    <w:rsid w:val="00204791"/>
    <w:rsid w:val="002047A6"/>
    <w:rsid w:val="00204897"/>
    <w:rsid w:val="002048B4"/>
    <w:rsid w:val="00204D31"/>
    <w:rsid w:val="00204EF9"/>
    <w:rsid w:val="002053F2"/>
    <w:rsid w:val="0020554A"/>
    <w:rsid w:val="002056F5"/>
    <w:rsid w:val="00205712"/>
    <w:rsid w:val="0020586F"/>
    <w:rsid w:val="00205A14"/>
    <w:rsid w:val="00205AAE"/>
    <w:rsid w:val="00205B7B"/>
    <w:rsid w:val="00205F03"/>
    <w:rsid w:val="00206310"/>
    <w:rsid w:val="002063B7"/>
    <w:rsid w:val="00206419"/>
    <w:rsid w:val="002065C7"/>
    <w:rsid w:val="00206632"/>
    <w:rsid w:val="00206884"/>
    <w:rsid w:val="00206B16"/>
    <w:rsid w:val="00206C2A"/>
    <w:rsid w:val="00206DA6"/>
    <w:rsid w:val="00206E4B"/>
    <w:rsid w:val="00206F45"/>
    <w:rsid w:val="00207006"/>
    <w:rsid w:val="0020709E"/>
    <w:rsid w:val="002072EB"/>
    <w:rsid w:val="00207615"/>
    <w:rsid w:val="002077EB"/>
    <w:rsid w:val="002079B5"/>
    <w:rsid w:val="00207B0C"/>
    <w:rsid w:val="00207B2C"/>
    <w:rsid w:val="00207D19"/>
    <w:rsid w:val="002101C2"/>
    <w:rsid w:val="002102E5"/>
    <w:rsid w:val="00210366"/>
    <w:rsid w:val="002106BF"/>
    <w:rsid w:val="00210831"/>
    <w:rsid w:val="00210A0C"/>
    <w:rsid w:val="00210C18"/>
    <w:rsid w:val="00210C31"/>
    <w:rsid w:val="00210C7B"/>
    <w:rsid w:val="00210C92"/>
    <w:rsid w:val="00210CCB"/>
    <w:rsid w:val="00210D27"/>
    <w:rsid w:val="00210D37"/>
    <w:rsid w:val="00210DB5"/>
    <w:rsid w:val="00210DBC"/>
    <w:rsid w:val="00210EA8"/>
    <w:rsid w:val="00210ECB"/>
    <w:rsid w:val="00210F3C"/>
    <w:rsid w:val="002111BF"/>
    <w:rsid w:val="00211291"/>
    <w:rsid w:val="0021139B"/>
    <w:rsid w:val="00211880"/>
    <w:rsid w:val="00211A21"/>
    <w:rsid w:val="00211B0F"/>
    <w:rsid w:val="00211C1C"/>
    <w:rsid w:val="002120EA"/>
    <w:rsid w:val="00212800"/>
    <w:rsid w:val="00212AAE"/>
    <w:rsid w:val="00212E9F"/>
    <w:rsid w:val="00212F04"/>
    <w:rsid w:val="002131EB"/>
    <w:rsid w:val="0021324D"/>
    <w:rsid w:val="0021348C"/>
    <w:rsid w:val="0021373E"/>
    <w:rsid w:val="0021383F"/>
    <w:rsid w:val="00213A7F"/>
    <w:rsid w:val="00213AF5"/>
    <w:rsid w:val="00213C65"/>
    <w:rsid w:val="00213FF9"/>
    <w:rsid w:val="002142C6"/>
    <w:rsid w:val="00214558"/>
    <w:rsid w:val="00214961"/>
    <w:rsid w:val="00214BD6"/>
    <w:rsid w:val="00214BDE"/>
    <w:rsid w:val="00214FFC"/>
    <w:rsid w:val="002150F3"/>
    <w:rsid w:val="00215685"/>
    <w:rsid w:val="00215859"/>
    <w:rsid w:val="002158B8"/>
    <w:rsid w:val="002159E9"/>
    <w:rsid w:val="00215DC0"/>
    <w:rsid w:val="00215E71"/>
    <w:rsid w:val="00215EEC"/>
    <w:rsid w:val="0021614A"/>
    <w:rsid w:val="002162D0"/>
    <w:rsid w:val="00216352"/>
    <w:rsid w:val="002168EC"/>
    <w:rsid w:val="002169E1"/>
    <w:rsid w:val="002169F9"/>
    <w:rsid w:val="00216C02"/>
    <w:rsid w:val="00216D61"/>
    <w:rsid w:val="00216F7B"/>
    <w:rsid w:val="0021702A"/>
    <w:rsid w:val="002170D0"/>
    <w:rsid w:val="00217272"/>
    <w:rsid w:val="002175EA"/>
    <w:rsid w:val="0021773F"/>
    <w:rsid w:val="002178D1"/>
    <w:rsid w:val="00217AB3"/>
    <w:rsid w:val="00217D96"/>
    <w:rsid w:val="0022005E"/>
    <w:rsid w:val="00220149"/>
    <w:rsid w:val="0022017E"/>
    <w:rsid w:val="00220218"/>
    <w:rsid w:val="002204C3"/>
    <w:rsid w:val="00220966"/>
    <w:rsid w:val="00220AD7"/>
    <w:rsid w:val="00220B13"/>
    <w:rsid w:val="00220EB8"/>
    <w:rsid w:val="00220F97"/>
    <w:rsid w:val="0022114A"/>
    <w:rsid w:val="00221243"/>
    <w:rsid w:val="002212B0"/>
    <w:rsid w:val="002212F3"/>
    <w:rsid w:val="00221386"/>
    <w:rsid w:val="002214C1"/>
    <w:rsid w:val="002214ED"/>
    <w:rsid w:val="0022165F"/>
    <w:rsid w:val="0022179A"/>
    <w:rsid w:val="00221896"/>
    <w:rsid w:val="00221967"/>
    <w:rsid w:val="00221A12"/>
    <w:rsid w:val="00221AEE"/>
    <w:rsid w:val="00221E4B"/>
    <w:rsid w:val="00221ECE"/>
    <w:rsid w:val="00221F62"/>
    <w:rsid w:val="002221F4"/>
    <w:rsid w:val="00222326"/>
    <w:rsid w:val="00222487"/>
    <w:rsid w:val="002224CA"/>
    <w:rsid w:val="002224D0"/>
    <w:rsid w:val="002225ED"/>
    <w:rsid w:val="002226C9"/>
    <w:rsid w:val="0022276D"/>
    <w:rsid w:val="002228F1"/>
    <w:rsid w:val="002229EF"/>
    <w:rsid w:val="00222A58"/>
    <w:rsid w:val="002231E8"/>
    <w:rsid w:val="0022385D"/>
    <w:rsid w:val="0022398E"/>
    <w:rsid w:val="00223D54"/>
    <w:rsid w:val="00223DAC"/>
    <w:rsid w:val="00223FE3"/>
    <w:rsid w:val="00224195"/>
    <w:rsid w:val="00224247"/>
    <w:rsid w:val="00224353"/>
    <w:rsid w:val="002244C7"/>
    <w:rsid w:val="002245B4"/>
    <w:rsid w:val="0022492E"/>
    <w:rsid w:val="00224BD4"/>
    <w:rsid w:val="00224F3C"/>
    <w:rsid w:val="00225036"/>
    <w:rsid w:val="0022510A"/>
    <w:rsid w:val="0022512F"/>
    <w:rsid w:val="0022525F"/>
    <w:rsid w:val="002252D1"/>
    <w:rsid w:val="00225331"/>
    <w:rsid w:val="00225393"/>
    <w:rsid w:val="00225396"/>
    <w:rsid w:val="002257D7"/>
    <w:rsid w:val="002258A7"/>
    <w:rsid w:val="002258C7"/>
    <w:rsid w:val="00225936"/>
    <w:rsid w:val="00225957"/>
    <w:rsid w:val="00225AE9"/>
    <w:rsid w:val="00225B6B"/>
    <w:rsid w:val="00225C58"/>
    <w:rsid w:val="00225E93"/>
    <w:rsid w:val="00226213"/>
    <w:rsid w:val="0022630A"/>
    <w:rsid w:val="00226350"/>
    <w:rsid w:val="0022635A"/>
    <w:rsid w:val="00226368"/>
    <w:rsid w:val="0022638C"/>
    <w:rsid w:val="00226401"/>
    <w:rsid w:val="00226465"/>
    <w:rsid w:val="00226542"/>
    <w:rsid w:val="00226C7F"/>
    <w:rsid w:val="00226CD1"/>
    <w:rsid w:val="00227065"/>
    <w:rsid w:val="0022724D"/>
    <w:rsid w:val="00227407"/>
    <w:rsid w:val="002274C6"/>
    <w:rsid w:val="00227669"/>
    <w:rsid w:val="00227BB1"/>
    <w:rsid w:val="00227CBF"/>
    <w:rsid w:val="00227E40"/>
    <w:rsid w:val="00227EB8"/>
    <w:rsid w:val="00227F40"/>
    <w:rsid w:val="00230001"/>
    <w:rsid w:val="0023039B"/>
    <w:rsid w:val="00230518"/>
    <w:rsid w:val="002306CA"/>
    <w:rsid w:val="00230766"/>
    <w:rsid w:val="00230AAD"/>
    <w:rsid w:val="00230BA0"/>
    <w:rsid w:val="00230BAE"/>
    <w:rsid w:val="00230BDD"/>
    <w:rsid w:val="00230E66"/>
    <w:rsid w:val="00230F79"/>
    <w:rsid w:val="00230F97"/>
    <w:rsid w:val="002313B2"/>
    <w:rsid w:val="00231466"/>
    <w:rsid w:val="0023149B"/>
    <w:rsid w:val="002314AC"/>
    <w:rsid w:val="002314D1"/>
    <w:rsid w:val="00231549"/>
    <w:rsid w:val="00231890"/>
    <w:rsid w:val="00231B90"/>
    <w:rsid w:val="00231D8F"/>
    <w:rsid w:val="00231DA1"/>
    <w:rsid w:val="00231E05"/>
    <w:rsid w:val="00231E2C"/>
    <w:rsid w:val="00231EBC"/>
    <w:rsid w:val="002322FD"/>
    <w:rsid w:val="002324C1"/>
    <w:rsid w:val="00232621"/>
    <w:rsid w:val="002327D5"/>
    <w:rsid w:val="002328CE"/>
    <w:rsid w:val="00232B8B"/>
    <w:rsid w:val="00232C7F"/>
    <w:rsid w:val="002330A4"/>
    <w:rsid w:val="00233225"/>
    <w:rsid w:val="00233294"/>
    <w:rsid w:val="002332D2"/>
    <w:rsid w:val="002333E6"/>
    <w:rsid w:val="002334FE"/>
    <w:rsid w:val="00233563"/>
    <w:rsid w:val="00233647"/>
    <w:rsid w:val="00233741"/>
    <w:rsid w:val="00233A02"/>
    <w:rsid w:val="00233A65"/>
    <w:rsid w:val="00233ADB"/>
    <w:rsid w:val="00233CEE"/>
    <w:rsid w:val="0023445F"/>
    <w:rsid w:val="00234673"/>
    <w:rsid w:val="00234745"/>
    <w:rsid w:val="00234957"/>
    <w:rsid w:val="002349B1"/>
    <w:rsid w:val="002349D3"/>
    <w:rsid w:val="002349F9"/>
    <w:rsid w:val="00234A0A"/>
    <w:rsid w:val="00234B01"/>
    <w:rsid w:val="00234F29"/>
    <w:rsid w:val="00234F2B"/>
    <w:rsid w:val="00234F34"/>
    <w:rsid w:val="00234F7F"/>
    <w:rsid w:val="00234FAB"/>
    <w:rsid w:val="002350A3"/>
    <w:rsid w:val="0023515A"/>
    <w:rsid w:val="00235205"/>
    <w:rsid w:val="002355EB"/>
    <w:rsid w:val="0023577A"/>
    <w:rsid w:val="0023582E"/>
    <w:rsid w:val="0023598C"/>
    <w:rsid w:val="0023599A"/>
    <w:rsid w:val="002359AA"/>
    <w:rsid w:val="00235A93"/>
    <w:rsid w:val="00235B75"/>
    <w:rsid w:val="00235BD7"/>
    <w:rsid w:val="002362E7"/>
    <w:rsid w:val="002363FE"/>
    <w:rsid w:val="002364A6"/>
    <w:rsid w:val="00236555"/>
    <w:rsid w:val="0023665E"/>
    <w:rsid w:val="0023668F"/>
    <w:rsid w:val="002366BF"/>
    <w:rsid w:val="00236795"/>
    <w:rsid w:val="0023683E"/>
    <w:rsid w:val="0023696C"/>
    <w:rsid w:val="0023697D"/>
    <w:rsid w:val="00236BFA"/>
    <w:rsid w:val="00236E23"/>
    <w:rsid w:val="00236E32"/>
    <w:rsid w:val="0023704C"/>
    <w:rsid w:val="0023781F"/>
    <w:rsid w:val="00237A87"/>
    <w:rsid w:val="00237BD6"/>
    <w:rsid w:val="00237D4C"/>
    <w:rsid w:val="00237F74"/>
    <w:rsid w:val="002400EE"/>
    <w:rsid w:val="002401A1"/>
    <w:rsid w:val="002402A3"/>
    <w:rsid w:val="002402AB"/>
    <w:rsid w:val="0024039A"/>
    <w:rsid w:val="002403AA"/>
    <w:rsid w:val="002404AF"/>
    <w:rsid w:val="00240726"/>
    <w:rsid w:val="00240A06"/>
    <w:rsid w:val="00240B92"/>
    <w:rsid w:val="00240C3E"/>
    <w:rsid w:val="00240EAA"/>
    <w:rsid w:val="00240F1E"/>
    <w:rsid w:val="00240F31"/>
    <w:rsid w:val="00240F85"/>
    <w:rsid w:val="0024101F"/>
    <w:rsid w:val="002410D0"/>
    <w:rsid w:val="00241293"/>
    <w:rsid w:val="002412BA"/>
    <w:rsid w:val="002413D0"/>
    <w:rsid w:val="00241473"/>
    <w:rsid w:val="0024167A"/>
    <w:rsid w:val="00241CE6"/>
    <w:rsid w:val="00241D52"/>
    <w:rsid w:val="00241FEA"/>
    <w:rsid w:val="002422B3"/>
    <w:rsid w:val="0024231E"/>
    <w:rsid w:val="002426B3"/>
    <w:rsid w:val="00242722"/>
    <w:rsid w:val="00242987"/>
    <w:rsid w:val="00242A62"/>
    <w:rsid w:val="00242CEF"/>
    <w:rsid w:val="00242D2C"/>
    <w:rsid w:val="00242DD5"/>
    <w:rsid w:val="00242E88"/>
    <w:rsid w:val="00242F61"/>
    <w:rsid w:val="00243172"/>
    <w:rsid w:val="00243290"/>
    <w:rsid w:val="00243320"/>
    <w:rsid w:val="00243409"/>
    <w:rsid w:val="00243473"/>
    <w:rsid w:val="002434B5"/>
    <w:rsid w:val="002439B3"/>
    <w:rsid w:val="00243A66"/>
    <w:rsid w:val="00243B04"/>
    <w:rsid w:val="00243B10"/>
    <w:rsid w:val="00243CA8"/>
    <w:rsid w:val="00243DD2"/>
    <w:rsid w:val="00243DFF"/>
    <w:rsid w:val="00243EDE"/>
    <w:rsid w:val="00244047"/>
    <w:rsid w:val="00244284"/>
    <w:rsid w:val="0024454B"/>
    <w:rsid w:val="0024459D"/>
    <w:rsid w:val="00244673"/>
    <w:rsid w:val="0024476B"/>
    <w:rsid w:val="00244812"/>
    <w:rsid w:val="00244B2D"/>
    <w:rsid w:val="00244E15"/>
    <w:rsid w:val="00244E46"/>
    <w:rsid w:val="00244F9D"/>
    <w:rsid w:val="00244FD8"/>
    <w:rsid w:val="002453F6"/>
    <w:rsid w:val="002454E9"/>
    <w:rsid w:val="002456D4"/>
    <w:rsid w:val="0024570A"/>
    <w:rsid w:val="002458B0"/>
    <w:rsid w:val="00245933"/>
    <w:rsid w:val="00245973"/>
    <w:rsid w:val="00245ADE"/>
    <w:rsid w:val="00245C3B"/>
    <w:rsid w:val="00245CCB"/>
    <w:rsid w:val="00245CF8"/>
    <w:rsid w:val="00245E24"/>
    <w:rsid w:val="00245FB9"/>
    <w:rsid w:val="00246210"/>
    <w:rsid w:val="002462AA"/>
    <w:rsid w:val="0024639B"/>
    <w:rsid w:val="002463D9"/>
    <w:rsid w:val="00246416"/>
    <w:rsid w:val="00246425"/>
    <w:rsid w:val="002466D9"/>
    <w:rsid w:val="00246760"/>
    <w:rsid w:val="0024687F"/>
    <w:rsid w:val="0024689B"/>
    <w:rsid w:val="002469DF"/>
    <w:rsid w:val="00246AC7"/>
    <w:rsid w:val="00246BE5"/>
    <w:rsid w:val="00246CD7"/>
    <w:rsid w:val="00246D0E"/>
    <w:rsid w:val="00247386"/>
    <w:rsid w:val="002474AF"/>
    <w:rsid w:val="002478D6"/>
    <w:rsid w:val="00247A85"/>
    <w:rsid w:val="00247B7C"/>
    <w:rsid w:val="00247C72"/>
    <w:rsid w:val="00247DB0"/>
    <w:rsid w:val="00247DDB"/>
    <w:rsid w:val="00247E41"/>
    <w:rsid w:val="00247F91"/>
    <w:rsid w:val="002502C7"/>
    <w:rsid w:val="0025030F"/>
    <w:rsid w:val="0025039F"/>
    <w:rsid w:val="002503CC"/>
    <w:rsid w:val="002503D9"/>
    <w:rsid w:val="0025058A"/>
    <w:rsid w:val="00250B20"/>
    <w:rsid w:val="00250C48"/>
    <w:rsid w:val="00250D09"/>
    <w:rsid w:val="00250E18"/>
    <w:rsid w:val="00250EF9"/>
    <w:rsid w:val="0025103C"/>
    <w:rsid w:val="002512B9"/>
    <w:rsid w:val="0025159B"/>
    <w:rsid w:val="0025166D"/>
    <w:rsid w:val="00251996"/>
    <w:rsid w:val="00251A9C"/>
    <w:rsid w:val="00251CFB"/>
    <w:rsid w:val="00251DAF"/>
    <w:rsid w:val="00252487"/>
    <w:rsid w:val="00252608"/>
    <w:rsid w:val="002526EF"/>
    <w:rsid w:val="00252785"/>
    <w:rsid w:val="002527F5"/>
    <w:rsid w:val="0025298A"/>
    <w:rsid w:val="002529BF"/>
    <w:rsid w:val="00252C01"/>
    <w:rsid w:val="00252CE6"/>
    <w:rsid w:val="00252D49"/>
    <w:rsid w:val="00252D8D"/>
    <w:rsid w:val="00252F32"/>
    <w:rsid w:val="0025314C"/>
    <w:rsid w:val="00253163"/>
    <w:rsid w:val="00253173"/>
    <w:rsid w:val="002531E1"/>
    <w:rsid w:val="0025324D"/>
    <w:rsid w:val="002532F4"/>
    <w:rsid w:val="002534A9"/>
    <w:rsid w:val="00253551"/>
    <w:rsid w:val="0025390B"/>
    <w:rsid w:val="00253D19"/>
    <w:rsid w:val="00253E50"/>
    <w:rsid w:val="00254078"/>
    <w:rsid w:val="00254208"/>
    <w:rsid w:val="0025437F"/>
    <w:rsid w:val="002544CF"/>
    <w:rsid w:val="00254683"/>
    <w:rsid w:val="00254846"/>
    <w:rsid w:val="002549BB"/>
    <w:rsid w:val="00254A35"/>
    <w:rsid w:val="00254A9D"/>
    <w:rsid w:val="00254B92"/>
    <w:rsid w:val="00254BAD"/>
    <w:rsid w:val="00254BB5"/>
    <w:rsid w:val="00254D30"/>
    <w:rsid w:val="002550F4"/>
    <w:rsid w:val="00255293"/>
    <w:rsid w:val="00255358"/>
    <w:rsid w:val="00255619"/>
    <w:rsid w:val="00255685"/>
    <w:rsid w:val="00255754"/>
    <w:rsid w:val="00255ABB"/>
    <w:rsid w:val="00255F07"/>
    <w:rsid w:val="002561EA"/>
    <w:rsid w:val="00256361"/>
    <w:rsid w:val="00256476"/>
    <w:rsid w:val="0025674A"/>
    <w:rsid w:val="00256825"/>
    <w:rsid w:val="002568AD"/>
    <w:rsid w:val="00256949"/>
    <w:rsid w:val="00256A64"/>
    <w:rsid w:val="00256A7B"/>
    <w:rsid w:val="00256AA3"/>
    <w:rsid w:val="00256AE7"/>
    <w:rsid w:val="00256ECC"/>
    <w:rsid w:val="002570D9"/>
    <w:rsid w:val="00257238"/>
    <w:rsid w:val="002603EE"/>
    <w:rsid w:val="002605A7"/>
    <w:rsid w:val="00260678"/>
    <w:rsid w:val="002607F4"/>
    <w:rsid w:val="0026082A"/>
    <w:rsid w:val="0026094F"/>
    <w:rsid w:val="00260C5D"/>
    <w:rsid w:val="00260DD5"/>
    <w:rsid w:val="00261188"/>
    <w:rsid w:val="00261449"/>
    <w:rsid w:val="002615C9"/>
    <w:rsid w:val="0026168E"/>
    <w:rsid w:val="00261712"/>
    <w:rsid w:val="00261748"/>
    <w:rsid w:val="002617E7"/>
    <w:rsid w:val="00261CBB"/>
    <w:rsid w:val="00261EC5"/>
    <w:rsid w:val="00261F75"/>
    <w:rsid w:val="00262147"/>
    <w:rsid w:val="00262220"/>
    <w:rsid w:val="002624C3"/>
    <w:rsid w:val="00262549"/>
    <w:rsid w:val="0026291A"/>
    <w:rsid w:val="00262B43"/>
    <w:rsid w:val="00262D95"/>
    <w:rsid w:val="00262E2F"/>
    <w:rsid w:val="0026317E"/>
    <w:rsid w:val="00263532"/>
    <w:rsid w:val="002636E9"/>
    <w:rsid w:val="0026372B"/>
    <w:rsid w:val="00263948"/>
    <w:rsid w:val="00263BDC"/>
    <w:rsid w:val="00263BDE"/>
    <w:rsid w:val="00263EC1"/>
    <w:rsid w:val="00264011"/>
    <w:rsid w:val="002640A4"/>
    <w:rsid w:val="00264207"/>
    <w:rsid w:val="0026477B"/>
    <w:rsid w:val="00264869"/>
    <w:rsid w:val="00264942"/>
    <w:rsid w:val="002649B1"/>
    <w:rsid w:val="00264B00"/>
    <w:rsid w:val="00264F41"/>
    <w:rsid w:val="00264F6C"/>
    <w:rsid w:val="00264FF1"/>
    <w:rsid w:val="00265048"/>
    <w:rsid w:val="00265170"/>
    <w:rsid w:val="0026540C"/>
    <w:rsid w:val="00265544"/>
    <w:rsid w:val="002657B7"/>
    <w:rsid w:val="00265B75"/>
    <w:rsid w:val="00265C18"/>
    <w:rsid w:val="00265C6F"/>
    <w:rsid w:val="00265EEE"/>
    <w:rsid w:val="002662EB"/>
    <w:rsid w:val="00266357"/>
    <w:rsid w:val="0026644B"/>
    <w:rsid w:val="002664D1"/>
    <w:rsid w:val="0026654A"/>
    <w:rsid w:val="0026680C"/>
    <w:rsid w:val="00266A44"/>
    <w:rsid w:val="00266F16"/>
    <w:rsid w:val="00267020"/>
    <w:rsid w:val="00267326"/>
    <w:rsid w:val="0026747E"/>
    <w:rsid w:val="002674C1"/>
    <w:rsid w:val="002677D4"/>
    <w:rsid w:val="002679CD"/>
    <w:rsid w:val="00267CAF"/>
    <w:rsid w:val="00267E39"/>
    <w:rsid w:val="00267ED9"/>
    <w:rsid w:val="00267F34"/>
    <w:rsid w:val="00270380"/>
    <w:rsid w:val="002704F4"/>
    <w:rsid w:val="0027064C"/>
    <w:rsid w:val="0027078F"/>
    <w:rsid w:val="00270820"/>
    <w:rsid w:val="0027089F"/>
    <w:rsid w:val="00270B95"/>
    <w:rsid w:val="00270D5B"/>
    <w:rsid w:val="00270F51"/>
    <w:rsid w:val="00271068"/>
    <w:rsid w:val="00271086"/>
    <w:rsid w:val="002710F0"/>
    <w:rsid w:val="0027132F"/>
    <w:rsid w:val="00271338"/>
    <w:rsid w:val="0027135D"/>
    <w:rsid w:val="002713C7"/>
    <w:rsid w:val="002714CB"/>
    <w:rsid w:val="00271635"/>
    <w:rsid w:val="00271680"/>
    <w:rsid w:val="00271C82"/>
    <w:rsid w:val="00271DD5"/>
    <w:rsid w:val="00271F2B"/>
    <w:rsid w:val="00271FD3"/>
    <w:rsid w:val="00272006"/>
    <w:rsid w:val="0027208B"/>
    <w:rsid w:val="00272361"/>
    <w:rsid w:val="00272369"/>
    <w:rsid w:val="002725EB"/>
    <w:rsid w:val="0027262D"/>
    <w:rsid w:val="00272904"/>
    <w:rsid w:val="00272B64"/>
    <w:rsid w:val="00272CF2"/>
    <w:rsid w:val="00272DD4"/>
    <w:rsid w:val="00272DFA"/>
    <w:rsid w:val="00272FB5"/>
    <w:rsid w:val="0027312A"/>
    <w:rsid w:val="0027326B"/>
    <w:rsid w:val="002733CA"/>
    <w:rsid w:val="00273553"/>
    <w:rsid w:val="00273677"/>
    <w:rsid w:val="002736BF"/>
    <w:rsid w:val="002737EE"/>
    <w:rsid w:val="00273839"/>
    <w:rsid w:val="00273857"/>
    <w:rsid w:val="002739A1"/>
    <w:rsid w:val="00273AD6"/>
    <w:rsid w:val="00273B56"/>
    <w:rsid w:val="00273CC6"/>
    <w:rsid w:val="00273CD7"/>
    <w:rsid w:val="00273F0E"/>
    <w:rsid w:val="0027416F"/>
    <w:rsid w:val="002742CA"/>
    <w:rsid w:val="00274380"/>
    <w:rsid w:val="0027438D"/>
    <w:rsid w:val="0027483F"/>
    <w:rsid w:val="002748D8"/>
    <w:rsid w:val="00274BDB"/>
    <w:rsid w:val="00274F7B"/>
    <w:rsid w:val="0027538B"/>
    <w:rsid w:val="00275427"/>
    <w:rsid w:val="002755A8"/>
    <w:rsid w:val="002756FB"/>
    <w:rsid w:val="0027579A"/>
    <w:rsid w:val="00275BBF"/>
    <w:rsid w:val="00275EC1"/>
    <w:rsid w:val="00276000"/>
    <w:rsid w:val="00276015"/>
    <w:rsid w:val="00276033"/>
    <w:rsid w:val="002760E0"/>
    <w:rsid w:val="0027625C"/>
    <w:rsid w:val="002762FB"/>
    <w:rsid w:val="0027662C"/>
    <w:rsid w:val="002769B4"/>
    <w:rsid w:val="00276C24"/>
    <w:rsid w:val="00276CE1"/>
    <w:rsid w:val="00276E79"/>
    <w:rsid w:val="00276FDB"/>
    <w:rsid w:val="00277100"/>
    <w:rsid w:val="0027733A"/>
    <w:rsid w:val="002773D4"/>
    <w:rsid w:val="00277422"/>
    <w:rsid w:val="002774DF"/>
    <w:rsid w:val="002778CC"/>
    <w:rsid w:val="00277AE0"/>
    <w:rsid w:val="00277BB7"/>
    <w:rsid w:val="00277D2C"/>
    <w:rsid w:val="00277E4E"/>
    <w:rsid w:val="00277E52"/>
    <w:rsid w:val="002800D7"/>
    <w:rsid w:val="002801F4"/>
    <w:rsid w:val="00280333"/>
    <w:rsid w:val="002804D9"/>
    <w:rsid w:val="00280620"/>
    <w:rsid w:val="0028064A"/>
    <w:rsid w:val="002808F8"/>
    <w:rsid w:val="0028091A"/>
    <w:rsid w:val="002809C9"/>
    <w:rsid w:val="00280CB2"/>
    <w:rsid w:val="00280DA9"/>
    <w:rsid w:val="00280E8D"/>
    <w:rsid w:val="00280F74"/>
    <w:rsid w:val="00280FEF"/>
    <w:rsid w:val="00281359"/>
    <w:rsid w:val="00281390"/>
    <w:rsid w:val="00281572"/>
    <w:rsid w:val="00281770"/>
    <w:rsid w:val="00281797"/>
    <w:rsid w:val="002817CC"/>
    <w:rsid w:val="00281B0A"/>
    <w:rsid w:val="00281B19"/>
    <w:rsid w:val="00281BA2"/>
    <w:rsid w:val="00281D35"/>
    <w:rsid w:val="00281DAD"/>
    <w:rsid w:val="00281F0D"/>
    <w:rsid w:val="00281F1B"/>
    <w:rsid w:val="002823A0"/>
    <w:rsid w:val="002825D8"/>
    <w:rsid w:val="0028261F"/>
    <w:rsid w:val="00282796"/>
    <w:rsid w:val="002827B8"/>
    <w:rsid w:val="002827DD"/>
    <w:rsid w:val="0028289D"/>
    <w:rsid w:val="002828FA"/>
    <w:rsid w:val="00282963"/>
    <w:rsid w:val="002829B7"/>
    <w:rsid w:val="00282D83"/>
    <w:rsid w:val="00282E2C"/>
    <w:rsid w:val="0028326D"/>
    <w:rsid w:val="002833C4"/>
    <w:rsid w:val="00283444"/>
    <w:rsid w:val="00283544"/>
    <w:rsid w:val="00283599"/>
    <w:rsid w:val="002835D9"/>
    <w:rsid w:val="0028373B"/>
    <w:rsid w:val="002837BF"/>
    <w:rsid w:val="002838E3"/>
    <w:rsid w:val="00283BE2"/>
    <w:rsid w:val="00283D07"/>
    <w:rsid w:val="00283D47"/>
    <w:rsid w:val="00283F74"/>
    <w:rsid w:val="0028401B"/>
    <w:rsid w:val="00284044"/>
    <w:rsid w:val="002840DD"/>
    <w:rsid w:val="002840FE"/>
    <w:rsid w:val="00284339"/>
    <w:rsid w:val="00284441"/>
    <w:rsid w:val="0028456F"/>
    <w:rsid w:val="00284781"/>
    <w:rsid w:val="00284819"/>
    <w:rsid w:val="00284A66"/>
    <w:rsid w:val="00284CEA"/>
    <w:rsid w:val="00284D96"/>
    <w:rsid w:val="00284E6B"/>
    <w:rsid w:val="00284E99"/>
    <w:rsid w:val="00285120"/>
    <w:rsid w:val="00285146"/>
    <w:rsid w:val="0028532B"/>
    <w:rsid w:val="002853AB"/>
    <w:rsid w:val="002854A4"/>
    <w:rsid w:val="002854DC"/>
    <w:rsid w:val="002857DC"/>
    <w:rsid w:val="002858DB"/>
    <w:rsid w:val="00285A15"/>
    <w:rsid w:val="00285A9E"/>
    <w:rsid w:val="00285D39"/>
    <w:rsid w:val="00285E5D"/>
    <w:rsid w:val="00285F5A"/>
    <w:rsid w:val="0028602F"/>
    <w:rsid w:val="002860B9"/>
    <w:rsid w:val="002861BD"/>
    <w:rsid w:val="002862E4"/>
    <w:rsid w:val="002864AC"/>
    <w:rsid w:val="0028664B"/>
    <w:rsid w:val="002866E2"/>
    <w:rsid w:val="0028689C"/>
    <w:rsid w:val="00286976"/>
    <w:rsid w:val="00286991"/>
    <w:rsid w:val="00286B16"/>
    <w:rsid w:val="00286B42"/>
    <w:rsid w:val="00286D81"/>
    <w:rsid w:val="00286FE3"/>
    <w:rsid w:val="002871CA"/>
    <w:rsid w:val="00287559"/>
    <w:rsid w:val="002875EC"/>
    <w:rsid w:val="00287723"/>
    <w:rsid w:val="00287854"/>
    <w:rsid w:val="00287ACB"/>
    <w:rsid w:val="00287BE7"/>
    <w:rsid w:val="00287D55"/>
    <w:rsid w:val="00290141"/>
    <w:rsid w:val="00290246"/>
    <w:rsid w:val="00290272"/>
    <w:rsid w:val="00290317"/>
    <w:rsid w:val="00290380"/>
    <w:rsid w:val="00290526"/>
    <w:rsid w:val="0029078A"/>
    <w:rsid w:val="002907D2"/>
    <w:rsid w:val="00290861"/>
    <w:rsid w:val="00290A34"/>
    <w:rsid w:val="00290AF5"/>
    <w:rsid w:val="00290BA0"/>
    <w:rsid w:val="00290F82"/>
    <w:rsid w:val="00290FAD"/>
    <w:rsid w:val="00290FC8"/>
    <w:rsid w:val="002911BA"/>
    <w:rsid w:val="002912DC"/>
    <w:rsid w:val="00291309"/>
    <w:rsid w:val="002913F4"/>
    <w:rsid w:val="00291725"/>
    <w:rsid w:val="00291924"/>
    <w:rsid w:val="002923B7"/>
    <w:rsid w:val="002924CA"/>
    <w:rsid w:val="0029253F"/>
    <w:rsid w:val="002927D0"/>
    <w:rsid w:val="002927E0"/>
    <w:rsid w:val="00292843"/>
    <w:rsid w:val="00292844"/>
    <w:rsid w:val="00292D29"/>
    <w:rsid w:val="00292ECD"/>
    <w:rsid w:val="00292F1A"/>
    <w:rsid w:val="0029321C"/>
    <w:rsid w:val="00293259"/>
    <w:rsid w:val="00293387"/>
    <w:rsid w:val="00293568"/>
    <w:rsid w:val="002935F9"/>
    <w:rsid w:val="002936E4"/>
    <w:rsid w:val="002938C3"/>
    <w:rsid w:val="002939FF"/>
    <w:rsid w:val="00293BA4"/>
    <w:rsid w:val="00293C71"/>
    <w:rsid w:val="00293DE3"/>
    <w:rsid w:val="00293E1F"/>
    <w:rsid w:val="00293E7B"/>
    <w:rsid w:val="00293EF3"/>
    <w:rsid w:val="00294000"/>
    <w:rsid w:val="00294112"/>
    <w:rsid w:val="0029425C"/>
    <w:rsid w:val="00294426"/>
    <w:rsid w:val="00294684"/>
    <w:rsid w:val="00294767"/>
    <w:rsid w:val="00294A34"/>
    <w:rsid w:val="00294AF3"/>
    <w:rsid w:val="00294B37"/>
    <w:rsid w:val="00294B49"/>
    <w:rsid w:val="00294C2E"/>
    <w:rsid w:val="00294CBA"/>
    <w:rsid w:val="00294E10"/>
    <w:rsid w:val="00294EA1"/>
    <w:rsid w:val="00294EF4"/>
    <w:rsid w:val="00294F22"/>
    <w:rsid w:val="002950B2"/>
    <w:rsid w:val="002954E9"/>
    <w:rsid w:val="0029559C"/>
    <w:rsid w:val="00295670"/>
    <w:rsid w:val="0029589B"/>
    <w:rsid w:val="00295DC4"/>
    <w:rsid w:val="0029617A"/>
    <w:rsid w:val="002961BA"/>
    <w:rsid w:val="002961FA"/>
    <w:rsid w:val="0029625C"/>
    <w:rsid w:val="0029643C"/>
    <w:rsid w:val="0029651B"/>
    <w:rsid w:val="00296756"/>
    <w:rsid w:val="002967D1"/>
    <w:rsid w:val="0029692A"/>
    <w:rsid w:val="002969F7"/>
    <w:rsid w:val="00296A43"/>
    <w:rsid w:val="00296C0A"/>
    <w:rsid w:val="0029719F"/>
    <w:rsid w:val="0029726A"/>
    <w:rsid w:val="0029731A"/>
    <w:rsid w:val="002973EC"/>
    <w:rsid w:val="002974FC"/>
    <w:rsid w:val="002977E4"/>
    <w:rsid w:val="0029795F"/>
    <w:rsid w:val="00297B7F"/>
    <w:rsid w:val="00297C94"/>
    <w:rsid w:val="00297CA7"/>
    <w:rsid w:val="00297D18"/>
    <w:rsid w:val="00297D98"/>
    <w:rsid w:val="00297EAE"/>
    <w:rsid w:val="00297F6C"/>
    <w:rsid w:val="002A0010"/>
    <w:rsid w:val="002A00FF"/>
    <w:rsid w:val="002A02F4"/>
    <w:rsid w:val="002A0753"/>
    <w:rsid w:val="002A07C9"/>
    <w:rsid w:val="002A0941"/>
    <w:rsid w:val="002A0AC1"/>
    <w:rsid w:val="002A0AF1"/>
    <w:rsid w:val="002A0D8D"/>
    <w:rsid w:val="002A0DE7"/>
    <w:rsid w:val="002A0F16"/>
    <w:rsid w:val="002A119F"/>
    <w:rsid w:val="002A14C9"/>
    <w:rsid w:val="002A1516"/>
    <w:rsid w:val="002A1572"/>
    <w:rsid w:val="002A1577"/>
    <w:rsid w:val="002A161E"/>
    <w:rsid w:val="002A195B"/>
    <w:rsid w:val="002A1A24"/>
    <w:rsid w:val="002A1B67"/>
    <w:rsid w:val="002A1DA5"/>
    <w:rsid w:val="002A1DF1"/>
    <w:rsid w:val="002A1F7C"/>
    <w:rsid w:val="002A2176"/>
    <w:rsid w:val="002A21AD"/>
    <w:rsid w:val="002A2284"/>
    <w:rsid w:val="002A2308"/>
    <w:rsid w:val="002A252E"/>
    <w:rsid w:val="002A263E"/>
    <w:rsid w:val="002A2678"/>
    <w:rsid w:val="002A26EF"/>
    <w:rsid w:val="002A2D2D"/>
    <w:rsid w:val="002A2D9D"/>
    <w:rsid w:val="002A2F2C"/>
    <w:rsid w:val="002A339D"/>
    <w:rsid w:val="002A3590"/>
    <w:rsid w:val="002A3609"/>
    <w:rsid w:val="002A3A0E"/>
    <w:rsid w:val="002A3A82"/>
    <w:rsid w:val="002A3B17"/>
    <w:rsid w:val="002A3DB5"/>
    <w:rsid w:val="002A3DC7"/>
    <w:rsid w:val="002A3F2B"/>
    <w:rsid w:val="002A4024"/>
    <w:rsid w:val="002A4153"/>
    <w:rsid w:val="002A4584"/>
    <w:rsid w:val="002A467D"/>
    <w:rsid w:val="002A4689"/>
    <w:rsid w:val="002A48A1"/>
    <w:rsid w:val="002A49D6"/>
    <w:rsid w:val="002A4B7B"/>
    <w:rsid w:val="002A4E69"/>
    <w:rsid w:val="002A4F77"/>
    <w:rsid w:val="002A4FE6"/>
    <w:rsid w:val="002A5078"/>
    <w:rsid w:val="002A52A7"/>
    <w:rsid w:val="002A52B8"/>
    <w:rsid w:val="002A5418"/>
    <w:rsid w:val="002A5528"/>
    <w:rsid w:val="002A562B"/>
    <w:rsid w:val="002A5738"/>
    <w:rsid w:val="002A5996"/>
    <w:rsid w:val="002A5B46"/>
    <w:rsid w:val="002A5C50"/>
    <w:rsid w:val="002A5CEA"/>
    <w:rsid w:val="002A5D84"/>
    <w:rsid w:val="002A5DC0"/>
    <w:rsid w:val="002A6065"/>
    <w:rsid w:val="002A6105"/>
    <w:rsid w:val="002A66CA"/>
    <w:rsid w:val="002A6710"/>
    <w:rsid w:val="002A6DD4"/>
    <w:rsid w:val="002A6E67"/>
    <w:rsid w:val="002A70B1"/>
    <w:rsid w:val="002A719C"/>
    <w:rsid w:val="002A71B0"/>
    <w:rsid w:val="002A720F"/>
    <w:rsid w:val="002A724A"/>
    <w:rsid w:val="002A78FC"/>
    <w:rsid w:val="002A7A2A"/>
    <w:rsid w:val="002A7AD6"/>
    <w:rsid w:val="002A7BD8"/>
    <w:rsid w:val="002A7D65"/>
    <w:rsid w:val="002A7EC1"/>
    <w:rsid w:val="002B0151"/>
    <w:rsid w:val="002B07C2"/>
    <w:rsid w:val="002B07F5"/>
    <w:rsid w:val="002B08D5"/>
    <w:rsid w:val="002B0ADD"/>
    <w:rsid w:val="002B0C81"/>
    <w:rsid w:val="002B0E8A"/>
    <w:rsid w:val="002B0FBE"/>
    <w:rsid w:val="002B1089"/>
    <w:rsid w:val="002B10E4"/>
    <w:rsid w:val="002B12AB"/>
    <w:rsid w:val="002B139D"/>
    <w:rsid w:val="002B145A"/>
    <w:rsid w:val="002B1462"/>
    <w:rsid w:val="002B1986"/>
    <w:rsid w:val="002B1C01"/>
    <w:rsid w:val="002B1FB9"/>
    <w:rsid w:val="002B1FFE"/>
    <w:rsid w:val="002B2056"/>
    <w:rsid w:val="002B2286"/>
    <w:rsid w:val="002B22A9"/>
    <w:rsid w:val="002B238E"/>
    <w:rsid w:val="002B23B9"/>
    <w:rsid w:val="002B23DA"/>
    <w:rsid w:val="002B2623"/>
    <w:rsid w:val="002B2776"/>
    <w:rsid w:val="002B27AC"/>
    <w:rsid w:val="002B27B7"/>
    <w:rsid w:val="002B27B9"/>
    <w:rsid w:val="002B2842"/>
    <w:rsid w:val="002B2A70"/>
    <w:rsid w:val="002B2AE0"/>
    <w:rsid w:val="002B2CAB"/>
    <w:rsid w:val="002B2F8F"/>
    <w:rsid w:val="002B2FB3"/>
    <w:rsid w:val="002B304E"/>
    <w:rsid w:val="002B305F"/>
    <w:rsid w:val="002B3477"/>
    <w:rsid w:val="002B34D5"/>
    <w:rsid w:val="002B3748"/>
    <w:rsid w:val="002B3857"/>
    <w:rsid w:val="002B3A65"/>
    <w:rsid w:val="002B3AC3"/>
    <w:rsid w:val="002B3BAD"/>
    <w:rsid w:val="002B3BF7"/>
    <w:rsid w:val="002B3D4A"/>
    <w:rsid w:val="002B3D5B"/>
    <w:rsid w:val="002B3D63"/>
    <w:rsid w:val="002B3D7C"/>
    <w:rsid w:val="002B3F51"/>
    <w:rsid w:val="002B40E6"/>
    <w:rsid w:val="002B4149"/>
    <w:rsid w:val="002B4398"/>
    <w:rsid w:val="002B43B0"/>
    <w:rsid w:val="002B43D8"/>
    <w:rsid w:val="002B4410"/>
    <w:rsid w:val="002B448C"/>
    <w:rsid w:val="002B44A3"/>
    <w:rsid w:val="002B452A"/>
    <w:rsid w:val="002B4671"/>
    <w:rsid w:val="002B481F"/>
    <w:rsid w:val="002B4AE1"/>
    <w:rsid w:val="002B4B40"/>
    <w:rsid w:val="002B4BC2"/>
    <w:rsid w:val="002B4BC6"/>
    <w:rsid w:val="002B4C19"/>
    <w:rsid w:val="002B5096"/>
    <w:rsid w:val="002B50B9"/>
    <w:rsid w:val="002B5128"/>
    <w:rsid w:val="002B518C"/>
    <w:rsid w:val="002B5252"/>
    <w:rsid w:val="002B5301"/>
    <w:rsid w:val="002B5593"/>
    <w:rsid w:val="002B5652"/>
    <w:rsid w:val="002B5741"/>
    <w:rsid w:val="002B5913"/>
    <w:rsid w:val="002B59A5"/>
    <w:rsid w:val="002B5BB6"/>
    <w:rsid w:val="002B5BE5"/>
    <w:rsid w:val="002B5E39"/>
    <w:rsid w:val="002B5F55"/>
    <w:rsid w:val="002B5F5B"/>
    <w:rsid w:val="002B616A"/>
    <w:rsid w:val="002B6283"/>
    <w:rsid w:val="002B6346"/>
    <w:rsid w:val="002B636A"/>
    <w:rsid w:val="002B63FD"/>
    <w:rsid w:val="002B64F8"/>
    <w:rsid w:val="002B653A"/>
    <w:rsid w:val="002B6697"/>
    <w:rsid w:val="002B6B84"/>
    <w:rsid w:val="002B6B88"/>
    <w:rsid w:val="002B6C19"/>
    <w:rsid w:val="002B6D41"/>
    <w:rsid w:val="002B7014"/>
    <w:rsid w:val="002B7172"/>
    <w:rsid w:val="002B75F9"/>
    <w:rsid w:val="002B769A"/>
    <w:rsid w:val="002B7796"/>
    <w:rsid w:val="002B78D9"/>
    <w:rsid w:val="002B7BA2"/>
    <w:rsid w:val="002C007F"/>
    <w:rsid w:val="002C010C"/>
    <w:rsid w:val="002C01D0"/>
    <w:rsid w:val="002C0254"/>
    <w:rsid w:val="002C0382"/>
    <w:rsid w:val="002C0386"/>
    <w:rsid w:val="002C06AD"/>
    <w:rsid w:val="002C099A"/>
    <w:rsid w:val="002C0ABC"/>
    <w:rsid w:val="002C0C59"/>
    <w:rsid w:val="002C0D27"/>
    <w:rsid w:val="002C0EB9"/>
    <w:rsid w:val="002C0F1E"/>
    <w:rsid w:val="002C0F8C"/>
    <w:rsid w:val="002C1010"/>
    <w:rsid w:val="002C10BF"/>
    <w:rsid w:val="002C10F2"/>
    <w:rsid w:val="002C1128"/>
    <w:rsid w:val="002C11B4"/>
    <w:rsid w:val="002C1249"/>
    <w:rsid w:val="002C148A"/>
    <w:rsid w:val="002C15E0"/>
    <w:rsid w:val="002C1658"/>
    <w:rsid w:val="002C16A3"/>
    <w:rsid w:val="002C16EF"/>
    <w:rsid w:val="002C1866"/>
    <w:rsid w:val="002C19CE"/>
    <w:rsid w:val="002C1A11"/>
    <w:rsid w:val="002C1A27"/>
    <w:rsid w:val="002C1BB5"/>
    <w:rsid w:val="002C1C88"/>
    <w:rsid w:val="002C1D9C"/>
    <w:rsid w:val="002C1DB0"/>
    <w:rsid w:val="002C1F8A"/>
    <w:rsid w:val="002C205B"/>
    <w:rsid w:val="002C2280"/>
    <w:rsid w:val="002C23EC"/>
    <w:rsid w:val="002C2493"/>
    <w:rsid w:val="002C2573"/>
    <w:rsid w:val="002C2790"/>
    <w:rsid w:val="002C27A2"/>
    <w:rsid w:val="002C2849"/>
    <w:rsid w:val="002C29EC"/>
    <w:rsid w:val="002C2A69"/>
    <w:rsid w:val="002C2A8F"/>
    <w:rsid w:val="002C2E3C"/>
    <w:rsid w:val="002C2E5B"/>
    <w:rsid w:val="002C3137"/>
    <w:rsid w:val="002C315D"/>
    <w:rsid w:val="002C3294"/>
    <w:rsid w:val="002C331A"/>
    <w:rsid w:val="002C36BB"/>
    <w:rsid w:val="002C3764"/>
    <w:rsid w:val="002C3787"/>
    <w:rsid w:val="002C3830"/>
    <w:rsid w:val="002C3971"/>
    <w:rsid w:val="002C3C19"/>
    <w:rsid w:val="002C40C2"/>
    <w:rsid w:val="002C40CE"/>
    <w:rsid w:val="002C4202"/>
    <w:rsid w:val="002C4522"/>
    <w:rsid w:val="002C4732"/>
    <w:rsid w:val="002C47C8"/>
    <w:rsid w:val="002C4B62"/>
    <w:rsid w:val="002C4C6B"/>
    <w:rsid w:val="002C4C9D"/>
    <w:rsid w:val="002C4DC3"/>
    <w:rsid w:val="002C518C"/>
    <w:rsid w:val="002C5323"/>
    <w:rsid w:val="002C542A"/>
    <w:rsid w:val="002C54D2"/>
    <w:rsid w:val="002C5654"/>
    <w:rsid w:val="002C56BE"/>
    <w:rsid w:val="002C5815"/>
    <w:rsid w:val="002C5AB4"/>
    <w:rsid w:val="002C5BC0"/>
    <w:rsid w:val="002C5E05"/>
    <w:rsid w:val="002C5EB1"/>
    <w:rsid w:val="002C5FC4"/>
    <w:rsid w:val="002C6696"/>
    <w:rsid w:val="002C674D"/>
    <w:rsid w:val="002C6984"/>
    <w:rsid w:val="002C6C84"/>
    <w:rsid w:val="002C700C"/>
    <w:rsid w:val="002C705C"/>
    <w:rsid w:val="002C711F"/>
    <w:rsid w:val="002C7337"/>
    <w:rsid w:val="002C73B2"/>
    <w:rsid w:val="002C7470"/>
    <w:rsid w:val="002C75E3"/>
    <w:rsid w:val="002C7684"/>
    <w:rsid w:val="002C7942"/>
    <w:rsid w:val="002C7B97"/>
    <w:rsid w:val="002C7CD8"/>
    <w:rsid w:val="002C7EE9"/>
    <w:rsid w:val="002C7FAB"/>
    <w:rsid w:val="002D0046"/>
    <w:rsid w:val="002D0106"/>
    <w:rsid w:val="002D013E"/>
    <w:rsid w:val="002D025D"/>
    <w:rsid w:val="002D0393"/>
    <w:rsid w:val="002D0452"/>
    <w:rsid w:val="002D0462"/>
    <w:rsid w:val="002D091D"/>
    <w:rsid w:val="002D0921"/>
    <w:rsid w:val="002D0A65"/>
    <w:rsid w:val="002D0C23"/>
    <w:rsid w:val="002D0C9C"/>
    <w:rsid w:val="002D0F63"/>
    <w:rsid w:val="002D1090"/>
    <w:rsid w:val="002D131C"/>
    <w:rsid w:val="002D1473"/>
    <w:rsid w:val="002D16D9"/>
    <w:rsid w:val="002D16DF"/>
    <w:rsid w:val="002D1789"/>
    <w:rsid w:val="002D1AAE"/>
    <w:rsid w:val="002D1ACE"/>
    <w:rsid w:val="002D1AEA"/>
    <w:rsid w:val="002D1F00"/>
    <w:rsid w:val="002D1F06"/>
    <w:rsid w:val="002D1FF6"/>
    <w:rsid w:val="002D20FF"/>
    <w:rsid w:val="002D2144"/>
    <w:rsid w:val="002D2229"/>
    <w:rsid w:val="002D2258"/>
    <w:rsid w:val="002D24A8"/>
    <w:rsid w:val="002D2554"/>
    <w:rsid w:val="002D25A1"/>
    <w:rsid w:val="002D27CE"/>
    <w:rsid w:val="002D29BA"/>
    <w:rsid w:val="002D2C1B"/>
    <w:rsid w:val="002D2DBB"/>
    <w:rsid w:val="002D2DE2"/>
    <w:rsid w:val="002D2E34"/>
    <w:rsid w:val="002D2F19"/>
    <w:rsid w:val="002D2FFB"/>
    <w:rsid w:val="002D304E"/>
    <w:rsid w:val="002D31FF"/>
    <w:rsid w:val="002D3211"/>
    <w:rsid w:val="002D34C4"/>
    <w:rsid w:val="002D354E"/>
    <w:rsid w:val="002D356C"/>
    <w:rsid w:val="002D3673"/>
    <w:rsid w:val="002D3718"/>
    <w:rsid w:val="002D3A86"/>
    <w:rsid w:val="002D3FBD"/>
    <w:rsid w:val="002D4048"/>
    <w:rsid w:val="002D407B"/>
    <w:rsid w:val="002D4311"/>
    <w:rsid w:val="002D463F"/>
    <w:rsid w:val="002D486D"/>
    <w:rsid w:val="002D48E0"/>
    <w:rsid w:val="002D4A5F"/>
    <w:rsid w:val="002D4DAE"/>
    <w:rsid w:val="002D512A"/>
    <w:rsid w:val="002D5228"/>
    <w:rsid w:val="002D53B1"/>
    <w:rsid w:val="002D5492"/>
    <w:rsid w:val="002D553C"/>
    <w:rsid w:val="002D5740"/>
    <w:rsid w:val="002D594E"/>
    <w:rsid w:val="002D5C30"/>
    <w:rsid w:val="002D5CF9"/>
    <w:rsid w:val="002D5D8D"/>
    <w:rsid w:val="002D5E50"/>
    <w:rsid w:val="002D6034"/>
    <w:rsid w:val="002D60A5"/>
    <w:rsid w:val="002D64AE"/>
    <w:rsid w:val="002D6546"/>
    <w:rsid w:val="002D6595"/>
    <w:rsid w:val="002D6868"/>
    <w:rsid w:val="002D689E"/>
    <w:rsid w:val="002D6A11"/>
    <w:rsid w:val="002D6D8D"/>
    <w:rsid w:val="002D6E18"/>
    <w:rsid w:val="002D6FA1"/>
    <w:rsid w:val="002D712E"/>
    <w:rsid w:val="002D77BD"/>
    <w:rsid w:val="002D7917"/>
    <w:rsid w:val="002D7A0B"/>
    <w:rsid w:val="002D7A69"/>
    <w:rsid w:val="002D7ADF"/>
    <w:rsid w:val="002D7BD2"/>
    <w:rsid w:val="002D7C15"/>
    <w:rsid w:val="002E035C"/>
    <w:rsid w:val="002E0585"/>
    <w:rsid w:val="002E0697"/>
    <w:rsid w:val="002E09D9"/>
    <w:rsid w:val="002E09FE"/>
    <w:rsid w:val="002E0A4C"/>
    <w:rsid w:val="002E0A9B"/>
    <w:rsid w:val="002E0EC6"/>
    <w:rsid w:val="002E107B"/>
    <w:rsid w:val="002E107C"/>
    <w:rsid w:val="002E1288"/>
    <w:rsid w:val="002E12B8"/>
    <w:rsid w:val="002E1434"/>
    <w:rsid w:val="002E14C3"/>
    <w:rsid w:val="002E1585"/>
    <w:rsid w:val="002E164D"/>
    <w:rsid w:val="002E1AD3"/>
    <w:rsid w:val="002E1B13"/>
    <w:rsid w:val="002E1B5B"/>
    <w:rsid w:val="002E1C40"/>
    <w:rsid w:val="002E1C81"/>
    <w:rsid w:val="002E1D22"/>
    <w:rsid w:val="002E1E94"/>
    <w:rsid w:val="002E2036"/>
    <w:rsid w:val="002E20BE"/>
    <w:rsid w:val="002E27F8"/>
    <w:rsid w:val="002E2995"/>
    <w:rsid w:val="002E29BD"/>
    <w:rsid w:val="002E2A8E"/>
    <w:rsid w:val="002E2B2F"/>
    <w:rsid w:val="002E2D5C"/>
    <w:rsid w:val="002E3049"/>
    <w:rsid w:val="002E320B"/>
    <w:rsid w:val="002E3388"/>
    <w:rsid w:val="002E33B4"/>
    <w:rsid w:val="002E33C5"/>
    <w:rsid w:val="002E34C1"/>
    <w:rsid w:val="002E36AF"/>
    <w:rsid w:val="002E3B4B"/>
    <w:rsid w:val="002E3C99"/>
    <w:rsid w:val="002E4048"/>
    <w:rsid w:val="002E430B"/>
    <w:rsid w:val="002E4336"/>
    <w:rsid w:val="002E442C"/>
    <w:rsid w:val="002E4579"/>
    <w:rsid w:val="002E4711"/>
    <w:rsid w:val="002E4BE2"/>
    <w:rsid w:val="002E4C1E"/>
    <w:rsid w:val="002E4D14"/>
    <w:rsid w:val="002E4D88"/>
    <w:rsid w:val="002E4EEE"/>
    <w:rsid w:val="002E5004"/>
    <w:rsid w:val="002E502E"/>
    <w:rsid w:val="002E53D1"/>
    <w:rsid w:val="002E54B9"/>
    <w:rsid w:val="002E54F4"/>
    <w:rsid w:val="002E555F"/>
    <w:rsid w:val="002E5584"/>
    <w:rsid w:val="002E5A3C"/>
    <w:rsid w:val="002E5A4D"/>
    <w:rsid w:val="002E5F9E"/>
    <w:rsid w:val="002E61C7"/>
    <w:rsid w:val="002E63D0"/>
    <w:rsid w:val="002E6487"/>
    <w:rsid w:val="002E6546"/>
    <w:rsid w:val="002E6571"/>
    <w:rsid w:val="002E65D3"/>
    <w:rsid w:val="002E6645"/>
    <w:rsid w:val="002E6657"/>
    <w:rsid w:val="002E66AA"/>
    <w:rsid w:val="002E6742"/>
    <w:rsid w:val="002E685F"/>
    <w:rsid w:val="002E6A61"/>
    <w:rsid w:val="002E6B50"/>
    <w:rsid w:val="002E6DA9"/>
    <w:rsid w:val="002E6DDE"/>
    <w:rsid w:val="002E7023"/>
    <w:rsid w:val="002E709F"/>
    <w:rsid w:val="002E7118"/>
    <w:rsid w:val="002E72EF"/>
    <w:rsid w:val="002E7357"/>
    <w:rsid w:val="002E74F2"/>
    <w:rsid w:val="002E752A"/>
    <w:rsid w:val="002E7992"/>
    <w:rsid w:val="002E7E08"/>
    <w:rsid w:val="002E7E71"/>
    <w:rsid w:val="002E7E87"/>
    <w:rsid w:val="002F0291"/>
    <w:rsid w:val="002F03D7"/>
    <w:rsid w:val="002F0480"/>
    <w:rsid w:val="002F0A74"/>
    <w:rsid w:val="002F0B0A"/>
    <w:rsid w:val="002F0B3A"/>
    <w:rsid w:val="002F0B44"/>
    <w:rsid w:val="002F0B73"/>
    <w:rsid w:val="002F0DDD"/>
    <w:rsid w:val="002F0E22"/>
    <w:rsid w:val="002F0E7E"/>
    <w:rsid w:val="002F10E8"/>
    <w:rsid w:val="002F119F"/>
    <w:rsid w:val="002F1367"/>
    <w:rsid w:val="002F13D8"/>
    <w:rsid w:val="002F1445"/>
    <w:rsid w:val="002F14F7"/>
    <w:rsid w:val="002F1649"/>
    <w:rsid w:val="002F16A5"/>
    <w:rsid w:val="002F16FB"/>
    <w:rsid w:val="002F1734"/>
    <w:rsid w:val="002F1812"/>
    <w:rsid w:val="002F1ADE"/>
    <w:rsid w:val="002F1B56"/>
    <w:rsid w:val="002F1E21"/>
    <w:rsid w:val="002F21CD"/>
    <w:rsid w:val="002F22C1"/>
    <w:rsid w:val="002F22F5"/>
    <w:rsid w:val="002F24C4"/>
    <w:rsid w:val="002F2541"/>
    <w:rsid w:val="002F2573"/>
    <w:rsid w:val="002F264E"/>
    <w:rsid w:val="002F2709"/>
    <w:rsid w:val="002F27AB"/>
    <w:rsid w:val="002F27AD"/>
    <w:rsid w:val="002F2A7D"/>
    <w:rsid w:val="002F2B59"/>
    <w:rsid w:val="002F2CE2"/>
    <w:rsid w:val="002F2E11"/>
    <w:rsid w:val="002F2EBE"/>
    <w:rsid w:val="002F3011"/>
    <w:rsid w:val="002F3355"/>
    <w:rsid w:val="002F34FC"/>
    <w:rsid w:val="002F35D0"/>
    <w:rsid w:val="002F3630"/>
    <w:rsid w:val="002F382E"/>
    <w:rsid w:val="002F3893"/>
    <w:rsid w:val="002F3A69"/>
    <w:rsid w:val="002F3A82"/>
    <w:rsid w:val="002F3C92"/>
    <w:rsid w:val="002F3D56"/>
    <w:rsid w:val="002F3E08"/>
    <w:rsid w:val="002F3E8D"/>
    <w:rsid w:val="002F403B"/>
    <w:rsid w:val="002F4089"/>
    <w:rsid w:val="002F4136"/>
    <w:rsid w:val="002F4206"/>
    <w:rsid w:val="002F43C5"/>
    <w:rsid w:val="002F46C8"/>
    <w:rsid w:val="002F4B04"/>
    <w:rsid w:val="002F4B7D"/>
    <w:rsid w:val="002F4CFB"/>
    <w:rsid w:val="002F4E2A"/>
    <w:rsid w:val="002F50A6"/>
    <w:rsid w:val="002F51F3"/>
    <w:rsid w:val="002F52A9"/>
    <w:rsid w:val="002F5485"/>
    <w:rsid w:val="002F55C2"/>
    <w:rsid w:val="002F5738"/>
    <w:rsid w:val="002F5A73"/>
    <w:rsid w:val="002F5AFC"/>
    <w:rsid w:val="002F5B3F"/>
    <w:rsid w:val="002F5E47"/>
    <w:rsid w:val="002F5FBD"/>
    <w:rsid w:val="002F5FC6"/>
    <w:rsid w:val="002F614C"/>
    <w:rsid w:val="002F626B"/>
    <w:rsid w:val="002F6560"/>
    <w:rsid w:val="002F65DC"/>
    <w:rsid w:val="002F65F7"/>
    <w:rsid w:val="002F66D0"/>
    <w:rsid w:val="002F670D"/>
    <w:rsid w:val="002F67A1"/>
    <w:rsid w:val="002F6959"/>
    <w:rsid w:val="002F6B1F"/>
    <w:rsid w:val="002F6D32"/>
    <w:rsid w:val="002F6DC8"/>
    <w:rsid w:val="002F6E07"/>
    <w:rsid w:val="002F6E5F"/>
    <w:rsid w:val="002F6FE6"/>
    <w:rsid w:val="002F70C2"/>
    <w:rsid w:val="002F70D2"/>
    <w:rsid w:val="002F70E9"/>
    <w:rsid w:val="002F748E"/>
    <w:rsid w:val="002F774F"/>
    <w:rsid w:val="002F780F"/>
    <w:rsid w:val="002F7852"/>
    <w:rsid w:val="002F79F6"/>
    <w:rsid w:val="002F7AD7"/>
    <w:rsid w:val="002F7FD9"/>
    <w:rsid w:val="003000D7"/>
    <w:rsid w:val="0030036C"/>
    <w:rsid w:val="0030060D"/>
    <w:rsid w:val="00300803"/>
    <w:rsid w:val="00300842"/>
    <w:rsid w:val="0030084F"/>
    <w:rsid w:val="0030086F"/>
    <w:rsid w:val="003008ED"/>
    <w:rsid w:val="00300B16"/>
    <w:rsid w:val="00300E45"/>
    <w:rsid w:val="00300EC5"/>
    <w:rsid w:val="00300FA8"/>
    <w:rsid w:val="00300FEC"/>
    <w:rsid w:val="00301295"/>
    <w:rsid w:val="0030146D"/>
    <w:rsid w:val="00301587"/>
    <w:rsid w:val="00301751"/>
    <w:rsid w:val="0030176C"/>
    <w:rsid w:val="003017BD"/>
    <w:rsid w:val="00301904"/>
    <w:rsid w:val="0030193C"/>
    <w:rsid w:val="00301CA5"/>
    <w:rsid w:val="00301CAE"/>
    <w:rsid w:val="00301DBA"/>
    <w:rsid w:val="00301F30"/>
    <w:rsid w:val="0030204F"/>
    <w:rsid w:val="00302077"/>
    <w:rsid w:val="0030207C"/>
    <w:rsid w:val="003023D5"/>
    <w:rsid w:val="0030267E"/>
    <w:rsid w:val="003028CF"/>
    <w:rsid w:val="0030300E"/>
    <w:rsid w:val="00303176"/>
    <w:rsid w:val="00303332"/>
    <w:rsid w:val="00303468"/>
    <w:rsid w:val="00303534"/>
    <w:rsid w:val="003035B9"/>
    <w:rsid w:val="0030364C"/>
    <w:rsid w:val="003037A6"/>
    <w:rsid w:val="00303806"/>
    <w:rsid w:val="00303852"/>
    <w:rsid w:val="00303859"/>
    <w:rsid w:val="0030398A"/>
    <w:rsid w:val="00304125"/>
    <w:rsid w:val="0030434A"/>
    <w:rsid w:val="003043FD"/>
    <w:rsid w:val="00304667"/>
    <w:rsid w:val="00304759"/>
    <w:rsid w:val="003047B7"/>
    <w:rsid w:val="00304A65"/>
    <w:rsid w:val="00304AAE"/>
    <w:rsid w:val="00304B33"/>
    <w:rsid w:val="00304D0A"/>
    <w:rsid w:val="00304E69"/>
    <w:rsid w:val="00305097"/>
    <w:rsid w:val="0030523E"/>
    <w:rsid w:val="00305415"/>
    <w:rsid w:val="003054D7"/>
    <w:rsid w:val="003055CD"/>
    <w:rsid w:val="003056D5"/>
    <w:rsid w:val="00305887"/>
    <w:rsid w:val="0030595A"/>
    <w:rsid w:val="00305C4A"/>
    <w:rsid w:val="00305C59"/>
    <w:rsid w:val="00305CE4"/>
    <w:rsid w:val="0030603A"/>
    <w:rsid w:val="003062B0"/>
    <w:rsid w:val="00306336"/>
    <w:rsid w:val="00306417"/>
    <w:rsid w:val="003064BE"/>
    <w:rsid w:val="00306668"/>
    <w:rsid w:val="003067D4"/>
    <w:rsid w:val="0030689B"/>
    <w:rsid w:val="003069D9"/>
    <w:rsid w:val="00306B66"/>
    <w:rsid w:val="00306D4F"/>
    <w:rsid w:val="00306DE7"/>
    <w:rsid w:val="00306FA9"/>
    <w:rsid w:val="00307044"/>
    <w:rsid w:val="00307182"/>
    <w:rsid w:val="003072C4"/>
    <w:rsid w:val="003072CC"/>
    <w:rsid w:val="00307726"/>
    <w:rsid w:val="003078D8"/>
    <w:rsid w:val="00307AD0"/>
    <w:rsid w:val="00307B12"/>
    <w:rsid w:val="003101B5"/>
    <w:rsid w:val="003101F1"/>
    <w:rsid w:val="003105D3"/>
    <w:rsid w:val="003107F5"/>
    <w:rsid w:val="00310B34"/>
    <w:rsid w:val="00310D82"/>
    <w:rsid w:val="00310DAC"/>
    <w:rsid w:val="00310F55"/>
    <w:rsid w:val="00311077"/>
    <w:rsid w:val="003111B5"/>
    <w:rsid w:val="00311527"/>
    <w:rsid w:val="003115B0"/>
    <w:rsid w:val="003116CD"/>
    <w:rsid w:val="0031172D"/>
    <w:rsid w:val="00312034"/>
    <w:rsid w:val="003120B4"/>
    <w:rsid w:val="00312263"/>
    <w:rsid w:val="00312537"/>
    <w:rsid w:val="0031258A"/>
    <w:rsid w:val="0031278A"/>
    <w:rsid w:val="003127AA"/>
    <w:rsid w:val="00312852"/>
    <w:rsid w:val="00312A55"/>
    <w:rsid w:val="00312D47"/>
    <w:rsid w:val="00312DD7"/>
    <w:rsid w:val="00313163"/>
    <w:rsid w:val="00313271"/>
    <w:rsid w:val="00313286"/>
    <w:rsid w:val="003132CD"/>
    <w:rsid w:val="00313331"/>
    <w:rsid w:val="003133FF"/>
    <w:rsid w:val="003134FA"/>
    <w:rsid w:val="00313A0D"/>
    <w:rsid w:val="00313B4F"/>
    <w:rsid w:val="00313B70"/>
    <w:rsid w:val="00313C9E"/>
    <w:rsid w:val="00313EB4"/>
    <w:rsid w:val="00313FC2"/>
    <w:rsid w:val="00314018"/>
    <w:rsid w:val="0031404C"/>
    <w:rsid w:val="003141A0"/>
    <w:rsid w:val="003141B4"/>
    <w:rsid w:val="0031428B"/>
    <w:rsid w:val="003144BC"/>
    <w:rsid w:val="0031486E"/>
    <w:rsid w:val="003148D1"/>
    <w:rsid w:val="00314A2F"/>
    <w:rsid w:val="00314A9C"/>
    <w:rsid w:val="00314BDD"/>
    <w:rsid w:val="00314CA2"/>
    <w:rsid w:val="00314D7E"/>
    <w:rsid w:val="00314DC9"/>
    <w:rsid w:val="00314DE8"/>
    <w:rsid w:val="00314F18"/>
    <w:rsid w:val="003151CC"/>
    <w:rsid w:val="0031532C"/>
    <w:rsid w:val="003153C9"/>
    <w:rsid w:val="0031540C"/>
    <w:rsid w:val="00315671"/>
    <w:rsid w:val="00315869"/>
    <w:rsid w:val="0031587B"/>
    <w:rsid w:val="00315C16"/>
    <w:rsid w:val="00315E1C"/>
    <w:rsid w:val="00315E60"/>
    <w:rsid w:val="00315F40"/>
    <w:rsid w:val="00315F65"/>
    <w:rsid w:val="0031600E"/>
    <w:rsid w:val="0031611E"/>
    <w:rsid w:val="00316313"/>
    <w:rsid w:val="00316516"/>
    <w:rsid w:val="00316592"/>
    <w:rsid w:val="00316911"/>
    <w:rsid w:val="00316A91"/>
    <w:rsid w:val="00316AC9"/>
    <w:rsid w:val="00316B94"/>
    <w:rsid w:val="00316C53"/>
    <w:rsid w:val="00316CDA"/>
    <w:rsid w:val="00316EA7"/>
    <w:rsid w:val="00316FCE"/>
    <w:rsid w:val="0031733F"/>
    <w:rsid w:val="00317595"/>
    <w:rsid w:val="0031765D"/>
    <w:rsid w:val="003177DF"/>
    <w:rsid w:val="003178BE"/>
    <w:rsid w:val="00317AD6"/>
    <w:rsid w:val="00317C6B"/>
    <w:rsid w:val="00317DBA"/>
    <w:rsid w:val="00317F1B"/>
    <w:rsid w:val="00317F3A"/>
    <w:rsid w:val="00320313"/>
    <w:rsid w:val="00320403"/>
    <w:rsid w:val="0032045D"/>
    <w:rsid w:val="00320484"/>
    <w:rsid w:val="003207E6"/>
    <w:rsid w:val="00320855"/>
    <w:rsid w:val="0032087E"/>
    <w:rsid w:val="00320B23"/>
    <w:rsid w:val="00320C86"/>
    <w:rsid w:val="00320E0D"/>
    <w:rsid w:val="00320FDB"/>
    <w:rsid w:val="0032101D"/>
    <w:rsid w:val="003210EF"/>
    <w:rsid w:val="003212EE"/>
    <w:rsid w:val="00321A5D"/>
    <w:rsid w:val="00321A7B"/>
    <w:rsid w:val="00321B44"/>
    <w:rsid w:val="00321B78"/>
    <w:rsid w:val="00321BC2"/>
    <w:rsid w:val="00321D72"/>
    <w:rsid w:val="00321DED"/>
    <w:rsid w:val="003220D8"/>
    <w:rsid w:val="003220F1"/>
    <w:rsid w:val="00322147"/>
    <w:rsid w:val="00322559"/>
    <w:rsid w:val="0032255E"/>
    <w:rsid w:val="003225D5"/>
    <w:rsid w:val="003226D3"/>
    <w:rsid w:val="0032279E"/>
    <w:rsid w:val="003228C4"/>
    <w:rsid w:val="00322CE4"/>
    <w:rsid w:val="00322CED"/>
    <w:rsid w:val="00322D18"/>
    <w:rsid w:val="00323076"/>
    <w:rsid w:val="003231B3"/>
    <w:rsid w:val="0032321E"/>
    <w:rsid w:val="00323264"/>
    <w:rsid w:val="003234E4"/>
    <w:rsid w:val="003235AD"/>
    <w:rsid w:val="00323669"/>
    <w:rsid w:val="0032373B"/>
    <w:rsid w:val="003237BD"/>
    <w:rsid w:val="00323A79"/>
    <w:rsid w:val="00323B85"/>
    <w:rsid w:val="00323CEA"/>
    <w:rsid w:val="00323F38"/>
    <w:rsid w:val="00324061"/>
    <w:rsid w:val="003240FE"/>
    <w:rsid w:val="003243CA"/>
    <w:rsid w:val="00324647"/>
    <w:rsid w:val="003247CF"/>
    <w:rsid w:val="00324840"/>
    <w:rsid w:val="003249D5"/>
    <w:rsid w:val="00324BBA"/>
    <w:rsid w:val="00324E0F"/>
    <w:rsid w:val="00324E68"/>
    <w:rsid w:val="003252B5"/>
    <w:rsid w:val="0032547D"/>
    <w:rsid w:val="003255EF"/>
    <w:rsid w:val="003256D8"/>
    <w:rsid w:val="003256DB"/>
    <w:rsid w:val="003257E7"/>
    <w:rsid w:val="00325D07"/>
    <w:rsid w:val="00325DE7"/>
    <w:rsid w:val="00325E6C"/>
    <w:rsid w:val="003264B0"/>
    <w:rsid w:val="0032653E"/>
    <w:rsid w:val="0032667C"/>
    <w:rsid w:val="003266AE"/>
    <w:rsid w:val="00326739"/>
    <w:rsid w:val="003267B5"/>
    <w:rsid w:val="0032694E"/>
    <w:rsid w:val="003269CC"/>
    <w:rsid w:val="00326C85"/>
    <w:rsid w:val="00327079"/>
    <w:rsid w:val="00327141"/>
    <w:rsid w:val="00327452"/>
    <w:rsid w:val="00327464"/>
    <w:rsid w:val="003278C5"/>
    <w:rsid w:val="0032799B"/>
    <w:rsid w:val="00327BDB"/>
    <w:rsid w:val="00327D79"/>
    <w:rsid w:val="00327E25"/>
    <w:rsid w:val="003301C5"/>
    <w:rsid w:val="00330664"/>
    <w:rsid w:val="003306B3"/>
    <w:rsid w:val="0033074F"/>
    <w:rsid w:val="003307DA"/>
    <w:rsid w:val="00330890"/>
    <w:rsid w:val="003308DC"/>
    <w:rsid w:val="0033098E"/>
    <w:rsid w:val="003309E5"/>
    <w:rsid w:val="00330FE1"/>
    <w:rsid w:val="00331460"/>
    <w:rsid w:val="003314DC"/>
    <w:rsid w:val="00331515"/>
    <w:rsid w:val="00331647"/>
    <w:rsid w:val="00331714"/>
    <w:rsid w:val="00331887"/>
    <w:rsid w:val="003318AD"/>
    <w:rsid w:val="00331B72"/>
    <w:rsid w:val="00332064"/>
    <w:rsid w:val="003320E0"/>
    <w:rsid w:val="003325A3"/>
    <w:rsid w:val="0033262E"/>
    <w:rsid w:val="00332672"/>
    <w:rsid w:val="00332778"/>
    <w:rsid w:val="00332B59"/>
    <w:rsid w:val="00332C56"/>
    <w:rsid w:val="00332DE3"/>
    <w:rsid w:val="00332F91"/>
    <w:rsid w:val="00332F92"/>
    <w:rsid w:val="003330D6"/>
    <w:rsid w:val="00333216"/>
    <w:rsid w:val="0033340E"/>
    <w:rsid w:val="00333479"/>
    <w:rsid w:val="003334F3"/>
    <w:rsid w:val="00333550"/>
    <w:rsid w:val="00333651"/>
    <w:rsid w:val="00333686"/>
    <w:rsid w:val="00333719"/>
    <w:rsid w:val="00333818"/>
    <w:rsid w:val="003338EB"/>
    <w:rsid w:val="00333BB1"/>
    <w:rsid w:val="00333BC6"/>
    <w:rsid w:val="00333C47"/>
    <w:rsid w:val="00333F00"/>
    <w:rsid w:val="0033424F"/>
    <w:rsid w:val="003343A4"/>
    <w:rsid w:val="003344E9"/>
    <w:rsid w:val="0033491F"/>
    <w:rsid w:val="00334A8D"/>
    <w:rsid w:val="00334AAF"/>
    <w:rsid w:val="00334B17"/>
    <w:rsid w:val="00334C58"/>
    <w:rsid w:val="00334C61"/>
    <w:rsid w:val="00334C9B"/>
    <w:rsid w:val="00334F4C"/>
    <w:rsid w:val="00334F58"/>
    <w:rsid w:val="00335064"/>
    <w:rsid w:val="003353C9"/>
    <w:rsid w:val="00335539"/>
    <w:rsid w:val="003359A0"/>
    <w:rsid w:val="00335A24"/>
    <w:rsid w:val="00335B38"/>
    <w:rsid w:val="00335C0D"/>
    <w:rsid w:val="00335EBF"/>
    <w:rsid w:val="00335FC5"/>
    <w:rsid w:val="003360B1"/>
    <w:rsid w:val="0033636C"/>
    <w:rsid w:val="003365A0"/>
    <w:rsid w:val="00336791"/>
    <w:rsid w:val="003367EE"/>
    <w:rsid w:val="00336877"/>
    <w:rsid w:val="0033697E"/>
    <w:rsid w:val="003369D3"/>
    <w:rsid w:val="00336A5E"/>
    <w:rsid w:val="00336B40"/>
    <w:rsid w:val="00336BC7"/>
    <w:rsid w:val="00336D62"/>
    <w:rsid w:val="00336E0E"/>
    <w:rsid w:val="0033730C"/>
    <w:rsid w:val="00337417"/>
    <w:rsid w:val="003376F3"/>
    <w:rsid w:val="003379E4"/>
    <w:rsid w:val="00337A01"/>
    <w:rsid w:val="00337BB3"/>
    <w:rsid w:val="00337BC0"/>
    <w:rsid w:val="00337DA8"/>
    <w:rsid w:val="00337F65"/>
    <w:rsid w:val="00340042"/>
    <w:rsid w:val="003401D2"/>
    <w:rsid w:val="00340561"/>
    <w:rsid w:val="003407A2"/>
    <w:rsid w:val="003407CD"/>
    <w:rsid w:val="00340A10"/>
    <w:rsid w:val="00340CFC"/>
    <w:rsid w:val="00340DB9"/>
    <w:rsid w:val="00340E90"/>
    <w:rsid w:val="00341061"/>
    <w:rsid w:val="0034120A"/>
    <w:rsid w:val="00341391"/>
    <w:rsid w:val="00341412"/>
    <w:rsid w:val="003414C7"/>
    <w:rsid w:val="0034158C"/>
    <w:rsid w:val="00341769"/>
    <w:rsid w:val="00341968"/>
    <w:rsid w:val="00341B03"/>
    <w:rsid w:val="00341C32"/>
    <w:rsid w:val="00341C3A"/>
    <w:rsid w:val="00341C5F"/>
    <w:rsid w:val="00341E3E"/>
    <w:rsid w:val="0034214D"/>
    <w:rsid w:val="003425AD"/>
    <w:rsid w:val="0034274B"/>
    <w:rsid w:val="00342793"/>
    <w:rsid w:val="0034284B"/>
    <w:rsid w:val="003429E6"/>
    <w:rsid w:val="00342AC6"/>
    <w:rsid w:val="00342C54"/>
    <w:rsid w:val="00342D4F"/>
    <w:rsid w:val="00342EA5"/>
    <w:rsid w:val="00342FCE"/>
    <w:rsid w:val="0034332D"/>
    <w:rsid w:val="0034374B"/>
    <w:rsid w:val="0034395E"/>
    <w:rsid w:val="00343B4A"/>
    <w:rsid w:val="00343B51"/>
    <w:rsid w:val="00343BFF"/>
    <w:rsid w:val="00343D59"/>
    <w:rsid w:val="00343E2A"/>
    <w:rsid w:val="00343E42"/>
    <w:rsid w:val="00343F09"/>
    <w:rsid w:val="0034417A"/>
    <w:rsid w:val="00344199"/>
    <w:rsid w:val="003444B6"/>
    <w:rsid w:val="0034481B"/>
    <w:rsid w:val="00344E49"/>
    <w:rsid w:val="00344F84"/>
    <w:rsid w:val="00344F8B"/>
    <w:rsid w:val="0034502E"/>
    <w:rsid w:val="003452A3"/>
    <w:rsid w:val="003452B1"/>
    <w:rsid w:val="003452E1"/>
    <w:rsid w:val="0034552B"/>
    <w:rsid w:val="003456AF"/>
    <w:rsid w:val="00345720"/>
    <w:rsid w:val="00345864"/>
    <w:rsid w:val="00345ACD"/>
    <w:rsid w:val="00345D33"/>
    <w:rsid w:val="00345D5B"/>
    <w:rsid w:val="00345D73"/>
    <w:rsid w:val="00345F78"/>
    <w:rsid w:val="00346035"/>
    <w:rsid w:val="003460A2"/>
    <w:rsid w:val="00346180"/>
    <w:rsid w:val="0034641B"/>
    <w:rsid w:val="0034647E"/>
    <w:rsid w:val="00346517"/>
    <w:rsid w:val="0034659B"/>
    <w:rsid w:val="003467F0"/>
    <w:rsid w:val="003468EE"/>
    <w:rsid w:val="003468F8"/>
    <w:rsid w:val="00346967"/>
    <w:rsid w:val="00346A52"/>
    <w:rsid w:val="00346C40"/>
    <w:rsid w:val="00346DC6"/>
    <w:rsid w:val="00346FFD"/>
    <w:rsid w:val="00347007"/>
    <w:rsid w:val="0034791A"/>
    <w:rsid w:val="00347958"/>
    <w:rsid w:val="00347D3B"/>
    <w:rsid w:val="00347E07"/>
    <w:rsid w:val="00347FB8"/>
    <w:rsid w:val="003502E5"/>
    <w:rsid w:val="003503B8"/>
    <w:rsid w:val="00350479"/>
    <w:rsid w:val="00350647"/>
    <w:rsid w:val="00350696"/>
    <w:rsid w:val="003506A7"/>
    <w:rsid w:val="00350863"/>
    <w:rsid w:val="00350A64"/>
    <w:rsid w:val="00350A9A"/>
    <w:rsid w:val="00350BD1"/>
    <w:rsid w:val="00350CB4"/>
    <w:rsid w:val="00350D7F"/>
    <w:rsid w:val="00350F45"/>
    <w:rsid w:val="00351134"/>
    <w:rsid w:val="003511E5"/>
    <w:rsid w:val="0035131E"/>
    <w:rsid w:val="00351339"/>
    <w:rsid w:val="00351374"/>
    <w:rsid w:val="0035137B"/>
    <w:rsid w:val="00351408"/>
    <w:rsid w:val="0035156F"/>
    <w:rsid w:val="00351664"/>
    <w:rsid w:val="0035218F"/>
    <w:rsid w:val="00352293"/>
    <w:rsid w:val="003527BD"/>
    <w:rsid w:val="003527EA"/>
    <w:rsid w:val="0035287F"/>
    <w:rsid w:val="00352928"/>
    <w:rsid w:val="0035292B"/>
    <w:rsid w:val="00352AF4"/>
    <w:rsid w:val="00352B72"/>
    <w:rsid w:val="00352C3D"/>
    <w:rsid w:val="00352D52"/>
    <w:rsid w:val="00352FE3"/>
    <w:rsid w:val="00353034"/>
    <w:rsid w:val="0035307B"/>
    <w:rsid w:val="00353269"/>
    <w:rsid w:val="00353562"/>
    <w:rsid w:val="00353732"/>
    <w:rsid w:val="00353A1A"/>
    <w:rsid w:val="00353DB4"/>
    <w:rsid w:val="00353E49"/>
    <w:rsid w:val="00353F71"/>
    <w:rsid w:val="00353FB5"/>
    <w:rsid w:val="0035409B"/>
    <w:rsid w:val="00354112"/>
    <w:rsid w:val="003541DC"/>
    <w:rsid w:val="00354474"/>
    <w:rsid w:val="00354476"/>
    <w:rsid w:val="003547B8"/>
    <w:rsid w:val="00354A67"/>
    <w:rsid w:val="00354A8E"/>
    <w:rsid w:val="00354B5C"/>
    <w:rsid w:val="00354BA1"/>
    <w:rsid w:val="00354BA6"/>
    <w:rsid w:val="00354ED0"/>
    <w:rsid w:val="00354F32"/>
    <w:rsid w:val="003550D1"/>
    <w:rsid w:val="0035520D"/>
    <w:rsid w:val="003553A9"/>
    <w:rsid w:val="00355428"/>
    <w:rsid w:val="00355670"/>
    <w:rsid w:val="003556F2"/>
    <w:rsid w:val="00355793"/>
    <w:rsid w:val="00355981"/>
    <w:rsid w:val="00355C13"/>
    <w:rsid w:val="00355D50"/>
    <w:rsid w:val="00355DD5"/>
    <w:rsid w:val="00355E33"/>
    <w:rsid w:val="00355E77"/>
    <w:rsid w:val="00356006"/>
    <w:rsid w:val="003560F4"/>
    <w:rsid w:val="003562B1"/>
    <w:rsid w:val="00356398"/>
    <w:rsid w:val="00356598"/>
    <w:rsid w:val="003565C4"/>
    <w:rsid w:val="003565E6"/>
    <w:rsid w:val="00356678"/>
    <w:rsid w:val="00356694"/>
    <w:rsid w:val="003566CB"/>
    <w:rsid w:val="003566DD"/>
    <w:rsid w:val="00356871"/>
    <w:rsid w:val="00356956"/>
    <w:rsid w:val="00356BBC"/>
    <w:rsid w:val="00356C7B"/>
    <w:rsid w:val="00356CBA"/>
    <w:rsid w:val="00356D0F"/>
    <w:rsid w:val="00356D7B"/>
    <w:rsid w:val="00356D9D"/>
    <w:rsid w:val="00356E30"/>
    <w:rsid w:val="00356F7A"/>
    <w:rsid w:val="0035779C"/>
    <w:rsid w:val="003577B2"/>
    <w:rsid w:val="0035781B"/>
    <w:rsid w:val="0035786D"/>
    <w:rsid w:val="0035788A"/>
    <w:rsid w:val="00357A25"/>
    <w:rsid w:val="00357A9C"/>
    <w:rsid w:val="00357DD4"/>
    <w:rsid w:val="00357E13"/>
    <w:rsid w:val="00360035"/>
    <w:rsid w:val="00360053"/>
    <w:rsid w:val="00360218"/>
    <w:rsid w:val="00360240"/>
    <w:rsid w:val="003602D4"/>
    <w:rsid w:val="00360327"/>
    <w:rsid w:val="00360336"/>
    <w:rsid w:val="003603F4"/>
    <w:rsid w:val="0036062C"/>
    <w:rsid w:val="00360690"/>
    <w:rsid w:val="00360791"/>
    <w:rsid w:val="003607EF"/>
    <w:rsid w:val="00360D38"/>
    <w:rsid w:val="00360D8D"/>
    <w:rsid w:val="0036116D"/>
    <w:rsid w:val="00361206"/>
    <w:rsid w:val="003614A8"/>
    <w:rsid w:val="0036160C"/>
    <w:rsid w:val="00361A66"/>
    <w:rsid w:val="00361C69"/>
    <w:rsid w:val="00361C87"/>
    <w:rsid w:val="00361E41"/>
    <w:rsid w:val="00361FAB"/>
    <w:rsid w:val="00361FDB"/>
    <w:rsid w:val="0036206F"/>
    <w:rsid w:val="00362309"/>
    <w:rsid w:val="0036233A"/>
    <w:rsid w:val="0036235F"/>
    <w:rsid w:val="00362460"/>
    <w:rsid w:val="00362654"/>
    <w:rsid w:val="00362A12"/>
    <w:rsid w:val="00362B7D"/>
    <w:rsid w:val="00362E50"/>
    <w:rsid w:val="0036309D"/>
    <w:rsid w:val="00363385"/>
    <w:rsid w:val="00363665"/>
    <w:rsid w:val="00363716"/>
    <w:rsid w:val="00363750"/>
    <w:rsid w:val="003637CF"/>
    <w:rsid w:val="00363830"/>
    <w:rsid w:val="003638B6"/>
    <w:rsid w:val="00363B81"/>
    <w:rsid w:val="00363F01"/>
    <w:rsid w:val="00363F07"/>
    <w:rsid w:val="00363F8A"/>
    <w:rsid w:val="00364032"/>
    <w:rsid w:val="00364197"/>
    <w:rsid w:val="003642A1"/>
    <w:rsid w:val="0036439D"/>
    <w:rsid w:val="00364756"/>
    <w:rsid w:val="0036492E"/>
    <w:rsid w:val="003649DF"/>
    <w:rsid w:val="00364C22"/>
    <w:rsid w:val="00364DE3"/>
    <w:rsid w:val="00364F23"/>
    <w:rsid w:val="00364FEB"/>
    <w:rsid w:val="003650DC"/>
    <w:rsid w:val="003650F7"/>
    <w:rsid w:val="0036550B"/>
    <w:rsid w:val="00365580"/>
    <w:rsid w:val="0036561A"/>
    <w:rsid w:val="00365826"/>
    <w:rsid w:val="0036590D"/>
    <w:rsid w:val="00365C58"/>
    <w:rsid w:val="00365CB7"/>
    <w:rsid w:val="00365DC3"/>
    <w:rsid w:val="00365EDF"/>
    <w:rsid w:val="00365FC6"/>
    <w:rsid w:val="00366084"/>
    <w:rsid w:val="003660D4"/>
    <w:rsid w:val="0036645A"/>
    <w:rsid w:val="00366674"/>
    <w:rsid w:val="003666AD"/>
    <w:rsid w:val="0036675C"/>
    <w:rsid w:val="00366C29"/>
    <w:rsid w:val="00366C7F"/>
    <w:rsid w:val="00366DA6"/>
    <w:rsid w:val="00366E2B"/>
    <w:rsid w:val="00367139"/>
    <w:rsid w:val="0036732B"/>
    <w:rsid w:val="003674C6"/>
    <w:rsid w:val="0036762F"/>
    <w:rsid w:val="0036767D"/>
    <w:rsid w:val="00367960"/>
    <w:rsid w:val="003679FD"/>
    <w:rsid w:val="0037025F"/>
    <w:rsid w:val="00370282"/>
    <w:rsid w:val="003705EA"/>
    <w:rsid w:val="00370608"/>
    <w:rsid w:val="0037096A"/>
    <w:rsid w:val="00370A0E"/>
    <w:rsid w:val="00370ACD"/>
    <w:rsid w:val="00370D16"/>
    <w:rsid w:val="00370DCD"/>
    <w:rsid w:val="00370DEE"/>
    <w:rsid w:val="00370DFF"/>
    <w:rsid w:val="00370F05"/>
    <w:rsid w:val="003710F3"/>
    <w:rsid w:val="00371134"/>
    <w:rsid w:val="003711AF"/>
    <w:rsid w:val="00371395"/>
    <w:rsid w:val="00371402"/>
    <w:rsid w:val="0037152A"/>
    <w:rsid w:val="00371625"/>
    <w:rsid w:val="0037183F"/>
    <w:rsid w:val="00371928"/>
    <w:rsid w:val="00371AC2"/>
    <w:rsid w:val="00371B6F"/>
    <w:rsid w:val="00371DC7"/>
    <w:rsid w:val="00371EAA"/>
    <w:rsid w:val="00371FAA"/>
    <w:rsid w:val="003720A9"/>
    <w:rsid w:val="00372317"/>
    <w:rsid w:val="003723DE"/>
    <w:rsid w:val="0037266B"/>
    <w:rsid w:val="00372747"/>
    <w:rsid w:val="0037284E"/>
    <w:rsid w:val="00372A27"/>
    <w:rsid w:val="00372C72"/>
    <w:rsid w:val="00372C90"/>
    <w:rsid w:val="00372DF2"/>
    <w:rsid w:val="00373049"/>
    <w:rsid w:val="00373055"/>
    <w:rsid w:val="00373073"/>
    <w:rsid w:val="00373083"/>
    <w:rsid w:val="00373090"/>
    <w:rsid w:val="003731B0"/>
    <w:rsid w:val="003731E1"/>
    <w:rsid w:val="00373381"/>
    <w:rsid w:val="003733F0"/>
    <w:rsid w:val="003739CB"/>
    <w:rsid w:val="00373A25"/>
    <w:rsid w:val="00373A31"/>
    <w:rsid w:val="00373C99"/>
    <w:rsid w:val="00373FED"/>
    <w:rsid w:val="003745CF"/>
    <w:rsid w:val="003747BD"/>
    <w:rsid w:val="00374847"/>
    <w:rsid w:val="00374A08"/>
    <w:rsid w:val="00374B90"/>
    <w:rsid w:val="00374B9C"/>
    <w:rsid w:val="00374D61"/>
    <w:rsid w:val="00374D94"/>
    <w:rsid w:val="00374F84"/>
    <w:rsid w:val="00374FC7"/>
    <w:rsid w:val="0037504F"/>
    <w:rsid w:val="00375076"/>
    <w:rsid w:val="003750B0"/>
    <w:rsid w:val="00375252"/>
    <w:rsid w:val="00375615"/>
    <w:rsid w:val="00375650"/>
    <w:rsid w:val="00375F50"/>
    <w:rsid w:val="00376247"/>
    <w:rsid w:val="00376301"/>
    <w:rsid w:val="003766B6"/>
    <w:rsid w:val="0037689A"/>
    <w:rsid w:val="0037693D"/>
    <w:rsid w:val="00376D1A"/>
    <w:rsid w:val="00376E41"/>
    <w:rsid w:val="00376F2D"/>
    <w:rsid w:val="00376F69"/>
    <w:rsid w:val="0037733F"/>
    <w:rsid w:val="003773D1"/>
    <w:rsid w:val="00377425"/>
    <w:rsid w:val="00377633"/>
    <w:rsid w:val="00377676"/>
    <w:rsid w:val="003777C7"/>
    <w:rsid w:val="00377C2F"/>
    <w:rsid w:val="00377C3E"/>
    <w:rsid w:val="00377D26"/>
    <w:rsid w:val="00377F3E"/>
    <w:rsid w:val="0038009C"/>
    <w:rsid w:val="00380230"/>
    <w:rsid w:val="00380434"/>
    <w:rsid w:val="00380474"/>
    <w:rsid w:val="00380611"/>
    <w:rsid w:val="0038073C"/>
    <w:rsid w:val="00380970"/>
    <w:rsid w:val="00380B6A"/>
    <w:rsid w:val="00380C6D"/>
    <w:rsid w:val="00380CF8"/>
    <w:rsid w:val="00380D07"/>
    <w:rsid w:val="00381012"/>
    <w:rsid w:val="00381051"/>
    <w:rsid w:val="00381153"/>
    <w:rsid w:val="0038126F"/>
    <w:rsid w:val="003815BA"/>
    <w:rsid w:val="00381688"/>
    <w:rsid w:val="00381853"/>
    <w:rsid w:val="00381935"/>
    <w:rsid w:val="00381940"/>
    <w:rsid w:val="00381951"/>
    <w:rsid w:val="00381981"/>
    <w:rsid w:val="003819B9"/>
    <w:rsid w:val="00381B49"/>
    <w:rsid w:val="00381BFB"/>
    <w:rsid w:val="00381C7B"/>
    <w:rsid w:val="00381E6F"/>
    <w:rsid w:val="00381E81"/>
    <w:rsid w:val="00381F5F"/>
    <w:rsid w:val="00382063"/>
    <w:rsid w:val="00382254"/>
    <w:rsid w:val="00382310"/>
    <w:rsid w:val="003825DC"/>
    <w:rsid w:val="003825F6"/>
    <w:rsid w:val="00382818"/>
    <w:rsid w:val="003829F1"/>
    <w:rsid w:val="00382B4B"/>
    <w:rsid w:val="00382BDC"/>
    <w:rsid w:val="00382F5B"/>
    <w:rsid w:val="00382F8D"/>
    <w:rsid w:val="003833BF"/>
    <w:rsid w:val="003834DA"/>
    <w:rsid w:val="003836EC"/>
    <w:rsid w:val="003838CE"/>
    <w:rsid w:val="00383DDE"/>
    <w:rsid w:val="00383EA1"/>
    <w:rsid w:val="00383F1A"/>
    <w:rsid w:val="00383FEB"/>
    <w:rsid w:val="00384147"/>
    <w:rsid w:val="00384384"/>
    <w:rsid w:val="003845D5"/>
    <w:rsid w:val="003845E5"/>
    <w:rsid w:val="003846A3"/>
    <w:rsid w:val="00384750"/>
    <w:rsid w:val="00384BEE"/>
    <w:rsid w:val="00384D20"/>
    <w:rsid w:val="00384F14"/>
    <w:rsid w:val="00384FEC"/>
    <w:rsid w:val="00385016"/>
    <w:rsid w:val="0038519C"/>
    <w:rsid w:val="00385231"/>
    <w:rsid w:val="00385294"/>
    <w:rsid w:val="00385362"/>
    <w:rsid w:val="00385432"/>
    <w:rsid w:val="003858FE"/>
    <w:rsid w:val="00385953"/>
    <w:rsid w:val="00385BCB"/>
    <w:rsid w:val="00385EFE"/>
    <w:rsid w:val="003861BE"/>
    <w:rsid w:val="003867DE"/>
    <w:rsid w:val="00386B45"/>
    <w:rsid w:val="00386DBF"/>
    <w:rsid w:val="00387058"/>
    <w:rsid w:val="003870A6"/>
    <w:rsid w:val="00387188"/>
    <w:rsid w:val="003872D9"/>
    <w:rsid w:val="0038748A"/>
    <w:rsid w:val="003875E8"/>
    <w:rsid w:val="00387678"/>
    <w:rsid w:val="00387752"/>
    <w:rsid w:val="00387902"/>
    <w:rsid w:val="00387B8C"/>
    <w:rsid w:val="00387BFB"/>
    <w:rsid w:val="00387C21"/>
    <w:rsid w:val="00387DEE"/>
    <w:rsid w:val="003900A2"/>
    <w:rsid w:val="0039033C"/>
    <w:rsid w:val="0039046E"/>
    <w:rsid w:val="0039048D"/>
    <w:rsid w:val="00390511"/>
    <w:rsid w:val="003905C8"/>
    <w:rsid w:val="00390C1A"/>
    <w:rsid w:val="00390C3A"/>
    <w:rsid w:val="00390C9D"/>
    <w:rsid w:val="00390EBB"/>
    <w:rsid w:val="00390F4C"/>
    <w:rsid w:val="0039102E"/>
    <w:rsid w:val="003912DF"/>
    <w:rsid w:val="0039132F"/>
    <w:rsid w:val="0039170F"/>
    <w:rsid w:val="00391869"/>
    <w:rsid w:val="00391945"/>
    <w:rsid w:val="0039199B"/>
    <w:rsid w:val="00391A46"/>
    <w:rsid w:val="00391C65"/>
    <w:rsid w:val="00391F55"/>
    <w:rsid w:val="0039210B"/>
    <w:rsid w:val="00392398"/>
    <w:rsid w:val="00392741"/>
    <w:rsid w:val="0039294C"/>
    <w:rsid w:val="00392A77"/>
    <w:rsid w:val="00392AAF"/>
    <w:rsid w:val="00392C87"/>
    <w:rsid w:val="00392C9F"/>
    <w:rsid w:val="00392CA9"/>
    <w:rsid w:val="00392CE7"/>
    <w:rsid w:val="00392D48"/>
    <w:rsid w:val="00393010"/>
    <w:rsid w:val="00393116"/>
    <w:rsid w:val="00393236"/>
    <w:rsid w:val="0039335C"/>
    <w:rsid w:val="003933EC"/>
    <w:rsid w:val="0039346D"/>
    <w:rsid w:val="003936B2"/>
    <w:rsid w:val="003936F7"/>
    <w:rsid w:val="00393C9E"/>
    <w:rsid w:val="00393CD6"/>
    <w:rsid w:val="00393D50"/>
    <w:rsid w:val="00393E1D"/>
    <w:rsid w:val="00393FF3"/>
    <w:rsid w:val="00394033"/>
    <w:rsid w:val="0039409D"/>
    <w:rsid w:val="003940F1"/>
    <w:rsid w:val="003941A0"/>
    <w:rsid w:val="003943C3"/>
    <w:rsid w:val="00394532"/>
    <w:rsid w:val="00394575"/>
    <w:rsid w:val="00394628"/>
    <w:rsid w:val="003946EA"/>
    <w:rsid w:val="00394A7C"/>
    <w:rsid w:val="00394B23"/>
    <w:rsid w:val="00394C30"/>
    <w:rsid w:val="00394F15"/>
    <w:rsid w:val="00394FE9"/>
    <w:rsid w:val="00395001"/>
    <w:rsid w:val="003952EC"/>
    <w:rsid w:val="00395525"/>
    <w:rsid w:val="0039555C"/>
    <w:rsid w:val="00395669"/>
    <w:rsid w:val="00395678"/>
    <w:rsid w:val="00395767"/>
    <w:rsid w:val="00395B9D"/>
    <w:rsid w:val="00395E54"/>
    <w:rsid w:val="00396145"/>
    <w:rsid w:val="003961A4"/>
    <w:rsid w:val="0039632D"/>
    <w:rsid w:val="00396445"/>
    <w:rsid w:val="003964E8"/>
    <w:rsid w:val="00396553"/>
    <w:rsid w:val="0039691C"/>
    <w:rsid w:val="00396A55"/>
    <w:rsid w:val="00396CD5"/>
    <w:rsid w:val="00396D5F"/>
    <w:rsid w:val="00396DA6"/>
    <w:rsid w:val="00396DB4"/>
    <w:rsid w:val="00396EAD"/>
    <w:rsid w:val="00396F70"/>
    <w:rsid w:val="003970F2"/>
    <w:rsid w:val="0039718F"/>
    <w:rsid w:val="00397259"/>
    <w:rsid w:val="003973D3"/>
    <w:rsid w:val="00397612"/>
    <w:rsid w:val="003976C9"/>
    <w:rsid w:val="00397A57"/>
    <w:rsid w:val="00397AE0"/>
    <w:rsid w:val="00397FEE"/>
    <w:rsid w:val="003A0175"/>
    <w:rsid w:val="003A024D"/>
    <w:rsid w:val="003A0376"/>
    <w:rsid w:val="003A0381"/>
    <w:rsid w:val="003A071A"/>
    <w:rsid w:val="003A0792"/>
    <w:rsid w:val="003A0F4B"/>
    <w:rsid w:val="003A0FBD"/>
    <w:rsid w:val="003A0FC7"/>
    <w:rsid w:val="003A0FF3"/>
    <w:rsid w:val="003A1306"/>
    <w:rsid w:val="003A1334"/>
    <w:rsid w:val="003A143C"/>
    <w:rsid w:val="003A14A0"/>
    <w:rsid w:val="003A14D9"/>
    <w:rsid w:val="003A1821"/>
    <w:rsid w:val="003A1879"/>
    <w:rsid w:val="003A1957"/>
    <w:rsid w:val="003A196B"/>
    <w:rsid w:val="003A19B9"/>
    <w:rsid w:val="003A19BD"/>
    <w:rsid w:val="003A1A75"/>
    <w:rsid w:val="003A1BFB"/>
    <w:rsid w:val="003A1C75"/>
    <w:rsid w:val="003A1D1A"/>
    <w:rsid w:val="003A1F55"/>
    <w:rsid w:val="003A2158"/>
    <w:rsid w:val="003A22E1"/>
    <w:rsid w:val="003A2638"/>
    <w:rsid w:val="003A2669"/>
    <w:rsid w:val="003A27AF"/>
    <w:rsid w:val="003A30E2"/>
    <w:rsid w:val="003A3420"/>
    <w:rsid w:val="003A36CD"/>
    <w:rsid w:val="003A3704"/>
    <w:rsid w:val="003A3962"/>
    <w:rsid w:val="003A3A62"/>
    <w:rsid w:val="003A3B80"/>
    <w:rsid w:val="003A3CF6"/>
    <w:rsid w:val="003A3D5D"/>
    <w:rsid w:val="003A3D6B"/>
    <w:rsid w:val="003A3D71"/>
    <w:rsid w:val="003A3DEC"/>
    <w:rsid w:val="003A4037"/>
    <w:rsid w:val="003A448D"/>
    <w:rsid w:val="003A45E7"/>
    <w:rsid w:val="003A4827"/>
    <w:rsid w:val="003A4872"/>
    <w:rsid w:val="003A4C7B"/>
    <w:rsid w:val="003A4D2A"/>
    <w:rsid w:val="003A50A0"/>
    <w:rsid w:val="003A5341"/>
    <w:rsid w:val="003A558C"/>
    <w:rsid w:val="003A57BF"/>
    <w:rsid w:val="003A5A34"/>
    <w:rsid w:val="003A5AA9"/>
    <w:rsid w:val="003A5E06"/>
    <w:rsid w:val="003A6242"/>
    <w:rsid w:val="003A652A"/>
    <w:rsid w:val="003A669A"/>
    <w:rsid w:val="003A69A3"/>
    <w:rsid w:val="003A69A4"/>
    <w:rsid w:val="003A6A77"/>
    <w:rsid w:val="003A6FFB"/>
    <w:rsid w:val="003A7031"/>
    <w:rsid w:val="003A703F"/>
    <w:rsid w:val="003A706F"/>
    <w:rsid w:val="003A71AA"/>
    <w:rsid w:val="003A7225"/>
    <w:rsid w:val="003A7297"/>
    <w:rsid w:val="003A729F"/>
    <w:rsid w:val="003A753A"/>
    <w:rsid w:val="003A758C"/>
    <w:rsid w:val="003A75FF"/>
    <w:rsid w:val="003A7730"/>
    <w:rsid w:val="003A779F"/>
    <w:rsid w:val="003A7977"/>
    <w:rsid w:val="003A7EC3"/>
    <w:rsid w:val="003B04CC"/>
    <w:rsid w:val="003B04DD"/>
    <w:rsid w:val="003B06C6"/>
    <w:rsid w:val="003B0895"/>
    <w:rsid w:val="003B0C5B"/>
    <w:rsid w:val="003B0E7F"/>
    <w:rsid w:val="003B0E8F"/>
    <w:rsid w:val="003B0F51"/>
    <w:rsid w:val="003B1007"/>
    <w:rsid w:val="003B1039"/>
    <w:rsid w:val="003B1310"/>
    <w:rsid w:val="003B17F8"/>
    <w:rsid w:val="003B183F"/>
    <w:rsid w:val="003B1884"/>
    <w:rsid w:val="003B1AD5"/>
    <w:rsid w:val="003B1ED2"/>
    <w:rsid w:val="003B2275"/>
    <w:rsid w:val="003B2385"/>
    <w:rsid w:val="003B25CE"/>
    <w:rsid w:val="003B25DB"/>
    <w:rsid w:val="003B2768"/>
    <w:rsid w:val="003B2909"/>
    <w:rsid w:val="003B293A"/>
    <w:rsid w:val="003B295E"/>
    <w:rsid w:val="003B2DC9"/>
    <w:rsid w:val="003B2FBD"/>
    <w:rsid w:val="003B2FDF"/>
    <w:rsid w:val="003B3068"/>
    <w:rsid w:val="003B312A"/>
    <w:rsid w:val="003B33D1"/>
    <w:rsid w:val="003B378B"/>
    <w:rsid w:val="003B37CF"/>
    <w:rsid w:val="003B385E"/>
    <w:rsid w:val="003B3D12"/>
    <w:rsid w:val="003B3D71"/>
    <w:rsid w:val="003B3D77"/>
    <w:rsid w:val="003B3E8F"/>
    <w:rsid w:val="003B3F47"/>
    <w:rsid w:val="003B3F7F"/>
    <w:rsid w:val="003B4067"/>
    <w:rsid w:val="003B4424"/>
    <w:rsid w:val="003B44D9"/>
    <w:rsid w:val="003B4515"/>
    <w:rsid w:val="003B4555"/>
    <w:rsid w:val="003B45A2"/>
    <w:rsid w:val="003B496B"/>
    <w:rsid w:val="003B49D5"/>
    <w:rsid w:val="003B49F0"/>
    <w:rsid w:val="003B4B46"/>
    <w:rsid w:val="003B4D2D"/>
    <w:rsid w:val="003B4D96"/>
    <w:rsid w:val="003B4E98"/>
    <w:rsid w:val="003B4EC2"/>
    <w:rsid w:val="003B4F05"/>
    <w:rsid w:val="003B521D"/>
    <w:rsid w:val="003B5AA7"/>
    <w:rsid w:val="003B5C9E"/>
    <w:rsid w:val="003B5CD5"/>
    <w:rsid w:val="003B5E99"/>
    <w:rsid w:val="003B5EC5"/>
    <w:rsid w:val="003B5FF4"/>
    <w:rsid w:val="003B6135"/>
    <w:rsid w:val="003B6152"/>
    <w:rsid w:val="003B61B6"/>
    <w:rsid w:val="003B628D"/>
    <w:rsid w:val="003B6561"/>
    <w:rsid w:val="003B6739"/>
    <w:rsid w:val="003B6981"/>
    <w:rsid w:val="003B6B8A"/>
    <w:rsid w:val="003B6BC2"/>
    <w:rsid w:val="003B6C1E"/>
    <w:rsid w:val="003B6F78"/>
    <w:rsid w:val="003B6F88"/>
    <w:rsid w:val="003B6FD2"/>
    <w:rsid w:val="003B701F"/>
    <w:rsid w:val="003B70CF"/>
    <w:rsid w:val="003B7133"/>
    <w:rsid w:val="003B71A9"/>
    <w:rsid w:val="003B727B"/>
    <w:rsid w:val="003B737F"/>
    <w:rsid w:val="003B7408"/>
    <w:rsid w:val="003B7445"/>
    <w:rsid w:val="003B7456"/>
    <w:rsid w:val="003B76C8"/>
    <w:rsid w:val="003B76DB"/>
    <w:rsid w:val="003B78AD"/>
    <w:rsid w:val="003B7950"/>
    <w:rsid w:val="003B7AF5"/>
    <w:rsid w:val="003B7C83"/>
    <w:rsid w:val="003B7D31"/>
    <w:rsid w:val="003B7F1C"/>
    <w:rsid w:val="003C0146"/>
    <w:rsid w:val="003C02C6"/>
    <w:rsid w:val="003C0301"/>
    <w:rsid w:val="003C0347"/>
    <w:rsid w:val="003C0433"/>
    <w:rsid w:val="003C045A"/>
    <w:rsid w:val="003C0606"/>
    <w:rsid w:val="003C07F0"/>
    <w:rsid w:val="003C0A70"/>
    <w:rsid w:val="003C0B20"/>
    <w:rsid w:val="003C0B47"/>
    <w:rsid w:val="003C0C4C"/>
    <w:rsid w:val="003C0DE9"/>
    <w:rsid w:val="003C0E49"/>
    <w:rsid w:val="003C0FF4"/>
    <w:rsid w:val="003C1208"/>
    <w:rsid w:val="003C1234"/>
    <w:rsid w:val="003C14EF"/>
    <w:rsid w:val="003C1527"/>
    <w:rsid w:val="003C15A5"/>
    <w:rsid w:val="003C1749"/>
    <w:rsid w:val="003C1B7D"/>
    <w:rsid w:val="003C1D70"/>
    <w:rsid w:val="003C1DC4"/>
    <w:rsid w:val="003C20CF"/>
    <w:rsid w:val="003C20EB"/>
    <w:rsid w:val="003C20FC"/>
    <w:rsid w:val="003C232D"/>
    <w:rsid w:val="003C23C8"/>
    <w:rsid w:val="003C241C"/>
    <w:rsid w:val="003C273F"/>
    <w:rsid w:val="003C27A2"/>
    <w:rsid w:val="003C27C1"/>
    <w:rsid w:val="003C2931"/>
    <w:rsid w:val="003C297A"/>
    <w:rsid w:val="003C2AE8"/>
    <w:rsid w:val="003C2D3F"/>
    <w:rsid w:val="003C2E90"/>
    <w:rsid w:val="003C2EE2"/>
    <w:rsid w:val="003C2F69"/>
    <w:rsid w:val="003C2FCC"/>
    <w:rsid w:val="003C30C5"/>
    <w:rsid w:val="003C32B8"/>
    <w:rsid w:val="003C32BC"/>
    <w:rsid w:val="003C3580"/>
    <w:rsid w:val="003C36B4"/>
    <w:rsid w:val="003C3821"/>
    <w:rsid w:val="003C38D5"/>
    <w:rsid w:val="003C38F8"/>
    <w:rsid w:val="003C3920"/>
    <w:rsid w:val="003C3961"/>
    <w:rsid w:val="003C3B3B"/>
    <w:rsid w:val="003C3C9E"/>
    <w:rsid w:val="003C3E55"/>
    <w:rsid w:val="003C3EBB"/>
    <w:rsid w:val="003C3FD0"/>
    <w:rsid w:val="003C3FEA"/>
    <w:rsid w:val="003C4911"/>
    <w:rsid w:val="003C5086"/>
    <w:rsid w:val="003C508D"/>
    <w:rsid w:val="003C50B4"/>
    <w:rsid w:val="003C5197"/>
    <w:rsid w:val="003C5544"/>
    <w:rsid w:val="003C5649"/>
    <w:rsid w:val="003C5955"/>
    <w:rsid w:val="003C5CCA"/>
    <w:rsid w:val="003C5FB4"/>
    <w:rsid w:val="003C6062"/>
    <w:rsid w:val="003C63DA"/>
    <w:rsid w:val="003C6580"/>
    <w:rsid w:val="003C65B4"/>
    <w:rsid w:val="003C661B"/>
    <w:rsid w:val="003C6BE8"/>
    <w:rsid w:val="003C6D47"/>
    <w:rsid w:val="003C6DC1"/>
    <w:rsid w:val="003C6E35"/>
    <w:rsid w:val="003C6E93"/>
    <w:rsid w:val="003C6F3D"/>
    <w:rsid w:val="003C710F"/>
    <w:rsid w:val="003C741A"/>
    <w:rsid w:val="003C753A"/>
    <w:rsid w:val="003C775C"/>
    <w:rsid w:val="003C7898"/>
    <w:rsid w:val="003C78AF"/>
    <w:rsid w:val="003C7AA9"/>
    <w:rsid w:val="003C7B28"/>
    <w:rsid w:val="003C7C2A"/>
    <w:rsid w:val="003C7D2A"/>
    <w:rsid w:val="003C7D70"/>
    <w:rsid w:val="003C7D94"/>
    <w:rsid w:val="003C7DF0"/>
    <w:rsid w:val="003C7F0D"/>
    <w:rsid w:val="003C7FD5"/>
    <w:rsid w:val="003D008F"/>
    <w:rsid w:val="003D01F5"/>
    <w:rsid w:val="003D055D"/>
    <w:rsid w:val="003D05D2"/>
    <w:rsid w:val="003D05F6"/>
    <w:rsid w:val="003D0607"/>
    <w:rsid w:val="003D0BD9"/>
    <w:rsid w:val="003D0C27"/>
    <w:rsid w:val="003D0CD2"/>
    <w:rsid w:val="003D0D36"/>
    <w:rsid w:val="003D0D6B"/>
    <w:rsid w:val="003D105E"/>
    <w:rsid w:val="003D119C"/>
    <w:rsid w:val="003D1417"/>
    <w:rsid w:val="003D1495"/>
    <w:rsid w:val="003D14E6"/>
    <w:rsid w:val="003D14F0"/>
    <w:rsid w:val="003D178B"/>
    <w:rsid w:val="003D1A6A"/>
    <w:rsid w:val="003D1C40"/>
    <w:rsid w:val="003D1E96"/>
    <w:rsid w:val="003D1EC7"/>
    <w:rsid w:val="003D1F56"/>
    <w:rsid w:val="003D1F84"/>
    <w:rsid w:val="003D1F8F"/>
    <w:rsid w:val="003D2061"/>
    <w:rsid w:val="003D2069"/>
    <w:rsid w:val="003D24AE"/>
    <w:rsid w:val="003D268E"/>
    <w:rsid w:val="003D2702"/>
    <w:rsid w:val="003D272C"/>
    <w:rsid w:val="003D282A"/>
    <w:rsid w:val="003D287D"/>
    <w:rsid w:val="003D298D"/>
    <w:rsid w:val="003D2A12"/>
    <w:rsid w:val="003D2BC8"/>
    <w:rsid w:val="003D2DA0"/>
    <w:rsid w:val="003D2DDD"/>
    <w:rsid w:val="003D3049"/>
    <w:rsid w:val="003D326F"/>
    <w:rsid w:val="003D327D"/>
    <w:rsid w:val="003D329C"/>
    <w:rsid w:val="003D3447"/>
    <w:rsid w:val="003D34A9"/>
    <w:rsid w:val="003D3A07"/>
    <w:rsid w:val="003D3B11"/>
    <w:rsid w:val="003D3BEA"/>
    <w:rsid w:val="003D3E5C"/>
    <w:rsid w:val="003D4370"/>
    <w:rsid w:val="003D459F"/>
    <w:rsid w:val="003D4729"/>
    <w:rsid w:val="003D4900"/>
    <w:rsid w:val="003D4DD8"/>
    <w:rsid w:val="003D4E85"/>
    <w:rsid w:val="003D5059"/>
    <w:rsid w:val="003D50D7"/>
    <w:rsid w:val="003D512E"/>
    <w:rsid w:val="003D57FD"/>
    <w:rsid w:val="003D5838"/>
    <w:rsid w:val="003D59BD"/>
    <w:rsid w:val="003D5A4B"/>
    <w:rsid w:val="003D5B27"/>
    <w:rsid w:val="003D5F08"/>
    <w:rsid w:val="003D5F3D"/>
    <w:rsid w:val="003D6065"/>
    <w:rsid w:val="003D6213"/>
    <w:rsid w:val="003D630F"/>
    <w:rsid w:val="003D64F3"/>
    <w:rsid w:val="003D6664"/>
    <w:rsid w:val="003D69A0"/>
    <w:rsid w:val="003D69BF"/>
    <w:rsid w:val="003D6C1C"/>
    <w:rsid w:val="003D6CD6"/>
    <w:rsid w:val="003D6FDA"/>
    <w:rsid w:val="003D71AE"/>
    <w:rsid w:val="003D72B1"/>
    <w:rsid w:val="003D73E1"/>
    <w:rsid w:val="003D7538"/>
    <w:rsid w:val="003D7CB7"/>
    <w:rsid w:val="003D7E69"/>
    <w:rsid w:val="003D7ED6"/>
    <w:rsid w:val="003E00EB"/>
    <w:rsid w:val="003E0121"/>
    <w:rsid w:val="003E01EF"/>
    <w:rsid w:val="003E02EA"/>
    <w:rsid w:val="003E0340"/>
    <w:rsid w:val="003E03BF"/>
    <w:rsid w:val="003E0459"/>
    <w:rsid w:val="003E045B"/>
    <w:rsid w:val="003E05BB"/>
    <w:rsid w:val="003E06FE"/>
    <w:rsid w:val="003E085C"/>
    <w:rsid w:val="003E0A06"/>
    <w:rsid w:val="003E0DA3"/>
    <w:rsid w:val="003E0EEB"/>
    <w:rsid w:val="003E0EF4"/>
    <w:rsid w:val="003E0EF7"/>
    <w:rsid w:val="003E0F5F"/>
    <w:rsid w:val="003E0F95"/>
    <w:rsid w:val="003E0FF0"/>
    <w:rsid w:val="003E1000"/>
    <w:rsid w:val="003E118B"/>
    <w:rsid w:val="003E11BE"/>
    <w:rsid w:val="003E14AE"/>
    <w:rsid w:val="003E162C"/>
    <w:rsid w:val="003E1635"/>
    <w:rsid w:val="003E17A1"/>
    <w:rsid w:val="003E17BC"/>
    <w:rsid w:val="003E1930"/>
    <w:rsid w:val="003E1EEB"/>
    <w:rsid w:val="003E1F5F"/>
    <w:rsid w:val="003E204F"/>
    <w:rsid w:val="003E2090"/>
    <w:rsid w:val="003E232C"/>
    <w:rsid w:val="003E241E"/>
    <w:rsid w:val="003E2714"/>
    <w:rsid w:val="003E2A3E"/>
    <w:rsid w:val="003E2A69"/>
    <w:rsid w:val="003E2C50"/>
    <w:rsid w:val="003E2D86"/>
    <w:rsid w:val="003E3165"/>
    <w:rsid w:val="003E3212"/>
    <w:rsid w:val="003E3563"/>
    <w:rsid w:val="003E37C9"/>
    <w:rsid w:val="003E38DB"/>
    <w:rsid w:val="003E3A76"/>
    <w:rsid w:val="003E3AD2"/>
    <w:rsid w:val="003E4202"/>
    <w:rsid w:val="003E4442"/>
    <w:rsid w:val="003E478E"/>
    <w:rsid w:val="003E479C"/>
    <w:rsid w:val="003E47EF"/>
    <w:rsid w:val="003E4851"/>
    <w:rsid w:val="003E486E"/>
    <w:rsid w:val="003E4968"/>
    <w:rsid w:val="003E4A41"/>
    <w:rsid w:val="003E4AEC"/>
    <w:rsid w:val="003E4BA2"/>
    <w:rsid w:val="003E4CE7"/>
    <w:rsid w:val="003E5548"/>
    <w:rsid w:val="003E556D"/>
    <w:rsid w:val="003E57BB"/>
    <w:rsid w:val="003E583E"/>
    <w:rsid w:val="003E5A1C"/>
    <w:rsid w:val="003E5AD0"/>
    <w:rsid w:val="003E5BB5"/>
    <w:rsid w:val="003E5E62"/>
    <w:rsid w:val="003E5F17"/>
    <w:rsid w:val="003E5F52"/>
    <w:rsid w:val="003E5FD1"/>
    <w:rsid w:val="003E611E"/>
    <w:rsid w:val="003E61B9"/>
    <w:rsid w:val="003E62D8"/>
    <w:rsid w:val="003E635B"/>
    <w:rsid w:val="003E6528"/>
    <w:rsid w:val="003E67EE"/>
    <w:rsid w:val="003E6A9B"/>
    <w:rsid w:val="003E6E57"/>
    <w:rsid w:val="003E70CA"/>
    <w:rsid w:val="003E71B5"/>
    <w:rsid w:val="003E723B"/>
    <w:rsid w:val="003E7267"/>
    <w:rsid w:val="003E72F6"/>
    <w:rsid w:val="003E7430"/>
    <w:rsid w:val="003E78E5"/>
    <w:rsid w:val="003E7B33"/>
    <w:rsid w:val="003E7C47"/>
    <w:rsid w:val="003E7EEA"/>
    <w:rsid w:val="003E7F9E"/>
    <w:rsid w:val="003F01A1"/>
    <w:rsid w:val="003F01CF"/>
    <w:rsid w:val="003F01E7"/>
    <w:rsid w:val="003F028D"/>
    <w:rsid w:val="003F02FB"/>
    <w:rsid w:val="003F02FE"/>
    <w:rsid w:val="003F0313"/>
    <w:rsid w:val="003F04EB"/>
    <w:rsid w:val="003F0502"/>
    <w:rsid w:val="003F0681"/>
    <w:rsid w:val="003F086C"/>
    <w:rsid w:val="003F092B"/>
    <w:rsid w:val="003F0E0F"/>
    <w:rsid w:val="003F1274"/>
    <w:rsid w:val="003F13F9"/>
    <w:rsid w:val="003F18DD"/>
    <w:rsid w:val="003F1A89"/>
    <w:rsid w:val="003F1AB7"/>
    <w:rsid w:val="003F1CC7"/>
    <w:rsid w:val="003F20A5"/>
    <w:rsid w:val="003F22A3"/>
    <w:rsid w:val="003F25D4"/>
    <w:rsid w:val="003F265F"/>
    <w:rsid w:val="003F2725"/>
    <w:rsid w:val="003F27F5"/>
    <w:rsid w:val="003F285A"/>
    <w:rsid w:val="003F28BB"/>
    <w:rsid w:val="003F2995"/>
    <w:rsid w:val="003F2B04"/>
    <w:rsid w:val="003F2B87"/>
    <w:rsid w:val="003F2BD9"/>
    <w:rsid w:val="003F2C23"/>
    <w:rsid w:val="003F2EEF"/>
    <w:rsid w:val="003F2F75"/>
    <w:rsid w:val="003F30B8"/>
    <w:rsid w:val="003F3690"/>
    <w:rsid w:val="003F3693"/>
    <w:rsid w:val="003F36E6"/>
    <w:rsid w:val="003F383D"/>
    <w:rsid w:val="003F3B2B"/>
    <w:rsid w:val="003F402F"/>
    <w:rsid w:val="003F4288"/>
    <w:rsid w:val="003F460A"/>
    <w:rsid w:val="003F471B"/>
    <w:rsid w:val="003F47DC"/>
    <w:rsid w:val="003F483F"/>
    <w:rsid w:val="003F4A29"/>
    <w:rsid w:val="003F4B65"/>
    <w:rsid w:val="003F4BB1"/>
    <w:rsid w:val="003F4E02"/>
    <w:rsid w:val="003F4EF2"/>
    <w:rsid w:val="003F4F94"/>
    <w:rsid w:val="003F5003"/>
    <w:rsid w:val="003F5097"/>
    <w:rsid w:val="003F5183"/>
    <w:rsid w:val="003F522F"/>
    <w:rsid w:val="003F5367"/>
    <w:rsid w:val="003F5876"/>
    <w:rsid w:val="003F5878"/>
    <w:rsid w:val="003F598F"/>
    <w:rsid w:val="003F5E73"/>
    <w:rsid w:val="003F5F2F"/>
    <w:rsid w:val="003F5F5A"/>
    <w:rsid w:val="003F6013"/>
    <w:rsid w:val="003F636F"/>
    <w:rsid w:val="003F639D"/>
    <w:rsid w:val="003F6406"/>
    <w:rsid w:val="003F6557"/>
    <w:rsid w:val="003F67F3"/>
    <w:rsid w:val="003F6813"/>
    <w:rsid w:val="003F6BE0"/>
    <w:rsid w:val="003F6E0B"/>
    <w:rsid w:val="003F6E16"/>
    <w:rsid w:val="003F6FE6"/>
    <w:rsid w:val="003F7383"/>
    <w:rsid w:val="003F7389"/>
    <w:rsid w:val="003F7646"/>
    <w:rsid w:val="003F7666"/>
    <w:rsid w:val="003F773D"/>
    <w:rsid w:val="003F7893"/>
    <w:rsid w:val="003F7AAE"/>
    <w:rsid w:val="003F7B4A"/>
    <w:rsid w:val="00400408"/>
    <w:rsid w:val="00400688"/>
    <w:rsid w:val="00400AC6"/>
    <w:rsid w:val="00400BD5"/>
    <w:rsid w:val="00400C82"/>
    <w:rsid w:val="00400CFC"/>
    <w:rsid w:val="00400DDE"/>
    <w:rsid w:val="00400DEF"/>
    <w:rsid w:val="00400F49"/>
    <w:rsid w:val="0040112E"/>
    <w:rsid w:val="0040121F"/>
    <w:rsid w:val="004012B0"/>
    <w:rsid w:val="0040130E"/>
    <w:rsid w:val="004016B6"/>
    <w:rsid w:val="004018DF"/>
    <w:rsid w:val="004019B8"/>
    <w:rsid w:val="00401A27"/>
    <w:rsid w:val="00401ECE"/>
    <w:rsid w:val="00402214"/>
    <w:rsid w:val="0040242A"/>
    <w:rsid w:val="0040246D"/>
    <w:rsid w:val="004024EA"/>
    <w:rsid w:val="00402661"/>
    <w:rsid w:val="0040269E"/>
    <w:rsid w:val="004027DC"/>
    <w:rsid w:val="0040288E"/>
    <w:rsid w:val="00402954"/>
    <w:rsid w:val="0040298C"/>
    <w:rsid w:val="004029D5"/>
    <w:rsid w:val="004029FF"/>
    <w:rsid w:val="00402B1D"/>
    <w:rsid w:val="00402B66"/>
    <w:rsid w:val="00402C67"/>
    <w:rsid w:val="00402D13"/>
    <w:rsid w:val="0040300C"/>
    <w:rsid w:val="0040304C"/>
    <w:rsid w:val="00403467"/>
    <w:rsid w:val="004034E1"/>
    <w:rsid w:val="004034F1"/>
    <w:rsid w:val="00403611"/>
    <w:rsid w:val="0040366A"/>
    <w:rsid w:val="0040374F"/>
    <w:rsid w:val="004037C3"/>
    <w:rsid w:val="00403A67"/>
    <w:rsid w:val="00403CA0"/>
    <w:rsid w:val="00403D20"/>
    <w:rsid w:val="00403DE9"/>
    <w:rsid w:val="00403EB6"/>
    <w:rsid w:val="00403FB2"/>
    <w:rsid w:val="0040412F"/>
    <w:rsid w:val="00404D16"/>
    <w:rsid w:val="00405654"/>
    <w:rsid w:val="00405692"/>
    <w:rsid w:val="00405995"/>
    <w:rsid w:val="00405AD0"/>
    <w:rsid w:val="00405BDF"/>
    <w:rsid w:val="00405C65"/>
    <w:rsid w:val="0040609E"/>
    <w:rsid w:val="00406118"/>
    <w:rsid w:val="0040653C"/>
    <w:rsid w:val="004065C0"/>
    <w:rsid w:val="004067C5"/>
    <w:rsid w:val="00406C99"/>
    <w:rsid w:val="00406DCA"/>
    <w:rsid w:val="00406E95"/>
    <w:rsid w:val="00407526"/>
    <w:rsid w:val="0040771A"/>
    <w:rsid w:val="004078F7"/>
    <w:rsid w:val="004079AE"/>
    <w:rsid w:val="004079C9"/>
    <w:rsid w:val="004079F6"/>
    <w:rsid w:val="00407C64"/>
    <w:rsid w:val="00407D00"/>
    <w:rsid w:val="00407DF2"/>
    <w:rsid w:val="00407E5A"/>
    <w:rsid w:val="00407F76"/>
    <w:rsid w:val="00410065"/>
    <w:rsid w:val="0041038D"/>
    <w:rsid w:val="004103D1"/>
    <w:rsid w:val="00410451"/>
    <w:rsid w:val="00410681"/>
    <w:rsid w:val="0041097B"/>
    <w:rsid w:val="0041099B"/>
    <w:rsid w:val="004109A2"/>
    <w:rsid w:val="00410AE7"/>
    <w:rsid w:val="00410EFC"/>
    <w:rsid w:val="0041106E"/>
    <w:rsid w:val="004111D6"/>
    <w:rsid w:val="004111E1"/>
    <w:rsid w:val="00411601"/>
    <w:rsid w:val="0041174E"/>
    <w:rsid w:val="0041184F"/>
    <w:rsid w:val="0041191E"/>
    <w:rsid w:val="00411A5D"/>
    <w:rsid w:val="00411AEE"/>
    <w:rsid w:val="00411C4B"/>
    <w:rsid w:val="0041209B"/>
    <w:rsid w:val="00412197"/>
    <w:rsid w:val="00412243"/>
    <w:rsid w:val="00412335"/>
    <w:rsid w:val="004124ED"/>
    <w:rsid w:val="00412663"/>
    <w:rsid w:val="00412691"/>
    <w:rsid w:val="0041274D"/>
    <w:rsid w:val="004127FF"/>
    <w:rsid w:val="00412874"/>
    <w:rsid w:val="0041290B"/>
    <w:rsid w:val="004129C3"/>
    <w:rsid w:val="004129FF"/>
    <w:rsid w:val="00412BA0"/>
    <w:rsid w:val="00412DEA"/>
    <w:rsid w:val="0041319E"/>
    <w:rsid w:val="00413277"/>
    <w:rsid w:val="00413288"/>
    <w:rsid w:val="00413338"/>
    <w:rsid w:val="004138AD"/>
    <w:rsid w:val="00413954"/>
    <w:rsid w:val="004139A2"/>
    <w:rsid w:val="00413A5E"/>
    <w:rsid w:val="00413E5F"/>
    <w:rsid w:val="004141DB"/>
    <w:rsid w:val="004142E1"/>
    <w:rsid w:val="00414301"/>
    <w:rsid w:val="00414763"/>
    <w:rsid w:val="004147A6"/>
    <w:rsid w:val="004148E6"/>
    <w:rsid w:val="0041495A"/>
    <w:rsid w:val="00414A32"/>
    <w:rsid w:val="00414AF6"/>
    <w:rsid w:val="00414D68"/>
    <w:rsid w:val="00414DA7"/>
    <w:rsid w:val="00414E79"/>
    <w:rsid w:val="004151DB"/>
    <w:rsid w:val="00415307"/>
    <w:rsid w:val="004154F7"/>
    <w:rsid w:val="0041566F"/>
    <w:rsid w:val="004156F4"/>
    <w:rsid w:val="00415889"/>
    <w:rsid w:val="00415B76"/>
    <w:rsid w:val="00415F0A"/>
    <w:rsid w:val="00415F11"/>
    <w:rsid w:val="00415F44"/>
    <w:rsid w:val="00416013"/>
    <w:rsid w:val="00416750"/>
    <w:rsid w:val="004168C5"/>
    <w:rsid w:val="00416A34"/>
    <w:rsid w:val="00416A51"/>
    <w:rsid w:val="00416B05"/>
    <w:rsid w:val="00416BF1"/>
    <w:rsid w:val="00416DAC"/>
    <w:rsid w:val="004170B3"/>
    <w:rsid w:val="004172F0"/>
    <w:rsid w:val="0041733D"/>
    <w:rsid w:val="0041738C"/>
    <w:rsid w:val="004173EF"/>
    <w:rsid w:val="00417415"/>
    <w:rsid w:val="00417522"/>
    <w:rsid w:val="0041756A"/>
    <w:rsid w:val="00417585"/>
    <w:rsid w:val="00417676"/>
    <w:rsid w:val="0041773F"/>
    <w:rsid w:val="004177F0"/>
    <w:rsid w:val="00417A90"/>
    <w:rsid w:val="00417BB8"/>
    <w:rsid w:val="00417CCB"/>
    <w:rsid w:val="00420355"/>
    <w:rsid w:val="004206ED"/>
    <w:rsid w:val="00420837"/>
    <w:rsid w:val="0042093D"/>
    <w:rsid w:val="00420AE5"/>
    <w:rsid w:val="00420B46"/>
    <w:rsid w:val="00420B7E"/>
    <w:rsid w:val="00420B91"/>
    <w:rsid w:val="00420B9E"/>
    <w:rsid w:val="00420C6A"/>
    <w:rsid w:val="00420D0F"/>
    <w:rsid w:val="004212C7"/>
    <w:rsid w:val="00421421"/>
    <w:rsid w:val="00421742"/>
    <w:rsid w:val="00421B01"/>
    <w:rsid w:val="00421B96"/>
    <w:rsid w:val="00421C0A"/>
    <w:rsid w:val="00421CD3"/>
    <w:rsid w:val="00421E37"/>
    <w:rsid w:val="0042210D"/>
    <w:rsid w:val="004222A7"/>
    <w:rsid w:val="00422336"/>
    <w:rsid w:val="00422534"/>
    <w:rsid w:val="00422584"/>
    <w:rsid w:val="00422832"/>
    <w:rsid w:val="0042298A"/>
    <w:rsid w:val="00422A63"/>
    <w:rsid w:val="00422DA7"/>
    <w:rsid w:val="00422DC1"/>
    <w:rsid w:val="00422ECE"/>
    <w:rsid w:val="00422F49"/>
    <w:rsid w:val="00422F98"/>
    <w:rsid w:val="004233EF"/>
    <w:rsid w:val="004234B9"/>
    <w:rsid w:val="00423517"/>
    <w:rsid w:val="004235EE"/>
    <w:rsid w:val="0042368B"/>
    <w:rsid w:val="004237A8"/>
    <w:rsid w:val="00423838"/>
    <w:rsid w:val="00423870"/>
    <w:rsid w:val="004239BC"/>
    <w:rsid w:val="00423B2C"/>
    <w:rsid w:val="00423D79"/>
    <w:rsid w:val="00423DC0"/>
    <w:rsid w:val="00423E1C"/>
    <w:rsid w:val="004240C9"/>
    <w:rsid w:val="004244C0"/>
    <w:rsid w:val="004246EE"/>
    <w:rsid w:val="004247ED"/>
    <w:rsid w:val="004248CC"/>
    <w:rsid w:val="0042496F"/>
    <w:rsid w:val="00424ACD"/>
    <w:rsid w:val="00424BC2"/>
    <w:rsid w:val="00424C20"/>
    <w:rsid w:val="00424DCB"/>
    <w:rsid w:val="00424DD4"/>
    <w:rsid w:val="00424F29"/>
    <w:rsid w:val="00425034"/>
    <w:rsid w:val="00425081"/>
    <w:rsid w:val="00425090"/>
    <w:rsid w:val="00425155"/>
    <w:rsid w:val="004257F3"/>
    <w:rsid w:val="00425972"/>
    <w:rsid w:val="004259B6"/>
    <w:rsid w:val="004259F2"/>
    <w:rsid w:val="00425AE0"/>
    <w:rsid w:val="00425B00"/>
    <w:rsid w:val="00425DA1"/>
    <w:rsid w:val="00425DF4"/>
    <w:rsid w:val="00425EA4"/>
    <w:rsid w:val="00425EC4"/>
    <w:rsid w:val="00425EFB"/>
    <w:rsid w:val="00425F03"/>
    <w:rsid w:val="00426098"/>
    <w:rsid w:val="004264BE"/>
    <w:rsid w:val="004265FE"/>
    <w:rsid w:val="0042673A"/>
    <w:rsid w:val="004268EC"/>
    <w:rsid w:val="00426AD6"/>
    <w:rsid w:val="00426CE8"/>
    <w:rsid w:val="00426D14"/>
    <w:rsid w:val="00426D3D"/>
    <w:rsid w:val="00426F81"/>
    <w:rsid w:val="00426FF8"/>
    <w:rsid w:val="00427124"/>
    <w:rsid w:val="004274BB"/>
    <w:rsid w:val="004274D6"/>
    <w:rsid w:val="00427558"/>
    <w:rsid w:val="0042756F"/>
    <w:rsid w:val="004276B7"/>
    <w:rsid w:val="00427730"/>
    <w:rsid w:val="00427C19"/>
    <w:rsid w:val="00427C5D"/>
    <w:rsid w:val="00427E01"/>
    <w:rsid w:val="00430083"/>
    <w:rsid w:val="00430110"/>
    <w:rsid w:val="0043016C"/>
    <w:rsid w:val="004302CA"/>
    <w:rsid w:val="004302FD"/>
    <w:rsid w:val="00430399"/>
    <w:rsid w:val="00430668"/>
    <w:rsid w:val="0043079A"/>
    <w:rsid w:val="00430817"/>
    <w:rsid w:val="004308C8"/>
    <w:rsid w:val="00430910"/>
    <w:rsid w:val="00430C4A"/>
    <w:rsid w:val="00430F6D"/>
    <w:rsid w:val="00430F70"/>
    <w:rsid w:val="00431046"/>
    <w:rsid w:val="00431140"/>
    <w:rsid w:val="0043121E"/>
    <w:rsid w:val="004313B7"/>
    <w:rsid w:val="004313E8"/>
    <w:rsid w:val="0043140C"/>
    <w:rsid w:val="004314FB"/>
    <w:rsid w:val="00431595"/>
    <w:rsid w:val="004318DF"/>
    <w:rsid w:val="00431A21"/>
    <w:rsid w:val="00431A95"/>
    <w:rsid w:val="00431C89"/>
    <w:rsid w:val="00431E6E"/>
    <w:rsid w:val="00431E9B"/>
    <w:rsid w:val="00431F1D"/>
    <w:rsid w:val="00431F5B"/>
    <w:rsid w:val="00432055"/>
    <w:rsid w:val="00432697"/>
    <w:rsid w:val="004327D0"/>
    <w:rsid w:val="004328BF"/>
    <w:rsid w:val="004329CC"/>
    <w:rsid w:val="00432A71"/>
    <w:rsid w:val="00432B21"/>
    <w:rsid w:val="00432D7E"/>
    <w:rsid w:val="00432DB4"/>
    <w:rsid w:val="00432DCD"/>
    <w:rsid w:val="00432F14"/>
    <w:rsid w:val="00433077"/>
    <w:rsid w:val="00433130"/>
    <w:rsid w:val="0043327E"/>
    <w:rsid w:val="00433461"/>
    <w:rsid w:val="004334EB"/>
    <w:rsid w:val="00433623"/>
    <w:rsid w:val="0043374C"/>
    <w:rsid w:val="00433750"/>
    <w:rsid w:val="004339AC"/>
    <w:rsid w:val="00433ACB"/>
    <w:rsid w:val="00433D5E"/>
    <w:rsid w:val="00433F43"/>
    <w:rsid w:val="004340D1"/>
    <w:rsid w:val="0043441D"/>
    <w:rsid w:val="0043460E"/>
    <w:rsid w:val="0043474A"/>
    <w:rsid w:val="0043490D"/>
    <w:rsid w:val="00434EC2"/>
    <w:rsid w:val="00435188"/>
    <w:rsid w:val="004357BC"/>
    <w:rsid w:val="00435851"/>
    <w:rsid w:val="0043598B"/>
    <w:rsid w:val="004359D9"/>
    <w:rsid w:val="00435A38"/>
    <w:rsid w:val="00435D3E"/>
    <w:rsid w:val="00435E4A"/>
    <w:rsid w:val="00435EA0"/>
    <w:rsid w:val="00436520"/>
    <w:rsid w:val="0043674D"/>
    <w:rsid w:val="00436814"/>
    <w:rsid w:val="004368FF"/>
    <w:rsid w:val="00436A76"/>
    <w:rsid w:val="00436B86"/>
    <w:rsid w:val="00436CFD"/>
    <w:rsid w:val="00436D0D"/>
    <w:rsid w:val="004373DD"/>
    <w:rsid w:val="0043751E"/>
    <w:rsid w:val="00437537"/>
    <w:rsid w:val="00437599"/>
    <w:rsid w:val="0043775F"/>
    <w:rsid w:val="0043782A"/>
    <w:rsid w:val="00437A5D"/>
    <w:rsid w:val="00437D2A"/>
    <w:rsid w:val="00437DBB"/>
    <w:rsid w:val="00437E6C"/>
    <w:rsid w:val="0044014D"/>
    <w:rsid w:val="00440304"/>
    <w:rsid w:val="00440378"/>
    <w:rsid w:val="004404B0"/>
    <w:rsid w:val="00440658"/>
    <w:rsid w:val="004407DB"/>
    <w:rsid w:val="004408C1"/>
    <w:rsid w:val="0044098E"/>
    <w:rsid w:val="00440B2A"/>
    <w:rsid w:val="00440EBF"/>
    <w:rsid w:val="004410EA"/>
    <w:rsid w:val="004411FD"/>
    <w:rsid w:val="004414E6"/>
    <w:rsid w:val="00441650"/>
    <w:rsid w:val="004417D0"/>
    <w:rsid w:val="0044196E"/>
    <w:rsid w:val="00441A84"/>
    <w:rsid w:val="00441B12"/>
    <w:rsid w:val="00441B34"/>
    <w:rsid w:val="00441DC4"/>
    <w:rsid w:val="00441E1F"/>
    <w:rsid w:val="0044214E"/>
    <w:rsid w:val="00442246"/>
    <w:rsid w:val="004423C9"/>
    <w:rsid w:val="00442473"/>
    <w:rsid w:val="004429E9"/>
    <w:rsid w:val="00442C08"/>
    <w:rsid w:val="0044303E"/>
    <w:rsid w:val="004430A6"/>
    <w:rsid w:val="0044332D"/>
    <w:rsid w:val="004433D7"/>
    <w:rsid w:val="00443469"/>
    <w:rsid w:val="004434CF"/>
    <w:rsid w:val="00443596"/>
    <w:rsid w:val="0044381E"/>
    <w:rsid w:val="00443A92"/>
    <w:rsid w:val="00443C14"/>
    <w:rsid w:val="00443EA1"/>
    <w:rsid w:val="00443EEC"/>
    <w:rsid w:val="0044405F"/>
    <w:rsid w:val="00444151"/>
    <w:rsid w:val="004442CE"/>
    <w:rsid w:val="0044434C"/>
    <w:rsid w:val="00444431"/>
    <w:rsid w:val="004445F9"/>
    <w:rsid w:val="004447E2"/>
    <w:rsid w:val="00444801"/>
    <w:rsid w:val="00444C1B"/>
    <w:rsid w:val="00444C5B"/>
    <w:rsid w:val="00444C6E"/>
    <w:rsid w:val="00444E46"/>
    <w:rsid w:val="00445063"/>
    <w:rsid w:val="00445117"/>
    <w:rsid w:val="004451EB"/>
    <w:rsid w:val="004452C2"/>
    <w:rsid w:val="004453C3"/>
    <w:rsid w:val="004454E5"/>
    <w:rsid w:val="0044595F"/>
    <w:rsid w:val="00445A7F"/>
    <w:rsid w:val="00445C0A"/>
    <w:rsid w:val="00445CD0"/>
    <w:rsid w:val="00445D55"/>
    <w:rsid w:val="00445F64"/>
    <w:rsid w:val="00446364"/>
    <w:rsid w:val="00446575"/>
    <w:rsid w:val="0044660A"/>
    <w:rsid w:val="0044666C"/>
    <w:rsid w:val="00446C0F"/>
    <w:rsid w:val="0044716F"/>
    <w:rsid w:val="00447180"/>
    <w:rsid w:val="004471C4"/>
    <w:rsid w:val="004472D0"/>
    <w:rsid w:val="00447779"/>
    <w:rsid w:val="0044789A"/>
    <w:rsid w:val="00447A5E"/>
    <w:rsid w:val="00447A68"/>
    <w:rsid w:val="00447B89"/>
    <w:rsid w:val="00447BFE"/>
    <w:rsid w:val="00447DB5"/>
    <w:rsid w:val="00447E40"/>
    <w:rsid w:val="00450171"/>
    <w:rsid w:val="004503A9"/>
    <w:rsid w:val="00450506"/>
    <w:rsid w:val="0045053D"/>
    <w:rsid w:val="004507BC"/>
    <w:rsid w:val="004508C5"/>
    <w:rsid w:val="00450975"/>
    <w:rsid w:val="00450B1B"/>
    <w:rsid w:val="00450C47"/>
    <w:rsid w:val="00450D0D"/>
    <w:rsid w:val="00450D63"/>
    <w:rsid w:val="00450DD4"/>
    <w:rsid w:val="00450E4F"/>
    <w:rsid w:val="00450FE9"/>
    <w:rsid w:val="00451095"/>
    <w:rsid w:val="00451116"/>
    <w:rsid w:val="004512A7"/>
    <w:rsid w:val="00451604"/>
    <w:rsid w:val="0045164C"/>
    <w:rsid w:val="004517EF"/>
    <w:rsid w:val="00451C3A"/>
    <w:rsid w:val="00451CE8"/>
    <w:rsid w:val="0045210A"/>
    <w:rsid w:val="00452423"/>
    <w:rsid w:val="0045251E"/>
    <w:rsid w:val="00452540"/>
    <w:rsid w:val="004525EF"/>
    <w:rsid w:val="004525F4"/>
    <w:rsid w:val="00452646"/>
    <w:rsid w:val="0045264F"/>
    <w:rsid w:val="004526F3"/>
    <w:rsid w:val="00452739"/>
    <w:rsid w:val="00452805"/>
    <w:rsid w:val="0045282F"/>
    <w:rsid w:val="0045286C"/>
    <w:rsid w:val="0045291F"/>
    <w:rsid w:val="00452AEF"/>
    <w:rsid w:val="00452B4D"/>
    <w:rsid w:val="00452CE8"/>
    <w:rsid w:val="00452D15"/>
    <w:rsid w:val="00452E26"/>
    <w:rsid w:val="00452ECC"/>
    <w:rsid w:val="00452FEE"/>
    <w:rsid w:val="00453056"/>
    <w:rsid w:val="0045308F"/>
    <w:rsid w:val="00453236"/>
    <w:rsid w:val="0045333D"/>
    <w:rsid w:val="00453426"/>
    <w:rsid w:val="004534D9"/>
    <w:rsid w:val="0045371D"/>
    <w:rsid w:val="00453C7B"/>
    <w:rsid w:val="00453F20"/>
    <w:rsid w:val="00453FFF"/>
    <w:rsid w:val="004541E9"/>
    <w:rsid w:val="00454392"/>
    <w:rsid w:val="00454511"/>
    <w:rsid w:val="0045468F"/>
    <w:rsid w:val="0045477F"/>
    <w:rsid w:val="00454806"/>
    <w:rsid w:val="00454875"/>
    <w:rsid w:val="00454A2A"/>
    <w:rsid w:val="00454A72"/>
    <w:rsid w:val="00454B24"/>
    <w:rsid w:val="00454C1D"/>
    <w:rsid w:val="00454C58"/>
    <w:rsid w:val="00454C75"/>
    <w:rsid w:val="00454CB5"/>
    <w:rsid w:val="00454DB2"/>
    <w:rsid w:val="00454DB8"/>
    <w:rsid w:val="00454F23"/>
    <w:rsid w:val="004552B6"/>
    <w:rsid w:val="0045530B"/>
    <w:rsid w:val="00455401"/>
    <w:rsid w:val="00455446"/>
    <w:rsid w:val="0045569A"/>
    <w:rsid w:val="00455AB0"/>
    <w:rsid w:val="00455D4F"/>
    <w:rsid w:val="00455E30"/>
    <w:rsid w:val="0045605E"/>
    <w:rsid w:val="0045628C"/>
    <w:rsid w:val="004562A6"/>
    <w:rsid w:val="0045639A"/>
    <w:rsid w:val="0045648D"/>
    <w:rsid w:val="004564CC"/>
    <w:rsid w:val="00456532"/>
    <w:rsid w:val="00456727"/>
    <w:rsid w:val="00456ADF"/>
    <w:rsid w:val="00456E25"/>
    <w:rsid w:val="00456E76"/>
    <w:rsid w:val="004571E4"/>
    <w:rsid w:val="004573A0"/>
    <w:rsid w:val="0045744A"/>
    <w:rsid w:val="0045748A"/>
    <w:rsid w:val="004574A0"/>
    <w:rsid w:val="004577BC"/>
    <w:rsid w:val="00457B67"/>
    <w:rsid w:val="00457BD6"/>
    <w:rsid w:val="00457CAD"/>
    <w:rsid w:val="00457DB4"/>
    <w:rsid w:val="00457EC8"/>
    <w:rsid w:val="00460416"/>
    <w:rsid w:val="00460901"/>
    <w:rsid w:val="00460AB4"/>
    <w:rsid w:val="00460AF7"/>
    <w:rsid w:val="00460DEA"/>
    <w:rsid w:val="00460F3A"/>
    <w:rsid w:val="00460F9F"/>
    <w:rsid w:val="00461034"/>
    <w:rsid w:val="0046113B"/>
    <w:rsid w:val="00461293"/>
    <w:rsid w:val="00461310"/>
    <w:rsid w:val="00461387"/>
    <w:rsid w:val="004614AE"/>
    <w:rsid w:val="004614C3"/>
    <w:rsid w:val="00461607"/>
    <w:rsid w:val="004616AC"/>
    <w:rsid w:val="00461949"/>
    <w:rsid w:val="00461A60"/>
    <w:rsid w:val="00461E6C"/>
    <w:rsid w:val="00461F7B"/>
    <w:rsid w:val="00461FCE"/>
    <w:rsid w:val="00462041"/>
    <w:rsid w:val="00462159"/>
    <w:rsid w:val="004625ED"/>
    <w:rsid w:val="004627AE"/>
    <w:rsid w:val="0046281F"/>
    <w:rsid w:val="004628F1"/>
    <w:rsid w:val="00462EE4"/>
    <w:rsid w:val="0046304B"/>
    <w:rsid w:val="00463108"/>
    <w:rsid w:val="004631D6"/>
    <w:rsid w:val="0046339E"/>
    <w:rsid w:val="004634C2"/>
    <w:rsid w:val="00463507"/>
    <w:rsid w:val="004638CF"/>
    <w:rsid w:val="0046390E"/>
    <w:rsid w:val="00463A09"/>
    <w:rsid w:val="00463DED"/>
    <w:rsid w:val="00463E16"/>
    <w:rsid w:val="00463E35"/>
    <w:rsid w:val="0046404E"/>
    <w:rsid w:val="004641A3"/>
    <w:rsid w:val="00464982"/>
    <w:rsid w:val="00464A59"/>
    <w:rsid w:val="00464DCA"/>
    <w:rsid w:val="0046531F"/>
    <w:rsid w:val="0046544A"/>
    <w:rsid w:val="0046545E"/>
    <w:rsid w:val="0046555B"/>
    <w:rsid w:val="00465696"/>
    <w:rsid w:val="0046578F"/>
    <w:rsid w:val="00465989"/>
    <w:rsid w:val="00465A7E"/>
    <w:rsid w:val="00465D7A"/>
    <w:rsid w:val="00465EBA"/>
    <w:rsid w:val="004660D0"/>
    <w:rsid w:val="004661CE"/>
    <w:rsid w:val="00466725"/>
    <w:rsid w:val="00466803"/>
    <w:rsid w:val="004668B8"/>
    <w:rsid w:val="0046690F"/>
    <w:rsid w:val="00466983"/>
    <w:rsid w:val="00466B0C"/>
    <w:rsid w:val="00466B27"/>
    <w:rsid w:val="00466F11"/>
    <w:rsid w:val="00466F6D"/>
    <w:rsid w:val="004673BD"/>
    <w:rsid w:val="004673E1"/>
    <w:rsid w:val="0046742F"/>
    <w:rsid w:val="0046744F"/>
    <w:rsid w:val="004675D9"/>
    <w:rsid w:val="0046774C"/>
    <w:rsid w:val="0046777C"/>
    <w:rsid w:val="00467845"/>
    <w:rsid w:val="00467ABD"/>
    <w:rsid w:val="00467C91"/>
    <w:rsid w:val="00467D4C"/>
    <w:rsid w:val="00470422"/>
    <w:rsid w:val="004704AA"/>
    <w:rsid w:val="004706C3"/>
    <w:rsid w:val="004707C6"/>
    <w:rsid w:val="004708F1"/>
    <w:rsid w:val="00470961"/>
    <w:rsid w:val="00470B7A"/>
    <w:rsid w:val="00470C10"/>
    <w:rsid w:val="00470CFF"/>
    <w:rsid w:val="00470ECB"/>
    <w:rsid w:val="004710A5"/>
    <w:rsid w:val="0047120B"/>
    <w:rsid w:val="0047136E"/>
    <w:rsid w:val="004714D5"/>
    <w:rsid w:val="00471516"/>
    <w:rsid w:val="004717D1"/>
    <w:rsid w:val="004717E6"/>
    <w:rsid w:val="004719DF"/>
    <w:rsid w:val="00471E5D"/>
    <w:rsid w:val="004720C8"/>
    <w:rsid w:val="0047259A"/>
    <w:rsid w:val="004725C5"/>
    <w:rsid w:val="004727B7"/>
    <w:rsid w:val="00472E4E"/>
    <w:rsid w:val="00472E72"/>
    <w:rsid w:val="00472EC2"/>
    <w:rsid w:val="004730B8"/>
    <w:rsid w:val="004730E9"/>
    <w:rsid w:val="00473268"/>
    <w:rsid w:val="00473532"/>
    <w:rsid w:val="004735B6"/>
    <w:rsid w:val="00473728"/>
    <w:rsid w:val="0047373F"/>
    <w:rsid w:val="004739E9"/>
    <w:rsid w:val="00473A5D"/>
    <w:rsid w:val="00473AE5"/>
    <w:rsid w:val="00473BCE"/>
    <w:rsid w:val="00473C0E"/>
    <w:rsid w:val="00473C34"/>
    <w:rsid w:val="00473C45"/>
    <w:rsid w:val="00473C89"/>
    <w:rsid w:val="00473D68"/>
    <w:rsid w:val="00473D90"/>
    <w:rsid w:val="00473DA8"/>
    <w:rsid w:val="004741BE"/>
    <w:rsid w:val="00474259"/>
    <w:rsid w:val="00474663"/>
    <w:rsid w:val="00474717"/>
    <w:rsid w:val="004747C7"/>
    <w:rsid w:val="00474863"/>
    <w:rsid w:val="004749FD"/>
    <w:rsid w:val="00474C5B"/>
    <w:rsid w:val="00474D30"/>
    <w:rsid w:val="00474D55"/>
    <w:rsid w:val="00474DA1"/>
    <w:rsid w:val="00474DAA"/>
    <w:rsid w:val="00474EDB"/>
    <w:rsid w:val="00474F4D"/>
    <w:rsid w:val="00474FD4"/>
    <w:rsid w:val="004751A8"/>
    <w:rsid w:val="00475442"/>
    <w:rsid w:val="00475739"/>
    <w:rsid w:val="0047573D"/>
    <w:rsid w:val="00475987"/>
    <w:rsid w:val="00475FB6"/>
    <w:rsid w:val="00475FF1"/>
    <w:rsid w:val="004760ED"/>
    <w:rsid w:val="004761D6"/>
    <w:rsid w:val="00476430"/>
    <w:rsid w:val="0047646C"/>
    <w:rsid w:val="0047656F"/>
    <w:rsid w:val="0047658F"/>
    <w:rsid w:val="00476834"/>
    <w:rsid w:val="004768F0"/>
    <w:rsid w:val="0047690A"/>
    <w:rsid w:val="004769EA"/>
    <w:rsid w:val="00476AA6"/>
    <w:rsid w:val="00476BD7"/>
    <w:rsid w:val="00476C33"/>
    <w:rsid w:val="00476E23"/>
    <w:rsid w:val="00476ED6"/>
    <w:rsid w:val="00477228"/>
    <w:rsid w:val="0047723C"/>
    <w:rsid w:val="00477252"/>
    <w:rsid w:val="004772E2"/>
    <w:rsid w:val="00477624"/>
    <w:rsid w:val="00477807"/>
    <w:rsid w:val="0047785D"/>
    <w:rsid w:val="004779BD"/>
    <w:rsid w:val="004779D7"/>
    <w:rsid w:val="004779D9"/>
    <w:rsid w:val="00477B58"/>
    <w:rsid w:val="00477BF9"/>
    <w:rsid w:val="00477DA5"/>
    <w:rsid w:val="00477EAA"/>
    <w:rsid w:val="00477F35"/>
    <w:rsid w:val="00477F86"/>
    <w:rsid w:val="00477FC5"/>
    <w:rsid w:val="0048006C"/>
    <w:rsid w:val="00480301"/>
    <w:rsid w:val="0048049E"/>
    <w:rsid w:val="0048050E"/>
    <w:rsid w:val="00480880"/>
    <w:rsid w:val="00480B8B"/>
    <w:rsid w:val="00480CBC"/>
    <w:rsid w:val="00480DBD"/>
    <w:rsid w:val="00480EC4"/>
    <w:rsid w:val="00480FA1"/>
    <w:rsid w:val="0048102F"/>
    <w:rsid w:val="0048108D"/>
    <w:rsid w:val="0048151E"/>
    <w:rsid w:val="004815E0"/>
    <w:rsid w:val="00481679"/>
    <w:rsid w:val="004816A7"/>
    <w:rsid w:val="00481777"/>
    <w:rsid w:val="00481851"/>
    <w:rsid w:val="00481AD0"/>
    <w:rsid w:val="00481C86"/>
    <w:rsid w:val="00481D9B"/>
    <w:rsid w:val="00481E85"/>
    <w:rsid w:val="00481ECC"/>
    <w:rsid w:val="00481EE7"/>
    <w:rsid w:val="00481EF0"/>
    <w:rsid w:val="00481F54"/>
    <w:rsid w:val="00482096"/>
    <w:rsid w:val="0048241A"/>
    <w:rsid w:val="00482754"/>
    <w:rsid w:val="00482860"/>
    <w:rsid w:val="0048292A"/>
    <w:rsid w:val="00482A41"/>
    <w:rsid w:val="00482B07"/>
    <w:rsid w:val="00482C0D"/>
    <w:rsid w:val="00482CD4"/>
    <w:rsid w:val="00482CEE"/>
    <w:rsid w:val="00482D28"/>
    <w:rsid w:val="00482E55"/>
    <w:rsid w:val="00483360"/>
    <w:rsid w:val="004838CC"/>
    <w:rsid w:val="00483920"/>
    <w:rsid w:val="00483BF6"/>
    <w:rsid w:val="00483CF6"/>
    <w:rsid w:val="00483D6C"/>
    <w:rsid w:val="00483E2E"/>
    <w:rsid w:val="00483F02"/>
    <w:rsid w:val="004841F6"/>
    <w:rsid w:val="0048459D"/>
    <w:rsid w:val="00484608"/>
    <w:rsid w:val="004849AD"/>
    <w:rsid w:val="00484A59"/>
    <w:rsid w:val="00484F23"/>
    <w:rsid w:val="00484F55"/>
    <w:rsid w:val="00484FA3"/>
    <w:rsid w:val="00485056"/>
    <w:rsid w:val="0048508B"/>
    <w:rsid w:val="0048513A"/>
    <w:rsid w:val="0048513C"/>
    <w:rsid w:val="004851DE"/>
    <w:rsid w:val="0048544E"/>
    <w:rsid w:val="004854DA"/>
    <w:rsid w:val="0048562F"/>
    <w:rsid w:val="004858F8"/>
    <w:rsid w:val="00485BAD"/>
    <w:rsid w:val="00485D83"/>
    <w:rsid w:val="00485E26"/>
    <w:rsid w:val="0048608E"/>
    <w:rsid w:val="004860F2"/>
    <w:rsid w:val="004861B8"/>
    <w:rsid w:val="004862B4"/>
    <w:rsid w:val="0048632E"/>
    <w:rsid w:val="00486401"/>
    <w:rsid w:val="00486430"/>
    <w:rsid w:val="004867A4"/>
    <w:rsid w:val="0048695C"/>
    <w:rsid w:val="00486AC4"/>
    <w:rsid w:val="00486BB1"/>
    <w:rsid w:val="00486DE4"/>
    <w:rsid w:val="00487093"/>
    <w:rsid w:val="00487136"/>
    <w:rsid w:val="0048737E"/>
    <w:rsid w:val="004873A3"/>
    <w:rsid w:val="004873C5"/>
    <w:rsid w:val="00487457"/>
    <w:rsid w:val="00487B60"/>
    <w:rsid w:val="00487B94"/>
    <w:rsid w:val="00487DB8"/>
    <w:rsid w:val="00487FF5"/>
    <w:rsid w:val="004900E4"/>
    <w:rsid w:val="004903D2"/>
    <w:rsid w:val="00490591"/>
    <w:rsid w:val="00490980"/>
    <w:rsid w:val="00490A8D"/>
    <w:rsid w:val="00490F7F"/>
    <w:rsid w:val="0049142B"/>
    <w:rsid w:val="0049146A"/>
    <w:rsid w:val="0049151D"/>
    <w:rsid w:val="004915BC"/>
    <w:rsid w:val="004915BD"/>
    <w:rsid w:val="004916CD"/>
    <w:rsid w:val="00491871"/>
    <w:rsid w:val="004919E4"/>
    <w:rsid w:val="00491BB5"/>
    <w:rsid w:val="00491BE1"/>
    <w:rsid w:val="00491C85"/>
    <w:rsid w:val="00491DD6"/>
    <w:rsid w:val="00491E2A"/>
    <w:rsid w:val="00491F46"/>
    <w:rsid w:val="004920A7"/>
    <w:rsid w:val="004921B0"/>
    <w:rsid w:val="00492373"/>
    <w:rsid w:val="00492378"/>
    <w:rsid w:val="004924D3"/>
    <w:rsid w:val="00492684"/>
    <w:rsid w:val="00492819"/>
    <w:rsid w:val="0049285F"/>
    <w:rsid w:val="00492867"/>
    <w:rsid w:val="00492CEA"/>
    <w:rsid w:val="00492EF2"/>
    <w:rsid w:val="0049329D"/>
    <w:rsid w:val="004933BC"/>
    <w:rsid w:val="00493502"/>
    <w:rsid w:val="00493747"/>
    <w:rsid w:val="004937AF"/>
    <w:rsid w:val="00493836"/>
    <w:rsid w:val="0049385E"/>
    <w:rsid w:val="00493A18"/>
    <w:rsid w:val="00493B0A"/>
    <w:rsid w:val="00493E52"/>
    <w:rsid w:val="004941A0"/>
    <w:rsid w:val="004942B6"/>
    <w:rsid w:val="004943FE"/>
    <w:rsid w:val="004944A7"/>
    <w:rsid w:val="0049467C"/>
    <w:rsid w:val="0049479F"/>
    <w:rsid w:val="00494B9E"/>
    <w:rsid w:val="00494DB7"/>
    <w:rsid w:val="00494DC0"/>
    <w:rsid w:val="00494E58"/>
    <w:rsid w:val="00494F26"/>
    <w:rsid w:val="0049515D"/>
    <w:rsid w:val="0049526E"/>
    <w:rsid w:val="004954E9"/>
    <w:rsid w:val="0049588F"/>
    <w:rsid w:val="004959C0"/>
    <w:rsid w:val="00495A35"/>
    <w:rsid w:val="00495DBF"/>
    <w:rsid w:val="00495F4D"/>
    <w:rsid w:val="00496146"/>
    <w:rsid w:val="00496318"/>
    <w:rsid w:val="0049639C"/>
    <w:rsid w:val="0049640D"/>
    <w:rsid w:val="00496462"/>
    <w:rsid w:val="004964B2"/>
    <w:rsid w:val="00496507"/>
    <w:rsid w:val="00496683"/>
    <w:rsid w:val="00496A5A"/>
    <w:rsid w:val="00496A64"/>
    <w:rsid w:val="00496B55"/>
    <w:rsid w:val="00496B78"/>
    <w:rsid w:val="0049704E"/>
    <w:rsid w:val="0049717C"/>
    <w:rsid w:val="004971B6"/>
    <w:rsid w:val="00497269"/>
    <w:rsid w:val="004972AF"/>
    <w:rsid w:val="00497BF8"/>
    <w:rsid w:val="00497DAA"/>
    <w:rsid w:val="004A0205"/>
    <w:rsid w:val="004A021B"/>
    <w:rsid w:val="004A03B7"/>
    <w:rsid w:val="004A06D6"/>
    <w:rsid w:val="004A0A96"/>
    <w:rsid w:val="004A0D35"/>
    <w:rsid w:val="004A0DD5"/>
    <w:rsid w:val="004A0E21"/>
    <w:rsid w:val="004A0ECC"/>
    <w:rsid w:val="004A0F81"/>
    <w:rsid w:val="004A103E"/>
    <w:rsid w:val="004A112B"/>
    <w:rsid w:val="004A1159"/>
    <w:rsid w:val="004A1390"/>
    <w:rsid w:val="004A1394"/>
    <w:rsid w:val="004A139D"/>
    <w:rsid w:val="004A17BF"/>
    <w:rsid w:val="004A185C"/>
    <w:rsid w:val="004A19E1"/>
    <w:rsid w:val="004A1AAE"/>
    <w:rsid w:val="004A1DDC"/>
    <w:rsid w:val="004A1E0F"/>
    <w:rsid w:val="004A1F25"/>
    <w:rsid w:val="004A1FAB"/>
    <w:rsid w:val="004A2077"/>
    <w:rsid w:val="004A24B4"/>
    <w:rsid w:val="004A26F9"/>
    <w:rsid w:val="004A27CD"/>
    <w:rsid w:val="004A2890"/>
    <w:rsid w:val="004A2987"/>
    <w:rsid w:val="004A2B04"/>
    <w:rsid w:val="004A2DB2"/>
    <w:rsid w:val="004A2EC4"/>
    <w:rsid w:val="004A2F7D"/>
    <w:rsid w:val="004A31CF"/>
    <w:rsid w:val="004A3521"/>
    <w:rsid w:val="004A370F"/>
    <w:rsid w:val="004A3881"/>
    <w:rsid w:val="004A39C5"/>
    <w:rsid w:val="004A3A85"/>
    <w:rsid w:val="004A3B72"/>
    <w:rsid w:val="004A3D46"/>
    <w:rsid w:val="004A4202"/>
    <w:rsid w:val="004A42F9"/>
    <w:rsid w:val="004A4713"/>
    <w:rsid w:val="004A4778"/>
    <w:rsid w:val="004A48F2"/>
    <w:rsid w:val="004A499A"/>
    <w:rsid w:val="004A4BBC"/>
    <w:rsid w:val="004A4C19"/>
    <w:rsid w:val="004A5176"/>
    <w:rsid w:val="004A51CD"/>
    <w:rsid w:val="004A532D"/>
    <w:rsid w:val="004A54BF"/>
    <w:rsid w:val="004A5735"/>
    <w:rsid w:val="004A57CE"/>
    <w:rsid w:val="004A597F"/>
    <w:rsid w:val="004A59FE"/>
    <w:rsid w:val="004A5A8C"/>
    <w:rsid w:val="004A5B3C"/>
    <w:rsid w:val="004A5D4F"/>
    <w:rsid w:val="004A5D5B"/>
    <w:rsid w:val="004A6009"/>
    <w:rsid w:val="004A6933"/>
    <w:rsid w:val="004A6935"/>
    <w:rsid w:val="004A6AE8"/>
    <w:rsid w:val="004A7076"/>
    <w:rsid w:val="004A7271"/>
    <w:rsid w:val="004A7478"/>
    <w:rsid w:val="004A7563"/>
    <w:rsid w:val="004A76BF"/>
    <w:rsid w:val="004A7A05"/>
    <w:rsid w:val="004A7A09"/>
    <w:rsid w:val="004A7B63"/>
    <w:rsid w:val="004A7CB7"/>
    <w:rsid w:val="004A7D80"/>
    <w:rsid w:val="004A7E18"/>
    <w:rsid w:val="004B027F"/>
    <w:rsid w:val="004B0343"/>
    <w:rsid w:val="004B04A5"/>
    <w:rsid w:val="004B04AD"/>
    <w:rsid w:val="004B093A"/>
    <w:rsid w:val="004B0942"/>
    <w:rsid w:val="004B0A1B"/>
    <w:rsid w:val="004B0A72"/>
    <w:rsid w:val="004B0BB6"/>
    <w:rsid w:val="004B0CD5"/>
    <w:rsid w:val="004B0CED"/>
    <w:rsid w:val="004B0F2E"/>
    <w:rsid w:val="004B1022"/>
    <w:rsid w:val="004B113F"/>
    <w:rsid w:val="004B12E8"/>
    <w:rsid w:val="004B14EE"/>
    <w:rsid w:val="004B15AB"/>
    <w:rsid w:val="004B177C"/>
    <w:rsid w:val="004B1955"/>
    <w:rsid w:val="004B19A5"/>
    <w:rsid w:val="004B1ABA"/>
    <w:rsid w:val="004B1B75"/>
    <w:rsid w:val="004B1BBB"/>
    <w:rsid w:val="004B1C7D"/>
    <w:rsid w:val="004B1CE9"/>
    <w:rsid w:val="004B1E7E"/>
    <w:rsid w:val="004B1FBB"/>
    <w:rsid w:val="004B223C"/>
    <w:rsid w:val="004B29C7"/>
    <w:rsid w:val="004B29F4"/>
    <w:rsid w:val="004B2A04"/>
    <w:rsid w:val="004B2AB9"/>
    <w:rsid w:val="004B2F9A"/>
    <w:rsid w:val="004B3136"/>
    <w:rsid w:val="004B31EE"/>
    <w:rsid w:val="004B332E"/>
    <w:rsid w:val="004B33C4"/>
    <w:rsid w:val="004B351C"/>
    <w:rsid w:val="004B364C"/>
    <w:rsid w:val="004B3791"/>
    <w:rsid w:val="004B3872"/>
    <w:rsid w:val="004B3A51"/>
    <w:rsid w:val="004B3A9E"/>
    <w:rsid w:val="004B3AD4"/>
    <w:rsid w:val="004B3DAB"/>
    <w:rsid w:val="004B420F"/>
    <w:rsid w:val="004B43B3"/>
    <w:rsid w:val="004B4505"/>
    <w:rsid w:val="004B4721"/>
    <w:rsid w:val="004B49AF"/>
    <w:rsid w:val="004B4DE4"/>
    <w:rsid w:val="004B4EFA"/>
    <w:rsid w:val="004B506B"/>
    <w:rsid w:val="004B517C"/>
    <w:rsid w:val="004B52EB"/>
    <w:rsid w:val="004B544D"/>
    <w:rsid w:val="004B5630"/>
    <w:rsid w:val="004B5AE5"/>
    <w:rsid w:val="004B5D36"/>
    <w:rsid w:val="004B5FB2"/>
    <w:rsid w:val="004B5FD5"/>
    <w:rsid w:val="004B607F"/>
    <w:rsid w:val="004B63F1"/>
    <w:rsid w:val="004B65EE"/>
    <w:rsid w:val="004B67AA"/>
    <w:rsid w:val="004B69E6"/>
    <w:rsid w:val="004B6B39"/>
    <w:rsid w:val="004B6D28"/>
    <w:rsid w:val="004B6D8D"/>
    <w:rsid w:val="004B6E7D"/>
    <w:rsid w:val="004B6F78"/>
    <w:rsid w:val="004B708C"/>
    <w:rsid w:val="004B73BB"/>
    <w:rsid w:val="004B73EA"/>
    <w:rsid w:val="004B742B"/>
    <w:rsid w:val="004B79F8"/>
    <w:rsid w:val="004B7B55"/>
    <w:rsid w:val="004B7C28"/>
    <w:rsid w:val="004B7C5B"/>
    <w:rsid w:val="004B7C9E"/>
    <w:rsid w:val="004B7EE1"/>
    <w:rsid w:val="004B7EE6"/>
    <w:rsid w:val="004B7F67"/>
    <w:rsid w:val="004C016E"/>
    <w:rsid w:val="004C0556"/>
    <w:rsid w:val="004C0630"/>
    <w:rsid w:val="004C0A5D"/>
    <w:rsid w:val="004C0B6A"/>
    <w:rsid w:val="004C0F67"/>
    <w:rsid w:val="004C1136"/>
    <w:rsid w:val="004C1250"/>
    <w:rsid w:val="004C1411"/>
    <w:rsid w:val="004C172A"/>
    <w:rsid w:val="004C20D8"/>
    <w:rsid w:val="004C2140"/>
    <w:rsid w:val="004C2572"/>
    <w:rsid w:val="004C25EE"/>
    <w:rsid w:val="004C26CC"/>
    <w:rsid w:val="004C298B"/>
    <w:rsid w:val="004C2990"/>
    <w:rsid w:val="004C2AAC"/>
    <w:rsid w:val="004C2AF8"/>
    <w:rsid w:val="004C2F08"/>
    <w:rsid w:val="004C3101"/>
    <w:rsid w:val="004C3132"/>
    <w:rsid w:val="004C34A0"/>
    <w:rsid w:val="004C34E8"/>
    <w:rsid w:val="004C36F1"/>
    <w:rsid w:val="004C374F"/>
    <w:rsid w:val="004C3BD7"/>
    <w:rsid w:val="004C3FED"/>
    <w:rsid w:val="004C40CE"/>
    <w:rsid w:val="004C43A1"/>
    <w:rsid w:val="004C44E0"/>
    <w:rsid w:val="004C44F8"/>
    <w:rsid w:val="004C462F"/>
    <w:rsid w:val="004C488F"/>
    <w:rsid w:val="004C4A1E"/>
    <w:rsid w:val="004C4A54"/>
    <w:rsid w:val="004C4AAE"/>
    <w:rsid w:val="004C4C29"/>
    <w:rsid w:val="004C4DC4"/>
    <w:rsid w:val="004C4E47"/>
    <w:rsid w:val="004C4EAB"/>
    <w:rsid w:val="004C4F65"/>
    <w:rsid w:val="004C5064"/>
    <w:rsid w:val="004C50C6"/>
    <w:rsid w:val="004C531F"/>
    <w:rsid w:val="004C5438"/>
    <w:rsid w:val="004C55AB"/>
    <w:rsid w:val="004C55F1"/>
    <w:rsid w:val="004C56E4"/>
    <w:rsid w:val="004C58A3"/>
    <w:rsid w:val="004C591C"/>
    <w:rsid w:val="004C5BA5"/>
    <w:rsid w:val="004C5BBB"/>
    <w:rsid w:val="004C5E12"/>
    <w:rsid w:val="004C6242"/>
    <w:rsid w:val="004C625A"/>
    <w:rsid w:val="004C679D"/>
    <w:rsid w:val="004C6A59"/>
    <w:rsid w:val="004C6ACF"/>
    <w:rsid w:val="004C6C7F"/>
    <w:rsid w:val="004C6CC8"/>
    <w:rsid w:val="004C6D99"/>
    <w:rsid w:val="004C6EF6"/>
    <w:rsid w:val="004C6F4F"/>
    <w:rsid w:val="004C769F"/>
    <w:rsid w:val="004C7733"/>
    <w:rsid w:val="004C77FC"/>
    <w:rsid w:val="004C78C7"/>
    <w:rsid w:val="004C791E"/>
    <w:rsid w:val="004C7E06"/>
    <w:rsid w:val="004C7E31"/>
    <w:rsid w:val="004C7E86"/>
    <w:rsid w:val="004D009A"/>
    <w:rsid w:val="004D01B0"/>
    <w:rsid w:val="004D02A4"/>
    <w:rsid w:val="004D0473"/>
    <w:rsid w:val="004D0676"/>
    <w:rsid w:val="004D0784"/>
    <w:rsid w:val="004D08CB"/>
    <w:rsid w:val="004D0A8F"/>
    <w:rsid w:val="004D0A99"/>
    <w:rsid w:val="004D103C"/>
    <w:rsid w:val="004D1312"/>
    <w:rsid w:val="004D14B4"/>
    <w:rsid w:val="004D150A"/>
    <w:rsid w:val="004D17AA"/>
    <w:rsid w:val="004D18A5"/>
    <w:rsid w:val="004D1941"/>
    <w:rsid w:val="004D1942"/>
    <w:rsid w:val="004D195A"/>
    <w:rsid w:val="004D1A7C"/>
    <w:rsid w:val="004D1E67"/>
    <w:rsid w:val="004D2065"/>
    <w:rsid w:val="004D2367"/>
    <w:rsid w:val="004D25DA"/>
    <w:rsid w:val="004D26D7"/>
    <w:rsid w:val="004D2736"/>
    <w:rsid w:val="004D2783"/>
    <w:rsid w:val="004D2831"/>
    <w:rsid w:val="004D2837"/>
    <w:rsid w:val="004D2C84"/>
    <w:rsid w:val="004D3088"/>
    <w:rsid w:val="004D3169"/>
    <w:rsid w:val="004D31AF"/>
    <w:rsid w:val="004D3359"/>
    <w:rsid w:val="004D335A"/>
    <w:rsid w:val="004D3628"/>
    <w:rsid w:val="004D368B"/>
    <w:rsid w:val="004D3727"/>
    <w:rsid w:val="004D3917"/>
    <w:rsid w:val="004D3A27"/>
    <w:rsid w:val="004D3BF8"/>
    <w:rsid w:val="004D3DB0"/>
    <w:rsid w:val="004D3DC6"/>
    <w:rsid w:val="004D3EEE"/>
    <w:rsid w:val="004D3F47"/>
    <w:rsid w:val="004D4281"/>
    <w:rsid w:val="004D43B0"/>
    <w:rsid w:val="004D447F"/>
    <w:rsid w:val="004D463B"/>
    <w:rsid w:val="004D47EA"/>
    <w:rsid w:val="004D4810"/>
    <w:rsid w:val="004D4899"/>
    <w:rsid w:val="004D49BC"/>
    <w:rsid w:val="004D4DB1"/>
    <w:rsid w:val="004D4E06"/>
    <w:rsid w:val="004D4FE6"/>
    <w:rsid w:val="004D527D"/>
    <w:rsid w:val="004D5298"/>
    <w:rsid w:val="004D566E"/>
    <w:rsid w:val="004D57E8"/>
    <w:rsid w:val="004D59D2"/>
    <w:rsid w:val="004D5B0A"/>
    <w:rsid w:val="004D5B18"/>
    <w:rsid w:val="004D5B7E"/>
    <w:rsid w:val="004D5E83"/>
    <w:rsid w:val="004D5EEE"/>
    <w:rsid w:val="004D6012"/>
    <w:rsid w:val="004D618B"/>
    <w:rsid w:val="004D63E8"/>
    <w:rsid w:val="004D645F"/>
    <w:rsid w:val="004D6582"/>
    <w:rsid w:val="004D669C"/>
    <w:rsid w:val="004D676E"/>
    <w:rsid w:val="004D6852"/>
    <w:rsid w:val="004D6861"/>
    <w:rsid w:val="004D6A7D"/>
    <w:rsid w:val="004D6BDC"/>
    <w:rsid w:val="004D6BED"/>
    <w:rsid w:val="004D6BF7"/>
    <w:rsid w:val="004D6CF3"/>
    <w:rsid w:val="004D6D43"/>
    <w:rsid w:val="004D6DBF"/>
    <w:rsid w:val="004D72B4"/>
    <w:rsid w:val="004D7593"/>
    <w:rsid w:val="004D7868"/>
    <w:rsid w:val="004D7884"/>
    <w:rsid w:val="004D795D"/>
    <w:rsid w:val="004D7C08"/>
    <w:rsid w:val="004D7CBD"/>
    <w:rsid w:val="004D7D6F"/>
    <w:rsid w:val="004D7F07"/>
    <w:rsid w:val="004D7F0A"/>
    <w:rsid w:val="004D7F65"/>
    <w:rsid w:val="004D7F96"/>
    <w:rsid w:val="004E0007"/>
    <w:rsid w:val="004E001E"/>
    <w:rsid w:val="004E0398"/>
    <w:rsid w:val="004E0495"/>
    <w:rsid w:val="004E052F"/>
    <w:rsid w:val="004E05A7"/>
    <w:rsid w:val="004E0605"/>
    <w:rsid w:val="004E075C"/>
    <w:rsid w:val="004E08B2"/>
    <w:rsid w:val="004E0957"/>
    <w:rsid w:val="004E0E0A"/>
    <w:rsid w:val="004E0F1F"/>
    <w:rsid w:val="004E0FD5"/>
    <w:rsid w:val="004E10EA"/>
    <w:rsid w:val="004E11CF"/>
    <w:rsid w:val="004E1242"/>
    <w:rsid w:val="004E1294"/>
    <w:rsid w:val="004E12CD"/>
    <w:rsid w:val="004E1513"/>
    <w:rsid w:val="004E18B8"/>
    <w:rsid w:val="004E193B"/>
    <w:rsid w:val="004E1F42"/>
    <w:rsid w:val="004E22D5"/>
    <w:rsid w:val="004E24E0"/>
    <w:rsid w:val="004E26A5"/>
    <w:rsid w:val="004E273A"/>
    <w:rsid w:val="004E2D42"/>
    <w:rsid w:val="004E2F2F"/>
    <w:rsid w:val="004E2FDE"/>
    <w:rsid w:val="004E331F"/>
    <w:rsid w:val="004E3515"/>
    <w:rsid w:val="004E356B"/>
    <w:rsid w:val="004E35FF"/>
    <w:rsid w:val="004E3606"/>
    <w:rsid w:val="004E3721"/>
    <w:rsid w:val="004E3751"/>
    <w:rsid w:val="004E37A1"/>
    <w:rsid w:val="004E38C4"/>
    <w:rsid w:val="004E3973"/>
    <w:rsid w:val="004E3BD0"/>
    <w:rsid w:val="004E42C2"/>
    <w:rsid w:val="004E43EE"/>
    <w:rsid w:val="004E443C"/>
    <w:rsid w:val="004E44A4"/>
    <w:rsid w:val="004E451D"/>
    <w:rsid w:val="004E4736"/>
    <w:rsid w:val="004E4993"/>
    <w:rsid w:val="004E4C57"/>
    <w:rsid w:val="004E4CBF"/>
    <w:rsid w:val="004E4CD0"/>
    <w:rsid w:val="004E4F50"/>
    <w:rsid w:val="004E51CF"/>
    <w:rsid w:val="004E51FD"/>
    <w:rsid w:val="004E53CC"/>
    <w:rsid w:val="004E5428"/>
    <w:rsid w:val="004E5527"/>
    <w:rsid w:val="004E55BC"/>
    <w:rsid w:val="004E5663"/>
    <w:rsid w:val="004E588B"/>
    <w:rsid w:val="004E5B60"/>
    <w:rsid w:val="004E5CB7"/>
    <w:rsid w:val="004E5E99"/>
    <w:rsid w:val="004E5FA5"/>
    <w:rsid w:val="004E6032"/>
    <w:rsid w:val="004E62B1"/>
    <w:rsid w:val="004E6501"/>
    <w:rsid w:val="004E66B0"/>
    <w:rsid w:val="004E68CC"/>
    <w:rsid w:val="004E699C"/>
    <w:rsid w:val="004E6A58"/>
    <w:rsid w:val="004E6B3C"/>
    <w:rsid w:val="004E6C83"/>
    <w:rsid w:val="004E6D36"/>
    <w:rsid w:val="004E71BD"/>
    <w:rsid w:val="004E72EE"/>
    <w:rsid w:val="004E74AB"/>
    <w:rsid w:val="004E7568"/>
    <w:rsid w:val="004E77C3"/>
    <w:rsid w:val="004E7835"/>
    <w:rsid w:val="004E784C"/>
    <w:rsid w:val="004E78F9"/>
    <w:rsid w:val="004E796E"/>
    <w:rsid w:val="004E7988"/>
    <w:rsid w:val="004E7A9F"/>
    <w:rsid w:val="004E7D1A"/>
    <w:rsid w:val="004F0000"/>
    <w:rsid w:val="004F02DB"/>
    <w:rsid w:val="004F0782"/>
    <w:rsid w:val="004F0814"/>
    <w:rsid w:val="004F08CA"/>
    <w:rsid w:val="004F0B70"/>
    <w:rsid w:val="004F0C57"/>
    <w:rsid w:val="004F0EB7"/>
    <w:rsid w:val="004F1030"/>
    <w:rsid w:val="004F10AE"/>
    <w:rsid w:val="004F1129"/>
    <w:rsid w:val="004F11D0"/>
    <w:rsid w:val="004F12C7"/>
    <w:rsid w:val="004F12D5"/>
    <w:rsid w:val="004F1418"/>
    <w:rsid w:val="004F15EA"/>
    <w:rsid w:val="004F16A3"/>
    <w:rsid w:val="004F16C7"/>
    <w:rsid w:val="004F186F"/>
    <w:rsid w:val="004F1E3E"/>
    <w:rsid w:val="004F1EE5"/>
    <w:rsid w:val="004F2325"/>
    <w:rsid w:val="004F2940"/>
    <w:rsid w:val="004F2956"/>
    <w:rsid w:val="004F2983"/>
    <w:rsid w:val="004F2DE9"/>
    <w:rsid w:val="004F3287"/>
    <w:rsid w:val="004F331C"/>
    <w:rsid w:val="004F3BCC"/>
    <w:rsid w:val="004F3E0D"/>
    <w:rsid w:val="004F3E72"/>
    <w:rsid w:val="004F3F60"/>
    <w:rsid w:val="004F3F78"/>
    <w:rsid w:val="004F4075"/>
    <w:rsid w:val="004F40B0"/>
    <w:rsid w:val="004F40E3"/>
    <w:rsid w:val="004F4166"/>
    <w:rsid w:val="004F41E7"/>
    <w:rsid w:val="004F41E9"/>
    <w:rsid w:val="004F42BD"/>
    <w:rsid w:val="004F431D"/>
    <w:rsid w:val="004F43A5"/>
    <w:rsid w:val="004F49D8"/>
    <w:rsid w:val="004F4AC9"/>
    <w:rsid w:val="004F4AF7"/>
    <w:rsid w:val="004F4BF4"/>
    <w:rsid w:val="004F4CC5"/>
    <w:rsid w:val="004F4EBA"/>
    <w:rsid w:val="004F5153"/>
    <w:rsid w:val="004F5273"/>
    <w:rsid w:val="004F528B"/>
    <w:rsid w:val="004F553B"/>
    <w:rsid w:val="004F5773"/>
    <w:rsid w:val="004F5A2A"/>
    <w:rsid w:val="004F5D9D"/>
    <w:rsid w:val="004F5F83"/>
    <w:rsid w:val="004F5F8C"/>
    <w:rsid w:val="004F5F99"/>
    <w:rsid w:val="004F611A"/>
    <w:rsid w:val="004F6284"/>
    <w:rsid w:val="004F63A3"/>
    <w:rsid w:val="004F64B7"/>
    <w:rsid w:val="004F64E5"/>
    <w:rsid w:val="004F65B8"/>
    <w:rsid w:val="004F6808"/>
    <w:rsid w:val="004F687F"/>
    <w:rsid w:val="004F6921"/>
    <w:rsid w:val="004F6A54"/>
    <w:rsid w:val="004F6E35"/>
    <w:rsid w:val="004F6F35"/>
    <w:rsid w:val="004F7088"/>
    <w:rsid w:val="004F709F"/>
    <w:rsid w:val="004F70A2"/>
    <w:rsid w:val="004F7221"/>
    <w:rsid w:val="004F735F"/>
    <w:rsid w:val="004F73C7"/>
    <w:rsid w:val="004F743D"/>
    <w:rsid w:val="004F7442"/>
    <w:rsid w:val="004F768B"/>
    <w:rsid w:val="004F77FA"/>
    <w:rsid w:val="004F78C5"/>
    <w:rsid w:val="004F7ABB"/>
    <w:rsid w:val="004F7B82"/>
    <w:rsid w:val="004F7CF4"/>
    <w:rsid w:val="004F7E10"/>
    <w:rsid w:val="004F7EC3"/>
    <w:rsid w:val="004F7FA6"/>
    <w:rsid w:val="00500436"/>
    <w:rsid w:val="005005F9"/>
    <w:rsid w:val="00501007"/>
    <w:rsid w:val="0050108F"/>
    <w:rsid w:val="005011A4"/>
    <w:rsid w:val="005013FA"/>
    <w:rsid w:val="00501428"/>
    <w:rsid w:val="005015F3"/>
    <w:rsid w:val="00501790"/>
    <w:rsid w:val="0050179E"/>
    <w:rsid w:val="00501A03"/>
    <w:rsid w:val="00501A5C"/>
    <w:rsid w:val="00501B95"/>
    <w:rsid w:val="00501C2E"/>
    <w:rsid w:val="00501E2D"/>
    <w:rsid w:val="00501ECC"/>
    <w:rsid w:val="00501EED"/>
    <w:rsid w:val="00501EF1"/>
    <w:rsid w:val="00502304"/>
    <w:rsid w:val="005023D9"/>
    <w:rsid w:val="00502411"/>
    <w:rsid w:val="005024B7"/>
    <w:rsid w:val="005025A5"/>
    <w:rsid w:val="005025A6"/>
    <w:rsid w:val="005025AF"/>
    <w:rsid w:val="005025C1"/>
    <w:rsid w:val="005025F1"/>
    <w:rsid w:val="0050265B"/>
    <w:rsid w:val="005027E2"/>
    <w:rsid w:val="00502A73"/>
    <w:rsid w:val="00502B00"/>
    <w:rsid w:val="00502B30"/>
    <w:rsid w:val="00502C3E"/>
    <w:rsid w:val="00502C9A"/>
    <w:rsid w:val="00502EB1"/>
    <w:rsid w:val="00502EF0"/>
    <w:rsid w:val="00502FE7"/>
    <w:rsid w:val="00503023"/>
    <w:rsid w:val="0050306F"/>
    <w:rsid w:val="005032DF"/>
    <w:rsid w:val="0050333D"/>
    <w:rsid w:val="005033BC"/>
    <w:rsid w:val="005035ED"/>
    <w:rsid w:val="00503C98"/>
    <w:rsid w:val="00504062"/>
    <w:rsid w:val="005044E5"/>
    <w:rsid w:val="00504AAB"/>
    <w:rsid w:val="00504C86"/>
    <w:rsid w:val="00504FED"/>
    <w:rsid w:val="005050EA"/>
    <w:rsid w:val="00505349"/>
    <w:rsid w:val="005054A1"/>
    <w:rsid w:val="005054A9"/>
    <w:rsid w:val="00505CC6"/>
    <w:rsid w:val="00505F24"/>
    <w:rsid w:val="00506295"/>
    <w:rsid w:val="0050629D"/>
    <w:rsid w:val="005066FF"/>
    <w:rsid w:val="00506796"/>
    <w:rsid w:val="005067F7"/>
    <w:rsid w:val="0050687F"/>
    <w:rsid w:val="00506A4C"/>
    <w:rsid w:val="00506B77"/>
    <w:rsid w:val="00506BCC"/>
    <w:rsid w:val="00506BD4"/>
    <w:rsid w:val="00506C59"/>
    <w:rsid w:val="00506C8E"/>
    <w:rsid w:val="00506E30"/>
    <w:rsid w:val="00506E5D"/>
    <w:rsid w:val="00506F06"/>
    <w:rsid w:val="00506F84"/>
    <w:rsid w:val="0050709F"/>
    <w:rsid w:val="005072B1"/>
    <w:rsid w:val="00507681"/>
    <w:rsid w:val="005078AD"/>
    <w:rsid w:val="00507ABE"/>
    <w:rsid w:val="00507B93"/>
    <w:rsid w:val="00507C54"/>
    <w:rsid w:val="00507CC5"/>
    <w:rsid w:val="00507DA1"/>
    <w:rsid w:val="00507E2C"/>
    <w:rsid w:val="00507E84"/>
    <w:rsid w:val="00507FB4"/>
    <w:rsid w:val="0051022C"/>
    <w:rsid w:val="00510575"/>
    <w:rsid w:val="0051090F"/>
    <w:rsid w:val="005109B0"/>
    <w:rsid w:val="00510D83"/>
    <w:rsid w:val="005110E0"/>
    <w:rsid w:val="00511513"/>
    <w:rsid w:val="005115F4"/>
    <w:rsid w:val="00511959"/>
    <w:rsid w:val="005119A2"/>
    <w:rsid w:val="00511B78"/>
    <w:rsid w:val="00511C65"/>
    <w:rsid w:val="00511CD6"/>
    <w:rsid w:val="00511D0A"/>
    <w:rsid w:val="00511E10"/>
    <w:rsid w:val="00511E4C"/>
    <w:rsid w:val="005120DB"/>
    <w:rsid w:val="005120FA"/>
    <w:rsid w:val="005122FE"/>
    <w:rsid w:val="0051245A"/>
    <w:rsid w:val="00512472"/>
    <w:rsid w:val="00512742"/>
    <w:rsid w:val="00512B40"/>
    <w:rsid w:val="00512BAE"/>
    <w:rsid w:val="00512C75"/>
    <w:rsid w:val="00512DC5"/>
    <w:rsid w:val="00512EEC"/>
    <w:rsid w:val="0051304E"/>
    <w:rsid w:val="00513126"/>
    <w:rsid w:val="00513257"/>
    <w:rsid w:val="005133F4"/>
    <w:rsid w:val="00513603"/>
    <w:rsid w:val="0051362E"/>
    <w:rsid w:val="00513666"/>
    <w:rsid w:val="00513748"/>
    <w:rsid w:val="005137F9"/>
    <w:rsid w:val="005138F4"/>
    <w:rsid w:val="00513AC6"/>
    <w:rsid w:val="00513F8B"/>
    <w:rsid w:val="00514017"/>
    <w:rsid w:val="005142FB"/>
    <w:rsid w:val="005143C3"/>
    <w:rsid w:val="0051492B"/>
    <w:rsid w:val="00514A01"/>
    <w:rsid w:val="00514B17"/>
    <w:rsid w:val="00514B2D"/>
    <w:rsid w:val="00514CC5"/>
    <w:rsid w:val="00514DFF"/>
    <w:rsid w:val="00514E1F"/>
    <w:rsid w:val="00514EEB"/>
    <w:rsid w:val="00514F33"/>
    <w:rsid w:val="00514F8F"/>
    <w:rsid w:val="00514FED"/>
    <w:rsid w:val="0051507B"/>
    <w:rsid w:val="005150A7"/>
    <w:rsid w:val="005151E7"/>
    <w:rsid w:val="00515895"/>
    <w:rsid w:val="00515954"/>
    <w:rsid w:val="00515B21"/>
    <w:rsid w:val="00515BDC"/>
    <w:rsid w:val="00515C6E"/>
    <w:rsid w:val="00515E20"/>
    <w:rsid w:val="00515EBE"/>
    <w:rsid w:val="00515F70"/>
    <w:rsid w:val="00516044"/>
    <w:rsid w:val="005160A4"/>
    <w:rsid w:val="005161AA"/>
    <w:rsid w:val="0051637A"/>
    <w:rsid w:val="00516642"/>
    <w:rsid w:val="00516841"/>
    <w:rsid w:val="00516916"/>
    <w:rsid w:val="005169EA"/>
    <w:rsid w:val="00516B4B"/>
    <w:rsid w:val="00516CCC"/>
    <w:rsid w:val="00516D10"/>
    <w:rsid w:val="00516F26"/>
    <w:rsid w:val="0051724A"/>
    <w:rsid w:val="005172DD"/>
    <w:rsid w:val="00517324"/>
    <w:rsid w:val="00517523"/>
    <w:rsid w:val="005175C6"/>
    <w:rsid w:val="0051762F"/>
    <w:rsid w:val="005176A5"/>
    <w:rsid w:val="0051775C"/>
    <w:rsid w:val="00517854"/>
    <w:rsid w:val="00517949"/>
    <w:rsid w:val="00517B62"/>
    <w:rsid w:val="00517B75"/>
    <w:rsid w:val="00517B7B"/>
    <w:rsid w:val="00517B93"/>
    <w:rsid w:val="00517C47"/>
    <w:rsid w:val="00517DE9"/>
    <w:rsid w:val="0052002B"/>
    <w:rsid w:val="005203FA"/>
    <w:rsid w:val="0052052F"/>
    <w:rsid w:val="005206A3"/>
    <w:rsid w:val="005206A8"/>
    <w:rsid w:val="005206FE"/>
    <w:rsid w:val="0052094E"/>
    <w:rsid w:val="00520B40"/>
    <w:rsid w:val="00520D08"/>
    <w:rsid w:val="00521694"/>
    <w:rsid w:val="0052178E"/>
    <w:rsid w:val="005219A5"/>
    <w:rsid w:val="00521D4B"/>
    <w:rsid w:val="00521ECC"/>
    <w:rsid w:val="00521F00"/>
    <w:rsid w:val="0052206C"/>
    <w:rsid w:val="00522109"/>
    <w:rsid w:val="0052216B"/>
    <w:rsid w:val="0052234B"/>
    <w:rsid w:val="005225BC"/>
    <w:rsid w:val="00522867"/>
    <w:rsid w:val="00522975"/>
    <w:rsid w:val="0052297E"/>
    <w:rsid w:val="00522A54"/>
    <w:rsid w:val="00522C1D"/>
    <w:rsid w:val="00522C4F"/>
    <w:rsid w:val="00522EA5"/>
    <w:rsid w:val="00522F02"/>
    <w:rsid w:val="005230A6"/>
    <w:rsid w:val="0052323D"/>
    <w:rsid w:val="0052342C"/>
    <w:rsid w:val="00523468"/>
    <w:rsid w:val="005234E9"/>
    <w:rsid w:val="0052350A"/>
    <w:rsid w:val="0052365A"/>
    <w:rsid w:val="0052370D"/>
    <w:rsid w:val="005237DC"/>
    <w:rsid w:val="00523802"/>
    <w:rsid w:val="005239BB"/>
    <w:rsid w:val="00523BBB"/>
    <w:rsid w:val="00523C76"/>
    <w:rsid w:val="00523CA3"/>
    <w:rsid w:val="00523E81"/>
    <w:rsid w:val="00523ED0"/>
    <w:rsid w:val="005242BF"/>
    <w:rsid w:val="00524361"/>
    <w:rsid w:val="00524472"/>
    <w:rsid w:val="005246FA"/>
    <w:rsid w:val="005247C7"/>
    <w:rsid w:val="00524E3C"/>
    <w:rsid w:val="00524F9C"/>
    <w:rsid w:val="005251DF"/>
    <w:rsid w:val="0052534A"/>
    <w:rsid w:val="00525761"/>
    <w:rsid w:val="0052583A"/>
    <w:rsid w:val="005258C4"/>
    <w:rsid w:val="00525B0F"/>
    <w:rsid w:val="00525B9F"/>
    <w:rsid w:val="00525C21"/>
    <w:rsid w:val="00525E34"/>
    <w:rsid w:val="00525E95"/>
    <w:rsid w:val="00526104"/>
    <w:rsid w:val="005263FC"/>
    <w:rsid w:val="005268DA"/>
    <w:rsid w:val="005269D0"/>
    <w:rsid w:val="00526AEB"/>
    <w:rsid w:val="00526E54"/>
    <w:rsid w:val="00526EA0"/>
    <w:rsid w:val="00526F36"/>
    <w:rsid w:val="005270FE"/>
    <w:rsid w:val="0052743C"/>
    <w:rsid w:val="005274CE"/>
    <w:rsid w:val="0052753E"/>
    <w:rsid w:val="005278D7"/>
    <w:rsid w:val="00527948"/>
    <w:rsid w:val="00527E72"/>
    <w:rsid w:val="00527F33"/>
    <w:rsid w:val="00527F55"/>
    <w:rsid w:val="00527FBD"/>
    <w:rsid w:val="0053005E"/>
    <w:rsid w:val="0053016A"/>
    <w:rsid w:val="005302FF"/>
    <w:rsid w:val="00530419"/>
    <w:rsid w:val="005305F5"/>
    <w:rsid w:val="00530708"/>
    <w:rsid w:val="00530766"/>
    <w:rsid w:val="005307E4"/>
    <w:rsid w:val="0053087C"/>
    <w:rsid w:val="00530891"/>
    <w:rsid w:val="005308E0"/>
    <w:rsid w:val="00530A21"/>
    <w:rsid w:val="00530A60"/>
    <w:rsid w:val="00530A9C"/>
    <w:rsid w:val="00530BB8"/>
    <w:rsid w:val="00530DCC"/>
    <w:rsid w:val="005312CD"/>
    <w:rsid w:val="0053138C"/>
    <w:rsid w:val="005313E1"/>
    <w:rsid w:val="005317A5"/>
    <w:rsid w:val="00531EA8"/>
    <w:rsid w:val="00531EAD"/>
    <w:rsid w:val="005320B1"/>
    <w:rsid w:val="005320E9"/>
    <w:rsid w:val="005321F4"/>
    <w:rsid w:val="0053237E"/>
    <w:rsid w:val="00532635"/>
    <w:rsid w:val="005326A4"/>
    <w:rsid w:val="005326BF"/>
    <w:rsid w:val="00532717"/>
    <w:rsid w:val="005327C4"/>
    <w:rsid w:val="00532C1B"/>
    <w:rsid w:val="00532CEA"/>
    <w:rsid w:val="00532CEF"/>
    <w:rsid w:val="00532D95"/>
    <w:rsid w:val="00532DEA"/>
    <w:rsid w:val="00532FD1"/>
    <w:rsid w:val="00533076"/>
    <w:rsid w:val="00533198"/>
    <w:rsid w:val="005331FB"/>
    <w:rsid w:val="00533624"/>
    <w:rsid w:val="005336E4"/>
    <w:rsid w:val="0053374E"/>
    <w:rsid w:val="00533D7F"/>
    <w:rsid w:val="00533E2D"/>
    <w:rsid w:val="00534054"/>
    <w:rsid w:val="005340DC"/>
    <w:rsid w:val="00534468"/>
    <w:rsid w:val="005346C3"/>
    <w:rsid w:val="00534734"/>
    <w:rsid w:val="005347B1"/>
    <w:rsid w:val="00534830"/>
    <w:rsid w:val="00534B3E"/>
    <w:rsid w:val="00534CAA"/>
    <w:rsid w:val="00534EB0"/>
    <w:rsid w:val="00534FC4"/>
    <w:rsid w:val="0053505C"/>
    <w:rsid w:val="005350BB"/>
    <w:rsid w:val="00535642"/>
    <w:rsid w:val="00535997"/>
    <w:rsid w:val="00535F3C"/>
    <w:rsid w:val="00536283"/>
    <w:rsid w:val="005362D6"/>
    <w:rsid w:val="00536430"/>
    <w:rsid w:val="005364E0"/>
    <w:rsid w:val="00536641"/>
    <w:rsid w:val="00536852"/>
    <w:rsid w:val="0053696B"/>
    <w:rsid w:val="005369B1"/>
    <w:rsid w:val="00536A20"/>
    <w:rsid w:val="00536BEB"/>
    <w:rsid w:val="00536FBD"/>
    <w:rsid w:val="00537170"/>
    <w:rsid w:val="005372CD"/>
    <w:rsid w:val="0053741F"/>
    <w:rsid w:val="00537424"/>
    <w:rsid w:val="00537498"/>
    <w:rsid w:val="005374D0"/>
    <w:rsid w:val="005376B0"/>
    <w:rsid w:val="005376DA"/>
    <w:rsid w:val="00537891"/>
    <w:rsid w:val="0053793A"/>
    <w:rsid w:val="00537966"/>
    <w:rsid w:val="00537B86"/>
    <w:rsid w:val="00537C8B"/>
    <w:rsid w:val="00537D48"/>
    <w:rsid w:val="00537F69"/>
    <w:rsid w:val="00537F6B"/>
    <w:rsid w:val="00537FF5"/>
    <w:rsid w:val="00540104"/>
    <w:rsid w:val="005401A4"/>
    <w:rsid w:val="005402BB"/>
    <w:rsid w:val="0054035E"/>
    <w:rsid w:val="0054051B"/>
    <w:rsid w:val="00540592"/>
    <w:rsid w:val="00540665"/>
    <w:rsid w:val="0054075E"/>
    <w:rsid w:val="00540D88"/>
    <w:rsid w:val="00540E10"/>
    <w:rsid w:val="0054118B"/>
    <w:rsid w:val="00541375"/>
    <w:rsid w:val="005413DD"/>
    <w:rsid w:val="0054144A"/>
    <w:rsid w:val="00541881"/>
    <w:rsid w:val="00541ACD"/>
    <w:rsid w:val="00541D92"/>
    <w:rsid w:val="00541E8E"/>
    <w:rsid w:val="00541FEA"/>
    <w:rsid w:val="00541FED"/>
    <w:rsid w:val="0054248A"/>
    <w:rsid w:val="005425EE"/>
    <w:rsid w:val="00542950"/>
    <w:rsid w:val="00542AFC"/>
    <w:rsid w:val="00542E83"/>
    <w:rsid w:val="005430D5"/>
    <w:rsid w:val="00543159"/>
    <w:rsid w:val="00543183"/>
    <w:rsid w:val="00543517"/>
    <w:rsid w:val="0054371F"/>
    <w:rsid w:val="005437CD"/>
    <w:rsid w:val="00543981"/>
    <w:rsid w:val="00543BE5"/>
    <w:rsid w:val="00543C11"/>
    <w:rsid w:val="00543C32"/>
    <w:rsid w:val="00543DE8"/>
    <w:rsid w:val="00543E7F"/>
    <w:rsid w:val="00544078"/>
    <w:rsid w:val="00544138"/>
    <w:rsid w:val="00544693"/>
    <w:rsid w:val="00544789"/>
    <w:rsid w:val="00544AD5"/>
    <w:rsid w:val="00544B2E"/>
    <w:rsid w:val="00544C3E"/>
    <w:rsid w:val="00544ED5"/>
    <w:rsid w:val="00544EDC"/>
    <w:rsid w:val="00545112"/>
    <w:rsid w:val="0054519C"/>
    <w:rsid w:val="005451ED"/>
    <w:rsid w:val="00545204"/>
    <w:rsid w:val="00545229"/>
    <w:rsid w:val="005455E3"/>
    <w:rsid w:val="00545774"/>
    <w:rsid w:val="00545791"/>
    <w:rsid w:val="00545851"/>
    <w:rsid w:val="00545964"/>
    <w:rsid w:val="005459BE"/>
    <w:rsid w:val="005459C2"/>
    <w:rsid w:val="00545A99"/>
    <w:rsid w:val="00545B90"/>
    <w:rsid w:val="005462C7"/>
    <w:rsid w:val="00546764"/>
    <w:rsid w:val="005469A1"/>
    <w:rsid w:val="00546B76"/>
    <w:rsid w:val="00546B7A"/>
    <w:rsid w:val="00546C16"/>
    <w:rsid w:val="00546D3F"/>
    <w:rsid w:val="00546D61"/>
    <w:rsid w:val="00546DA1"/>
    <w:rsid w:val="00546FBA"/>
    <w:rsid w:val="00546FBC"/>
    <w:rsid w:val="00547070"/>
    <w:rsid w:val="005474A5"/>
    <w:rsid w:val="005474D4"/>
    <w:rsid w:val="0054752A"/>
    <w:rsid w:val="005475A6"/>
    <w:rsid w:val="00547675"/>
    <w:rsid w:val="00547AE9"/>
    <w:rsid w:val="00547BDF"/>
    <w:rsid w:val="00547C9F"/>
    <w:rsid w:val="00547D2E"/>
    <w:rsid w:val="00547E94"/>
    <w:rsid w:val="00547F55"/>
    <w:rsid w:val="0055001A"/>
    <w:rsid w:val="00550104"/>
    <w:rsid w:val="005501B5"/>
    <w:rsid w:val="00550323"/>
    <w:rsid w:val="00550584"/>
    <w:rsid w:val="005508A3"/>
    <w:rsid w:val="00550B73"/>
    <w:rsid w:val="00550BC7"/>
    <w:rsid w:val="00550C6E"/>
    <w:rsid w:val="00550DD9"/>
    <w:rsid w:val="00550EE2"/>
    <w:rsid w:val="00550F49"/>
    <w:rsid w:val="00550FE1"/>
    <w:rsid w:val="005511A5"/>
    <w:rsid w:val="0055124C"/>
    <w:rsid w:val="00551355"/>
    <w:rsid w:val="00551652"/>
    <w:rsid w:val="00551698"/>
    <w:rsid w:val="00551807"/>
    <w:rsid w:val="005519C2"/>
    <w:rsid w:val="00551A0B"/>
    <w:rsid w:val="00551E1D"/>
    <w:rsid w:val="00551E4C"/>
    <w:rsid w:val="00551E89"/>
    <w:rsid w:val="00551F88"/>
    <w:rsid w:val="00551FFC"/>
    <w:rsid w:val="00552349"/>
    <w:rsid w:val="00552550"/>
    <w:rsid w:val="00552766"/>
    <w:rsid w:val="005527ED"/>
    <w:rsid w:val="00552841"/>
    <w:rsid w:val="00552933"/>
    <w:rsid w:val="00552A03"/>
    <w:rsid w:val="00552B4F"/>
    <w:rsid w:val="00552BC4"/>
    <w:rsid w:val="00552C47"/>
    <w:rsid w:val="00552D22"/>
    <w:rsid w:val="00552E28"/>
    <w:rsid w:val="00552E34"/>
    <w:rsid w:val="00552E62"/>
    <w:rsid w:val="00553089"/>
    <w:rsid w:val="0055316D"/>
    <w:rsid w:val="0055328F"/>
    <w:rsid w:val="00553370"/>
    <w:rsid w:val="00553738"/>
    <w:rsid w:val="00553837"/>
    <w:rsid w:val="00553B64"/>
    <w:rsid w:val="00553BD6"/>
    <w:rsid w:val="00553DEE"/>
    <w:rsid w:val="00553E38"/>
    <w:rsid w:val="00553F6B"/>
    <w:rsid w:val="0055411D"/>
    <w:rsid w:val="0055428B"/>
    <w:rsid w:val="005542CC"/>
    <w:rsid w:val="0055458C"/>
    <w:rsid w:val="0055459B"/>
    <w:rsid w:val="005546AF"/>
    <w:rsid w:val="005548BA"/>
    <w:rsid w:val="00554976"/>
    <w:rsid w:val="005549C4"/>
    <w:rsid w:val="00554B2E"/>
    <w:rsid w:val="00554C6C"/>
    <w:rsid w:val="00554DF3"/>
    <w:rsid w:val="00554E08"/>
    <w:rsid w:val="00554E65"/>
    <w:rsid w:val="005550FB"/>
    <w:rsid w:val="00555468"/>
    <w:rsid w:val="00555750"/>
    <w:rsid w:val="00555C8E"/>
    <w:rsid w:val="00555E2F"/>
    <w:rsid w:val="00555E58"/>
    <w:rsid w:val="00555E88"/>
    <w:rsid w:val="00555FF3"/>
    <w:rsid w:val="00556014"/>
    <w:rsid w:val="005564B5"/>
    <w:rsid w:val="00556532"/>
    <w:rsid w:val="005567D7"/>
    <w:rsid w:val="00556A24"/>
    <w:rsid w:val="00556B63"/>
    <w:rsid w:val="00556BBD"/>
    <w:rsid w:val="00556D6E"/>
    <w:rsid w:val="00556E20"/>
    <w:rsid w:val="0055700C"/>
    <w:rsid w:val="005570E7"/>
    <w:rsid w:val="0055722A"/>
    <w:rsid w:val="005573F6"/>
    <w:rsid w:val="005575A2"/>
    <w:rsid w:val="00557609"/>
    <w:rsid w:val="0055783E"/>
    <w:rsid w:val="00557BCA"/>
    <w:rsid w:val="00557DA7"/>
    <w:rsid w:val="00557EAA"/>
    <w:rsid w:val="00557F03"/>
    <w:rsid w:val="00557F7C"/>
    <w:rsid w:val="005601CB"/>
    <w:rsid w:val="005603D7"/>
    <w:rsid w:val="005607DE"/>
    <w:rsid w:val="00560BFA"/>
    <w:rsid w:val="00560CD1"/>
    <w:rsid w:val="00560D6F"/>
    <w:rsid w:val="00560DC4"/>
    <w:rsid w:val="00560DDF"/>
    <w:rsid w:val="00560DF7"/>
    <w:rsid w:val="00560F2D"/>
    <w:rsid w:val="00561210"/>
    <w:rsid w:val="00561341"/>
    <w:rsid w:val="00561539"/>
    <w:rsid w:val="005618B3"/>
    <w:rsid w:val="0056191C"/>
    <w:rsid w:val="00561A6E"/>
    <w:rsid w:val="00561D2C"/>
    <w:rsid w:val="00561D45"/>
    <w:rsid w:val="00561DF1"/>
    <w:rsid w:val="00562093"/>
    <w:rsid w:val="00562353"/>
    <w:rsid w:val="005626AA"/>
    <w:rsid w:val="00562759"/>
    <w:rsid w:val="0056294A"/>
    <w:rsid w:val="00562B4C"/>
    <w:rsid w:val="00562B5C"/>
    <w:rsid w:val="00562BE7"/>
    <w:rsid w:val="00562EFB"/>
    <w:rsid w:val="00562F40"/>
    <w:rsid w:val="005631AA"/>
    <w:rsid w:val="005633C9"/>
    <w:rsid w:val="005633E7"/>
    <w:rsid w:val="0056369C"/>
    <w:rsid w:val="00563A60"/>
    <w:rsid w:val="00563CCE"/>
    <w:rsid w:val="00563CDA"/>
    <w:rsid w:val="00563D8A"/>
    <w:rsid w:val="00563FD2"/>
    <w:rsid w:val="00563FE3"/>
    <w:rsid w:val="0056407F"/>
    <w:rsid w:val="005641DF"/>
    <w:rsid w:val="005643AB"/>
    <w:rsid w:val="005644E3"/>
    <w:rsid w:val="00564874"/>
    <w:rsid w:val="0056492F"/>
    <w:rsid w:val="00564A8E"/>
    <w:rsid w:val="00564B82"/>
    <w:rsid w:val="00564C05"/>
    <w:rsid w:val="00564D20"/>
    <w:rsid w:val="00565495"/>
    <w:rsid w:val="005654A3"/>
    <w:rsid w:val="00565707"/>
    <w:rsid w:val="0056581F"/>
    <w:rsid w:val="0056594F"/>
    <w:rsid w:val="00565E32"/>
    <w:rsid w:val="00565FC9"/>
    <w:rsid w:val="0056604D"/>
    <w:rsid w:val="0056663B"/>
    <w:rsid w:val="0056684A"/>
    <w:rsid w:val="00566923"/>
    <w:rsid w:val="00566A0E"/>
    <w:rsid w:val="00566F5B"/>
    <w:rsid w:val="00566F9B"/>
    <w:rsid w:val="005670C4"/>
    <w:rsid w:val="00567125"/>
    <w:rsid w:val="00567266"/>
    <w:rsid w:val="005674B7"/>
    <w:rsid w:val="005676C4"/>
    <w:rsid w:val="00567781"/>
    <w:rsid w:val="00567800"/>
    <w:rsid w:val="0056790E"/>
    <w:rsid w:val="00567AD7"/>
    <w:rsid w:val="00567C9D"/>
    <w:rsid w:val="00567E7F"/>
    <w:rsid w:val="0057010B"/>
    <w:rsid w:val="00570260"/>
    <w:rsid w:val="0057029B"/>
    <w:rsid w:val="005702AC"/>
    <w:rsid w:val="00570352"/>
    <w:rsid w:val="005703AC"/>
    <w:rsid w:val="005703FD"/>
    <w:rsid w:val="00570577"/>
    <w:rsid w:val="00570BDF"/>
    <w:rsid w:val="00570ED8"/>
    <w:rsid w:val="005712EC"/>
    <w:rsid w:val="0057153C"/>
    <w:rsid w:val="00571680"/>
    <w:rsid w:val="005717FD"/>
    <w:rsid w:val="00571804"/>
    <w:rsid w:val="00571857"/>
    <w:rsid w:val="00571C18"/>
    <w:rsid w:val="00571C36"/>
    <w:rsid w:val="00571CCC"/>
    <w:rsid w:val="00571D12"/>
    <w:rsid w:val="00571F5D"/>
    <w:rsid w:val="005721C1"/>
    <w:rsid w:val="00572404"/>
    <w:rsid w:val="00572447"/>
    <w:rsid w:val="0057268A"/>
    <w:rsid w:val="005727ED"/>
    <w:rsid w:val="0057286A"/>
    <w:rsid w:val="00572893"/>
    <w:rsid w:val="00572916"/>
    <w:rsid w:val="005729DD"/>
    <w:rsid w:val="005729E5"/>
    <w:rsid w:val="00572A1D"/>
    <w:rsid w:val="00572B6F"/>
    <w:rsid w:val="00572B83"/>
    <w:rsid w:val="00572B94"/>
    <w:rsid w:val="00572CCC"/>
    <w:rsid w:val="00572CDC"/>
    <w:rsid w:val="00572E50"/>
    <w:rsid w:val="00572F91"/>
    <w:rsid w:val="00573034"/>
    <w:rsid w:val="0057307B"/>
    <w:rsid w:val="00573096"/>
    <w:rsid w:val="00573347"/>
    <w:rsid w:val="00573355"/>
    <w:rsid w:val="005735EB"/>
    <w:rsid w:val="00573669"/>
    <w:rsid w:val="0057381A"/>
    <w:rsid w:val="00573A3A"/>
    <w:rsid w:val="00573C18"/>
    <w:rsid w:val="00573F1C"/>
    <w:rsid w:val="00574343"/>
    <w:rsid w:val="0057441B"/>
    <w:rsid w:val="0057451D"/>
    <w:rsid w:val="005745CB"/>
    <w:rsid w:val="0057475C"/>
    <w:rsid w:val="00574849"/>
    <w:rsid w:val="0057490B"/>
    <w:rsid w:val="00574B8B"/>
    <w:rsid w:val="00574BE0"/>
    <w:rsid w:val="00574DD2"/>
    <w:rsid w:val="00574E78"/>
    <w:rsid w:val="00574EB9"/>
    <w:rsid w:val="005750F3"/>
    <w:rsid w:val="005751CA"/>
    <w:rsid w:val="0057520B"/>
    <w:rsid w:val="00575215"/>
    <w:rsid w:val="00575266"/>
    <w:rsid w:val="00575486"/>
    <w:rsid w:val="00575734"/>
    <w:rsid w:val="005757AA"/>
    <w:rsid w:val="005757BC"/>
    <w:rsid w:val="00575816"/>
    <w:rsid w:val="00575876"/>
    <w:rsid w:val="00575C49"/>
    <w:rsid w:val="00575CB2"/>
    <w:rsid w:val="00575DF4"/>
    <w:rsid w:val="00575F7A"/>
    <w:rsid w:val="00575FCE"/>
    <w:rsid w:val="00576085"/>
    <w:rsid w:val="0057641A"/>
    <w:rsid w:val="00576586"/>
    <w:rsid w:val="00576761"/>
    <w:rsid w:val="005768BB"/>
    <w:rsid w:val="00576916"/>
    <w:rsid w:val="0057693F"/>
    <w:rsid w:val="0057696D"/>
    <w:rsid w:val="005769B4"/>
    <w:rsid w:val="00576B50"/>
    <w:rsid w:val="00576C14"/>
    <w:rsid w:val="00576DC4"/>
    <w:rsid w:val="00576F56"/>
    <w:rsid w:val="00576F9D"/>
    <w:rsid w:val="0057718E"/>
    <w:rsid w:val="00577291"/>
    <w:rsid w:val="00577348"/>
    <w:rsid w:val="00577422"/>
    <w:rsid w:val="00577439"/>
    <w:rsid w:val="0057760C"/>
    <w:rsid w:val="005776AC"/>
    <w:rsid w:val="00577B98"/>
    <w:rsid w:val="00577DFD"/>
    <w:rsid w:val="00577E57"/>
    <w:rsid w:val="0058055A"/>
    <w:rsid w:val="00580695"/>
    <w:rsid w:val="00580776"/>
    <w:rsid w:val="00580B7B"/>
    <w:rsid w:val="00580CF0"/>
    <w:rsid w:val="005811B7"/>
    <w:rsid w:val="005812CF"/>
    <w:rsid w:val="005814E4"/>
    <w:rsid w:val="005817DE"/>
    <w:rsid w:val="005817FA"/>
    <w:rsid w:val="005819A0"/>
    <w:rsid w:val="00581CAB"/>
    <w:rsid w:val="00581CBC"/>
    <w:rsid w:val="00581D22"/>
    <w:rsid w:val="005820C7"/>
    <w:rsid w:val="005821A8"/>
    <w:rsid w:val="005821C5"/>
    <w:rsid w:val="00582253"/>
    <w:rsid w:val="00582279"/>
    <w:rsid w:val="00582456"/>
    <w:rsid w:val="0058249A"/>
    <w:rsid w:val="0058251E"/>
    <w:rsid w:val="00582660"/>
    <w:rsid w:val="005826E2"/>
    <w:rsid w:val="00582803"/>
    <w:rsid w:val="0058281D"/>
    <w:rsid w:val="00582AFC"/>
    <w:rsid w:val="00583160"/>
    <w:rsid w:val="005835FB"/>
    <w:rsid w:val="00583887"/>
    <w:rsid w:val="005839F0"/>
    <w:rsid w:val="00583AD7"/>
    <w:rsid w:val="00583AFE"/>
    <w:rsid w:val="00583EDE"/>
    <w:rsid w:val="00583FF9"/>
    <w:rsid w:val="0058408E"/>
    <w:rsid w:val="0058415F"/>
    <w:rsid w:val="005841D1"/>
    <w:rsid w:val="00584241"/>
    <w:rsid w:val="005842AE"/>
    <w:rsid w:val="0058472C"/>
    <w:rsid w:val="00584839"/>
    <w:rsid w:val="00584A81"/>
    <w:rsid w:val="00584AFA"/>
    <w:rsid w:val="00584D3E"/>
    <w:rsid w:val="005850BF"/>
    <w:rsid w:val="005851EC"/>
    <w:rsid w:val="005854E7"/>
    <w:rsid w:val="00585A29"/>
    <w:rsid w:val="00585D84"/>
    <w:rsid w:val="00585F0D"/>
    <w:rsid w:val="005863DF"/>
    <w:rsid w:val="0058641F"/>
    <w:rsid w:val="0058679F"/>
    <w:rsid w:val="0058680E"/>
    <w:rsid w:val="00586B7D"/>
    <w:rsid w:val="00586E5B"/>
    <w:rsid w:val="00586F5C"/>
    <w:rsid w:val="0058708B"/>
    <w:rsid w:val="0058724C"/>
    <w:rsid w:val="00587317"/>
    <w:rsid w:val="00587514"/>
    <w:rsid w:val="00587521"/>
    <w:rsid w:val="0058760A"/>
    <w:rsid w:val="00587635"/>
    <w:rsid w:val="00587ACA"/>
    <w:rsid w:val="00587DD7"/>
    <w:rsid w:val="00587FA0"/>
    <w:rsid w:val="00590092"/>
    <w:rsid w:val="0059015C"/>
    <w:rsid w:val="0059028F"/>
    <w:rsid w:val="00590665"/>
    <w:rsid w:val="00590985"/>
    <w:rsid w:val="00590C0E"/>
    <w:rsid w:val="00590DE1"/>
    <w:rsid w:val="005910C5"/>
    <w:rsid w:val="005910CB"/>
    <w:rsid w:val="005911D4"/>
    <w:rsid w:val="005913B3"/>
    <w:rsid w:val="005914C4"/>
    <w:rsid w:val="005915FD"/>
    <w:rsid w:val="00591605"/>
    <w:rsid w:val="0059161E"/>
    <w:rsid w:val="005917A9"/>
    <w:rsid w:val="005917F7"/>
    <w:rsid w:val="005919E0"/>
    <w:rsid w:val="00591B1C"/>
    <w:rsid w:val="00591C55"/>
    <w:rsid w:val="00591E17"/>
    <w:rsid w:val="00591E31"/>
    <w:rsid w:val="00591E4C"/>
    <w:rsid w:val="00591E7B"/>
    <w:rsid w:val="00591EA3"/>
    <w:rsid w:val="00591F47"/>
    <w:rsid w:val="00591F64"/>
    <w:rsid w:val="0059220C"/>
    <w:rsid w:val="0059255F"/>
    <w:rsid w:val="0059269E"/>
    <w:rsid w:val="0059286C"/>
    <w:rsid w:val="00592D30"/>
    <w:rsid w:val="00592E68"/>
    <w:rsid w:val="00592FCB"/>
    <w:rsid w:val="00593035"/>
    <w:rsid w:val="0059304C"/>
    <w:rsid w:val="005931A1"/>
    <w:rsid w:val="005931C9"/>
    <w:rsid w:val="00593490"/>
    <w:rsid w:val="005934D6"/>
    <w:rsid w:val="00593501"/>
    <w:rsid w:val="00593936"/>
    <w:rsid w:val="00593B65"/>
    <w:rsid w:val="00593C94"/>
    <w:rsid w:val="00594335"/>
    <w:rsid w:val="005944E6"/>
    <w:rsid w:val="00594714"/>
    <w:rsid w:val="00594DA0"/>
    <w:rsid w:val="00594E15"/>
    <w:rsid w:val="00594ED2"/>
    <w:rsid w:val="00594FCF"/>
    <w:rsid w:val="0059501C"/>
    <w:rsid w:val="005956B7"/>
    <w:rsid w:val="005956D6"/>
    <w:rsid w:val="00595890"/>
    <w:rsid w:val="005958E0"/>
    <w:rsid w:val="005959B4"/>
    <w:rsid w:val="005959C1"/>
    <w:rsid w:val="00595B62"/>
    <w:rsid w:val="00595C92"/>
    <w:rsid w:val="00595D1C"/>
    <w:rsid w:val="00595F42"/>
    <w:rsid w:val="00596154"/>
    <w:rsid w:val="00596156"/>
    <w:rsid w:val="00596213"/>
    <w:rsid w:val="005964F3"/>
    <w:rsid w:val="00596622"/>
    <w:rsid w:val="005967BB"/>
    <w:rsid w:val="00596961"/>
    <w:rsid w:val="00596E14"/>
    <w:rsid w:val="00596FFB"/>
    <w:rsid w:val="00597049"/>
    <w:rsid w:val="00597051"/>
    <w:rsid w:val="00597280"/>
    <w:rsid w:val="00597372"/>
    <w:rsid w:val="00597748"/>
    <w:rsid w:val="00597A73"/>
    <w:rsid w:val="00597C0D"/>
    <w:rsid w:val="00597E74"/>
    <w:rsid w:val="005A01D3"/>
    <w:rsid w:val="005A0431"/>
    <w:rsid w:val="005A0D4A"/>
    <w:rsid w:val="005A0D9D"/>
    <w:rsid w:val="005A13CD"/>
    <w:rsid w:val="005A140B"/>
    <w:rsid w:val="005A1566"/>
    <w:rsid w:val="005A168C"/>
    <w:rsid w:val="005A19B4"/>
    <w:rsid w:val="005A1A6D"/>
    <w:rsid w:val="005A1B8B"/>
    <w:rsid w:val="005A1C85"/>
    <w:rsid w:val="005A1DA7"/>
    <w:rsid w:val="005A2114"/>
    <w:rsid w:val="005A2171"/>
    <w:rsid w:val="005A22BE"/>
    <w:rsid w:val="005A2417"/>
    <w:rsid w:val="005A2463"/>
    <w:rsid w:val="005A2481"/>
    <w:rsid w:val="005A2629"/>
    <w:rsid w:val="005A2B82"/>
    <w:rsid w:val="005A2B9B"/>
    <w:rsid w:val="005A30E1"/>
    <w:rsid w:val="005A31A8"/>
    <w:rsid w:val="005A330C"/>
    <w:rsid w:val="005A34BA"/>
    <w:rsid w:val="005A3509"/>
    <w:rsid w:val="005A3730"/>
    <w:rsid w:val="005A37D2"/>
    <w:rsid w:val="005A3A07"/>
    <w:rsid w:val="005A3A47"/>
    <w:rsid w:val="005A3BD6"/>
    <w:rsid w:val="005A3C1C"/>
    <w:rsid w:val="005A3DDC"/>
    <w:rsid w:val="005A3E7C"/>
    <w:rsid w:val="005A3E8D"/>
    <w:rsid w:val="005A3ED8"/>
    <w:rsid w:val="005A4207"/>
    <w:rsid w:val="005A4555"/>
    <w:rsid w:val="005A45F5"/>
    <w:rsid w:val="005A46D1"/>
    <w:rsid w:val="005A4738"/>
    <w:rsid w:val="005A492D"/>
    <w:rsid w:val="005A49F0"/>
    <w:rsid w:val="005A4C2C"/>
    <w:rsid w:val="005A4C93"/>
    <w:rsid w:val="005A4DD0"/>
    <w:rsid w:val="005A4E42"/>
    <w:rsid w:val="005A518C"/>
    <w:rsid w:val="005A521E"/>
    <w:rsid w:val="005A53A6"/>
    <w:rsid w:val="005A53B7"/>
    <w:rsid w:val="005A53DF"/>
    <w:rsid w:val="005A543D"/>
    <w:rsid w:val="005A5502"/>
    <w:rsid w:val="005A5596"/>
    <w:rsid w:val="005A55A1"/>
    <w:rsid w:val="005A5698"/>
    <w:rsid w:val="005A5884"/>
    <w:rsid w:val="005A5A20"/>
    <w:rsid w:val="005A5A93"/>
    <w:rsid w:val="005A5B10"/>
    <w:rsid w:val="005A5B13"/>
    <w:rsid w:val="005A5D0B"/>
    <w:rsid w:val="005A5E33"/>
    <w:rsid w:val="005A5E9F"/>
    <w:rsid w:val="005A6322"/>
    <w:rsid w:val="005A6547"/>
    <w:rsid w:val="005A66F4"/>
    <w:rsid w:val="005A68DD"/>
    <w:rsid w:val="005A69B7"/>
    <w:rsid w:val="005A6ACE"/>
    <w:rsid w:val="005A6B9A"/>
    <w:rsid w:val="005A6D6B"/>
    <w:rsid w:val="005A6DBE"/>
    <w:rsid w:val="005A6FBC"/>
    <w:rsid w:val="005A7063"/>
    <w:rsid w:val="005A7267"/>
    <w:rsid w:val="005A726E"/>
    <w:rsid w:val="005A7325"/>
    <w:rsid w:val="005A73DC"/>
    <w:rsid w:val="005A74FA"/>
    <w:rsid w:val="005A75C7"/>
    <w:rsid w:val="005A7690"/>
    <w:rsid w:val="005A76CC"/>
    <w:rsid w:val="005A784D"/>
    <w:rsid w:val="005A78AC"/>
    <w:rsid w:val="005A7943"/>
    <w:rsid w:val="005A7C40"/>
    <w:rsid w:val="005A7DED"/>
    <w:rsid w:val="005B0131"/>
    <w:rsid w:val="005B037E"/>
    <w:rsid w:val="005B03C4"/>
    <w:rsid w:val="005B0453"/>
    <w:rsid w:val="005B046F"/>
    <w:rsid w:val="005B04B6"/>
    <w:rsid w:val="005B0543"/>
    <w:rsid w:val="005B0560"/>
    <w:rsid w:val="005B0598"/>
    <w:rsid w:val="005B07BC"/>
    <w:rsid w:val="005B08B3"/>
    <w:rsid w:val="005B0D6F"/>
    <w:rsid w:val="005B0DD1"/>
    <w:rsid w:val="005B0FE1"/>
    <w:rsid w:val="005B110E"/>
    <w:rsid w:val="005B1435"/>
    <w:rsid w:val="005B14A3"/>
    <w:rsid w:val="005B15D9"/>
    <w:rsid w:val="005B181E"/>
    <w:rsid w:val="005B1B16"/>
    <w:rsid w:val="005B1B23"/>
    <w:rsid w:val="005B1B90"/>
    <w:rsid w:val="005B1FE7"/>
    <w:rsid w:val="005B1FEF"/>
    <w:rsid w:val="005B2045"/>
    <w:rsid w:val="005B20D6"/>
    <w:rsid w:val="005B2195"/>
    <w:rsid w:val="005B2416"/>
    <w:rsid w:val="005B242F"/>
    <w:rsid w:val="005B2449"/>
    <w:rsid w:val="005B244E"/>
    <w:rsid w:val="005B24D4"/>
    <w:rsid w:val="005B297F"/>
    <w:rsid w:val="005B2B9E"/>
    <w:rsid w:val="005B2E0E"/>
    <w:rsid w:val="005B2E57"/>
    <w:rsid w:val="005B30A4"/>
    <w:rsid w:val="005B30F2"/>
    <w:rsid w:val="005B3485"/>
    <w:rsid w:val="005B3637"/>
    <w:rsid w:val="005B3673"/>
    <w:rsid w:val="005B3B7C"/>
    <w:rsid w:val="005B3CF7"/>
    <w:rsid w:val="005B3E2E"/>
    <w:rsid w:val="005B3F5E"/>
    <w:rsid w:val="005B4026"/>
    <w:rsid w:val="005B416B"/>
    <w:rsid w:val="005B419E"/>
    <w:rsid w:val="005B4277"/>
    <w:rsid w:val="005B439B"/>
    <w:rsid w:val="005B4463"/>
    <w:rsid w:val="005B46BA"/>
    <w:rsid w:val="005B4778"/>
    <w:rsid w:val="005B485E"/>
    <w:rsid w:val="005B4939"/>
    <w:rsid w:val="005B4954"/>
    <w:rsid w:val="005B4C0A"/>
    <w:rsid w:val="005B4D49"/>
    <w:rsid w:val="005B4E18"/>
    <w:rsid w:val="005B4F29"/>
    <w:rsid w:val="005B5206"/>
    <w:rsid w:val="005B5334"/>
    <w:rsid w:val="005B54F9"/>
    <w:rsid w:val="005B55EA"/>
    <w:rsid w:val="005B569E"/>
    <w:rsid w:val="005B5782"/>
    <w:rsid w:val="005B5CD4"/>
    <w:rsid w:val="005B5DDE"/>
    <w:rsid w:val="005B5EC2"/>
    <w:rsid w:val="005B5F2D"/>
    <w:rsid w:val="005B6390"/>
    <w:rsid w:val="005B6432"/>
    <w:rsid w:val="005B6674"/>
    <w:rsid w:val="005B68CA"/>
    <w:rsid w:val="005B6C83"/>
    <w:rsid w:val="005B6F30"/>
    <w:rsid w:val="005B7104"/>
    <w:rsid w:val="005B7108"/>
    <w:rsid w:val="005B713D"/>
    <w:rsid w:val="005B71EF"/>
    <w:rsid w:val="005B7527"/>
    <w:rsid w:val="005B75DD"/>
    <w:rsid w:val="005B76D7"/>
    <w:rsid w:val="005B77B9"/>
    <w:rsid w:val="005B7963"/>
    <w:rsid w:val="005B7B94"/>
    <w:rsid w:val="005B7BB7"/>
    <w:rsid w:val="005B7BD4"/>
    <w:rsid w:val="005B7C17"/>
    <w:rsid w:val="005B7C54"/>
    <w:rsid w:val="005B7CBF"/>
    <w:rsid w:val="005B7D06"/>
    <w:rsid w:val="005B7DE5"/>
    <w:rsid w:val="005B7E9B"/>
    <w:rsid w:val="005B7EE2"/>
    <w:rsid w:val="005B7F6E"/>
    <w:rsid w:val="005C02CC"/>
    <w:rsid w:val="005C04C4"/>
    <w:rsid w:val="005C0584"/>
    <w:rsid w:val="005C0651"/>
    <w:rsid w:val="005C070B"/>
    <w:rsid w:val="005C071B"/>
    <w:rsid w:val="005C0905"/>
    <w:rsid w:val="005C090E"/>
    <w:rsid w:val="005C0A49"/>
    <w:rsid w:val="005C0B36"/>
    <w:rsid w:val="005C0CB7"/>
    <w:rsid w:val="005C0DBA"/>
    <w:rsid w:val="005C0F21"/>
    <w:rsid w:val="005C0FDA"/>
    <w:rsid w:val="005C147B"/>
    <w:rsid w:val="005C1749"/>
    <w:rsid w:val="005C1864"/>
    <w:rsid w:val="005C1B96"/>
    <w:rsid w:val="005C23F6"/>
    <w:rsid w:val="005C25B9"/>
    <w:rsid w:val="005C26E5"/>
    <w:rsid w:val="005C2801"/>
    <w:rsid w:val="005C288D"/>
    <w:rsid w:val="005C28D4"/>
    <w:rsid w:val="005C28E2"/>
    <w:rsid w:val="005C2913"/>
    <w:rsid w:val="005C29A5"/>
    <w:rsid w:val="005C2B18"/>
    <w:rsid w:val="005C3049"/>
    <w:rsid w:val="005C30B7"/>
    <w:rsid w:val="005C3329"/>
    <w:rsid w:val="005C33EE"/>
    <w:rsid w:val="005C36C5"/>
    <w:rsid w:val="005C3780"/>
    <w:rsid w:val="005C3A42"/>
    <w:rsid w:val="005C3ADA"/>
    <w:rsid w:val="005C3C31"/>
    <w:rsid w:val="005C4098"/>
    <w:rsid w:val="005C4182"/>
    <w:rsid w:val="005C422E"/>
    <w:rsid w:val="005C42FD"/>
    <w:rsid w:val="005C446F"/>
    <w:rsid w:val="005C44C2"/>
    <w:rsid w:val="005C454C"/>
    <w:rsid w:val="005C45FC"/>
    <w:rsid w:val="005C47FA"/>
    <w:rsid w:val="005C4844"/>
    <w:rsid w:val="005C484A"/>
    <w:rsid w:val="005C4AF0"/>
    <w:rsid w:val="005C4C9B"/>
    <w:rsid w:val="005C4D05"/>
    <w:rsid w:val="005C4D78"/>
    <w:rsid w:val="005C50CD"/>
    <w:rsid w:val="005C5358"/>
    <w:rsid w:val="005C536F"/>
    <w:rsid w:val="005C53E6"/>
    <w:rsid w:val="005C5491"/>
    <w:rsid w:val="005C5C1C"/>
    <w:rsid w:val="005C5E2C"/>
    <w:rsid w:val="005C5E3A"/>
    <w:rsid w:val="005C5F5A"/>
    <w:rsid w:val="005C5FAC"/>
    <w:rsid w:val="005C6091"/>
    <w:rsid w:val="005C6304"/>
    <w:rsid w:val="005C63F4"/>
    <w:rsid w:val="005C6552"/>
    <w:rsid w:val="005C6564"/>
    <w:rsid w:val="005C669B"/>
    <w:rsid w:val="005C6731"/>
    <w:rsid w:val="005C697D"/>
    <w:rsid w:val="005C6A81"/>
    <w:rsid w:val="005C6BAA"/>
    <w:rsid w:val="005C6C29"/>
    <w:rsid w:val="005C6C63"/>
    <w:rsid w:val="005C6D2C"/>
    <w:rsid w:val="005C6E6B"/>
    <w:rsid w:val="005C70E6"/>
    <w:rsid w:val="005C7103"/>
    <w:rsid w:val="005C71AF"/>
    <w:rsid w:val="005C7477"/>
    <w:rsid w:val="005C74CE"/>
    <w:rsid w:val="005C76C9"/>
    <w:rsid w:val="005C77D6"/>
    <w:rsid w:val="005C77EE"/>
    <w:rsid w:val="005C7802"/>
    <w:rsid w:val="005C799E"/>
    <w:rsid w:val="005C7B73"/>
    <w:rsid w:val="005C7CA7"/>
    <w:rsid w:val="005C7E66"/>
    <w:rsid w:val="005D032B"/>
    <w:rsid w:val="005D05FE"/>
    <w:rsid w:val="005D076D"/>
    <w:rsid w:val="005D0819"/>
    <w:rsid w:val="005D0899"/>
    <w:rsid w:val="005D08AD"/>
    <w:rsid w:val="005D0923"/>
    <w:rsid w:val="005D0939"/>
    <w:rsid w:val="005D0A87"/>
    <w:rsid w:val="005D0A90"/>
    <w:rsid w:val="005D0B06"/>
    <w:rsid w:val="005D0D81"/>
    <w:rsid w:val="005D0E27"/>
    <w:rsid w:val="005D0F7C"/>
    <w:rsid w:val="005D0FF9"/>
    <w:rsid w:val="005D1016"/>
    <w:rsid w:val="005D10BE"/>
    <w:rsid w:val="005D1373"/>
    <w:rsid w:val="005D16F3"/>
    <w:rsid w:val="005D1733"/>
    <w:rsid w:val="005D1802"/>
    <w:rsid w:val="005D19ED"/>
    <w:rsid w:val="005D1A4D"/>
    <w:rsid w:val="005D1BB2"/>
    <w:rsid w:val="005D1BFD"/>
    <w:rsid w:val="005D1C0A"/>
    <w:rsid w:val="005D1CB6"/>
    <w:rsid w:val="005D20A6"/>
    <w:rsid w:val="005D2215"/>
    <w:rsid w:val="005D22E0"/>
    <w:rsid w:val="005D2571"/>
    <w:rsid w:val="005D258E"/>
    <w:rsid w:val="005D25B9"/>
    <w:rsid w:val="005D265F"/>
    <w:rsid w:val="005D2778"/>
    <w:rsid w:val="005D290C"/>
    <w:rsid w:val="005D2B0A"/>
    <w:rsid w:val="005D2D5B"/>
    <w:rsid w:val="005D2E1A"/>
    <w:rsid w:val="005D2EBB"/>
    <w:rsid w:val="005D3088"/>
    <w:rsid w:val="005D30EF"/>
    <w:rsid w:val="005D30FF"/>
    <w:rsid w:val="005D3221"/>
    <w:rsid w:val="005D332B"/>
    <w:rsid w:val="005D35BE"/>
    <w:rsid w:val="005D3813"/>
    <w:rsid w:val="005D393C"/>
    <w:rsid w:val="005D3A1A"/>
    <w:rsid w:val="005D3B2F"/>
    <w:rsid w:val="005D3B87"/>
    <w:rsid w:val="005D3C18"/>
    <w:rsid w:val="005D3D04"/>
    <w:rsid w:val="005D3D7B"/>
    <w:rsid w:val="005D4493"/>
    <w:rsid w:val="005D4BB3"/>
    <w:rsid w:val="005D4C6D"/>
    <w:rsid w:val="005D4DAC"/>
    <w:rsid w:val="005D4F16"/>
    <w:rsid w:val="005D4FB6"/>
    <w:rsid w:val="005D4FD6"/>
    <w:rsid w:val="005D51EA"/>
    <w:rsid w:val="005D5247"/>
    <w:rsid w:val="005D5261"/>
    <w:rsid w:val="005D52D5"/>
    <w:rsid w:val="005D5452"/>
    <w:rsid w:val="005D5751"/>
    <w:rsid w:val="005D58BF"/>
    <w:rsid w:val="005D591F"/>
    <w:rsid w:val="005D5AED"/>
    <w:rsid w:val="005D5B0C"/>
    <w:rsid w:val="005D6116"/>
    <w:rsid w:val="005D61C7"/>
    <w:rsid w:val="005D65F3"/>
    <w:rsid w:val="005D686F"/>
    <w:rsid w:val="005D687F"/>
    <w:rsid w:val="005D68F8"/>
    <w:rsid w:val="005D6C6B"/>
    <w:rsid w:val="005D6D61"/>
    <w:rsid w:val="005D6EB6"/>
    <w:rsid w:val="005D6EE3"/>
    <w:rsid w:val="005D730A"/>
    <w:rsid w:val="005D78EA"/>
    <w:rsid w:val="005D7A6E"/>
    <w:rsid w:val="005D7AC4"/>
    <w:rsid w:val="005D7AFD"/>
    <w:rsid w:val="005D7DF1"/>
    <w:rsid w:val="005E00CB"/>
    <w:rsid w:val="005E025A"/>
    <w:rsid w:val="005E0346"/>
    <w:rsid w:val="005E0380"/>
    <w:rsid w:val="005E08D9"/>
    <w:rsid w:val="005E0909"/>
    <w:rsid w:val="005E0C08"/>
    <w:rsid w:val="005E0D9A"/>
    <w:rsid w:val="005E102B"/>
    <w:rsid w:val="005E1155"/>
    <w:rsid w:val="005E117F"/>
    <w:rsid w:val="005E1271"/>
    <w:rsid w:val="005E1317"/>
    <w:rsid w:val="005E1408"/>
    <w:rsid w:val="005E147B"/>
    <w:rsid w:val="005E15C3"/>
    <w:rsid w:val="005E1605"/>
    <w:rsid w:val="005E16CD"/>
    <w:rsid w:val="005E1B29"/>
    <w:rsid w:val="005E1D0A"/>
    <w:rsid w:val="005E1DFE"/>
    <w:rsid w:val="005E2003"/>
    <w:rsid w:val="005E2148"/>
    <w:rsid w:val="005E221F"/>
    <w:rsid w:val="005E22BB"/>
    <w:rsid w:val="005E23B8"/>
    <w:rsid w:val="005E23C9"/>
    <w:rsid w:val="005E24BF"/>
    <w:rsid w:val="005E2719"/>
    <w:rsid w:val="005E28A3"/>
    <w:rsid w:val="005E28A6"/>
    <w:rsid w:val="005E293C"/>
    <w:rsid w:val="005E2A4D"/>
    <w:rsid w:val="005E2A8B"/>
    <w:rsid w:val="005E2BBA"/>
    <w:rsid w:val="005E3132"/>
    <w:rsid w:val="005E3156"/>
    <w:rsid w:val="005E315B"/>
    <w:rsid w:val="005E338B"/>
    <w:rsid w:val="005E3A78"/>
    <w:rsid w:val="005E3B60"/>
    <w:rsid w:val="005E3C45"/>
    <w:rsid w:val="005E3CD9"/>
    <w:rsid w:val="005E3E8A"/>
    <w:rsid w:val="005E3EF1"/>
    <w:rsid w:val="005E3F9D"/>
    <w:rsid w:val="005E4042"/>
    <w:rsid w:val="005E4104"/>
    <w:rsid w:val="005E41B6"/>
    <w:rsid w:val="005E463C"/>
    <w:rsid w:val="005E4675"/>
    <w:rsid w:val="005E46B3"/>
    <w:rsid w:val="005E4782"/>
    <w:rsid w:val="005E49BA"/>
    <w:rsid w:val="005E4CCA"/>
    <w:rsid w:val="005E4EAC"/>
    <w:rsid w:val="005E4EE1"/>
    <w:rsid w:val="005E51BC"/>
    <w:rsid w:val="005E5294"/>
    <w:rsid w:val="005E5399"/>
    <w:rsid w:val="005E53C1"/>
    <w:rsid w:val="005E55AF"/>
    <w:rsid w:val="005E579D"/>
    <w:rsid w:val="005E57D7"/>
    <w:rsid w:val="005E57E6"/>
    <w:rsid w:val="005E5AA1"/>
    <w:rsid w:val="005E5D08"/>
    <w:rsid w:val="005E6023"/>
    <w:rsid w:val="005E6132"/>
    <w:rsid w:val="005E658E"/>
    <w:rsid w:val="005E66C6"/>
    <w:rsid w:val="005E6728"/>
    <w:rsid w:val="005E6812"/>
    <w:rsid w:val="005E6D1D"/>
    <w:rsid w:val="005E6E38"/>
    <w:rsid w:val="005E72B4"/>
    <w:rsid w:val="005E72E9"/>
    <w:rsid w:val="005E739A"/>
    <w:rsid w:val="005E7655"/>
    <w:rsid w:val="005E7B44"/>
    <w:rsid w:val="005E7CA5"/>
    <w:rsid w:val="005E7D26"/>
    <w:rsid w:val="005E7E3A"/>
    <w:rsid w:val="005E7F62"/>
    <w:rsid w:val="005F00CE"/>
    <w:rsid w:val="005F02E9"/>
    <w:rsid w:val="005F0415"/>
    <w:rsid w:val="005F050F"/>
    <w:rsid w:val="005F0B1D"/>
    <w:rsid w:val="005F0B5E"/>
    <w:rsid w:val="005F0CEE"/>
    <w:rsid w:val="005F0E94"/>
    <w:rsid w:val="005F0EFC"/>
    <w:rsid w:val="005F0F12"/>
    <w:rsid w:val="005F0F8F"/>
    <w:rsid w:val="005F0FE6"/>
    <w:rsid w:val="005F10F2"/>
    <w:rsid w:val="005F14F9"/>
    <w:rsid w:val="005F17B2"/>
    <w:rsid w:val="005F191E"/>
    <w:rsid w:val="005F1A40"/>
    <w:rsid w:val="005F1C2F"/>
    <w:rsid w:val="005F1E1F"/>
    <w:rsid w:val="005F213A"/>
    <w:rsid w:val="005F21C5"/>
    <w:rsid w:val="005F220A"/>
    <w:rsid w:val="005F24B0"/>
    <w:rsid w:val="005F250E"/>
    <w:rsid w:val="005F2923"/>
    <w:rsid w:val="005F2C5B"/>
    <w:rsid w:val="005F2D18"/>
    <w:rsid w:val="005F2D50"/>
    <w:rsid w:val="005F2FC8"/>
    <w:rsid w:val="005F3002"/>
    <w:rsid w:val="005F3004"/>
    <w:rsid w:val="005F31FE"/>
    <w:rsid w:val="005F321A"/>
    <w:rsid w:val="005F3540"/>
    <w:rsid w:val="005F36C8"/>
    <w:rsid w:val="005F376E"/>
    <w:rsid w:val="005F37DF"/>
    <w:rsid w:val="005F395A"/>
    <w:rsid w:val="005F3A8C"/>
    <w:rsid w:val="005F3AA4"/>
    <w:rsid w:val="005F43BB"/>
    <w:rsid w:val="005F4432"/>
    <w:rsid w:val="005F44C5"/>
    <w:rsid w:val="005F45F4"/>
    <w:rsid w:val="005F472D"/>
    <w:rsid w:val="005F473D"/>
    <w:rsid w:val="005F475F"/>
    <w:rsid w:val="005F489A"/>
    <w:rsid w:val="005F49F9"/>
    <w:rsid w:val="005F4B19"/>
    <w:rsid w:val="005F4BCC"/>
    <w:rsid w:val="005F4D32"/>
    <w:rsid w:val="005F4FEF"/>
    <w:rsid w:val="005F520C"/>
    <w:rsid w:val="005F5342"/>
    <w:rsid w:val="005F5768"/>
    <w:rsid w:val="005F57FE"/>
    <w:rsid w:val="005F5AC8"/>
    <w:rsid w:val="005F5B89"/>
    <w:rsid w:val="005F60D0"/>
    <w:rsid w:val="005F610C"/>
    <w:rsid w:val="005F632D"/>
    <w:rsid w:val="005F6351"/>
    <w:rsid w:val="005F6529"/>
    <w:rsid w:val="005F6617"/>
    <w:rsid w:val="005F66F8"/>
    <w:rsid w:val="005F6765"/>
    <w:rsid w:val="005F6873"/>
    <w:rsid w:val="005F68E3"/>
    <w:rsid w:val="005F69C9"/>
    <w:rsid w:val="005F6A7B"/>
    <w:rsid w:val="005F6A8A"/>
    <w:rsid w:val="005F6A9D"/>
    <w:rsid w:val="005F6B04"/>
    <w:rsid w:val="005F70CC"/>
    <w:rsid w:val="005F7233"/>
    <w:rsid w:val="005F7340"/>
    <w:rsid w:val="005F7471"/>
    <w:rsid w:val="005F76D2"/>
    <w:rsid w:val="005F76E4"/>
    <w:rsid w:val="005F7718"/>
    <w:rsid w:val="005F7776"/>
    <w:rsid w:val="005F79D3"/>
    <w:rsid w:val="005F7B4C"/>
    <w:rsid w:val="005F7C7E"/>
    <w:rsid w:val="005F7DB7"/>
    <w:rsid w:val="005F7FA3"/>
    <w:rsid w:val="0060017E"/>
    <w:rsid w:val="006001D5"/>
    <w:rsid w:val="0060055C"/>
    <w:rsid w:val="0060067D"/>
    <w:rsid w:val="0060079A"/>
    <w:rsid w:val="006007F1"/>
    <w:rsid w:val="0060089F"/>
    <w:rsid w:val="006008E0"/>
    <w:rsid w:val="00600933"/>
    <w:rsid w:val="0060094D"/>
    <w:rsid w:val="00600BCD"/>
    <w:rsid w:val="006011A9"/>
    <w:rsid w:val="00601321"/>
    <w:rsid w:val="006015C5"/>
    <w:rsid w:val="00601727"/>
    <w:rsid w:val="0060191B"/>
    <w:rsid w:val="00601966"/>
    <w:rsid w:val="00601C95"/>
    <w:rsid w:val="00601D79"/>
    <w:rsid w:val="00601DAE"/>
    <w:rsid w:val="00601DE1"/>
    <w:rsid w:val="00601EED"/>
    <w:rsid w:val="00602300"/>
    <w:rsid w:val="00602332"/>
    <w:rsid w:val="00602413"/>
    <w:rsid w:val="0060292C"/>
    <w:rsid w:val="006029D4"/>
    <w:rsid w:val="00603085"/>
    <w:rsid w:val="00603167"/>
    <w:rsid w:val="00603550"/>
    <w:rsid w:val="00603660"/>
    <w:rsid w:val="0060369B"/>
    <w:rsid w:val="006039EB"/>
    <w:rsid w:val="00603DA8"/>
    <w:rsid w:val="00603DCD"/>
    <w:rsid w:val="00603E61"/>
    <w:rsid w:val="00604087"/>
    <w:rsid w:val="00604277"/>
    <w:rsid w:val="00604306"/>
    <w:rsid w:val="00604351"/>
    <w:rsid w:val="00604446"/>
    <w:rsid w:val="00604859"/>
    <w:rsid w:val="00604878"/>
    <w:rsid w:val="006048CF"/>
    <w:rsid w:val="0060495F"/>
    <w:rsid w:val="00604AA6"/>
    <w:rsid w:val="00604ED2"/>
    <w:rsid w:val="00604F0C"/>
    <w:rsid w:val="00604FEC"/>
    <w:rsid w:val="00605101"/>
    <w:rsid w:val="00605356"/>
    <w:rsid w:val="00605537"/>
    <w:rsid w:val="006055A4"/>
    <w:rsid w:val="006055FE"/>
    <w:rsid w:val="00605EBB"/>
    <w:rsid w:val="00605FA1"/>
    <w:rsid w:val="00605FD5"/>
    <w:rsid w:val="006060F1"/>
    <w:rsid w:val="006061D8"/>
    <w:rsid w:val="00606244"/>
    <w:rsid w:val="006062D8"/>
    <w:rsid w:val="0060656B"/>
    <w:rsid w:val="00606787"/>
    <w:rsid w:val="006068CA"/>
    <w:rsid w:val="006069B0"/>
    <w:rsid w:val="006069B5"/>
    <w:rsid w:val="00606AB2"/>
    <w:rsid w:val="00606AF2"/>
    <w:rsid w:val="00606C1C"/>
    <w:rsid w:val="00606D42"/>
    <w:rsid w:val="00606DB7"/>
    <w:rsid w:val="00606E1A"/>
    <w:rsid w:val="00606F9B"/>
    <w:rsid w:val="00607068"/>
    <w:rsid w:val="0060714A"/>
    <w:rsid w:val="00607293"/>
    <w:rsid w:val="0060732B"/>
    <w:rsid w:val="00607600"/>
    <w:rsid w:val="00607648"/>
    <w:rsid w:val="00607737"/>
    <w:rsid w:val="0060773D"/>
    <w:rsid w:val="006077D3"/>
    <w:rsid w:val="00607837"/>
    <w:rsid w:val="00607878"/>
    <w:rsid w:val="00607951"/>
    <w:rsid w:val="00607964"/>
    <w:rsid w:val="00607A8F"/>
    <w:rsid w:val="00607B4E"/>
    <w:rsid w:val="00607B61"/>
    <w:rsid w:val="00607C67"/>
    <w:rsid w:val="00607D8C"/>
    <w:rsid w:val="00607DC0"/>
    <w:rsid w:val="00610407"/>
    <w:rsid w:val="00610601"/>
    <w:rsid w:val="00610896"/>
    <w:rsid w:val="00610A34"/>
    <w:rsid w:val="00610B91"/>
    <w:rsid w:val="00610D02"/>
    <w:rsid w:val="0061140C"/>
    <w:rsid w:val="006114A2"/>
    <w:rsid w:val="00611557"/>
    <w:rsid w:val="00611589"/>
    <w:rsid w:val="006116B7"/>
    <w:rsid w:val="00611A41"/>
    <w:rsid w:val="00611A47"/>
    <w:rsid w:val="00611A51"/>
    <w:rsid w:val="00611B59"/>
    <w:rsid w:val="00611C57"/>
    <w:rsid w:val="00611DF0"/>
    <w:rsid w:val="00611F2B"/>
    <w:rsid w:val="00612022"/>
    <w:rsid w:val="00612105"/>
    <w:rsid w:val="0061213B"/>
    <w:rsid w:val="00612148"/>
    <w:rsid w:val="0061223F"/>
    <w:rsid w:val="006122FD"/>
    <w:rsid w:val="0061236D"/>
    <w:rsid w:val="00612476"/>
    <w:rsid w:val="006124E7"/>
    <w:rsid w:val="006126A3"/>
    <w:rsid w:val="00612BE2"/>
    <w:rsid w:val="00612D04"/>
    <w:rsid w:val="00612D4E"/>
    <w:rsid w:val="00613018"/>
    <w:rsid w:val="00613240"/>
    <w:rsid w:val="006135DA"/>
    <w:rsid w:val="00613B5E"/>
    <w:rsid w:val="00613CF3"/>
    <w:rsid w:val="00613D93"/>
    <w:rsid w:val="0061417E"/>
    <w:rsid w:val="00614309"/>
    <w:rsid w:val="0061492D"/>
    <w:rsid w:val="00614AEA"/>
    <w:rsid w:val="00614B41"/>
    <w:rsid w:val="00614B5E"/>
    <w:rsid w:val="00615028"/>
    <w:rsid w:val="0061542B"/>
    <w:rsid w:val="00615568"/>
    <w:rsid w:val="00615BB7"/>
    <w:rsid w:val="0061612C"/>
    <w:rsid w:val="006164AB"/>
    <w:rsid w:val="006165DE"/>
    <w:rsid w:val="00616629"/>
    <w:rsid w:val="00616637"/>
    <w:rsid w:val="00616769"/>
    <w:rsid w:val="006168B6"/>
    <w:rsid w:val="00616CBE"/>
    <w:rsid w:val="00616E21"/>
    <w:rsid w:val="006170EE"/>
    <w:rsid w:val="00617507"/>
    <w:rsid w:val="00617591"/>
    <w:rsid w:val="00617621"/>
    <w:rsid w:val="00617992"/>
    <w:rsid w:val="00617B62"/>
    <w:rsid w:val="00617C8A"/>
    <w:rsid w:val="00617D5D"/>
    <w:rsid w:val="00617DF3"/>
    <w:rsid w:val="0062011A"/>
    <w:rsid w:val="00620157"/>
    <w:rsid w:val="00620458"/>
    <w:rsid w:val="0062049B"/>
    <w:rsid w:val="0062080C"/>
    <w:rsid w:val="00620A88"/>
    <w:rsid w:val="00620AA8"/>
    <w:rsid w:val="006212C2"/>
    <w:rsid w:val="006214EF"/>
    <w:rsid w:val="0062152D"/>
    <w:rsid w:val="006218E8"/>
    <w:rsid w:val="00621903"/>
    <w:rsid w:val="0062198C"/>
    <w:rsid w:val="0062221B"/>
    <w:rsid w:val="00622295"/>
    <w:rsid w:val="0062233F"/>
    <w:rsid w:val="0062246E"/>
    <w:rsid w:val="00622547"/>
    <w:rsid w:val="006225E0"/>
    <w:rsid w:val="00622915"/>
    <w:rsid w:val="00622DA3"/>
    <w:rsid w:val="0062309C"/>
    <w:rsid w:val="0062326E"/>
    <w:rsid w:val="006233A6"/>
    <w:rsid w:val="006233AD"/>
    <w:rsid w:val="0062383F"/>
    <w:rsid w:val="00623ABA"/>
    <w:rsid w:val="00623BD3"/>
    <w:rsid w:val="00623C46"/>
    <w:rsid w:val="00623CF7"/>
    <w:rsid w:val="00623EAA"/>
    <w:rsid w:val="0062416A"/>
    <w:rsid w:val="0062422C"/>
    <w:rsid w:val="006245F5"/>
    <w:rsid w:val="00624746"/>
    <w:rsid w:val="006247C9"/>
    <w:rsid w:val="00624BCB"/>
    <w:rsid w:val="00624D1B"/>
    <w:rsid w:val="00624DF0"/>
    <w:rsid w:val="00624E14"/>
    <w:rsid w:val="00624ED7"/>
    <w:rsid w:val="006250BF"/>
    <w:rsid w:val="0062526A"/>
    <w:rsid w:val="00625340"/>
    <w:rsid w:val="0062542A"/>
    <w:rsid w:val="00625945"/>
    <w:rsid w:val="00625B20"/>
    <w:rsid w:val="00625BAB"/>
    <w:rsid w:val="00625C14"/>
    <w:rsid w:val="00625CFE"/>
    <w:rsid w:val="00625D27"/>
    <w:rsid w:val="00625F30"/>
    <w:rsid w:val="00626096"/>
    <w:rsid w:val="00626217"/>
    <w:rsid w:val="006262FB"/>
    <w:rsid w:val="006264C5"/>
    <w:rsid w:val="00626571"/>
    <w:rsid w:val="006265CA"/>
    <w:rsid w:val="00626653"/>
    <w:rsid w:val="006267E5"/>
    <w:rsid w:val="006267F7"/>
    <w:rsid w:val="0062685C"/>
    <w:rsid w:val="0062687D"/>
    <w:rsid w:val="00626CF8"/>
    <w:rsid w:val="00626E7B"/>
    <w:rsid w:val="00627019"/>
    <w:rsid w:val="0062713F"/>
    <w:rsid w:val="0062728C"/>
    <w:rsid w:val="006273C3"/>
    <w:rsid w:val="0062753A"/>
    <w:rsid w:val="00627573"/>
    <w:rsid w:val="006275EE"/>
    <w:rsid w:val="00627645"/>
    <w:rsid w:val="006277FC"/>
    <w:rsid w:val="00627B4B"/>
    <w:rsid w:val="0063010D"/>
    <w:rsid w:val="0063037B"/>
    <w:rsid w:val="00630A6F"/>
    <w:rsid w:val="00630B39"/>
    <w:rsid w:val="00630C10"/>
    <w:rsid w:val="00630CDA"/>
    <w:rsid w:val="00630E57"/>
    <w:rsid w:val="00630F8D"/>
    <w:rsid w:val="006311D4"/>
    <w:rsid w:val="00631258"/>
    <w:rsid w:val="006313CD"/>
    <w:rsid w:val="0063159B"/>
    <w:rsid w:val="006315CB"/>
    <w:rsid w:val="00631736"/>
    <w:rsid w:val="00631AA9"/>
    <w:rsid w:val="00631B03"/>
    <w:rsid w:val="00631BBD"/>
    <w:rsid w:val="00631FE9"/>
    <w:rsid w:val="00632231"/>
    <w:rsid w:val="0063225E"/>
    <w:rsid w:val="006323D6"/>
    <w:rsid w:val="0063258E"/>
    <w:rsid w:val="00632C10"/>
    <w:rsid w:val="00632CDE"/>
    <w:rsid w:val="00632E42"/>
    <w:rsid w:val="00632E5C"/>
    <w:rsid w:val="00632E9A"/>
    <w:rsid w:val="00632EAC"/>
    <w:rsid w:val="00632FA2"/>
    <w:rsid w:val="0063333F"/>
    <w:rsid w:val="006333FA"/>
    <w:rsid w:val="00633D15"/>
    <w:rsid w:val="00633DAA"/>
    <w:rsid w:val="00633EA2"/>
    <w:rsid w:val="00633EC1"/>
    <w:rsid w:val="006342F1"/>
    <w:rsid w:val="006346BC"/>
    <w:rsid w:val="00634709"/>
    <w:rsid w:val="00634C80"/>
    <w:rsid w:val="00634D17"/>
    <w:rsid w:val="00634D38"/>
    <w:rsid w:val="00634F82"/>
    <w:rsid w:val="0063500B"/>
    <w:rsid w:val="0063503E"/>
    <w:rsid w:val="006350AF"/>
    <w:rsid w:val="00635356"/>
    <w:rsid w:val="006354F5"/>
    <w:rsid w:val="006355B7"/>
    <w:rsid w:val="0063563C"/>
    <w:rsid w:val="00635702"/>
    <w:rsid w:val="00635769"/>
    <w:rsid w:val="006358E8"/>
    <w:rsid w:val="00635927"/>
    <w:rsid w:val="00635945"/>
    <w:rsid w:val="006359E0"/>
    <w:rsid w:val="00635C1B"/>
    <w:rsid w:val="00635D97"/>
    <w:rsid w:val="00635E6C"/>
    <w:rsid w:val="00636008"/>
    <w:rsid w:val="00636209"/>
    <w:rsid w:val="0063637C"/>
    <w:rsid w:val="006364F3"/>
    <w:rsid w:val="00636CAF"/>
    <w:rsid w:val="00636CCE"/>
    <w:rsid w:val="00636D5C"/>
    <w:rsid w:val="00636E68"/>
    <w:rsid w:val="00636EE8"/>
    <w:rsid w:val="006370CE"/>
    <w:rsid w:val="0063714B"/>
    <w:rsid w:val="00637165"/>
    <w:rsid w:val="006372C7"/>
    <w:rsid w:val="0063749B"/>
    <w:rsid w:val="0063781F"/>
    <w:rsid w:val="0063793C"/>
    <w:rsid w:val="00637972"/>
    <w:rsid w:val="00637991"/>
    <w:rsid w:val="00637A7D"/>
    <w:rsid w:val="00637EA7"/>
    <w:rsid w:val="00637F22"/>
    <w:rsid w:val="006402D6"/>
    <w:rsid w:val="006402E4"/>
    <w:rsid w:val="006402EB"/>
    <w:rsid w:val="00640374"/>
    <w:rsid w:val="00640436"/>
    <w:rsid w:val="00640645"/>
    <w:rsid w:val="00640757"/>
    <w:rsid w:val="00640830"/>
    <w:rsid w:val="00640901"/>
    <w:rsid w:val="00640982"/>
    <w:rsid w:val="00640A82"/>
    <w:rsid w:val="00640B97"/>
    <w:rsid w:val="00640C5B"/>
    <w:rsid w:val="00640D96"/>
    <w:rsid w:val="00640E21"/>
    <w:rsid w:val="00640E66"/>
    <w:rsid w:val="00640F14"/>
    <w:rsid w:val="00640F17"/>
    <w:rsid w:val="00640F68"/>
    <w:rsid w:val="006411D4"/>
    <w:rsid w:val="00641554"/>
    <w:rsid w:val="00641577"/>
    <w:rsid w:val="006416D1"/>
    <w:rsid w:val="0064190F"/>
    <w:rsid w:val="00641934"/>
    <w:rsid w:val="00641AF5"/>
    <w:rsid w:val="00641C0A"/>
    <w:rsid w:val="00641C24"/>
    <w:rsid w:val="0064202C"/>
    <w:rsid w:val="006420B4"/>
    <w:rsid w:val="00642184"/>
    <w:rsid w:val="00642503"/>
    <w:rsid w:val="006426D3"/>
    <w:rsid w:val="00642710"/>
    <w:rsid w:val="0064277F"/>
    <w:rsid w:val="0064282A"/>
    <w:rsid w:val="00642991"/>
    <w:rsid w:val="00642CB4"/>
    <w:rsid w:val="00642D8F"/>
    <w:rsid w:val="00643190"/>
    <w:rsid w:val="006431E9"/>
    <w:rsid w:val="0064329F"/>
    <w:rsid w:val="006432F6"/>
    <w:rsid w:val="006433BE"/>
    <w:rsid w:val="00643490"/>
    <w:rsid w:val="006434EE"/>
    <w:rsid w:val="00643750"/>
    <w:rsid w:val="006438F2"/>
    <w:rsid w:val="00643946"/>
    <w:rsid w:val="00643B99"/>
    <w:rsid w:val="00643B9D"/>
    <w:rsid w:val="00643C3D"/>
    <w:rsid w:val="00643D59"/>
    <w:rsid w:val="00643FEF"/>
    <w:rsid w:val="00644059"/>
    <w:rsid w:val="00644338"/>
    <w:rsid w:val="00644629"/>
    <w:rsid w:val="0064464F"/>
    <w:rsid w:val="006449BE"/>
    <w:rsid w:val="00644B76"/>
    <w:rsid w:val="00644BFB"/>
    <w:rsid w:val="00644EA2"/>
    <w:rsid w:val="00644F46"/>
    <w:rsid w:val="00644FC8"/>
    <w:rsid w:val="00645090"/>
    <w:rsid w:val="006450BF"/>
    <w:rsid w:val="0064514A"/>
    <w:rsid w:val="0064525D"/>
    <w:rsid w:val="0064556A"/>
    <w:rsid w:val="006457F7"/>
    <w:rsid w:val="00645874"/>
    <w:rsid w:val="00645883"/>
    <w:rsid w:val="006458F3"/>
    <w:rsid w:val="006458F7"/>
    <w:rsid w:val="00645ACE"/>
    <w:rsid w:val="00645B57"/>
    <w:rsid w:val="00645E71"/>
    <w:rsid w:val="00645F74"/>
    <w:rsid w:val="00645FE9"/>
    <w:rsid w:val="00645FEA"/>
    <w:rsid w:val="00646099"/>
    <w:rsid w:val="006464C1"/>
    <w:rsid w:val="006465EA"/>
    <w:rsid w:val="00646921"/>
    <w:rsid w:val="00646AD1"/>
    <w:rsid w:val="00646AF3"/>
    <w:rsid w:val="00646BAB"/>
    <w:rsid w:val="00646C8E"/>
    <w:rsid w:val="00646CEF"/>
    <w:rsid w:val="00646D00"/>
    <w:rsid w:val="00646D1B"/>
    <w:rsid w:val="00646ECE"/>
    <w:rsid w:val="00647324"/>
    <w:rsid w:val="006474CF"/>
    <w:rsid w:val="006478FB"/>
    <w:rsid w:val="00647B60"/>
    <w:rsid w:val="00647F52"/>
    <w:rsid w:val="00647F84"/>
    <w:rsid w:val="00650001"/>
    <w:rsid w:val="00650908"/>
    <w:rsid w:val="00650CA4"/>
    <w:rsid w:val="00650DE3"/>
    <w:rsid w:val="00651190"/>
    <w:rsid w:val="006513E2"/>
    <w:rsid w:val="00651726"/>
    <w:rsid w:val="00651762"/>
    <w:rsid w:val="006517AD"/>
    <w:rsid w:val="006518C1"/>
    <w:rsid w:val="00651B23"/>
    <w:rsid w:val="00651B6F"/>
    <w:rsid w:val="00652522"/>
    <w:rsid w:val="0065255E"/>
    <w:rsid w:val="006525A0"/>
    <w:rsid w:val="006525EF"/>
    <w:rsid w:val="006527C5"/>
    <w:rsid w:val="0065288D"/>
    <w:rsid w:val="006528E6"/>
    <w:rsid w:val="00652972"/>
    <w:rsid w:val="006529D7"/>
    <w:rsid w:val="00652A1C"/>
    <w:rsid w:val="00652AED"/>
    <w:rsid w:val="00652B11"/>
    <w:rsid w:val="00652B6C"/>
    <w:rsid w:val="00652CFC"/>
    <w:rsid w:val="00652DCE"/>
    <w:rsid w:val="00652FFD"/>
    <w:rsid w:val="00653260"/>
    <w:rsid w:val="0065356A"/>
    <w:rsid w:val="006535B7"/>
    <w:rsid w:val="00653717"/>
    <w:rsid w:val="00653761"/>
    <w:rsid w:val="00653915"/>
    <w:rsid w:val="00653A96"/>
    <w:rsid w:val="00653C58"/>
    <w:rsid w:val="00653C72"/>
    <w:rsid w:val="00653C9F"/>
    <w:rsid w:val="00653D68"/>
    <w:rsid w:val="00653DCF"/>
    <w:rsid w:val="00653E6C"/>
    <w:rsid w:val="00653F09"/>
    <w:rsid w:val="00653FEE"/>
    <w:rsid w:val="006541EB"/>
    <w:rsid w:val="0065468F"/>
    <w:rsid w:val="006546E1"/>
    <w:rsid w:val="006547E2"/>
    <w:rsid w:val="0065491B"/>
    <w:rsid w:val="0065494C"/>
    <w:rsid w:val="00654BB7"/>
    <w:rsid w:val="00654D52"/>
    <w:rsid w:val="00654EC9"/>
    <w:rsid w:val="0065502D"/>
    <w:rsid w:val="0065510B"/>
    <w:rsid w:val="00655240"/>
    <w:rsid w:val="00655257"/>
    <w:rsid w:val="0065557A"/>
    <w:rsid w:val="00655601"/>
    <w:rsid w:val="00655630"/>
    <w:rsid w:val="00655745"/>
    <w:rsid w:val="00655AC2"/>
    <w:rsid w:val="00655CD9"/>
    <w:rsid w:val="00655D2A"/>
    <w:rsid w:val="00655EF0"/>
    <w:rsid w:val="00656177"/>
    <w:rsid w:val="006561AC"/>
    <w:rsid w:val="00656253"/>
    <w:rsid w:val="006563DB"/>
    <w:rsid w:val="0065643C"/>
    <w:rsid w:val="0065652E"/>
    <w:rsid w:val="0065656C"/>
    <w:rsid w:val="00656571"/>
    <w:rsid w:val="0065658C"/>
    <w:rsid w:val="0065660E"/>
    <w:rsid w:val="00656754"/>
    <w:rsid w:val="00656757"/>
    <w:rsid w:val="006569B6"/>
    <w:rsid w:val="00656BC3"/>
    <w:rsid w:val="00656D2D"/>
    <w:rsid w:val="00656E6A"/>
    <w:rsid w:val="00657093"/>
    <w:rsid w:val="00657125"/>
    <w:rsid w:val="0065726F"/>
    <w:rsid w:val="006574D2"/>
    <w:rsid w:val="006575DC"/>
    <w:rsid w:val="00657828"/>
    <w:rsid w:val="00657975"/>
    <w:rsid w:val="00657A2F"/>
    <w:rsid w:val="00657AD2"/>
    <w:rsid w:val="00657D88"/>
    <w:rsid w:val="0066025F"/>
    <w:rsid w:val="006603B3"/>
    <w:rsid w:val="0066082B"/>
    <w:rsid w:val="006608C4"/>
    <w:rsid w:val="006609E7"/>
    <w:rsid w:val="00660BA7"/>
    <w:rsid w:val="00660FCA"/>
    <w:rsid w:val="00661310"/>
    <w:rsid w:val="0066158D"/>
    <w:rsid w:val="006616EF"/>
    <w:rsid w:val="006616F0"/>
    <w:rsid w:val="00661784"/>
    <w:rsid w:val="00661B12"/>
    <w:rsid w:val="00661C44"/>
    <w:rsid w:val="00661C48"/>
    <w:rsid w:val="00661CC5"/>
    <w:rsid w:val="00661E03"/>
    <w:rsid w:val="00661EFC"/>
    <w:rsid w:val="0066243F"/>
    <w:rsid w:val="006624D5"/>
    <w:rsid w:val="006624E0"/>
    <w:rsid w:val="0066255E"/>
    <w:rsid w:val="0066265D"/>
    <w:rsid w:val="0066284F"/>
    <w:rsid w:val="0066294A"/>
    <w:rsid w:val="00662A6F"/>
    <w:rsid w:val="00662BFD"/>
    <w:rsid w:val="00662D1D"/>
    <w:rsid w:val="006632F3"/>
    <w:rsid w:val="006633F2"/>
    <w:rsid w:val="00663884"/>
    <w:rsid w:val="00663A09"/>
    <w:rsid w:val="00663B28"/>
    <w:rsid w:val="00663E91"/>
    <w:rsid w:val="00663F89"/>
    <w:rsid w:val="006641AB"/>
    <w:rsid w:val="006644CF"/>
    <w:rsid w:val="00664773"/>
    <w:rsid w:val="006647FC"/>
    <w:rsid w:val="00664D37"/>
    <w:rsid w:val="00664DBC"/>
    <w:rsid w:val="00664DD7"/>
    <w:rsid w:val="00664EDD"/>
    <w:rsid w:val="00664F7C"/>
    <w:rsid w:val="00664FCF"/>
    <w:rsid w:val="006651A8"/>
    <w:rsid w:val="006655D8"/>
    <w:rsid w:val="00665611"/>
    <w:rsid w:val="0066567D"/>
    <w:rsid w:val="0066568D"/>
    <w:rsid w:val="006657BD"/>
    <w:rsid w:val="00665807"/>
    <w:rsid w:val="0066590D"/>
    <w:rsid w:val="00665A14"/>
    <w:rsid w:val="00665BF2"/>
    <w:rsid w:val="00665C6D"/>
    <w:rsid w:val="00665D01"/>
    <w:rsid w:val="00665D59"/>
    <w:rsid w:val="00665DA9"/>
    <w:rsid w:val="00665F34"/>
    <w:rsid w:val="006662D8"/>
    <w:rsid w:val="006663FF"/>
    <w:rsid w:val="0066644D"/>
    <w:rsid w:val="006664A1"/>
    <w:rsid w:val="00666727"/>
    <w:rsid w:val="006667FA"/>
    <w:rsid w:val="00666A1F"/>
    <w:rsid w:val="00666B99"/>
    <w:rsid w:val="00666D0C"/>
    <w:rsid w:val="0066701F"/>
    <w:rsid w:val="00667453"/>
    <w:rsid w:val="00667596"/>
    <w:rsid w:val="00667622"/>
    <w:rsid w:val="00667662"/>
    <w:rsid w:val="00667793"/>
    <w:rsid w:val="006678D5"/>
    <w:rsid w:val="0066793B"/>
    <w:rsid w:val="006679C6"/>
    <w:rsid w:val="00667E89"/>
    <w:rsid w:val="006701C3"/>
    <w:rsid w:val="006703CA"/>
    <w:rsid w:val="00670744"/>
    <w:rsid w:val="00670A50"/>
    <w:rsid w:val="00670A58"/>
    <w:rsid w:val="00670B9C"/>
    <w:rsid w:val="00671112"/>
    <w:rsid w:val="0067113F"/>
    <w:rsid w:val="0067133D"/>
    <w:rsid w:val="0067163A"/>
    <w:rsid w:val="006716F0"/>
    <w:rsid w:val="006716F4"/>
    <w:rsid w:val="0067194E"/>
    <w:rsid w:val="00671AAB"/>
    <w:rsid w:val="00671C16"/>
    <w:rsid w:val="00671CF3"/>
    <w:rsid w:val="00671DCA"/>
    <w:rsid w:val="00671E5C"/>
    <w:rsid w:val="00671F9D"/>
    <w:rsid w:val="00672097"/>
    <w:rsid w:val="006722E0"/>
    <w:rsid w:val="00672515"/>
    <w:rsid w:val="00672680"/>
    <w:rsid w:val="00672755"/>
    <w:rsid w:val="00672818"/>
    <w:rsid w:val="00672BCA"/>
    <w:rsid w:val="00672D81"/>
    <w:rsid w:val="00672E00"/>
    <w:rsid w:val="006733D7"/>
    <w:rsid w:val="0067373B"/>
    <w:rsid w:val="00673780"/>
    <w:rsid w:val="00673A68"/>
    <w:rsid w:val="00673AF5"/>
    <w:rsid w:val="00673C6F"/>
    <w:rsid w:val="00673CC5"/>
    <w:rsid w:val="00673CEC"/>
    <w:rsid w:val="00673D69"/>
    <w:rsid w:val="00673D94"/>
    <w:rsid w:val="00673E2F"/>
    <w:rsid w:val="00673E6B"/>
    <w:rsid w:val="00674232"/>
    <w:rsid w:val="006750FC"/>
    <w:rsid w:val="006751F2"/>
    <w:rsid w:val="00675231"/>
    <w:rsid w:val="006752BA"/>
    <w:rsid w:val="0067534B"/>
    <w:rsid w:val="006753C4"/>
    <w:rsid w:val="00675420"/>
    <w:rsid w:val="006754E8"/>
    <w:rsid w:val="00675BD0"/>
    <w:rsid w:val="00675C27"/>
    <w:rsid w:val="00675C34"/>
    <w:rsid w:val="00675E47"/>
    <w:rsid w:val="00675F9D"/>
    <w:rsid w:val="006761AE"/>
    <w:rsid w:val="006765F6"/>
    <w:rsid w:val="00676818"/>
    <w:rsid w:val="006768EB"/>
    <w:rsid w:val="0067691A"/>
    <w:rsid w:val="0067695D"/>
    <w:rsid w:val="00676DA5"/>
    <w:rsid w:val="00676F24"/>
    <w:rsid w:val="00676FE7"/>
    <w:rsid w:val="00677311"/>
    <w:rsid w:val="006774D6"/>
    <w:rsid w:val="00677507"/>
    <w:rsid w:val="00677851"/>
    <w:rsid w:val="00677908"/>
    <w:rsid w:val="0067790D"/>
    <w:rsid w:val="00677924"/>
    <w:rsid w:val="0067792A"/>
    <w:rsid w:val="00677A00"/>
    <w:rsid w:val="00677AF6"/>
    <w:rsid w:val="00677BA3"/>
    <w:rsid w:val="00677BBC"/>
    <w:rsid w:val="00677C52"/>
    <w:rsid w:val="00677DD2"/>
    <w:rsid w:val="00677DDF"/>
    <w:rsid w:val="00677E4C"/>
    <w:rsid w:val="00677E73"/>
    <w:rsid w:val="00677EB5"/>
    <w:rsid w:val="00677FF9"/>
    <w:rsid w:val="006801D5"/>
    <w:rsid w:val="006803F9"/>
    <w:rsid w:val="00680730"/>
    <w:rsid w:val="006807E8"/>
    <w:rsid w:val="006807F8"/>
    <w:rsid w:val="0068093A"/>
    <w:rsid w:val="00680A61"/>
    <w:rsid w:val="00680C78"/>
    <w:rsid w:val="00680EED"/>
    <w:rsid w:val="00681006"/>
    <w:rsid w:val="006810CF"/>
    <w:rsid w:val="00681134"/>
    <w:rsid w:val="0068115D"/>
    <w:rsid w:val="006811E9"/>
    <w:rsid w:val="00681369"/>
    <w:rsid w:val="00681375"/>
    <w:rsid w:val="006815E9"/>
    <w:rsid w:val="006817C3"/>
    <w:rsid w:val="0068183D"/>
    <w:rsid w:val="006819D2"/>
    <w:rsid w:val="00681E66"/>
    <w:rsid w:val="00681F1B"/>
    <w:rsid w:val="00681F88"/>
    <w:rsid w:val="00682222"/>
    <w:rsid w:val="0068231B"/>
    <w:rsid w:val="006823E1"/>
    <w:rsid w:val="0068262F"/>
    <w:rsid w:val="006827F7"/>
    <w:rsid w:val="006829FA"/>
    <w:rsid w:val="00682CB6"/>
    <w:rsid w:val="00682D11"/>
    <w:rsid w:val="00682EC4"/>
    <w:rsid w:val="00682EFA"/>
    <w:rsid w:val="00682FE0"/>
    <w:rsid w:val="00683080"/>
    <w:rsid w:val="006830DE"/>
    <w:rsid w:val="006832E7"/>
    <w:rsid w:val="006837CB"/>
    <w:rsid w:val="00683AEA"/>
    <w:rsid w:val="00683BD4"/>
    <w:rsid w:val="00683D55"/>
    <w:rsid w:val="006840A8"/>
    <w:rsid w:val="00684247"/>
    <w:rsid w:val="0068446B"/>
    <w:rsid w:val="00684715"/>
    <w:rsid w:val="0068491F"/>
    <w:rsid w:val="006849E5"/>
    <w:rsid w:val="006849EA"/>
    <w:rsid w:val="00684A4F"/>
    <w:rsid w:val="00684A79"/>
    <w:rsid w:val="00684AD5"/>
    <w:rsid w:val="00684CD7"/>
    <w:rsid w:val="00684ED0"/>
    <w:rsid w:val="00684F19"/>
    <w:rsid w:val="00684FD3"/>
    <w:rsid w:val="00685193"/>
    <w:rsid w:val="006852FC"/>
    <w:rsid w:val="00685334"/>
    <w:rsid w:val="00685436"/>
    <w:rsid w:val="00685741"/>
    <w:rsid w:val="00685841"/>
    <w:rsid w:val="0068596E"/>
    <w:rsid w:val="0068599A"/>
    <w:rsid w:val="00685D5F"/>
    <w:rsid w:val="00685DED"/>
    <w:rsid w:val="00685E3F"/>
    <w:rsid w:val="00686090"/>
    <w:rsid w:val="00686102"/>
    <w:rsid w:val="00686174"/>
    <w:rsid w:val="00686301"/>
    <w:rsid w:val="00686329"/>
    <w:rsid w:val="00686804"/>
    <w:rsid w:val="0068696F"/>
    <w:rsid w:val="00686C55"/>
    <w:rsid w:val="00686F29"/>
    <w:rsid w:val="006873F3"/>
    <w:rsid w:val="0068744F"/>
    <w:rsid w:val="00687531"/>
    <w:rsid w:val="00687619"/>
    <w:rsid w:val="00687852"/>
    <w:rsid w:val="006878BC"/>
    <w:rsid w:val="006879B5"/>
    <w:rsid w:val="00687A1B"/>
    <w:rsid w:val="00687DFD"/>
    <w:rsid w:val="00687E79"/>
    <w:rsid w:val="00687FC8"/>
    <w:rsid w:val="00690218"/>
    <w:rsid w:val="0069030D"/>
    <w:rsid w:val="00690513"/>
    <w:rsid w:val="0069061B"/>
    <w:rsid w:val="0069073E"/>
    <w:rsid w:val="0069088B"/>
    <w:rsid w:val="00691087"/>
    <w:rsid w:val="006912DA"/>
    <w:rsid w:val="00691554"/>
    <w:rsid w:val="0069159E"/>
    <w:rsid w:val="0069161A"/>
    <w:rsid w:val="00691718"/>
    <w:rsid w:val="00691753"/>
    <w:rsid w:val="0069177F"/>
    <w:rsid w:val="00691947"/>
    <w:rsid w:val="00691B84"/>
    <w:rsid w:val="00691C9B"/>
    <w:rsid w:val="00691D9E"/>
    <w:rsid w:val="006920CE"/>
    <w:rsid w:val="00692112"/>
    <w:rsid w:val="00692794"/>
    <w:rsid w:val="00692888"/>
    <w:rsid w:val="00692B16"/>
    <w:rsid w:val="00692D09"/>
    <w:rsid w:val="00692E11"/>
    <w:rsid w:val="00692EFA"/>
    <w:rsid w:val="00692F1B"/>
    <w:rsid w:val="00692F88"/>
    <w:rsid w:val="00693108"/>
    <w:rsid w:val="00693215"/>
    <w:rsid w:val="00693281"/>
    <w:rsid w:val="00693290"/>
    <w:rsid w:val="00693418"/>
    <w:rsid w:val="006934DC"/>
    <w:rsid w:val="00693573"/>
    <w:rsid w:val="006936A9"/>
    <w:rsid w:val="006936C9"/>
    <w:rsid w:val="0069371B"/>
    <w:rsid w:val="00693798"/>
    <w:rsid w:val="00693B0B"/>
    <w:rsid w:val="00693DA6"/>
    <w:rsid w:val="00693E95"/>
    <w:rsid w:val="00693FAA"/>
    <w:rsid w:val="00694019"/>
    <w:rsid w:val="006940A9"/>
    <w:rsid w:val="006940D0"/>
    <w:rsid w:val="00694979"/>
    <w:rsid w:val="00694ACF"/>
    <w:rsid w:val="00694AD4"/>
    <w:rsid w:val="00694ADC"/>
    <w:rsid w:val="00694C22"/>
    <w:rsid w:val="00694EA7"/>
    <w:rsid w:val="00694FCB"/>
    <w:rsid w:val="0069500D"/>
    <w:rsid w:val="006952D5"/>
    <w:rsid w:val="00695406"/>
    <w:rsid w:val="00695523"/>
    <w:rsid w:val="006955C0"/>
    <w:rsid w:val="00695841"/>
    <w:rsid w:val="00695899"/>
    <w:rsid w:val="00695CCD"/>
    <w:rsid w:val="00695D5A"/>
    <w:rsid w:val="00695DFD"/>
    <w:rsid w:val="006961AF"/>
    <w:rsid w:val="006962AB"/>
    <w:rsid w:val="00696389"/>
    <w:rsid w:val="006964E8"/>
    <w:rsid w:val="00696586"/>
    <w:rsid w:val="0069667A"/>
    <w:rsid w:val="006969C7"/>
    <w:rsid w:val="006969FC"/>
    <w:rsid w:val="00696B55"/>
    <w:rsid w:val="00696C2C"/>
    <w:rsid w:val="00696C51"/>
    <w:rsid w:val="00696D1A"/>
    <w:rsid w:val="00696E7C"/>
    <w:rsid w:val="006970CA"/>
    <w:rsid w:val="006970CD"/>
    <w:rsid w:val="006970CE"/>
    <w:rsid w:val="006971DF"/>
    <w:rsid w:val="00697273"/>
    <w:rsid w:val="006975C6"/>
    <w:rsid w:val="0069760A"/>
    <w:rsid w:val="006979CC"/>
    <w:rsid w:val="006979E8"/>
    <w:rsid w:val="00697A48"/>
    <w:rsid w:val="00697D77"/>
    <w:rsid w:val="00697E7A"/>
    <w:rsid w:val="00697FE0"/>
    <w:rsid w:val="006A0027"/>
    <w:rsid w:val="006A0060"/>
    <w:rsid w:val="006A02BF"/>
    <w:rsid w:val="006A0424"/>
    <w:rsid w:val="006A04B6"/>
    <w:rsid w:val="006A054A"/>
    <w:rsid w:val="006A05F3"/>
    <w:rsid w:val="006A0716"/>
    <w:rsid w:val="006A0986"/>
    <w:rsid w:val="006A0B83"/>
    <w:rsid w:val="006A0BA0"/>
    <w:rsid w:val="006A0E27"/>
    <w:rsid w:val="006A10D7"/>
    <w:rsid w:val="006A11E3"/>
    <w:rsid w:val="006A13E5"/>
    <w:rsid w:val="006A1A16"/>
    <w:rsid w:val="006A1A29"/>
    <w:rsid w:val="006A1D9A"/>
    <w:rsid w:val="006A2736"/>
    <w:rsid w:val="006A2A2F"/>
    <w:rsid w:val="006A2F2C"/>
    <w:rsid w:val="006A303C"/>
    <w:rsid w:val="006A3054"/>
    <w:rsid w:val="006A319C"/>
    <w:rsid w:val="006A3316"/>
    <w:rsid w:val="006A359D"/>
    <w:rsid w:val="006A38AA"/>
    <w:rsid w:val="006A38D6"/>
    <w:rsid w:val="006A392A"/>
    <w:rsid w:val="006A3B63"/>
    <w:rsid w:val="006A3BB7"/>
    <w:rsid w:val="006A3C22"/>
    <w:rsid w:val="006A4071"/>
    <w:rsid w:val="006A4091"/>
    <w:rsid w:val="006A42BF"/>
    <w:rsid w:val="006A4372"/>
    <w:rsid w:val="006A44C0"/>
    <w:rsid w:val="006A4584"/>
    <w:rsid w:val="006A462E"/>
    <w:rsid w:val="006A4824"/>
    <w:rsid w:val="006A4AB6"/>
    <w:rsid w:val="006A4D45"/>
    <w:rsid w:val="006A4E4E"/>
    <w:rsid w:val="006A4FA8"/>
    <w:rsid w:val="006A512D"/>
    <w:rsid w:val="006A51CA"/>
    <w:rsid w:val="006A5344"/>
    <w:rsid w:val="006A5564"/>
    <w:rsid w:val="006A5642"/>
    <w:rsid w:val="006A574E"/>
    <w:rsid w:val="006A57B5"/>
    <w:rsid w:val="006A580F"/>
    <w:rsid w:val="006A5890"/>
    <w:rsid w:val="006A5AD2"/>
    <w:rsid w:val="006A5AEE"/>
    <w:rsid w:val="006A5AF7"/>
    <w:rsid w:val="006A5B63"/>
    <w:rsid w:val="006A5DD0"/>
    <w:rsid w:val="006A5ECD"/>
    <w:rsid w:val="006A609F"/>
    <w:rsid w:val="006A6164"/>
    <w:rsid w:val="006A6268"/>
    <w:rsid w:val="006A685C"/>
    <w:rsid w:val="006A69A5"/>
    <w:rsid w:val="006A6C24"/>
    <w:rsid w:val="006A6DFA"/>
    <w:rsid w:val="006A77F1"/>
    <w:rsid w:val="006A780E"/>
    <w:rsid w:val="006A799C"/>
    <w:rsid w:val="006A7BAE"/>
    <w:rsid w:val="006A7F4C"/>
    <w:rsid w:val="006B0079"/>
    <w:rsid w:val="006B04C9"/>
    <w:rsid w:val="006B0598"/>
    <w:rsid w:val="006B075A"/>
    <w:rsid w:val="006B07AB"/>
    <w:rsid w:val="006B0801"/>
    <w:rsid w:val="006B0904"/>
    <w:rsid w:val="006B0B4E"/>
    <w:rsid w:val="006B0C12"/>
    <w:rsid w:val="006B0D13"/>
    <w:rsid w:val="006B0EDF"/>
    <w:rsid w:val="006B0F95"/>
    <w:rsid w:val="006B123A"/>
    <w:rsid w:val="006B1388"/>
    <w:rsid w:val="006B1557"/>
    <w:rsid w:val="006B1691"/>
    <w:rsid w:val="006B17B4"/>
    <w:rsid w:val="006B1850"/>
    <w:rsid w:val="006B193A"/>
    <w:rsid w:val="006B19B3"/>
    <w:rsid w:val="006B1A89"/>
    <w:rsid w:val="006B1AD7"/>
    <w:rsid w:val="006B1CF8"/>
    <w:rsid w:val="006B1E96"/>
    <w:rsid w:val="006B2000"/>
    <w:rsid w:val="006B22AD"/>
    <w:rsid w:val="006B22C6"/>
    <w:rsid w:val="006B26E9"/>
    <w:rsid w:val="006B27A2"/>
    <w:rsid w:val="006B2987"/>
    <w:rsid w:val="006B2A11"/>
    <w:rsid w:val="006B2B58"/>
    <w:rsid w:val="006B2BBD"/>
    <w:rsid w:val="006B2D13"/>
    <w:rsid w:val="006B2D9A"/>
    <w:rsid w:val="006B301C"/>
    <w:rsid w:val="006B3234"/>
    <w:rsid w:val="006B3316"/>
    <w:rsid w:val="006B3336"/>
    <w:rsid w:val="006B359B"/>
    <w:rsid w:val="006B35A6"/>
    <w:rsid w:val="006B37F5"/>
    <w:rsid w:val="006B3842"/>
    <w:rsid w:val="006B3858"/>
    <w:rsid w:val="006B3984"/>
    <w:rsid w:val="006B3A1D"/>
    <w:rsid w:val="006B3A39"/>
    <w:rsid w:val="006B3E07"/>
    <w:rsid w:val="006B3E99"/>
    <w:rsid w:val="006B4012"/>
    <w:rsid w:val="006B4279"/>
    <w:rsid w:val="006B4595"/>
    <w:rsid w:val="006B47A2"/>
    <w:rsid w:val="006B47C5"/>
    <w:rsid w:val="006B4AC6"/>
    <w:rsid w:val="006B4C52"/>
    <w:rsid w:val="006B4D33"/>
    <w:rsid w:val="006B4E00"/>
    <w:rsid w:val="006B4EB2"/>
    <w:rsid w:val="006B4F58"/>
    <w:rsid w:val="006B516E"/>
    <w:rsid w:val="006B5201"/>
    <w:rsid w:val="006B5241"/>
    <w:rsid w:val="006B539E"/>
    <w:rsid w:val="006B563A"/>
    <w:rsid w:val="006B5866"/>
    <w:rsid w:val="006B5AA5"/>
    <w:rsid w:val="006B5C05"/>
    <w:rsid w:val="006B5EF1"/>
    <w:rsid w:val="006B5F38"/>
    <w:rsid w:val="006B5FC0"/>
    <w:rsid w:val="006B60EB"/>
    <w:rsid w:val="006B6237"/>
    <w:rsid w:val="006B6287"/>
    <w:rsid w:val="006B6331"/>
    <w:rsid w:val="006B6675"/>
    <w:rsid w:val="006B6940"/>
    <w:rsid w:val="006B69C3"/>
    <w:rsid w:val="006B6A48"/>
    <w:rsid w:val="006B6A6A"/>
    <w:rsid w:val="006B6B27"/>
    <w:rsid w:val="006B6FFA"/>
    <w:rsid w:val="006B70AA"/>
    <w:rsid w:val="006B710E"/>
    <w:rsid w:val="006B75EB"/>
    <w:rsid w:val="006B773C"/>
    <w:rsid w:val="006B77B4"/>
    <w:rsid w:val="006B77D5"/>
    <w:rsid w:val="006B781D"/>
    <w:rsid w:val="006B7D97"/>
    <w:rsid w:val="006B7F37"/>
    <w:rsid w:val="006B7F44"/>
    <w:rsid w:val="006B7FCD"/>
    <w:rsid w:val="006C01BF"/>
    <w:rsid w:val="006C04B3"/>
    <w:rsid w:val="006C069E"/>
    <w:rsid w:val="006C0783"/>
    <w:rsid w:val="006C094C"/>
    <w:rsid w:val="006C0F04"/>
    <w:rsid w:val="006C100E"/>
    <w:rsid w:val="006C10AB"/>
    <w:rsid w:val="006C1279"/>
    <w:rsid w:val="006C1351"/>
    <w:rsid w:val="006C143D"/>
    <w:rsid w:val="006C1490"/>
    <w:rsid w:val="006C1545"/>
    <w:rsid w:val="006C1972"/>
    <w:rsid w:val="006C1B3B"/>
    <w:rsid w:val="006C1B89"/>
    <w:rsid w:val="006C1B8B"/>
    <w:rsid w:val="006C1B95"/>
    <w:rsid w:val="006C1C98"/>
    <w:rsid w:val="006C1D03"/>
    <w:rsid w:val="006C1F9C"/>
    <w:rsid w:val="006C1FC5"/>
    <w:rsid w:val="006C221B"/>
    <w:rsid w:val="006C2383"/>
    <w:rsid w:val="006C24F1"/>
    <w:rsid w:val="006C25C5"/>
    <w:rsid w:val="006C25D3"/>
    <w:rsid w:val="006C2601"/>
    <w:rsid w:val="006C2614"/>
    <w:rsid w:val="006C2836"/>
    <w:rsid w:val="006C2874"/>
    <w:rsid w:val="006C288A"/>
    <w:rsid w:val="006C2AA8"/>
    <w:rsid w:val="006C2E6C"/>
    <w:rsid w:val="006C3014"/>
    <w:rsid w:val="006C30F9"/>
    <w:rsid w:val="006C3213"/>
    <w:rsid w:val="006C34C5"/>
    <w:rsid w:val="006C3787"/>
    <w:rsid w:val="006C379E"/>
    <w:rsid w:val="006C37C9"/>
    <w:rsid w:val="006C37F3"/>
    <w:rsid w:val="006C3ADB"/>
    <w:rsid w:val="006C3EF8"/>
    <w:rsid w:val="006C3FD1"/>
    <w:rsid w:val="006C42F8"/>
    <w:rsid w:val="006C4344"/>
    <w:rsid w:val="006C4537"/>
    <w:rsid w:val="006C45EF"/>
    <w:rsid w:val="006C461D"/>
    <w:rsid w:val="006C4740"/>
    <w:rsid w:val="006C47CB"/>
    <w:rsid w:val="006C496C"/>
    <w:rsid w:val="006C4BA5"/>
    <w:rsid w:val="006C4BC1"/>
    <w:rsid w:val="006C4D6A"/>
    <w:rsid w:val="006C4E04"/>
    <w:rsid w:val="006C5140"/>
    <w:rsid w:val="006C514E"/>
    <w:rsid w:val="006C51C2"/>
    <w:rsid w:val="006C54CC"/>
    <w:rsid w:val="006C5727"/>
    <w:rsid w:val="006C5773"/>
    <w:rsid w:val="006C58A1"/>
    <w:rsid w:val="006C5A55"/>
    <w:rsid w:val="006C5A9E"/>
    <w:rsid w:val="006C5B0A"/>
    <w:rsid w:val="006C5D5D"/>
    <w:rsid w:val="006C5EAA"/>
    <w:rsid w:val="006C61D7"/>
    <w:rsid w:val="006C61F4"/>
    <w:rsid w:val="006C625C"/>
    <w:rsid w:val="006C6426"/>
    <w:rsid w:val="006C64E1"/>
    <w:rsid w:val="006C6868"/>
    <w:rsid w:val="006C687B"/>
    <w:rsid w:val="006C6A4C"/>
    <w:rsid w:val="006C6ABA"/>
    <w:rsid w:val="006C6B92"/>
    <w:rsid w:val="006C6D1D"/>
    <w:rsid w:val="006C6D40"/>
    <w:rsid w:val="006C6D62"/>
    <w:rsid w:val="006C6F5C"/>
    <w:rsid w:val="006C733F"/>
    <w:rsid w:val="006C7391"/>
    <w:rsid w:val="006C75CE"/>
    <w:rsid w:val="006C76A9"/>
    <w:rsid w:val="006C77C2"/>
    <w:rsid w:val="006C791D"/>
    <w:rsid w:val="006C7AA9"/>
    <w:rsid w:val="006C7B2C"/>
    <w:rsid w:val="006C7B5D"/>
    <w:rsid w:val="006C7D90"/>
    <w:rsid w:val="006C7EC6"/>
    <w:rsid w:val="006D03C3"/>
    <w:rsid w:val="006D056B"/>
    <w:rsid w:val="006D08D2"/>
    <w:rsid w:val="006D0FAE"/>
    <w:rsid w:val="006D12FF"/>
    <w:rsid w:val="006D131B"/>
    <w:rsid w:val="006D1341"/>
    <w:rsid w:val="006D1360"/>
    <w:rsid w:val="006D144F"/>
    <w:rsid w:val="006D14BE"/>
    <w:rsid w:val="006D1643"/>
    <w:rsid w:val="006D1646"/>
    <w:rsid w:val="006D1871"/>
    <w:rsid w:val="006D18D9"/>
    <w:rsid w:val="006D19F3"/>
    <w:rsid w:val="006D1A7B"/>
    <w:rsid w:val="006D1A92"/>
    <w:rsid w:val="006D1AB5"/>
    <w:rsid w:val="006D1C1F"/>
    <w:rsid w:val="006D1E30"/>
    <w:rsid w:val="006D1EDE"/>
    <w:rsid w:val="006D204C"/>
    <w:rsid w:val="006D20C8"/>
    <w:rsid w:val="006D20DA"/>
    <w:rsid w:val="006D2334"/>
    <w:rsid w:val="006D24CB"/>
    <w:rsid w:val="006D26BB"/>
    <w:rsid w:val="006D282F"/>
    <w:rsid w:val="006D29CA"/>
    <w:rsid w:val="006D2C02"/>
    <w:rsid w:val="006D2C8E"/>
    <w:rsid w:val="006D2C96"/>
    <w:rsid w:val="006D2EB3"/>
    <w:rsid w:val="006D33F2"/>
    <w:rsid w:val="006D343B"/>
    <w:rsid w:val="006D34DB"/>
    <w:rsid w:val="006D354E"/>
    <w:rsid w:val="006D35B6"/>
    <w:rsid w:val="006D37EC"/>
    <w:rsid w:val="006D387C"/>
    <w:rsid w:val="006D3C5B"/>
    <w:rsid w:val="006D3C8F"/>
    <w:rsid w:val="006D3DED"/>
    <w:rsid w:val="006D3FC9"/>
    <w:rsid w:val="006D40F4"/>
    <w:rsid w:val="006D43F1"/>
    <w:rsid w:val="006D4472"/>
    <w:rsid w:val="006D453F"/>
    <w:rsid w:val="006D45EE"/>
    <w:rsid w:val="006D4761"/>
    <w:rsid w:val="006D4930"/>
    <w:rsid w:val="006D4A10"/>
    <w:rsid w:val="006D4AFB"/>
    <w:rsid w:val="006D4D3A"/>
    <w:rsid w:val="006D4E9C"/>
    <w:rsid w:val="006D5038"/>
    <w:rsid w:val="006D521D"/>
    <w:rsid w:val="006D525A"/>
    <w:rsid w:val="006D52BB"/>
    <w:rsid w:val="006D52C7"/>
    <w:rsid w:val="006D5393"/>
    <w:rsid w:val="006D5551"/>
    <w:rsid w:val="006D5C62"/>
    <w:rsid w:val="006D5D13"/>
    <w:rsid w:val="006D5E38"/>
    <w:rsid w:val="006D5EDE"/>
    <w:rsid w:val="006D5FD8"/>
    <w:rsid w:val="006D619E"/>
    <w:rsid w:val="006D6236"/>
    <w:rsid w:val="006D6C64"/>
    <w:rsid w:val="006D6E1A"/>
    <w:rsid w:val="006D6E81"/>
    <w:rsid w:val="006D6F78"/>
    <w:rsid w:val="006D6F86"/>
    <w:rsid w:val="006D6FD4"/>
    <w:rsid w:val="006D705D"/>
    <w:rsid w:val="006D744F"/>
    <w:rsid w:val="006D7482"/>
    <w:rsid w:val="006D74D2"/>
    <w:rsid w:val="006D7602"/>
    <w:rsid w:val="006D7662"/>
    <w:rsid w:val="006D76C2"/>
    <w:rsid w:val="006D77AF"/>
    <w:rsid w:val="006D78D3"/>
    <w:rsid w:val="006D7B18"/>
    <w:rsid w:val="006D7BAC"/>
    <w:rsid w:val="006D7D70"/>
    <w:rsid w:val="006D7EE4"/>
    <w:rsid w:val="006D7F5D"/>
    <w:rsid w:val="006E0045"/>
    <w:rsid w:val="006E012C"/>
    <w:rsid w:val="006E02CF"/>
    <w:rsid w:val="006E0350"/>
    <w:rsid w:val="006E0371"/>
    <w:rsid w:val="006E08A0"/>
    <w:rsid w:val="006E0C4E"/>
    <w:rsid w:val="006E0D5A"/>
    <w:rsid w:val="006E1356"/>
    <w:rsid w:val="006E1368"/>
    <w:rsid w:val="006E1481"/>
    <w:rsid w:val="006E1716"/>
    <w:rsid w:val="006E174E"/>
    <w:rsid w:val="006E1A74"/>
    <w:rsid w:val="006E1D24"/>
    <w:rsid w:val="006E1E29"/>
    <w:rsid w:val="006E20A5"/>
    <w:rsid w:val="006E21AD"/>
    <w:rsid w:val="006E21DD"/>
    <w:rsid w:val="006E21DE"/>
    <w:rsid w:val="006E2455"/>
    <w:rsid w:val="006E24E2"/>
    <w:rsid w:val="006E260F"/>
    <w:rsid w:val="006E2702"/>
    <w:rsid w:val="006E274A"/>
    <w:rsid w:val="006E2B2D"/>
    <w:rsid w:val="006E2BBE"/>
    <w:rsid w:val="006E2CBD"/>
    <w:rsid w:val="006E2D33"/>
    <w:rsid w:val="006E2DE4"/>
    <w:rsid w:val="006E2E9A"/>
    <w:rsid w:val="006E3028"/>
    <w:rsid w:val="006E3307"/>
    <w:rsid w:val="006E331A"/>
    <w:rsid w:val="006E35B1"/>
    <w:rsid w:val="006E35D2"/>
    <w:rsid w:val="006E375A"/>
    <w:rsid w:val="006E3C81"/>
    <w:rsid w:val="006E3E02"/>
    <w:rsid w:val="006E4155"/>
    <w:rsid w:val="006E41AC"/>
    <w:rsid w:val="006E4227"/>
    <w:rsid w:val="006E42AD"/>
    <w:rsid w:val="006E4321"/>
    <w:rsid w:val="006E4326"/>
    <w:rsid w:val="006E4392"/>
    <w:rsid w:val="006E43D8"/>
    <w:rsid w:val="006E44D4"/>
    <w:rsid w:val="006E468F"/>
    <w:rsid w:val="006E47AC"/>
    <w:rsid w:val="006E484B"/>
    <w:rsid w:val="006E4A9D"/>
    <w:rsid w:val="006E4CDC"/>
    <w:rsid w:val="006E4E08"/>
    <w:rsid w:val="006E4F78"/>
    <w:rsid w:val="006E522A"/>
    <w:rsid w:val="006E5259"/>
    <w:rsid w:val="006E5605"/>
    <w:rsid w:val="006E5751"/>
    <w:rsid w:val="006E58D3"/>
    <w:rsid w:val="006E5BC4"/>
    <w:rsid w:val="006E5E2D"/>
    <w:rsid w:val="006E612F"/>
    <w:rsid w:val="006E61C8"/>
    <w:rsid w:val="006E63DC"/>
    <w:rsid w:val="006E6642"/>
    <w:rsid w:val="006E685D"/>
    <w:rsid w:val="006E689C"/>
    <w:rsid w:val="006E6969"/>
    <w:rsid w:val="006E6CCD"/>
    <w:rsid w:val="006E6E07"/>
    <w:rsid w:val="006E6E3D"/>
    <w:rsid w:val="006E6EAE"/>
    <w:rsid w:val="006E6EBB"/>
    <w:rsid w:val="006E6F6C"/>
    <w:rsid w:val="006E6FA1"/>
    <w:rsid w:val="006E6FC6"/>
    <w:rsid w:val="006E6FF7"/>
    <w:rsid w:val="006E7291"/>
    <w:rsid w:val="006E7404"/>
    <w:rsid w:val="006E745C"/>
    <w:rsid w:val="006E75EF"/>
    <w:rsid w:val="006E7791"/>
    <w:rsid w:val="006E795B"/>
    <w:rsid w:val="006E7AAD"/>
    <w:rsid w:val="006E7B41"/>
    <w:rsid w:val="006E7C92"/>
    <w:rsid w:val="006E7CE6"/>
    <w:rsid w:val="006E7D94"/>
    <w:rsid w:val="006E7DB6"/>
    <w:rsid w:val="006E7E69"/>
    <w:rsid w:val="006F037E"/>
    <w:rsid w:val="006F0417"/>
    <w:rsid w:val="006F0432"/>
    <w:rsid w:val="006F0434"/>
    <w:rsid w:val="006F048C"/>
    <w:rsid w:val="006F051F"/>
    <w:rsid w:val="006F087B"/>
    <w:rsid w:val="006F09AA"/>
    <w:rsid w:val="006F09CE"/>
    <w:rsid w:val="006F0CA5"/>
    <w:rsid w:val="006F143E"/>
    <w:rsid w:val="006F153E"/>
    <w:rsid w:val="006F1729"/>
    <w:rsid w:val="006F1830"/>
    <w:rsid w:val="006F18FC"/>
    <w:rsid w:val="006F198E"/>
    <w:rsid w:val="006F1BDC"/>
    <w:rsid w:val="006F1CEC"/>
    <w:rsid w:val="006F1D3A"/>
    <w:rsid w:val="006F1EBF"/>
    <w:rsid w:val="006F23FC"/>
    <w:rsid w:val="006F253B"/>
    <w:rsid w:val="006F256D"/>
    <w:rsid w:val="006F2771"/>
    <w:rsid w:val="006F27B0"/>
    <w:rsid w:val="006F28C0"/>
    <w:rsid w:val="006F2B74"/>
    <w:rsid w:val="006F2C32"/>
    <w:rsid w:val="006F2CEB"/>
    <w:rsid w:val="006F2DC1"/>
    <w:rsid w:val="006F2F92"/>
    <w:rsid w:val="006F2F96"/>
    <w:rsid w:val="006F3021"/>
    <w:rsid w:val="006F3929"/>
    <w:rsid w:val="006F3943"/>
    <w:rsid w:val="006F39D0"/>
    <w:rsid w:val="006F3A06"/>
    <w:rsid w:val="006F3A65"/>
    <w:rsid w:val="006F3B50"/>
    <w:rsid w:val="006F3D3B"/>
    <w:rsid w:val="006F3FFC"/>
    <w:rsid w:val="006F41F5"/>
    <w:rsid w:val="006F445F"/>
    <w:rsid w:val="006F44C1"/>
    <w:rsid w:val="006F44C8"/>
    <w:rsid w:val="006F44D3"/>
    <w:rsid w:val="006F4715"/>
    <w:rsid w:val="006F47BD"/>
    <w:rsid w:val="006F47E9"/>
    <w:rsid w:val="006F4831"/>
    <w:rsid w:val="006F495F"/>
    <w:rsid w:val="006F498E"/>
    <w:rsid w:val="006F49B7"/>
    <w:rsid w:val="006F49DF"/>
    <w:rsid w:val="006F4C21"/>
    <w:rsid w:val="006F4C45"/>
    <w:rsid w:val="006F4C4E"/>
    <w:rsid w:val="006F4ED4"/>
    <w:rsid w:val="006F54B5"/>
    <w:rsid w:val="006F5531"/>
    <w:rsid w:val="006F5850"/>
    <w:rsid w:val="006F58F4"/>
    <w:rsid w:val="006F599F"/>
    <w:rsid w:val="006F59B0"/>
    <w:rsid w:val="006F5AA5"/>
    <w:rsid w:val="006F5FEB"/>
    <w:rsid w:val="006F6087"/>
    <w:rsid w:val="006F611E"/>
    <w:rsid w:val="006F612A"/>
    <w:rsid w:val="006F64CB"/>
    <w:rsid w:val="006F6508"/>
    <w:rsid w:val="006F6588"/>
    <w:rsid w:val="006F65B5"/>
    <w:rsid w:val="006F6756"/>
    <w:rsid w:val="006F6798"/>
    <w:rsid w:val="006F700A"/>
    <w:rsid w:val="006F71F8"/>
    <w:rsid w:val="006F73EB"/>
    <w:rsid w:val="006F7497"/>
    <w:rsid w:val="006F74D3"/>
    <w:rsid w:val="006F75F7"/>
    <w:rsid w:val="006F76C4"/>
    <w:rsid w:val="006F778B"/>
    <w:rsid w:val="006F79BE"/>
    <w:rsid w:val="006F7C12"/>
    <w:rsid w:val="006F7D34"/>
    <w:rsid w:val="006F7EEE"/>
    <w:rsid w:val="006F7F34"/>
    <w:rsid w:val="0070003D"/>
    <w:rsid w:val="007001DA"/>
    <w:rsid w:val="00700458"/>
    <w:rsid w:val="007005F6"/>
    <w:rsid w:val="0070092E"/>
    <w:rsid w:val="007009C8"/>
    <w:rsid w:val="00700D22"/>
    <w:rsid w:val="00700D24"/>
    <w:rsid w:val="00700D90"/>
    <w:rsid w:val="00700DE0"/>
    <w:rsid w:val="00700E48"/>
    <w:rsid w:val="00701221"/>
    <w:rsid w:val="007013EA"/>
    <w:rsid w:val="00701455"/>
    <w:rsid w:val="0070162B"/>
    <w:rsid w:val="007017FA"/>
    <w:rsid w:val="00701A06"/>
    <w:rsid w:val="00701CC6"/>
    <w:rsid w:val="00701D27"/>
    <w:rsid w:val="007021D8"/>
    <w:rsid w:val="0070224C"/>
    <w:rsid w:val="00702385"/>
    <w:rsid w:val="00702479"/>
    <w:rsid w:val="007024A5"/>
    <w:rsid w:val="00702AAD"/>
    <w:rsid w:val="00702DF4"/>
    <w:rsid w:val="00702FDA"/>
    <w:rsid w:val="00702FDC"/>
    <w:rsid w:val="007031D4"/>
    <w:rsid w:val="007032DF"/>
    <w:rsid w:val="00703389"/>
    <w:rsid w:val="0070347B"/>
    <w:rsid w:val="00703576"/>
    <w:rsid w:val="0070359F"/>
    <w:rsid w:val="007036FA"/>
    <w:rsid w:val="00703761"/>
    <w:rsid w:val="0070377A"/>
    <w:rsid w:val="007039D7"/>
    <w:rsid w:val="00703C4D"/>
    <w:rsid w:val="00703D5A"/>
    <w:rsid w:val="00703E88"/>
    <w:rsid w:val="00703EC3"/>
    <w:rsid w:val="00704179"/>
    <w:rsid w:val="0070449D"/>
    <w:rsid w:val="0070450C"/>
    <w:rsid w:val="007045AE"/>
    <w:rsid w:val="007045DE"/>
    <w:rsid w:val="00704769"/>
    <w:rsid w:val="0070477E"/>
    <w:rsid w:val="0070482A"/>
    <w:rsid w:val="0070487E"/>
    <w:rsid w:val="0070496C"/>
    <w:rsid w:val="00704975"/>
    <w:rsid w:val="00704984"/>
    <w:rsid w:val="00704CB9"/>
    <w:rsid w:val="00705192"/>
    <w:rsid w:val="00705570"/>
    <w:rsid w:val="00705582"/>
    <w:rsid w:val="007055DE"/>
    <w:rsid w:val="00705723"/>
    <w:rsid w:val="00705906"/>
    <w:rsid w:val="00705A36"/>
    <w:rsid w:val="00705CB8"/>
    <w:rsid w:val="00705DAF"/>
    <w:rsid w:val="00705DF8"/>
    <w:rsid w:val="00705E38"/>
    <w:rsid w:val="00705F94"/>
    <w:rsid w:val="007060F0"/>
    <w:rsid w:val="00706228"/>
    <w:rsid w:val="007062A5"/>
    <w:rsid w:val="00706318"/>
    <w:rsid w:val="0070643D"/>
    <w:rsid w:val="00706782"/>
    <w:rsid w:val="00706974"/>
    <w:rsid w:val="0070697D"/>
    <w:rsid w:val="00706C5A"/>
    <w:rsid w:val="00706CD4"/>
    <w:rsid w:val="00706FC7"/>
    <w:rsid w:val="0070701E"/>
    <w:rsid w:val="0070708F"/>
    <w:rsid w:val="007072A1"/>
    <w:rsid w:val="007075FD"/>
    <w:rsid w:val="00707858"/>
    <w:rsid w:val="007079A5"/>
    <w:rsid w:val="00707C8B"/>
    <w:rsid w:val="00707CF3"/>
    <w:rsid w:val="00707DAE"/>
    <w:rsid w:val="00707F5D"/>
    <w:rsid w:val="007100ED"/>
    <w:rsid w:val="0071010A"/>
    <w:rsid w:val="0071014F"/>
    <w:rsid w:val="00710211"/>
    <w:rsid w:val="00710262"/>
    <w:rsid w:val="00710314"/>
    <w:rsid w:val="007108F3"/>
    <w:rsid w:val="00710AD0"/>
    <w:rsid w:val="00710C63"/>
    <w:rsid w:val="00710E22"/>
    <w:rsid w:val="00710E83"/>
    <w:rsid w:val="0071104C"/>
    <w:rsid w:val="00711231"/>
    <w:rsid w:val="007117BB"/>
    <w:rsid w:val="00711837"/>
    <w:rsid w:val="00711B74"/>
    <w:rsid w:val="00711BF2"/>
    <w:rsid w:val="00711CF8"/>
    <w:rsid w:val="00711DE7"/>
    <w:rsid w:val="00712398"/>
    <w:rsid w:val="00712494"/>
    <w:rsid w:val="007124EE"/>
    <w:rsid w:val="00712573"/>
    <w:rsid w:val="007126D0"/>
    <w:rsid w:val="007127E5"/>
    <w:rsid w:val="007128C5"/>
    <w:rsid w:val="00712B26"/>
    <w:rsid w:val="00712BE1"/>
    <w:rsid w:val="00712CA7"/>
    <w:rsid w:val="00712CD0"/>
    <w:rsid w:val="00712CE4"/>
    <w:rsid w:val="007130A5"/>
    <w:rsid w:val="00713115"/>
    <w:rsid w:val="00713153"/>
    <w:rsid w:val="00713270"/>
    <w:rsid w:val="007133AE"/>
    <w:rsid w:val="007134B1"/>
    <w:rsid w:val="007134CE"/>
    <w:rsid w:val="0071352F"/>
    <w:rsid w:val="00713597"/>
    <w:rsid w:val="00713F89"/>
    <w:rsid w:val="00714137"/>
    <w:rsid w:val="00714169"/>
    <w:rsid w:val="00714198"/>
    <w:rsid w:val="00714450"/>
    <w:rsid w:val="0071468F"/>
    <w:rsid w:val="0071484E"/>
    <w:rsid w:val="00714892"/>
    <w:rsid w:val="007148CB"/>
    <w:rsid w:val="00714998"/>
    <w:rsid w:val="00714999"/>
    <w:rsid w:val="00714B13"/>
    <w:rsid w:val="00714C3F"/>
    <w:rsid w:val="00714E33"/>
    <w:rsid w:val="00714F3F"/>
    <w:rsid w:val="00715003"/>
    <w:rsid w:val="0071517A"/>
    <w:rsid w:val="007152F2"/>
    <w:rsid w:val="007157B1"/>
    <w:rsid w:val="007157BE"/>
    <w:rsid w:val="00715811"/>
    <w:rsid w:val="0071587B"/>
    <w:rsid w:val="007158B9"/>
    <w:rsid w:val="007159A4"/>
    <w:rsid w:val="007159F5"/>
    <w:rsid w:val="00715A13"/>
    <w:rsid w:val="00715A39"/>
    <w:rsid w:val="00715CFA"/>
    <w:rsid w:val="0071616B"/>
    <w:rsid w:val="0071639C"/>
    <w:rsid w:val="00716514"/>
    <w:rsid w:val="0071684F"/>
    <w:rsid w:val="0071688F"/>
    <w:rsid w:val="007168A7"/>
    <w:rsid w:val="00716B31"/>
    <w:rsid w:val="00716BD9"/>
    <w:rsid w:val="00716DAE"/>
    <w:rsid w:val="00717002"/>
    <w:rsid w:val="00717064"/>
    <w:rsid w:val="007175F0"/>
    <w:rsid w:val="00717A90"/>
    <w:rsid w:val="00717C6C"/>
    <w:rsid w:val="00717D6F"/>
    <w:rsid w:val="007205A9"/>
    <w:rsid w:val="007205AE"/>
    <w:rsid w:val="0072083E"/>
    <w:rsid w:val="00720AE8"/>
    <w:rsid w:val="00720B4C"/>
    <w:rsid w:val="00720C77"/>
    <w:rsid w:val="00720FA8"/>
    <w:rsid w:val="0072103A"/>
    <w:rsid w:val="007210C5"/>
    <w:rsid w:val="00721587"/>
    <w:rsid w:val="007217C9"/>
    <w:rsid w:val="007218AC"/>
    <w:rsid w:val="00721FA0"/>
    <w:rsid w:val="00722103"/>
    <w:rsid w:val="00722163"/>
    <w:rsid w:val="007221DC"/>
    <w:rsid w:val="00722725"/>
    <w:rsid w:val="007227AC"/>
    <w:rsid w:val="00722823"/>
    <w:rsid w:val="007228AD"/>
    <w:rsid w:val="00722B3C"/>
    <w:rsid w:val="00722D18"/>
    <w:rsid w:val="00722FAA"/>
    <w:rsid w:val="007231EA"/>
    <w:rsid w:val="00723566"/>
    <w:rsid w:val="007236D9"/>
    <w:rsid w:val="007236DB"/>
    <w:rsid w:val="00723728"/>
    <w:rsid w:val="0072382E"/>
    <w:rsid w:val="00723879"/>
    <w:rsid w:val="00723AC0"/>
    <w:rsid w:val="00723AF2"/>
    <w:rsid w:val="00723FF2"/>
    <w:rsid w:val="00724035"/>
    <w:rsid w:val="0072411E"/>
    <w:rsid w:val="0072446E"/>
    <w:rsid w:val="007244B9"/>
    <w:rsid w:val="00724731"/>
    <w:rsid w:val="007247C9"/>
    <w:rsid w:val="007247F0"/>
    <w:rsid w:val="00724810"/>
    <w:rsid w:val="007248A2"/>
    <w:rsid w:val="00724C24"/>
    <w:rsid w:val="00724D37"/>
    <w:rsid w:val="00724DA0"/>
    <w:rsid w:val="00724F0A"/>
    <w:rsid w:val="00724F70"/>
    <w:rsid w:val="007251BB"/>
    <w:rsid w:val="0072527A"/>
    <w:rsid w:val="00725368"/>
    <w:rsid w:val="007254A5"/>
    <w:rsid w:val="0072574D"/>
    <w:rsid w:val="007257A1"/>
    <w:rsid w:val="00725AC0"/>
    <w:rsid w:val="00725CAC"/>
    <w:rsid w:val="00725D1F"/>
    <w:rsid w:val="00726053"/>
    <w:rsid w:val="007260B8"/>
    <w:rsid w:val="007260BE"/>
    <w:rsid w:val="00726752"/>
    <w:rsid w:val="00726AC0"/>
    <w:rsid w:val="00726FB1"/>
    <w:rsid w:val="007270F5"/>
    <w:rsid w:val="00727112"/>
    <w:rsid w:val="007273CF"/>
    <w:rsid w:val="007273F9"/>
    <w:rsid w:val="00727614"/>
    <w:rsid w:val="007277EA"/>
    <w:rsid w:val="0072782F"/>
    <w:rsid w:val="00727A69"/>
    <w:rsid w:val="00727FCD"/>
    <w:rsid w:val="00730070"/>
    <w:rsid w:val="00730072"/>
    <w:rsid w:val="00730095"/>
    <w:rsid w:val="0073056D"/>
    <w:rsid w:val="007309FB"/>
    <w:rsid w:val="00730D52"/>
    <w:rsid w:val="00730DA0"/>
    <w:rsid w:val="00730F2E"/>
    <w:rsid w:val="007310C6"/>
    <w:rsid w:val="00731100"/>
    <w:rsid w:val="00731152"/>
    <w:rsid w:val="00731194"/>
    <w:rsid w:val="00731225"/>
    <w:rsid w:val="00731315"/>
    <w:rsid w:val="007313BD"/>
    <w:rsid w:val="007319B8"/>
    <w:rsid w:val="00731B33"/>
    <w:rsid w:val="00731BD8"/>
    <w:rsid w:val="00732090"/>
    <w:rsid w:val="007320D0"/>
    <w:rsid w:val="007321B3"/>
    <w:rsid w:val="00732229"/>
    <w:rsid w:val="00732547"/>
    <w:rsid w:val="007325DA"/>
    <w:rsid w:val="00732600"/>
    <w:rsid w:val="007326A9"/>
    <w:rsid w:val="007328CA"/>
    <w:rsid w:val="007330BF"/>
    <w:rsid w:val="00733146"/>
    <w:rsid w:val="007331F9"/>
    <w:rsid w:val="0073325B"/>
    <w:rsid w:val="0073329D"/>
    <w:rsid w:val="00733354"/>
    <w:rsid w:val="007336CC"/>
    <w:rsid w:val="0073375C"/>
    <w:rsid w:val="00733813"/>
    <w:rsid w:val="0073391E"/>
    <w:rsid w:val="007339C5"/>
    <w:rsid w:val="00733A81"/>
    <w:rsid w:val="00733A8A"/>
    <w:rsid w:val="00733B1D"/>
    <w:rsid w:val="00733CA4"/>
    <w:rsid w:val="00733D3B"/>
    <w:rsid w:val="00733E7B"/>
    <w:rsid w:val="0073404F"/>
    <w:rsid w:val="007340DE"/>
    <w:rsid w:val="00734160"/>
    <w:rsid w:val="007341B4"/>
    <w:rsid w:val="00734240"/>
    <w:rsid w:val="00734248"/>
    <w:rsid w:val="0073457A"/>
    <w:rsid w:val="00734640"/>
    <w:rsid w:val="0073470C"/>
    <w:rsid w:val="00734710"/>
    <w:rsid w:val="007349A7"/>
    <w:rsid w:val="00734A1C"/>
    <w:rsid w:val="00734D5B"/>
    <w:rsid w:val="00734F53"/>
    <w:rsid w:val="00734FDC"/>
    <w:rsid w:val="0073520C"/>
    <w:rsid w:val="0073521C"/>
    <w:rsid w:val="007355C2"/>
    <w:rsid w:val="00735679"/>
    <w:rsid w:val="007357F5"/>
    <w:rsid w:val="007358C4"/>
    <w:rsid w:val="00735958"/>
    <w:rsid w:val="007359BB"/>
    <w:rsid w:val="00735B32"/>
    <w:rsid w:val="00735B3C"/>
    <w:rsid w:val="00735FAA"/>
    <w:rsid w:val="00735FC1"/>
    <w:rsid w:val="0073616A"/>
    <w:rsid w:val="007361D7"/>
    <w:rsid w:val="007361F5"/>
    <w:rsid w:val="00736402"/>
    <w:rsid w:val="007364FE"/>
    <w:rsid w:val="0073678E"/>
    <w:rsid w:val="007368E3"/>
    <w:rsid w:val="00736A3B"/>
    <w:rsid w:val="00736BAD"/>
    <w:rsid w:val="00736C9A"/>
    <w:rsid w:val="00736DE8"/>
    <w:rsid w:val="00736E3E"/>
    <w:rsid w:val="00737089"/>
    <w:rsid w:val="00737127"/>
    <w:rsid w:val="00737139"/>
    <w:rsid w:val="00737233"/>
    <w:rsid w:val="0073730C"/>
    <w:rsid w:val="00737370"/>
    <w:rsid w:val="007373AE"/>
    <w:rsid w:val="007376E0"/>
    <w:rsid w:val="007376F1"/>
    <w:rsid w:val="007378CD"/>
    <w:rsid w:val="00737AFF"/>
    <w:rsid w:val="00737B52"/>
    <w:rsid w:val="00737B6A"/>
    <w:rsid w:val="00737C0A"/>
    <w:rsid w:val="00737CE8"/>
    <w:rsid w:val="0074003D"/>
    <w:rsid w:val="0074027E"/>
    <w:rsid w:val="0074059C"/>
    <w:rsid w:val="00740602"/>
    <w:rsid w:val="007408B0"/>
    <w:rsid w:val="00740964"/>
    <w:rsid w:val="00740A01"/>
    <w:rsid w:val="00740A23"/>
    <w:rsid w:val="00740A8A"/>
    <w:rsid w:val="00740AE3"/>
    <w:rsid w:val="00740D48"/>
    <w:rsid w:val="00740D4E"/>
    <w:rsid w:val="00740D5A"/>
    <w:rsid w:val="007411B1"/>
    <w:rsid w:val="0074155F"/>
    <w:rsid w:val="007415E8"/>
    <w:rsid w:val="007416E1"/>
    <w:rsid w:val="00741847"/>
    <w:rsid w:val="00741858"/>
    <w:rsid w:val="00741D39"/>
    <w:rsid w:val="00741F2A"/>
    <w:rsid w:val="00741F5E"/>
    <w:rsid w:val="00742031"/>
    <w:rsid w:val="007421F3"/>
    <w:rsid w:val="007421FE"/>
    <w:rsid w:val="007423D9"/>
    <w:rsid w:val="00742400"/>
    <w:rsid w:val="00742476"/>
    <w:rsid w:val="007424CD"/>
    <w:rsid w:val="007426AF"/>
    <w:rsid w:val="00742833"/>
    <w:rsid w:val="0074288A"/>
    <w:rsid w:val="0074295F"/>
    <w:rsid w:val="007429FE"/>
    <w:rsid w:val="00742E56"/>
    <w:rsid w:val="00742E76"/>
    <w:rsid w:val="00743297"/>
    <w:rsid w:val="007432B6"/>
    <w:rsid w:val="007432EF"/>
    <w:rsid w:val="0074330B"/>
    <w:rsid w:val="00743349"/>
    <w:rsid w:val="007434AC"/>
    <w:rsid w:val="00743761"/>
    <w:rsid w:val="007437DB"/>
    <w:rsid w:val="0074386B"/>
    <w:rsid w:val="00743C31"/>
    <w:rsid w:val="00743D94"/>
    <w:rsid w:val="00744119"/>
    <w:rsid w:val="00744188"/>
    <w:rsid w:val="007441F2"/>
    <w:rsid w:val="007443C6"/>
    <w:rsid w:val="007443F2"/>
    <w:rsid w:val="0074459B"/>
    <w:rsid w:val="00744623"/>
    <w:rsid w:val="0074467F"/>
    <w:rsid w:val="0074502F"/>
    <w:rsid w:val="00745255"/>
    <w:rsid w:val="00745428"/>
    <w:rsid w:val="00745527"/>
    <w:rsid w:val="00745551"/>
    <w:rsid w:val="00745620"/>
    <w:rsid w:val="007457A6"/>
    <w:rsid w:val="007459D4"/>
    <w:rsid w:val="00745FC8"/>
    <w:rsid w:val="0074610E"/>
    <w:rsid w:val="00746136"/>
    <w:rsid w:val="0074632E"/>
    <w:rsid w:val="00746498"/>
    <w:rsid w:val="00746635"/>
    <w:rsid w:val="00746646"/>
    <w:rsid w:val="00746651"/>
    <w:rsid w:val="00746781"/>
    <w:rsid w:val="007469B7"/>
    <w:rsid w:val="00746AC5"/>
    <w:rsid w:val="00746BF2"/>
    <w:rsid w:val="00746D51"/>
    <w:rsid w:val="00746D83"/>
    <w:rsid w:val="0074712F"/>
    <w:rsid w:val="00747261"/>
    <w:rsid w:val="00747330"/>
    <w:rsid w:val="007473E6"/>
    <w:rsid w:val="007474CF"/>
    <w:rsid w:val="0074762E"/>
    <w:rsid w:val="007476FF"/>
    <w:rsid w:val="0074774D"/>
    <w:rsid w:val="00747921"/>
    <w:rsid w:val="007479A4"/>
    <w:rsid w:val="00747A81"/>
    <w:rsid w:val="00747B56"/>
    <w:rsid w:val="00747CA9"/>
    <w:rsid w:val="00747CBD"/>
    <w:rsid w:val="00747ED1"/>
    <w:rsid w:val="00747FB0"/>
    <w:rsid w:val="00750267"/>
    <w:rsid w:val="0075061E"/>
    <w:rsid w:val="007506B7"/>
    <w:rsid w:val="0075085E"/>
    <w:rsid w:val="007509E7"/>
    <w:rsid w:val="00750AEF"/>
    <w:rsid w:val="00751091"/>
    <w:rsid w:val="00751095"/>
    <w:rsid w:val="0075127C"/>
    <w:rsid w:val="007512DC"/>
    <w:rsid w:val="00751370"/>
    <w:rsid w:val="00751375"/>
    <w:rsid w:val="00751973"/>
    <w:rsid w:val="007519EB"/>
    <w:rsid w:val="00751AC9"/>
    <w:rsid w:val="00751C68"/>
    <w:rsid w:val="00751D4F"/>
    <w:rsid w:val="00751EB7"/>
    <w:rsid w:val="00751F45"/>
    <w:rsid w:val="00752040"/>
    <w:rsid w:val="007520DD"/>
    <w:rsid w:val="00752227"/>
    <w:rsid w:val="00752390"/>
    <w:rsid w:val="007524AB"/>
    <w:rsid w:val="00752593"/>
    <w:rsid w:val="007528F5"/>
    <w:rsid w:val="007529E4"/>
    <w:rsid w:val="00752BC1"/>
    <w:rsid w:val="00752C96"/>
    <w:rsid w:val="00752E90"/>
    <w:rsid w:val="00753028"/>
    <w:rsid w:val="00753050"/>
    <w:rsid w:val="00753102"/>
    <w:rsid w:val="00753129"/>
    <w:rsid w:val="00753141"/>
    <w:rsid w:val="00753203"/>
    <w:rsid w:val="00753302"/>
    <w:rsid w:val="007534FA"/>
    <w:rsid w:val="0075353F"/>
    <w:rsid w:val="00753614"/>
    <w:rsid w:val="00753755"/>
    <w:rsid w:val="0075386E"/>
    <w:rsid w:val="00753A90"/>
    <w:rsid w:val="00753D46"/>
    <w:rsid w:val="00753D9B"/>
    <w:rsid w:val="007540CE"/>
    <w:rsid w:val="0075414D"/>
    <w:rsid w:val="00754310"/>
    <w:rsid w:val="0075437E"/>
    <w:rsid w:val="00754539"/>
    <w:rsid w:val="00754773"/>
    <w:rsid w:val="007547F9"/>
    <w:rsid w:val="0075495C"/>
    <w:rsid w:val="00754969"/>
    <w:rsid w:val="00754B4C"/>
    <w:rsid w:val="00754E47"/>
    <w:rsid w:val="00754E55"/>
    <w:rsid w:val="00754F6D"/>
    <w:rsid w:val="007552E4"/>
    <w:rsid w:val="0075561B"/>
    <w:rsid w:val="007556D0"/>
    <w:rsid w:val="007558D4"/>
    <w:rsid w:val="007559E9"/>
    <w:rsid w:val="00755BE7"/>
    <w:rsid w:val="00755EED"/>
    <w:rsid w:val="007560B8"/>
    <w:rsid w:val="007561BB"/>
    <w:rsid w:val="007561D0"/>
    <w:rsid w:val="00756369"/>
    <w:rsid w:val="00756435"/>
    <w:rsid w:val="00756699"/>
    <w:rsid w:val="00756B6C"/>
    <w:rsid w:val="00756E3C"/>
    <w:rsid w:val="00757092"/>
    <w:rsid w:val="007574E9"/>
    <w:rsid w:val="0075756F"/>
    <w:rsid w:val="00757575"/>
    <w:rsid w:val="0075761B"/>
    <w:rsid w:val="00757659"/>
    <w:rsid w:val="007576A2"/>
    <w:rsid w:val="0075772B"/>
    <w:rsid w:val="00757ADD"/>
    <w:rsid w:val="00757C5B"/>
    <w:rsid w:val="00757CA3"/>
    <w:rsid w:val="00757D4B"/>
    <w:rsid w:val="00757E0E"/>
    <w:rsid w:val="007600BE"/>
    <w:rsid w:val="0076010D"/>
    <w:rsid w:val="0076010E"/>
    <w:rsid w:val="0076022C"/>
    <w:rsid w:val="007603E9"/>
    <w:rsid w:val="007604FE"/>
    <w:rsid w:val="00760662"/>
    <w:rsid w:val="0076071E"/>
    <w:rsid w:val="00760905"/>
    <w:rsid w:val="00760DE7"/>
    <w:rsid w:val="00760EB2"/>
    <w:rsid w:val="00760F0C"/>
    <w:rsid w:val="007613EC"/>
    <w:rsid w:val="007614E4"/>
    <w:rsid w:val="00761510"/>
    <w:rsid w:val="007615BC"/>
    <w:rsid w:val="00761717"/>
    <w:rsid w:val="00761721"/>
    <w:rsid w:val="0076180E"/>
    <w:rsid w:val="00761A4F"/>
    <w:rsid w:val="00761B37"/>
    <w:rsid w:val="00761CF1"/>
    <w:rsid w:val="00762017"/>
    <w:rsid w:val="00762261"/>
    <w:rsid w:val="0076229A"/>
    <w:rsid w:val="007623E0"/>
    <w:rsid w:val="00762458"/>
    <w:rsid w:val="007624BA"/>
    <w:rsid w:val="007627B7"/>
    <w:rsid w:val="00762AA6"/>
    <w:rsid w:val="00762E48"/>
    <w:rsid w:val="00763297"/>
    <w:rsid w:val="0076336D"/>
    <w:rsid w:val="007634A7"/>
    <w:rsid w:val="00763578"/>
    <w:rsid w:val="007638E8"/>
    <w:rsid w:val="0076397A"/>
    <w:rsid w:val="007640E8"/>
    <w:rsid w:val="0076420B"/>
    <w:rsid w:val="0076436E"/>
    <w:rsid w:val="007643AD"/>
    <w:rsid w:val="007644AE"/>
    <w:rsid w:val="00764632"/>
    <w:rsid w:val="00764727"/>
    <w:rsid w:val="007647A5"/>
    <w:rsid w:val="007649D1"/>
    <w:rsid w:val="00764B32"/>
    <w:rsid w:val="00764B35"/>
    <w:rsid w:val="00764BFE"/>
    <w:rsid w:val="00764CA4"/>
    <w:rsid w:val="00764DD9"/>
    <w:rsid w:val="00764EBA"/>
    <w:rsid w:val="00764FBD"/>
    <w:rsid w:val="0076545C"/>
    <w:rsid w:val="0076574B"/>
    <w:rsid w:val="00765896"/>
    <w:rsid w:val="00765911"/>
    <w:rsid w:val="00765AA7"/>
    <w:rsid w:val="00765CA3"/>
    <w:rsid w:val="00765CCE"/>
    <w:rsid w:val="00765DF6"/>
    <w:rsid w:val="00765F5C"/>
    <w:rsid w:val="0076647A"/>
    <w:rsid w:val="0076667E"/>
    <w:rsid w:val="00766903"/>
    <w:rsid w:val="00766D9E"/>
    <w:rsid w:val="00766F38"/>
    <w:rsid w:val="00766FB3"/>
    <w:rsid w:val="00766FC1"/>
    <w:rsid w:val="0076709E"/>
    <w:rsid w:val="00767327"/>
    <w:rsid w:val="00767337"/>
    <w:rsid w:val="007676F9"/>
    <w:rsid w:val="007678A0"/>
    <w:rsid w:val="007679BA"/>
    <w:rsid w:val="00767A88"/>
    <w:rsid w:val="00767AC6"/>
    <w:rsid w:val="00767B63"/>
    <w:rsid w:val="00767F03"/>
    <w:rsid w:val="00770017"/>
    <w:rsid w:val="00770149"/>
    <w:rsid w:val="007701B8"/>
    <w:rsid w:val="0077021B"/>
    <w:rsid w:val="0077032D"/>
    <w:rsid w:val="00770338"/>
    <w:rsid w:val="00770796"/>
    <w:rsid w:val="00770829"/>
    <w:rsid w:val="0077082B"/>
    <w:rsid w:val="007708A3"/>
    <w:rsid w:val="0077099C"/>
    <w:rsid w:val="007709BE"/>
    <w:rsid w:val="00770C25"/>
    <w:rsid w:val="00770CAA"/>
    <w:rsid w:val="00770F83"/>
    <w:rsid w:val="007710BA"/>
    <w:rsid w:val="007710D5"/>
    <w:rsid w:val="0077120B"/>
    <w:rsid w:val="007716C5"/>
    <w:rsid w:val="007717CD"/>
    <w:rsid w:val="00771B05"/>
    <w:rsid w:val="00771DAB"/>
    <w:rsid w:val="007720A3"/>
    <w:rsid w:val="0077217E"/>
    <w:rsid w:val="00772224"/>
    <w:rsid w:val="0077246A"/>
    <w:rsid w:val="0077263B"/>
    <w:rsid w:val="00772705"/>
    <w:rsid w:val="0077293D"/>
    <w:rsid w:val="00772952"/>
    <w:rsid w:val="00772CF0"/>
    <w:rsid w:val="00772DED"/>
    <w:rsid w:val="00772E86"/>
    <w:rsid w:val="00772F51"/>
    <w:rsid w:val="00772FCA"/>
    <w:rsid w:val="007730E9"/>
    <w:rsid w:val="00773576"/>
    <w:rsid w:val="007735FF"/>
    <w:rsid w:val="00773734"/>
    <w:rsid w:val="00773757"/>
    <w:rsid w:val="00773953"/>
    <w:rsid w:val="00773A45"/>
    <w:rsid w:val="00774209"/>
    <w:rsid w:val="00774347"/>
    <w:rsid w:val="00774354"/>
    <w:rsid w:val="0077445E"/>
    <w:rsid w:val="0077455C"/>
    <w:rsid w:val="00774753"/>
    <w:rsid w:val="00774829"/>
    <w:rsid w:val="00774903"/>
    <w:rsid w:val="00774C36"/>
    <w:rsid w:val="00774CA2"/>
    <w:rsid w:val="00774CAC"/>
    <w:rsid w:val="00774D86"/>
    <w:rsid w:val="007750F8"/>
    <w:rsid w:val="007751E7"/>
    <w:rsid w:val="00775271"/>
    <w:rsid w:val="007756C1"/>
    <w:rsid w:val="007758B2"/>
    <w:rsid w:val="00775A01"/>
    <w:rsid w:val="00775EFB"/>
    <w:rsid w:val="00775FD3"/>
    <w:rsid w:val="00775FF6"/>
    <w:rsid w:val="00775FFB"/>
    <w:rsid w:val="00776025"/>
    <w:rsid w:val="0077637A"/>
    <w:rsid w:val="00776695"/>
    <w:rsid w:val="00776A3E"/>
    <w:rsid w:val="00776B36"/>
    <w:rsid w:val="00776BBD"/>
    <w:rsid w:val="00776CFB"/>
    <w:rsid w:val="00776D7B"/>
    <w:rsid w:val="00776E08"/>
    <w:rsid w:val="007772D1"/>
    <w:rsid w:val="0077753E"/>
    <w:rsid w:val="0077757C"/>
    <w:rsid w:val="0077797A"/>
    <w:rsid w:val="00777A87"/>
    <w:rsid w:val="00777ABF"/>
    <w:rsid w:val="00777BB1"/>
    <w:rsid w:val="00777CAE"/>
    <w:rsid w:val="00777FF7"/>
    <w:rsid w:val="00780322"/>
    <w:rsid w:val="00780417"/>
    <w:rsid w:val="007804D6"/>
    <w:rsid w:val="00780618"/>
    <w:rsid w:val="0078064A"/>
    <w:rsid w:val="00780924"/>
    <w:rsid w:val="007809E9"/>
    <w:rsid w:val="00780A55"/>
    <w:rsid w:val="00780AF5"/>
    <w:rsid w:val="00780B11"/>
    <w:rsid w:val="00780B63"/>
    <w:rsid w:val="00780CA0"/>
    <w:rsid w:val="007810A2"/>
    <w:rsid w:val="007810E4"/>
    <w:rsid w:val="007811A8"/>
    <w:rsid w:val="00781222"/>
    <w:rsid w:val="00781230"/>
    <w:rsid w:val="007812FC"/>
    <w:rsid w:val="00781331"/>
    <w:rsid w:val="00781436"/>
    <w:rsid w:val="007816ED"/>
    <w:rsid w:val="00781712"/>
    <w:rsid w:val="00781875"/>
    <w:rsid w:val="0078195B"/>
    <w:rsid w:val="00781A6C"/>
    <w:rsid w:val="00781C2F"/>
    <w:rsid w:val="00781CBE"/>
    <w:rsid w:val="00781EC8"/>
    <w:rsid w:val="007820AD"/>
    <w:rsid w:val="00782102"/>
    <w:rsid w:val="00782279"/>
    <w:rsid w:val="0078241A"/>
    <w:rsid w:val="007825AD"/>
    <w:rsid w:val="007825B0"/>
    <w:rsid w:val="00782955"/>
    <w:rsid w:val="007829F2"/>
    <w:rsid w:val="00782B5D"/>
    <w:rsid w:val="00782C6E"/>
    <w:rsid w:val="00782CAC"/>
    <w:rsid w:val="00782CF4"/>
    <w:rsid w:val="00782D5A"/>
    <w:rsid w:val="007831AE"/>
    <w:rsid w:val="00783254"/>
    <w:rsid w:val="0078328F"/>
    <w:rsid w:val="00783337"/>
    <w:rsid w:val="0078347E"/>
    <w:rsid w:val="007835DE"/>
    <w:rsid w:val="007835FA"/>
    <w:rsid w:val="007836CD"/>
    <w:rsid w:val="0078372A"/>
    <w:rsid w:val="00783878"/>
    <w:rsid w:val="007839B8"/>
    <w:rsid w:val="00783AA9"/>
    <w:rsid w:val="00783B42"/>
    <w:rsid w:val="00783C98"/>
    <w:rsid w:val="00783EC7"/>
    <w:rsid w:val="00783FB8"/>
    <w:rsid w:val="007840AA"/>
    <w:rsid w:val="007842C5"/>
    <w:rsid w:val="00784415"/>
    <w:rsid w:val="00784690"/>
    <w:rsid w:val="007847F1"/>
    <w:rsid w:val="0078485F"/>
    <w:rsid w:val="007849BB"/>
    <w:rsid w:val="00784A20"/>
    <w:rsid w:val="00784B97"/>
    <w:rsid w:val="00784BB5"/>
    <w:rsid w:val="00784D26"/>
    <w:rsid w:val="00784FF5"/>
    <w:rsid w:val="007850D9"/>
    <w:rsid w:val="00785121"/>
    <w:rsid w:val="00785126"/>
    <w:rsid w:val="007853C1"/>
    <w:rsid w:val="0078550F"/>
    <w:rsid w:val="00785775"/>
    <w:rsid w:val="00785805"/>
    <w:rsid w:val="007858FC"/>
    <w:rsid w:val="00785A80"/>
    <w:rsid w:val="00785AD8"/>
    <w:rsid w:val="00785B42"/>
    <w:rsid w:val="00785B53"/>
    <w:rsid w:val="00785CE4"/>
    <w:rsid w:val="00785DE9"/>
    <w:rsid w:val="00786103"/>
    <w:rsid w:val="0078631E"/>
    <w:rsid w:val="00786453"/>
    <w:rsid w:val="0078647C"/>
    <w:rsid w:val="00786569"/>
    <w:rsid w:val="007865A4"/>
    <w:rsid w:val="007865CD"/>
    <w:rsid w:val="0078672E"/>
    <w:rsid w:val="007869B3"/>
    <w:rsid w:val="00786AA6"/>
    <w:rsid w:val="00786DD3"/>
    <w:rsid w:val="00786E6A"/>
    <w:rsid w:val="0078701B"/>
    <w:rsid w:val="00787104"/>
    <w:rsid w:val="007876C7"/>
    <w:rsid w:val="0078783C"/>
    <w:rsid w:val="007878B5"/>
    <w:rsid w:val="00787925"/>
    <w:rsid w:val="00787C6A"/>
    <w:rsid w:val="00787DB4"/>
    <w:rsid w:val="00787E47"/>
    <w:rsid w:val="00787F76"/>
    <w:rsid w:val="0079040F"/>
    <w:rsid w:val="00790472"/>
    <w:rsid w:val="007907FF"/>
    <w:rsid w:val="00790811"/>
    <w:rsid w:val="00790936"/>
    <w:rsid w:val="007909A9"/>
    <w:rsid w:val="00790D04"/>
    <w:rsid w:val="00790E9E"/>
    <w:rsid w:val="00791021"/>
    <w:rsid w:val="0079119D"/>
    <w:rsid w:val="007915BE"/>
    <w:rsid w:val="0079184C"/>
    <w:rsid w:val="00791967"/>
    <w:rsid w:val="00791BCA"/>
    <w:rsid w:val="00791C40"/>
    <w:rsid w:val="00792075"/>
    <w:rsid w:val="00792088"/>
    <w:rsid w:val="0079210D"/>
    <w:rsid w:val="00792144"/>
    <w:rsid w:val="00792356"/>
    <w:rsid w:val="0079244B"/>
    <w:rsid w:val="007924B0"/>
    <w:rsid w:val="007925DF"/>
    <w:rsid w:val="00792641"/>
    <w:rsid w:val="00792649"/>
    <w:rsid w:val="007929FF"/>
    <w:rsid w:val="00792A34"/>
    <w:rsid w:val="00792AB1"/>
    <w:rsid w:val="00792AE6"/>
    <w:rsid w:val="00792AF1"/>
    <w:rsid w:val="00792C73"/>
    <w:rsid w:val="00792CEE"/>
    <w:rsid w:val="00792EA4"/>
    <w:rsid w:val="00792F7A"/>
    <w:rsid w:val="007934AC"/>
    <w:rsid w:val="0079364E"/>
    <w:rsid w:val="0079388E"/>
    <w:rsid w:val="00793899"/>
    <w:rsid w:val="00793A4D"/>
    <w:rsid w:val="00793EFD"/>
    <w:rsid w:val="0079406E"/>
    <w:rsid w:val="0079413F"/>
    <w:rsid w:val="00794388"/>
    <w:rsid w:val="00794D6F"/>
    <w:rsid w:val="00794F41"/>
    <w:rsid w:val="00795424"/>
    <w:rsid w:val="0079546E"/>
    <w:rsid w:val="007959A5"/>
    <w:rsid w:val="007959AD"/>
    <w:rsid w:val="00795B6E"/>
    <w:rsid w:val="00795D92"/>
    <w:rsid w:val="00795E0A"/>
    <w:rsid w:val="00795E43"/>
    <w:rsid w:val="00795E99"/>
    <w:rsid w:val="00795EA1"/>
    <w:rsid w:val="00795EC1"/>
    <w:rsid w:val="00795EC9"/>
    <w:rsid w:val="00796128"/>
    <w:rsid w:val="0079617C"/>
    <w:rsid w:val="007965C8"/>
    <w:rsid w:val="00796751"/>
    <w:rsid w:val="00796B6B"/>
    <w:rsid w:val="00796B8A"/>
    <w:rsid w:val="00796CC3"/>
    <w:rsid w:val="00796CF8"/>
    <w:rsid w:val="00796F9E"/>
    <w:rsid w:val="0079710E"/>
    <w:rsid w:val="007972FE"/>
    <w:rsid w:val="0079739B"/>
    <w:rsid w:val="0079739D"/>
    <w:rsid w:val="0079768B"/>
    <w:rsid w:val="007976D9"/>
    <w:rsid w:val="007977D2"/>
    <w:rsid w:val="00797BDA"/>
    <w:rsid w:val="00797BFE"/>
    <w:rsid w:val="00797C14"/>
    <w:rsid w:val="00797DFC"/>
    <w:rsid w:val="007A0266"/>
    <w:rsid w:val="007A08C4"/>
    <w:rsid w:val="007A0B9F"/>
    <w:rsid w:val="007A0C9B"/>
    <w:rsid w:val="007A0D4F"/>
    <w:rsid w:val="007A0DF3"/>
    <w:rsid w:val="007A1100"/>
    <w:rsid w:val="007A1201"/>
    <w:rsid w:val="007A1376"/>
    <w:rsid w:val="007A1436"/>
    <w:rsid w:val="007A14E2"/>
    <w:rsid w:val="007A1551"/>
    <w:rsid w:val="007A1704"/>
    <w:rsid w:val="007A17A4"/>
    <w:rsid w:val="007A183B"/>
    <w:rsid w:val="007A1A86"/>
    <w:rsid w:val="007A1B38"/>
    <w:rsid w:val="007A1D24"/>
    <w:rsid w:val="007A1D29"/>
    <w:rsid w:val="007A21F6"/>
    <w:rsid w:val="007A2517"/>
    <w:rsid w:val="007A290F"/>
    <w:rsid w:val="007A2A6F"/>
    <w:rsid w:val="007A2C43"/>
    <w:rsid w:val="007A2F43"/>
    <w:rsid w:val="007A3122"/>
    <w:rsid w:val="007A313B"/>
    <w:rsid w:val="007A3192"/>
    <w:rsid w:val="007A3496"/>
    <w:rsid w:val="007A355B"/>
    <w:rsid w:val="007A357C"/>
    <w:rsid w:val="007A3613"/>
    <w:rsid w:val="007A36E8"/>
    <w:rsid w:val="007A3838"/>
    <w:rsid w:val="007A3895"/>
    <w:rsid w:val="007A3A4A"/>
    <w:rsid w:val="007A3C1A"/>
    <w:rsid w:val="007A3CA6"/>
    <w:rsid w:val="007A4131"/>
    <w:rsid w:val="007A4355"/>
    <w:rsid w:val="007A4428"/>
    <w:rsid w:val="007A445C"/>
    <w:rsid w:val="007A4667"/>
    <w:rsid w:val="007A485C"/>
    <w:rsid w:val="007A48C6"/>
    <w:rsid w:val="007A49E6"/>
    <w:rsid w:val="007A49E7"/>
    <w:rsid w:val="007A4B24"/>
    <w:rsid w:val="007A4ED5"/>
    <w:rsid w:val="007A516B"/>
    <w:rsid w:val="007A52B2"/>
    <w:rsid w:val="007A5309"/>
    <w:rsid w:val="007A5519"/>
    <w:rsid w:val="007A55CD"/>
    <w:rsid w:val="007A5798"/>
    <w:rsid w:val="007A5851"/>
    <w:rsid w:val="007A5D7C"/>
    <w:rsid w:val="007A6188"/>
    <w:rsid w:val="007A6213"/>
    <w:rsid w:val="007A632D"/>
    <w:rsid w:val="007A64BD"/>
    <w:rsid w:val="007A655D"/>
    <w:rsid w:val="007A65FD"/>
    <w:rsid w:val="007A67CF"/>
    <w:rsid w:val="007A6D38"/>
    <w:rsid w:val="007A70E7"/>
    <w:rsid w:val="007A7357"/>
    <w:rsid w:val="007A735F"/>
    <w:rsid w:val="007A7396"/>
    <w:rsid w:val="007A74B9"/>
    <w:rsid w:val="007A7642"/>
    <w:rsid w:val="007A796B"/>
    <w:rsid w:val="007A7973"/>
    <w:rsid w:val="007A7AF4"/>
    <w:rsid w:val="007A7B58"/>
    <w:rsid w:val="007A7C08"/>
    <w:rsid w:val="007A7C1F"/>
    <w:rsid w:val="007A7CDB"/>
    <w:rsid w:val="007A7E4F"/>
    <w:rsid w:val="007A7F44"/>
    <w:rsid w:val="007B0195"/>
    <w:rsid w:val="007B01B6"/>
    <w:rsid w:val="007B027F"/>
    <w:rsid w:val="007B0382"/>
    <w:rsid w:val="007B0771"/>
    <w:rsid w:val="007B0906"/>
    <w:rsid w:val="007B091E"/>
    <w:rsid w:val="007B0CCA"/>
    <w:rsid w:val="007B1363"/>
    <w:rsid w:val="007B14C0"/>
    <w:rsid w:val="007B16AF"/>
    <w:rsid w:val="007B180D"/>
    <w:rsid w:val="007B1851"/>
    <w:rsid w:val="007B18EC"/>
    <w:rsid w:val="007B1910"/>
    <w:rsid w:val="007B1CBF"/>
    <w:rsid w:val="007B1D73"/>
    <w:rsid w:val="007B1E25"/>
    <w:rsid w:val="007B1E97"/>
    <w:rsid w:val="007B21C1"/>
    <w:rsid w:val="007B2365"/>
    <w:rsid w:val="007B23B4"/>
    <w:rsid w:val="007B247F"/>
    <w:rsid w:val="007B24BF"/>
    <w:rsid w:val="007B24D7"/>
    <w:rsid w:val="007B2631"/>
    <w:rsid w:val="007B2696"/>
    <w:rsid w:val="007B296C"/>
    <w:rsid w:val="007B2D5A"/>
    <w:rsid w:val="007B2DD2"/>
    <w:rsid w:val="007B2E6F"/>
    <w:rsid w:val="007B3122"/>
    <w:rsid w:val="007B31C6"/>
    <w:rsid w:val="007B3287"/>
    <w:rsid w:val="007B363F"/>
    <w:rsid w:val="007B3642"/>
    <w:rsid w:val="007B36AF"/>
    <w:rsid w:val="007B376A"/>
    <w:rsid w:val="007B38E8"/>
    <w:rsid w:val="007B3B3C"/>
    <w:rsid w:val="007B3B6E"/>
    <w:rsid w:val="007B3CF9"/>
    <w:rsid w:val="007B4191"/>
    <w:rsid w:val="007B41A8"/>
    <w:rsid w:val="007B425E"/>
    <w:rsid w:val="007B4301"/>
    <w:rsid w:val="007B4340"/>
    <w:rsid w:val="007B44C7"/>
    <w:rsid w:val="007B452F"/>
    <w:rsid w:val="007B4611"/>
    <w:rsid w:val="007B481F"/>
    <w:rsid w:val="007B4A8F"/>
    <w:rsid w:val="007B4AB1"/>
    <w:rsid w:val="007B4FAA"/>
    <w:rsid w:val="007B50EB"/>
    <w:rsid w:val="007B5120"/>
    <w:rsid w:val="007B5133"/>
    <w:rsid w:val="007B5184"/>
    <w:rsid w:val="007B53F1"/>
    <w:rsid w:val="007B5424"/>
    <w:rsid w:val="007B56C2"/>
    <w:rsid w:val="007B5843"/>
    <w:rsid w:val="007B5869"/>
    <w:rsid w:val="007B5880"/>
    <w:rsid w:val="007B594D"/>
    <w:rsid w:val="007B5980"/>
    <w:rsid w:val="007B59E2"/>
    <w:rsid w:val="007B5DF6"/>
    <w:rsid w:val="007B5F74"/>
    <w:rsid w:val="007B5FC9"/>
    <w:rsid w:val="007B62AC"/>
    <w:rsid w:val="007B6395"/>
    <w:rsid w:val="007B63AD"/>
    <w:rsid w:val="007B6484"/>
    <w:rsid w:val="007B669C"/>
    <w:rsid w:val="007B6B43"/>
    <w:rsid w:val="007B6DBC"/>
    <w:rsid w:val="007B6E63"/>
    <w:rsid w:val="007B70E2"/>
    <w:rsid w:val="007B7188"/>
    <w:rsid w:val="007B73D6"/>
    <w:rsid w:val="007B75D6"/>
    <w:rsid w:val="007B770E"/>
    <w:rsid w:val="007B777E"/>
    <w:rsid w:val="007B77EE"/>
    <w:rsid w:val="007B7BA5"/>
    <w:rsid w:val="007B7BF0"/>
    <w:rsid w:val="007B7CA0"/>
    <w:rsid w:val="007B7CDE"/>
    <w:rsid w:val="007B7EAA"/>
    <w:rsid w:val="007B7EBD"/>
    <w:rsid w:val="007C00B3"/>
    <w:rsid w:val="007C01AF"/>
    <w:rsid w:val="007C024E"/>
    <w:rsid w:val="007C028A"/>
    <w:rsid w:val="007C02EC"/>
    <w:rsid w:val="007C0468"/>
    <w:rsid w:val="007C05DB"/>
    <w:rsid w:val="007C0658"/>
    <w:rsid w:val="007C07A9"/>
    <w:rsid w:val="007C0B8B"/>
    <w:rsid w:val="007C0C4F"/>
    <w:rsid w:val="007C0DA8"/>
    <w:rsid w:val="007C0E7F"/>
    <w:rsid w:val="007C115F"/>
    <w:rsid w:val="007C14E5"/>
    <w:rsid w:val="007C167C"/>
    <w:rsid w:val="007C1A65"/>
    <w:rsid w:val="007C1CE3"/>
    <w:rsid w:val="007C1DB3"/>
    <w:rsid w:val="007C1DE6"/>
    <w:rsid w:val="007C209D"/>
    <w:rsid w:val="007C20C3"/>
    <w:rsid w:val="007C2119"/>
    <w:rsid w:val="007C232C"/>
    <w:rsid w:val="007C2507"/>
    <w:rsid w:val="007C2622"/>
    <w:rsid w:val="007C270C"/>
    <w:rsid w:val="007C2889"/>
    <w:rsid w:val="007C28AC"/>
    <w:rsid w:val="007C2A7A"/>
    <w:rsid w:val="007C2C3B"/>
    <w:rsid w:val="007C2CCD"/>
    <w:rsid w:val="007C2EE6"/>
    <w:rsid w:val="007C2F78"/>
    <w:rsid w:val="007C2F87"/>
    <w:rsid w:val="007C3195"/>
    <w:rsid w:val="007C3281"/>
    <w:rsid w:val="007C3428"/>
    <w:rsid w:val="007C34A1"/>
    <w:rsid w:val="007C34E0"/>
    <w:rsid w:val="007C3578"/>
    <w:rsid w:val="007C3597"/>
    <w:rsid w:val="007C374B"/>
    <w:rsid w:val="007C3835"/>
    <w:rsid w:val="007C39B8"/>
    <w:rsid w:val="007C3B35"/>
    <w:rsid w:val="007C3BD7"/>
    <w:rsid w:val="007C3C56"/>
    <w:rsid w:val="007C3C5A"/>
    <w:rsid w:val="007C3D88"/>
    <w:rsid w:val="007C3ECE"/>
    <w:rsid w:val="007C3EFB"/>
    <w:rsid w:val="007C3FAF"/>
    <w:rsid w:val="007C4098"/>
    <w:rsid w:val="007C40E4"/>
    <w:rsid w:val="007C41AF"/>
    <w:rsid w:val="007C4403"/>
    <w:rsid w:val="007C44F7"/>
    <w:rsid w:val="007C46E4"/>
    <w:rsid w:val="007C47F0"/>
    <w:rsid w:val="007C4857"/>
    <w:rsid w:val="007C48FB"/>
    <w:rsid w:val="007C4B6A"/>
    <w:rsid w:val="007C4B84"/>
    <w:rsid w:val="007C4CD4"/>
    <w:rsid w:val="007C4F41"/>
    <w:rsid w:val="007C51A1"/>
    <w:rsid w:val="007C52D5"/>
    <w:rsid w:val="007C53DB"/>
    <w:rsid w:val="007C569C"/>
    <w:rsid w:val="007C5798"/>
    <w:rsid w:val="007C5AF6"/>
    <w:rsid w:val="007C60CE"/>
    <w:rsid w:val="007C60D1"/>
    <w:rsid w:val="007C62F9"/>
    <w:rsid w:val="007C638F"/>
    <w:rsid w:val="007C64CA"/>
    <w:rsid w:val="007C69D3"/>
    <w:rsid w:val="007C6B1F"/>
    <w:rsid w:val="007C6CDC"/>
    <w:rsid w:val="007C6E42"/>
    <w:rsid w:val="007C6F2F"/>
    <w:rsid w:val="007C6FAF"/>
    <w:rsid w:val="007C7049"/>
    <w:rsid w:val="007C7226"/>
    <w:rsid w:val="007C725A"/>
    <w:rsid w:val="007C7337"/>
    <w:rsid w:val="007C747D"/>
    <w:rsid w:val="007C74CD"/>
    <w:rsid w:val="007C7884"/>
    <w:rsid w:val="007C7891"/>
    <w:rsid w:val="007C7C07"/>
    <w:rsid w:val="007C7E37"/>
    <w:rsid w:val="007C7EBB"/>
    <w:rsid w:val="007C7F44"/>
    <w:rsid w:val="007D0055"/>
    <w:rsid w:val="007D00D2"/>
    <w:rsid w:val="007D01F5"/>
    <w:rsid w:val="007D0250"/>
    <w:rsid w:val="007D0385"/>
    <w:rsid w:val="007D0397"/>
    <w:rsid w:val="007D039B"/>
    <w:rsid w:val="007D0494"/>
    <w:rsid w:val="007D04BA"/>
    <w:rsid w:val="007D0AD3"/>
    <w:rsid w:val="007D0BC2"/>
    <w:rsid w:val="007D0D25"/>
    <w:rsid w:val="007D0DA0"/>
    <w:rsid w:val="007D121F"/>
    <w:rsid w:val="007D138D"/>
    <w:rsid w:val="007D184B"/>
    <w:rsid w:val="007D18F7"/>
    <w:rsid w:val="007D1C38"/>
    <w:rsid w:val="007D1DD6"/>
    <w:rsid w:val="007D2018"/>
    <w:rsid w:val="007D2195"/>
    <w:rsid w:val="007D2369"/>
    <w:rsid w:val="007D27C2"/>
    <w:rsid w:val="007D28CE"/>
    <w:rsid w:val="007D28F3"/>
    <w:rsid w:val="007D291B"/>
    <w:rsid w:val="007D299B"/>
    <w:rsid w:val="007D2A85"/>
    <w:rsid w:val="007D2D7D"/>
    <w:rsid w:val="007D2EFC"/>
    <w:rsid w:val="007D2FD0"/>
    <w:rsid w:val="007D305D"/>
    <w:rsid w:val="007D3401"/>
    <w:rsid w:val="007D3464"/>
    <w:rsid w:val="007D365E"/>
    <w:rsid w:val="007D3ADA"/>
    <w:rsid w:val="007D3ADE"/>
    <w:rsid w:val="007D3C00"/>
    <w:rsid w:val="007D3DF0"/>
    <w:rsid w:val="007D40B2"/>
    <w:rsid w:val="007D412F"/>
    <w:rsid w:val="007D44F4"/>
    <w:rsid w:val="007D47CB"/>
    <w:rsid w:val="007D47E7"/>
    <w:rsid w:val="007D4857"/>
    <w:rsid w:val="007D48A3"/>
    <w:rsid w:val="007D49B2"/>
    <w:rsid w:val="007D49DC"/>
    <w:rsid w:val="007D4AE6"/>
    <w:rsid w:val="007D4B65"/>
    <w:rsid w:val="007D4B6A"/>
    <w:rsid w:val="007D4E91"/>
    <w:rsid w:val="007D4FDB"/>
    <w:rsid w:val="007D531F"/>
    <w:rsid w:val="007D53B3"/>
    <w:rsid w:val="007D53E8"/>
    <w:rsid w:val="007D5476"/>
    <w:rsid w:val="007D5532"/>
    <w:rsid w:val="007D55F4"/>
    <w:rsid w:val="007D56F6"/>
    <w:rsid w:val="007D582F"/>
    <w:rsid w:val="007D5965"/>
    <w:rsid w:val="007D5BC7"/>
    <w:rsid w:val="007D5EB8"/>
    <w:rsid w:val="007D6101"/>
    <w:rsid w:val="007D6162"/>
    <w:rsid w:val="007D622F"/>
    <w:rsid w:val="007D6363"/>
    <w:rsid w:val="007D63C7"/>
    <w:rsid w:val="007D651D"/>
    <w:rsid w:val="007D67C3"/>
    <w:rsid w:val="007D6957"/>
    <w:rsid w:val="007D69C3"/>
    <w:rsid w:val="007D6B0D"/>
    <w:rsid w:val="007D6C49"/>
    <w:rsid w:val="007D6F0C"/>
    <w:rsid w:val="007D6F3A"/>
    <w:rsid w:val="007D6F64"/>
    <w:rsid w:val="007D7286"/>
    <w:rsid w:val="007D734A"/>
    <w:rsid w:val="007D73A0"/>
    <w:rsid w:val="007D790C"/>
    <w:rsid w:val="007D7980"/>
    <w:rsid w:val="007D7988"/>
    <w:rsid w:val="007D7A43"/>
    <w:rsid w:val="007D7EFC"/>
    <w:rsid w:val="007E0162"/>
    <w:rsid w:val="007E044A"/>
    <w:rsid w:val="007E0468"/>
    <w:rsid w:val="007E04B2"/>
    <w:rsid w:val="007E04C3"/>
    <w:rsid w:val="007E063C"/>
    <w:rsid w:val="007E08B2"/>
    <w:rsid w:val="007E09AD"/>
    <w:rsid w:val="007E0AE3"/>
    <w:rsid w:val="007E0AF3"/>
    <w:rsid w:val="007E0C60"/>
    <w:rsid w:val="007E0DC3"/>
    <w:rsid w:val="007E0ECD"/>
    <w:rsid w:val="007E115D"/>
    <w:rsid w:val="007E11CF"/>
    <w:rsid w:val="007E11E9"/>
    <w:rsid w:val="007E129F"/>
    <w:rsid w:val="007E136C"/>
    <w:rsid w:val="007E148C"/>
    <w:rsid w:val="007E14CC"/>
    <w:rsid w:val="007E14FE"/>
    <w:rsid w:val="007E1611"/>
    <w:rsid w:val="007E1702"/>
    <w:rsid w:val="007E17B9"/>
    <w:rsid w:val="007E17C4"/>
    <w:rsid w:val="007E1807"/>
    <w:rsid w:val="007E1A01"/>
    <w:rsid w:val="007E1B91"/>
    <w:rsid w:val="007E1D4C"/>
    <w:rsid w:val="007E1D52"/>
    <w:rsid w:val="007E1ED3"/>
    <w:rsid w:val="007E2167"/>
    <w:rsid w:val="007E22FA"/>
    <w:rsid w:val="007E237E"/>
    <w:rsid w:val="007E2436"/>
    <w:rsid w:val="007E2513"/>
    <w:rsid w:val="007E2589"/>
    <w:rsid w:val="007E261C"/>
    <w:rsid w:val="007E2907"/>
    <w:rsid w:val="007E29C5"/>
    <w:rsid w:val="007E2D31"/>
    <w:rsid w:val="007E2DF8"/>
    <w:rsid w:val="007E2E63"/>
    <w:rsid w:val="007E2F08"/>
    <w:rsid w:val="007E3204"/>
    <w:rsid w:val="007E362D"/>
    <w:rsid w:val="007E37B0"/>
    <w:rsid w:val="007E3974"/>
    <w:rsid w:val="007E39CC"/>
    <w:rsid w:val="007E3BAD"/>
    <w:rsid w:val="007E3CCE"/>
    <w:rsid w:val="007E3D11"/>
    <w:rsid w:val="007E3F73"/>
    <w:rsid w:val="007E4050"/>
    <w:rsid w:val="007E409D"/>
    <w:rsid w:val="007E40D6"/>
    <w:rsid w:val="007E414D"/>
    <w:rsid w:val="007E42BE"/>
    <w:rsid w:val="007E435E"/>
    <w:rsid w:val="007E46DC"/>
    <w:rsid w:val="007E4A77"/>
    <w:rsid w:val="007E4EF1"/>
    <w:rsid w:val="007E51FD"/>
    <w:rsid w:val="007E52A3"/>
    <w:rsid w:val="007E52E2"/>
    <w:rsid w:val="007E532A"/>
    <w:rsid w:val="007E5523"/>
    <w:rsid w:val="007E556A"/>
    <w:rsid w:val="007E55FE"/>
    <w:rsid w:val="007E563D"/>
    <w:rsid w:val="007E57C4"/>
    <w:rsid w:val="007E57EE"/>
    <w:rsid w:val="007E598C"/>
    <w:rsid w:val="007E5ADD"/>
    <w:rsid w:val="007E5B8A"/>
    <w:rsid w:val="007E5C4F"/>
    <w:rsid w:val="007E5F40"/>
    <w:rsid w:val="007E607E"/>
    <w:rsid w:val="007E67E3"/>
    <w:rsid w:val="007E67F1"/>
    <w:rsid w:val="007E681E"/>
    <w:rsid w:val="007E696E"/>
    <w:rsid w:val="007E6C50"/>
    <w:rsid w:val="007E6D0C"/>
    <w:rsid w:val="007E6D93"/>
    <w:rsid w:val="007E6D9B"/>
    <w:rsid w:val="007E7195"/>
    <w:rsid w:val="007E7236"/>
    <w:rsid w:val="007E743F"/>
    <w:rsid w:val="007E744C"/>
    <w:rsid w:val="007E756C"/>
    <w:rsid w:val="007E7619"/>
    <w:rsid w:val="007E76CA"/>
    <w:rsid w:val="007E7963"/>
    <w:rsid w:val="007E7BF5"/>
    <w:rsid w:val="007E7C82"/>
    <w:rsid w:val="007E7E6D"/>
    <w:rsid w:val="007E7F13"/>
    <w:rsid w:val="007F0768"/>
    <w:rsid w:val="007F079B"/>
    <w:rsid w:val="007F07AF"/>
    <w:rsid w:val="007F084C"/>
    <w:rsid w:val="007F0894"/>
    <w:rsid w:val="007F0B81"/>
    <w:rsid w:val="007F0C3E"/>
    <w:rsid w:val="007F0D30"/>
    <w:rsid w:val="007F0FB5"/>
    <w:rsid w:val="007F1120"/>
    <w:rsid w:val="007F11E1"/>
    <w:rsid w:val="007F12E8"/>
    <w:rsid w:val="007F14C7"/>
    <w:rsid w:val="007F1843"/>
    <w:rsid w:val="007F18C1"/>
    <w:rsid w:val="007F18D5"/>
    <w:rsid w:val="007F1A05"/>
    <w:rsid w:val="007F1BEB"/>
    <w:rsid w:val="007F1D45"/>
    <w:rsid w:val="007F215D"/>
    <w:rsid w:val="007F227A"/>
    <w:rsid w:val="007F22DF"/>
    <w:rsid w:val="007F23D9"/>
    <w:rsid w:val="007F24E7"/>
    <w:rsid w:val="007F26EE"/>
    <w:rsid w:val="007F2B11"/>
    <w:rsid w:val="007F2BBB"/>
    <w:rsid w:val="007F2BEA"/>
    <w:rsid w:val="007F2F34"/>
    <w:rsid w:val="007F30B7"/>
    <w:rsid w:val="007F3164"/>
    <w:rsid w:val="007F383B"/>
    <w:rsid w:val="007F386B"/>
    <w:rsid w:val="007F39AA"/>
    <w:rsid w:val="007F3BE8"/>
    <w:rsid w:val="007F3D01"/>
    <w:rsid w:val="007F4122"/>
    <w:rsid w:val="007F42A2"/>
    <w:rsid w:val="007F43D5"/>
    <w:rsid w:val="007F446B"/>
    <w:rsid w:val="007F4997"/>
    <w:rsid w:val="007F4A75"/>
    <w:rsid w:val="007F4B4B"/>
    <w:rsid w:val="007F4C40"/>
    <w:rsid w:val="007F4C7B"/>
    <w:rsid w:val="007F5027"/>
    <w:rsid w:val="007F5141"/>
    <w:rsid w:val="007F53D3"/>
    <w:rsid w:val="007F57CC"/>
    <w:rsid w:val="007F5A2E"/>
    <w:rsid w:val="007F5BE5"/>
    <w:rsid w:val="007F5DD7"/>
    <w:rsid w:val="007F5E24"/>
    <w:rsid w:val="007F5F58"/>
    <w:rsid w:val="007F6145"/>
    <w:rsid w:val="007F67BD"/>
    <w:rsid w:val="007F6872"/>
    <w:rsid w:val="007F69EF"/>
    <w:rsid w:val="007F6B23"/>
    <w:rsid w:val="007F6C4B"/>
    <w:rsid w:val="007F7382"/>
    <w:rsid w:val="007F749C"/>
    <w:rsid w:val="007F74B8"/>
    <w:rsid w:val="007F7564"/>
    <w:rsid w:val="007F76C2"/>
    <w:rsid w:val="007F76F0"/>
    <w:rsid w:val="007F7BC0"/>
    <w:rsid w:val="007F7D3C"/>
    <w:rsid w:val="007F7DBD"/>
    <w:rsid w:val="007F7E0C"/>
    <w:rsid w:val="007F7E19"/>
    <w:rsid w:val="0080014E"/>
    <w:rsid w:val="00800210"/>
    <w:rsid w:val="00800384"/>
    <w:rsid w:val="00800459"/>
    <w:rsid w:val="008004CF"/>
    <w:rsid w:val="0080073A"/>
    <w:rsid w:val="00800940"/>
    <w:rsid w:val="00800BFE"/>
    <w:rsid w:val="00800EB4"/>
    <w:rsid w:val="00800F4E"/>
    <w:rsid w:val="008010CA"/>
    <w:rsid w:val="0080127E"/>
    <w:rsid w:val="0080134C"/>
    <w:rsid w:val="008016CD"/>
    <w:rsid w:val="008017F2"/>
    <w:rsid w:val="008018AA"/>
    <w:rsid w:val="00801987"/>
    <w:rsid w:val="00801CCB"/>
    <w:rsid w:val="00801EFB"/>
    <w:rsid w:val="00802084"/>
    <w:rsid w:val="00802358"/>
    <w:rsid w:val="00802371"/>
    <w:rsid w:val="008023F7"/>
    <w:rsid w:val="0080272B"/>
    <w:rsid w:val="008027F0"/>
    <w:rsid w:val="00802AB9"/>
    <w:rsid w:val="00802DFB"/>
    <w:rsid w:val="0080311D"/>
    <w:rsid w:val="00803490"/>
    <w:rsid w:val="00803586"/>
    <w:rsid w:val="008035F9"/>
    <w:rsid w:val="00803787"/>
    <w:rsid w:val="00803949"/>
    <w:rsid w:val="00803A6A"/>
    <w:rsid w:val="00803C00"/>
    <w:rsid w:val="00803D44"/>
    <w:rsid w:val="00803E4B"/>
    <w:rsid w:val="00803F32"/>
    <w:rsid w:val="00803F95"/>
    <w:rsid w:val="00803FFB"/>
    <w:rsid w:val="00804462"/>
    <w:rsid w:val="008044D3"/>
    <w:rsid w:val="00804814"/>
    <w:rsid w:val="0080482B"/>
    <w:rsid w:val="00804988"/>
    <w:rsid w:val="00804997"/>
    <w:rsid w:val="00804B81"/>
    <w:rsid w:val="00804B87"/>
    <w:rsid w:val="00804C13"/>
    <w:rsid w:val="00804E7E"/>
    <w:rsid w:val="00804F0A"/>
    <w:rsid w:val="008051FC"/>
    <w:rsid w:val="00805204"/>
    <w:rsid w:val="0080533C"/>
    <w:rsid w:val="008053B0"/>
    <w:rsid w:val="00805A77"/>
    <w:rsid w:val="00805DFD"/>
    <w:rsid w:val="0080612E"/>
    <w:rsid w:val="0080613F"/>
    <w:rsid w:val="00806163"/>
    <w:rsid w:val="00806199"/>
    <w:rsid w:val="008062CA"/>
    <w:rsid w:val="008064BD"/>
    <w:rsid w:val="008066FA"/>
    <w:rsid w:val="008068B8"/>
    <w:rsid w:val="00806C6E"/>
    <w:rsid w:val="0080701D"/>
    <w:rsid w:val="0080707C"/>
    <w:rsid w:val="008074C7"/>
    <w:rsid w:val="00807715"/>
    <w:rsid w:val="0080777B"/>
    <w:rsid w:val="00807BAC"/>
    <w:rsid w:val="00807D2D"/>
    <w:rsid w:val="00807DD9"/>
    <w:rsid w:val="00807F38"/>
    <w:rsid w:val="00810242"/>
    <w:rsid w:val="0081064C"/>
    <w:rsid w:val="0081066F"/>
    <w:rsid w:val="008106E4"/>
    <w:rsid w:val="00810995"/>
    <w:rsid w:val="00810CA4"/>
    <w:rsid w:val="00810E60"/>
    <w:rsid w:val="00810F22"/>
    <w:rsid w:val="008111A1"/>
    <w:rsid w:val="008111EF"/>
    <w:rsid w:val="00811475"/>
    <w:rsid w:val="008115FF"/>
    <w:rsid w:val="0081161E"/>
    <w:rsid w:val="00811769"/>
    <w:rsid w:val="00811792"/>
    <w:rsid w:val="00811873"/>
    <w:rsid w:val="008118D7"/>
    <w:rsid w:val="008118F2"/>
    <w:rsid w:val="00811BA2"/>
    <w:rsid w:val="00811C27"/>
    <w:rsid w:val="00811D25"/>
    <w:rsid w:val="00811D33"/>
    <w:rsid w:val="00811E26"/>
    <w:rsid w:val="00811FC5"/>
    <w:rsid w:val="008121D7"/>
    <w:rsid w:val="008124E0"/>
    <w:rsid w:val="008128D9"/>
    <w:rsid w:val="00812BDC"/>
    <w:rsid w:val="00812C0F"/>
    <w:rsid w:val="00812E49"/>
    <w:rsid w:val="0081310D"/>
    <w:rsid w:val="00813335"/>
    <w:rsid w:val="008133AA"/>
    <w:rsid w:val="008134BC"/>
    <w:rsid w:val="008134DB"/>
    <w:rsid w:val="00813542"/>
    <w:rsid w:val="008137DA"/>
    <w:rsid w:val="00813894"/>
    <w:rsid w:val="008138CC"/>
    <w:rsid w:val="00813C83"/>
    <w:rsid w:val="008140F9"/>
    <w:rsid w:val="008142CF"/>
    <w:rsid w:val="008143F1"/>
    <w:rsid w:val="00814776"/>
    <w:rsid w:val="00814DB3"/>
    <w:rsid w:val="00814F1C"/>
    <w:rsid w:val="00814F80"/>
    <w:rsid w:val="00814FBC"/>
    <w:rsid w:val="008150DB"/>
    <w:rsid w:val="00815192"/>
    <w:rsid w:val="0081530C"/>
    <w:rsid w:val="0081536D"/>
    <w:rsid w:val="008154E0"/>
    <w:rsid w:val="00815648"/>
    <w:rsid w:val="008156C2"/>
    <w:rsid w:val="008158FD"/>
    <w:rsid w:val="00815A96"/>
    <w:rsid w:val="00815D70"/>
    <w:rsid w:val="0081624B"/>
    <w:rsid w:val="008162C9"/>
    <w:rsid w:val="008163C0"/>
    <w:rsid w:val="008165CC"/>
    <w:rsid w:val="008168EF"/>
    <w:rsid w:val="0081699C"/>
    <w:rsid w:val="00816CFD"/>
    <w:rsid w:val="00816D23"/>
    <w:rsid w:val="00816E7A"/>
    <w:rsid w:val="00816F38"/>
    <w:rsid w:val="00816FAE"/>
    <w:rsid w:val="008170D3"/>
    <w:rsid w:val="008172C0"/>
    <w:rsid w:val="00817358"/>
    <w:rsid w:val="00817670"/>
    <w:rsid w:val="00817BA3"/>
    <w:rsid w:val="00817BC0"/>
    <w:rsid w:val="00817C35"/>
    <w:rsid w:val="00817C83"/>
    <w:rsid w:val="00817DD8"/>
    <w:rsid w:val="00817EA7"/>
    <w:rsid w:val="00817F56"/>
    <w:rsid w:val="00817F9A"/>
    <w:rsid w:val="00817F9E"/>
    <w:rsid w:val="008202C1"/>
    <w:rsid w:val="008203A7"/>
    <w:rsid w:val="008204C2"/>
    <w:rsid w:val="008207FC"/>
    <w:rsid w:val="0082093C"/>
    <w:rsid w:val="00820F7A"/>
    <w:rsid w:val="008213C3"/>
    <w:rsid w:val="008213F0"/>
    <w:rsid w:val="008215EA"/>
    <w:rsid w:val="008216B1"/>
    <w:rsid w:val="0082194A"/>
    <w:rsid w:val="008219F5"/>
    <w:rsid w:val="00821CAA"/>
    <w:rsid w:val="00821F0A"/>
    <w:rsid w:val="00821F22"/>
    <w:rsid w:val="00822136"/>
    <w:rsid w:val="008223A3"/>
    <w:rsid w:val="008224EA"/>
    <w:rsid w:val="008224ED"/>
    <w:rsid w:val="00822805"/>
    <w:rsid w:val="0082290A"/>
    <w:rsid w:val="0082296A"/>
    <w:rsid w:val="008229E0"/>
    <w:rsid w:val="00822A9B"/>
    <w:rsid w:val="00822AC2"/>
    <w:rsid w:val="00822C4C"/>
    <w:rsid w:val="00822E6A"/>
    <w:rsid w:val="00822F30"/>
    <w:rsid w:val="00823377"/>
    <w:rsid w:val="008233AF"/>
    <w:rsid w:val="0082346B"/>
    <w:rsid w:val="00823495"/>
    <w:rsid w:val="008234C6"/>
    <w:rsid w:val="00823516"/>
    <w:rsid w:val="008236DE"/>
    <w:rsid w:val="0082371F"/>
    <w:rsid w:val="00823D2D"/>
    <w:rsid w:val="00823DA0"/>
    <w:rsid w:val="0082428C"/>
    <w:rsid w:val="0082434C"/>
    <w:rsid w:val="008243FF"/>
    <w:rsid w:val="008245F3"/>
    <w:rsid w:val="0082487C"/>
    <w:rsid w:val="0082494F"/>
    <w:rsid w:val="00824B14"/>
    <w:rsid w:val="00824B7B"/>
    <w:rsid w:val="00824D3E"/>
    <w:rsid w:val="00824DB6"/>
    <w:rsid w:val="00824F1D"/>
    <w:rsid w:val="00824FCB"/>
    <w:rsid w:val="00825311"/>
    <w:rsid w:val="00825538"/>
    <w:rsid w:val="00825598"/>
    <w:rsid w:val="008255FC"/>
    <w:rsid w:val="00825855"/>
    <w:rsid w:val="008258B4"/>
    <w:rsid w:val="00825908"/>
    <w:rsid w:val="00825B06"/>
    <w:rsid w:val="00825D05"/>
    <w:rsid w:val="00825ED4"/>
    <w:rsid w:val="00825F45"/>
    <w:rsid w:val="00826030"/>
    <w:rsid w:val="008262F8"/>
    <w:rsid w:val="00826A0C"/>
    <w:rsid w:val="00826CB5"/>
    <w:rsid w:val="00826D46"/>
    <w:rsid w:val="00826DDF"/>
    <w:rsid w:val="00827004"/>
    <w:rsid w:val="008270B5"/>
    <w:rsid w:val="008274C3"/>
    <w:rsid w:val="008275B8"/>
    <w:rsid w:val="00827617"/>
    <w:rsid w:val="008277A9"/>
    <w:rsid w:val="00827912"/>
    <w:rsid w:val="00827BC8"/>
    <w:rsid w:val="00827D8E"/>
    <w:rsid w:val="00827DA5"/>
    <w:rsid w:val="008300CE"/>
    <w:rsid w:val="0083022E"/>
    <w:rsid w:val="008302C6"/>
    <w:rsid w:val="00830751"/>
    <w:rsid w:val="00830846"/>
    <w:rsid w:val="00830857"/>
    <w:rsid w:val="00830910"/>
    <w:rsid w:val="00830B60"/>
    <w:rsid w:val="00830B6B"/>
    <w:rsid w:val="00830C39"/>
    <w:rsid w:val="00830EB0"/>
    <w:rsid w:val="00831105"/>
    <w:rsid w:val="00831165"/>
    <w:rsid w:val="00831431"/>
    <w:rsid w:val="00831687"/>
    <w:rsid w:val="0083173B"/>
    <w:rsid w:val="00831C7F"/>
    <w:rsid w:val="00831DA9"/>
    <w:rsid w:val="00831EE0"/>
    <w:rsid w:val="008320C8"/>
    <w:rsid w:val="0083214C"/>
    <w:rsid w:val="008322E1"/>
    <w:rsid w:val="00832342"/>
    <w:rsid w:val="008323D6"/>
    <w:rsid w:val="0083252E"/>
    <w:rsid w:val="008325F0"/>
    <w:rsid w:val="00832833"/>
    <w:rsid w:val="008328C7"/>
    <w:rsid w:val="00832A67"/>
    <w:rsid w:val="00832AD3"/>
    <w:rsid w:val="00833024"/>
    <w:rsid w:val="0083313C"/>
    <w:rsid w:val="00833174"/>
    <w:rsid w:val="00833235"/>
    <w:rsid w:val="008337E9"/>
    <w:rsid w:val="00833952"/>
    <w:rsid w:val="00833EA8"/>
    <w:rsid w:val="00834076"/>
    <w:rsid w:val="008341BF"/>
    <w:rsid w:val="008342BE"/>
    <w:rsid w:val="0083446B"/>
    <w:rsid w:val="008344A6"/>
    <w:rsid w:val="008344DA"/>
    <w:rsid w:val="008344EC"/>
    <w:rsid w:val="00834581"/>
    <w:rsid w:val="0083472E"/>
    <w:rsid w:val="00834DC8"/>
    <w:rsid w:val="00834DF4"/>
    <w:rsid w:val="008352AD"/>
    <w:rsid w:val="0083539A"/>
    <w:rsid w:val="008355D2"/>
    <w:rsid w:val="008356C9"/>
    <w:rsid w:val="00835786"/>
    <w:rsid w:val="00835825"/>
    <w:rsid w:val="0083593B"/>
    <w:rsid w:val="00835A89"/>
    <w:rsid w:val="00835BA3"/>
    <w:rsid w:val="00835D37"/>
    <w:rsid w:val="00835DBB"/>
    <w:rsid w:val="00836078"/>
    <w:rsid w:val="00836138"/>
    <w:rsid w:val="0083637B"/>
    <w:rsid w:val="008363BC"/>
    <w:rsid w:val="00836560"/>
    <w:rsid w:val="0083669B"/>
    <w:rsid w:val="00836700"/>
    <w:rsid w:val="00836760"/>
    <w:rsid w:val="008368F6"/>
    <w:rsid w:val="00836D5A"/>
    <w:rsid w:val="00837747"/>
    <w:rsid w:val="0083795F"/>
    <w:rsid w:val="00837AA2"/>
    <w:rsid w:val="00837D05"/>
    <w:rsid w:val="00837D0C"/>
    <w:rsid w:val="00837D90"/>
    <w:rsid w:val="00837F2F"/>
    <w:rsid w:val="00837F62"/>
    <w:rsid w:val="00840106"/>
    <w:rsid w:val="0084017D"/>
    <w:rsid w:val="00840193"/>
    <w:rsid w:val="008402FE"/>
    <w:rsid w:val="00840339"/>
    <w:rsid w:val="008403DD"/>
    <w:rsid w:val="00840470"/>
    <w:rsid w:val="0084047A"/>
    <w:rsid w:val="0084051B"/>
    <w:rsid w:val="0084062F"/>
    <w:rsid w:val="008407B8"/>
    <w:rsid w:val="00840A1E"/>
    <w:rsid w:val="00840BA7"/>
    <w:rsid w:val="00840C21"/>
    <w:rsid w:val="00840E7B"/>
    <w:rsid w:val="00840F08"/>
    <w:rsid w:val="0084102C"/>
    <w:rsid w:val="00841803"/>
    <w:rsid w:val="00841942"/>
    <w:rsid w:val="00841976"/>
    <w:rsid w:val="00841CE3"/>
    <w:rsid w:val="00841EB2"/>
    <w:rsid w:val="00841F4E"/>
    <w:rsid w:val="008425A3"/>
    <w:rsid w:val="008426AF"/>
    <w:rsid w:val="00842EBA"/>
    <w:rsid w:val="00843377"/>
    <w:rsid w:val="00843468"/>
    <w:rsid w:val="008435EA"/>
    <w:rsid w:val="0084364F"/>
    <w:rsid w:val="008436E3"/>
    <w:rsid w:val="008437C9"/>
    <w:rsid w:val="0084386B"/>
    <w:rsid w:val="008438D2"/>
    <w:rsid w:val="008438D3"/>
    <w:rsid w:val="00843921"/>
    <w:rsid w:val="00843BDA"/>
    <w:rsid w:val="00843C03"/>
    <w:rsid w:val="00843CF8"/>
    <w:rsid w:val="00844043"/>
    <w:rsid w:val="00844137"/>
    <w:rsid w:val="00844344"/>
    <w:rsid w:val="008443B4"/>
    <w:rsid w:val="00844553"/>
    <w:rsid w:val="00844608"/>
    <w:rsid w:val="008448FE"/>
    <w:rsid w:val="0084491B"/>
    <w:rsid w:val="008449A5"/>
    <w:rsid w:val="00844AF8"/>
    <w:rsid w:val="00844CF6"/>
    <w:rsid w:val="008450A4"/>
    <w:rsid w:val="008450F7"/>
    <w:rsid w:val="0084520B"/>
    <w:rsid w:val="00845276"/>
    <w:rsid w:val="00845680"/>
    <w:rsid w:val="00845681"/>
    <w:rsid w:val="0084569A"/>
    <w:rsid w:val="008456C1"/>
    <w:rsid w:val="008456DF"/>
    <w:rsid w:val="008456F1"/>
    <w:rsid w:val="00845A13"/>
    <w:rsid w:val="00845AF5"/>
    <w:rsid w:val="00845AFF"/>
    <w:rsid w:val="00845BD0"/>
    <w:rsid w:val="00845DB6"/>
    <w:rsid w:val="00845FEB"/>
    <w:rsid w:val="008462E5"/>
    <w:rsid w:val="00846372"/>
    <w:rsid w:val="00846429"/>
    <w:rsid w:val="00846642"/>
    <w:rsid w:val="00846793"/>
    <w:rsid w:val="00846921"/>
    <w:rsid w:val="008469D5"/>
    <w:rsid w:val="00846A49"/>
    <w:rsid w:val="00846BED"/>
    <w:rsid w:val="00847084"/>
    <w:rsid w:val="008471A3"/>
    <w:rsid w:val="008473D7"/>
    <w:rsid w:val="008476E0"/>
    <w:rsid w:val="00847753"/>
    <w:rsid w:val="00847ABB"/>
    <w:rsid w:val="00847CDA"/>
    <w:rsid w:val="00850053"/>
    <w:rsid w:val="00850154"/>
    <w:rsid w:val="00850337"/>
    <w:rsid w:val="00850404"/>
    <w:rsid w:val="008504D2"/>
    <w:rsid w:val="008506ED"/>
    <w:rsid w:val="00850875"/>
    <w:rsid w:val="00850892"/>
    <w:rsid w:val="0085089C"/>
    <w:rsid w:val="00850910"/>
    <w:rsid w:val="00850A97"/>
    <w:rsid w:val="00850A9A"/>
    <w:rsid w:val="00850C08"/>
    <w:rsid w:val="00850E05"/>
    <w:rsid w:val="00850EE5"/>
    <w:rsid w:val="008510B2"/>
    <w:rsid w:val="00851527"/>
    <w:rsid w:val="008515EB"/>
    <w:rsid w:val="00851626"/>
    <w:rsid w:val="0085185E"/>
    <w:rsid w:val="00851A36"/>
    <w:rsid w:val="00851D6D"/>
    <w:rsid w:val="00852057"/>
    <w:rsid w:val="00852130"/>
    <w:rsid w:val="008522DF"/>
    <w:rsid w:val="008522EA"/>
    <w:rsid w:val="008524ED"/>
    <w:rsid w:val="0085256F"/>
    <w:rsid w:val="008525BD"/>
    <w:rsid w:val="008526DD"/>
    <w:rsid w:val="008526ED"/>
    <w:rsid w:val="008528C8"/>
    <w:rsid w:val="008528E6"/>
    <w:rsid w:val="00852A13"/>
    <w:rsid w:val="00852B65"/>
    <w:rsid w:val="00852D32"/>
    <w:rsid w:val="00852EA2"/>
    <w:rsid w:val="00852F6D"/>
    <w:rsid w:val="00852F8D"/>
    <w:rsid w:val="00852FDF"/>
    <w:rsid w:val="008530F9"/>
    <w:rsid w:val="00853277"/>
    <w:rsid w:val="008532DA"/>
    <w:rsid w:val="008532E1"/>
    <w:rsid w:val="0085352B"/>
    <w:rsid w:val="00853537"/>
    <w:rsid w:val="008538C1"/>
    <w:rsid w:val="00853DEC"/>
    <w:rsid w:val="00853F48"/>
    <w:rsid w:val="0085403B"/>
    <w:rsid w:val="00854249"/>
    <w:rsid w:val="0085432B"/>
    <w:rsid w:val="0085432D"/>
    <w:rsid w:val="00854502"/>
    <w:rsid w:val="008546B3"/>
    <w:rsid w:val="008548D8"/>
    <w:rsid w:val="00854BE8"/>
    <w:rsid w:val="00854DBE"/>
    <w:rsid w:val="00855011"/>
    <w:rsid w:val="0085545C"/>
    <w:rsid w:val="00855579"/>
    <w:rsid w:val="00855650"/>
    <w:rsid w:val="00855659"/>
    <w:rsid w:val="008557DB"/>
    <w:rsid w:val="00855949"/>
    <w:rsid w:val="00855956"/>
    <w:rsid w:val="00855C0A"/>
    <w:rsid w:val="00855FC9"/>
    <w:rsid w:val="00855FFA"/>
    <w:rsid w:val="0085603B"/>
    <w:rsid w:val="00856081"/>
    <w:rsid w:val="00856176"/>
    <w:rsid w:val="0085629D"/>
    <w:rsid w:val="00856346"/>
    <w:rsid w:val="00856682"/>
    <w:rsid w:val="00856D5C"/>
    <w:rsid w:val="00856E3A"/>
    <w:rsid w:val="00856FDE"/>
    <w:rsid w:val="008570F3"/>
    <w:rsid w:val="00857213"/>
    <w:rsid w:val="0085730D"/>
    <w:rsid w:val="00857580"/>
    <w:rsid w:val="008578B1"/>
    <w:rsid w:val="008579DF"/>
    <w:rsid w:val="008579F3"/>
    <w:rsid w:val="00857A22"/>
    <w:rsid w:val="00857AA5"/>
    <w:rsid w:val="00857AAC"/>
    <w:rsid w:val="00857B53"/>
    <w:rsid w:val="00857B65"/>
    <w:rsid w:val="00857E12"/>
    <w:rsid w:val="00857E1A"/>
    <w:rsid w:val="00857E30"/>
    <w:rsid w:val="00857F40"/>
    <w:rsid w:val="00857FD0"/>
    <w:rsid w:val="0086003D"/>
    <w:rsid w:val="008601BE"/>
    <w:rsid w:val="00860233"/>
    <w:rsid w:val="00860500"/>
    <w:rsid w:val="00860AE8"/>
    <w:rsid w:val="00860C57"/>
    <w:rsid w:val="00860D5C"/>
    <w:rsid w:val="00860DC2"/>
    <w:rsid w:val="00860F72"/>
    <w:rsid w:val="00860F9D"/>
    <w:rsid w:val="00861220"/>
    <w:rsid w:val="00861287"/>
    <w:rsid w:val="0086139B"/>
    <w:rsid w:val="00861418"/>
    <w:rsid w:val="0086144A"/>
    <w:rsid w:val="00861790"/>
    <w:rsid w:val="00861958"/>
    <w:rsid w:val="00861A9F"/>
    <w:rsid w:val="00861DD4"/>
    <w:rsid w:val="00862014"/>
    <w:rsid w:val="0086201C"/>
    <w:rsid w:val="008621A5"/>
    <w:rsid w:val="008621DE"/>
    <w:rsid w:val="00862283"/>
    <w:rsid w:val="00862435"/>
    <w:rsid w:val="00862445"/>
    <w:rsid w:val="008625AE"/>
    <w:rsid w:val="008625B7"/>
    <w:rsid w:val="008625C9"/>
    <w:rsid w:val="008625F0"/>
    <w:rsid w:val="008626CD"/>
    <w:rsid w:val="008626DF"/>
    <w:rsid w:val="0086296F"/>
    <w:rsid w:val="00862A3E"/>
    <w:rsid w:val="00862B11"/>
    <w:rsid w:val="00862C3E"/>
    <w:rsid w:val="00862D7A"/>
    <w:rsid w:val="00862DE3"/>
    <w:rsid w:val="00862E29"/>
    <w:rsid w:val="00862E47"/>
    <w:rsid w:val="00862F75"/>
    <w:rsid w:val="00863054"/>
    <w:rsid w:val="008631EC"/>
    <w:rsid w:val="008633FD"/>
    <w:rsid w:val="00863691"/>
    <w:rsid w:val="00863865"/>
    <w:rsid w:val="008638E3"/>
    <w:rsid w:val="00863FC9"/>
    <w:rsid w:val="0086404E"/>
    <w:rsid w:val="00864085"/>
    <w:rsid w:val="00864340"/>
    <w:rsid w:val="00864577"/>
    <w:rsid w:val="00864694"/>
    <w:rsid w:val="008647D6"/>
    <w:rsid w:val="00864A5F"/>
    <w:rsid w:val="00864BDF"/>
    <w:rsid w:val="00864F02"/>
    <w:rsid w:val="00864F95"/>
    <w:rsid w:val="00864FC8"/>
    <w:rsid w:val="00865420"/>
    <w:rsid w:val="00865449"/>
    <w:rsid w:val="008656C8"/>
    <w:rsid w:val="00865765"/>
    <w:rsid w:val="00865791"/>
    <w:rsid w:val="00865875"/>
    <w:rsid w:val="00865CAB"/>
    <w:rsid w:val="0086610C"/>
    <w:rsid w:val="00866676"/>
    <w:rsid w:val="00866702"/>
    <w:rsid w:val="00866827"/>
    <w:rsid w:val="008668E1"/>
    <w:rsid w:val="00866C39"/>
    <w:rsid w:val="00866E1D"/>
    <w:rsid w:val="00866F4E"/>
    <w:rsid w:val="00867348"/>
    <w:rsid w:val="008675D2"/>
    <w:rsid w:val="00867908"/>
    <w:rsid w:val="00867B32"/>
    <w:rsid w:val="00867B3C"/>
    <w:rsid w:val="00867D22"/>
    <w:rsid w:val="00867D6F"/>
    <w:rsid w:val="008700D2"/>
    <w:rsid w:val="008702F7"/>
    <w:rsid w:val="00870713"/>
    <w:rsid w:val="008708A1"/>
    <w:rsid w:val="00870AA0"/>
    <w:rsid w:val="00870C21"/>
    <w:rsid w:val="00870D1E"/>
    <w:rsid w:val="00870E07"/>
    <w:rsid w:val="00870E74"/>
    <w:rsid w:val="00871136"/>
    <w:rsid w:val="0087117E"/>
    <w:rsid w:val="00871190"/>
    <w:rsid w:val="008711E2"/>
    <w:rsid w:val="008713A9"/>
    <w:rsid w:val="008714D9"/>
    <w:rsid w:val="00871624"/>
    <w:rsid w:val="00871638"/>
    <w:rsid w:val="0087167B"/>
    <w:rsid w:val="00871785"/>
    <w:rsid w:val="008718F9"/>
    <w:rsid w:val="00871C89"/>
    <w:rsid w:val="00871D5F"/>
    <w:rsid w:val="00871F69"/>
    <w:rsid w:val="0087214B"/>
    <w:rsid w:val="0087217B"/>
    <w:rsid w:val="008721E6"/>
    <w:rsid w:val="00872283"/>
    <w:rsid w:val="0087242B"/>
    <w:rsid w:val="00872727"/>
    <w:rsid w:val="0087287A"/>
    <w:rsid w:val="008729E8"/>
    <w:rsid w:val="00872BEE"/>
    <w:rsid w:val="00872E16"/>
    <w:rsid w:val="00872E2A"/>
    <w:rsid w:val="00872EBA"/>
    <w:rsid w:val="00872EF5"/>
    <w:rsid w:val="00872F5D"/>
    <w:rsid w:val="00872FB6"/>
    <w:rsid w:val="00872FC6"/>
    <w:rsid w:val="008730B7"/>
    <w:rsid w:val="00873118"/>
    <w:rsid w:val="00873772"/>
    <w:rsid w:val="00873854"/>
    <w:rsid w:val="008739C6"/>
    <w:rsid w:val="00873A0D"/>
    <w:rsid w:val="00873BDA"/>
    <w:rsid w:val="00873D46"/>
    <w:rsid w:val="00873F6B"/>
    <w:rsid w:val="008746BC"/>
    <w:rsid w:val="008749DF"/>
    <w:rsid w:val="00874AD4"/>
    <w:rsid w:val="00874B3E"/>
    <w:rsid w:val="00874BB7"/>
    <w:rsid w:val="00874C36"/>
    <w:rsid w:val="00874E17"/>
    <w:rsid w:val="00874FC4"/>
    <w:rsid w:val="00875231"/>
    <w:rsid w:val="00875232"/>
    <w:rsid w:val="0087531D"/>
    <w:rsid w:val="0087547B"/>
    <w:rsid w:val="00875647"/>
    <w:rsid w:val="00875770"/>
    <w:rsid w:val="008757D6"/>
    <w:rsid w:val="00875880"/>
    <w:rsid w:val="00875942"/>
    <w:rsid w:val="00875AC4"/>
    <w:rsid w:val="00875C55"/>
    <w:rsid w:val="00875C5C"/>
    <w:rsid w:val="00875E64"/>
    <w:rsid w:val="00875E81"/>
    <w:rsid w:val="00876005"/>
    <w:rsid w:val="00876048"/>
    <w:rsid w:val="0087631F"/>
    <w:rsid w:val="00876352"/>
    <w:rsid w:val="00876374"/>
    <w:rsid w:val="008764FA"/>
    <w:rsid w:val="008765E5"/>
    <w:rsid w:val="00876697"/>
    <w:rsid w:val="00876776"/>
    <w:rsid w:val="00876A06"/>
    <w:rsid w:val="00876C7C"/>
    <w:rsid w:val="00876DC2"/>
    <w:rsid w:val="00876DDB"/>
    <w:rsid w:val="00876E00"/>
    <w:rsid w:val="00876FF4"/>
    <w:rsid w:val="0087715E"/>
    <w:rsid w:val="00877445"/>
    <w:rsid w:val="00877479"/>
    <w:rsid w:val="0087757A"/>
    <w:rsid w:val="0087760D"/>
    <w:rsid w:val="0087782F"/>
    <w:rsid w:val="0087797A"/>
    <w:rsid w:val="00877F8E"/>
    <w:rsid w:val="00877FD4"/>
    <w:rsid w:val="00880175"/>
    <w:rsid w:val="00880394"/>
    <w:rsid w:val="0088039B"/>
    <w:rsid w:val="00880463"/>
    <w:rsid w:val="00880668"/>
    <w:rsid w:val="0088086C"/>
    <w:rsid w:val="00880971"/>
    <w:rsid w:val="008809F0"/>
    <w:rsid w:val="00880D94"/>
    <w:rsid w:val="00880E87"/>
    <w:rsid w:val="00880F0D"/>
    <w:rsid w:val="00881003"/>
    <w:rsid w:val="00881022"/>
    <w:rsid w:val="00881124"/>
    <w:rsid w:val="008811AD"/>
    <w:rsid w:val="0088158A"/>
    <w:rsid w:val="00881657"/>
    <w:rsid w:val="00881768"/>
    <w:rsid w:val="00881ACD"/>
    <w:rsid w:val="00881C95"/>
    <w:rsid w:val="00881CF4"/>
    <w:rsid w:val="00881ED7"/>
    <w:rsid w:val="008820CB"/>
    <w:rsid w:val="008820E8"/>
    <w:rsid w:val="00882164"/>
    <w:rsid w:val="008821B8"/>
    <w:rsid w:val="008822E4"/>
    <w:rsid w:val="008823B0"/>
    <w:rsid w:val="008823E2"/>
    <w:rsid w:val="0088242D"/>
    <w:rsid w:val="00882654"/>
    <w:rsid w:val="0088276E"/>
    <w:rsid w:val="00882C71"/>
    <w:rsid w:val="00882DB7"/>
    <w:rsid w:val="00882EFF"/>
    <w:rsid w:val="00882F79"/>
    <w:rsid w:val="00882F7B"/>
    <w:rsid w:val="00883442"/>
    <w:rsid w:val="0088348E"/>
    <w:rsid w:val="0088351B"/>
    <w:rsid w:val="00883617"/>
    <w:rsid w:val="0088380F"/>
    <w:rsid w:val="00883A9F"/>
    <w:rsid w:val="00883B83"/>
    <w:rsid w:val="00883C94"/>
    <w:rsid w:val="00883F25"/>
    <w:rsid w:val="0088403E"/>
    <w:rsid w:val="008842E4"/>
    <w:rsid w:val="00884326"/>
    <w:rsid w:val="0088432D"/>
    <w:rsid w:val="0088454F"/>
    <w:rsid w:val="008846A0"/>
    <w:rsid w:val="008848D5"/>
    <w:rsid w:val="00884C2E"/>
    <w:rsid w:val="00884E39"/>
    <w:rsid w:val="00884EDB"/>
    <w:rsid w:val="008850CB"/>
    <w:rsid w:val="00885170"/>
    <w:rsid w:val="008851B7"/>
    <w:rsid w:val="008851C4"/>
    <w:rsid w:val="00885478"/>
    <w:rsid w:val="0088574D"/>
    <w:rsid w:val="0088580A"/>
    <w:rsid w:val="00885A99"/>
    <w:rsid w:val="00885AF1"/>
    <w:rsid w:val="00885CB0"/>
    <w:rsid w:val="00885CCB"/>
    <w:rsid w:val="00885DFE"/>
    <w:rsid w:val="00886193"/>
    <w:rsid w:val="008863D0"/>
    <w:rsid w:val="0088675A"/>
    <w:rsid w:val="00886A88"/>
    <w:rsid w:val="00886B30"/>
    <w:rsid w:val="00886C2F"/>
    <w:rsid w:val="00886CDA"/>
    <w:rsid w:val="00886DF1"/>
    <w:rsid w:val="00886E36"/>
    <w:rsid w:val="0088702D"/>
    <w:rsid w:val="00887032"/>
    <w:rsid w:val="008870D5"/>
    <w:rsid w:val="008870F0"/>
    <w:rsid w:val="00887553"/>
    <w:rsid w:val="008875CE"/>
    <w:rsid w:val="00887740"/>
    <w:rsid w:val="00887918"/>
    <w:rsid w:val="00887ACF"/>
    <w:rsid w:val="00887D58"/>
    <w:rsid w:val="00887F69"/>
    <w:rsid w:val="00887FDC"/>
    <w:rsid w:val="008900EF"/>
    <w:rsid w:val="0089021D"/>
    <w:rsid w:val="008902FB"/>
    <w:rsid w:val="008903C9"/>
    <w:rsid w:val="00890480"/>
    <w:rsid w:val="008906A8"/>
    <w:rsid w:val="0089076F"/>
    <w:rsid w:val="00890868"/>
    <w:rsid w:val="008908CC"/>
    <w:rsid w:val="00890C5C"/>
    <w:rsid w:val="00890FCD"/>
    <w:rsid w:val="008910EA"/>
    <w:rsid w:val="008913CA"/>
    <w:rsid w:val="00891401"/>
    <w:rsid w:val="00891439"/>
    <w:rsid w:val="008914AB"/>
    <w:rsid w:val="0089179D"/>
    <w:rsid w:val="00891816"/>
    <w:rsid w:val="0089187C"/>
    <w:rsid w:val="0089195D"/>
    <w:rsid w:val="008919A1"/>
    <w:rsid w:val="00891AC9"/>
    <w:rsid w:val="00891B95"/>
    <w:rsid w:val="00892005"/>
    <w:rsid w:val="0089223F"/>
    <w:rsid w:val="00892361"/>
    <w:rsid w:val="008923CE"/>
    <w:rsid w:val="008926CC"/>
    <w:rsid w:val="008929D0"/>
    <w:rsid w:val="00892A6C"/>
    <w:rsid w:val="00892B81"/>
    <w:rsid w:val="00892F2F"/>
    <w:rsid w:val="00892F3C"/>
    <w:rsid w:val="00892F64"/>
    <w:rsid w:val="00892F74"/>
    <w:rsid w:val="00892FAD"/>
    <w:rsid w:val="008931E6"/>
    <w:rsid w:val="008934F8"/>
    <w:rsid w:val="008936AC"/>
    <w:rsid w:val="0089371B"/>
    <w:rsid w:val="008937A1"/>
    <w:rsid w:val="00893B70"/>
    <w:rsid w:val="00893EB2"/>
    <w:rsid w:val="00893F79"/>
    <w:rsid w:val="008942CF"/>
    <w:rsid w:val="008942F1"/>
    <w:rsid w:val="0089435C"/>
    <w:rsid w:val="00894550"/>
    <w:rsid w:val="0089457C"/>
    <w:rsid w:val="008946FF"/>
    <w:rsid w:val="0089489F"/>
    <w:rsid w:val="008949AC"/>
    <w:rsid w:val="00894A5C"/>
    <w:rsid w:val="00894B28"/>
    <w:rsid w:val="00894B7E"/>
    <w:rsid w:val="00894C96"/>
    <w:rsid w:val="00894DBF"/>
    <w:rsid w:val="00894E8C"/>
    <w:rsid w:val="0089513A"/>
    <w:rsid w:val="008952A1"/>
    <w:rsid w:val="008953EC"/>
    <w:rsid w:val="00895524"/>
    <w:rsid w:val="0089552F"/>
    <w:rsid w:val="00895587"/>
    <w:rsid w:val="008955C7"/>
    <w:rsid w:val="00895612"/>
    <w:rsid w:val="00895754"/>
    <w:rsid w:val="00895782"/>
    <w:rsid w:val="008958D8"/>
    <w:rsid w:val="008959F8"/>
    <w:rsid w:val="00895BFD"/>
    <w:rsid w:val="00895E2A"/>
    <w:rsid w:val="00895E60"/>
    <w:rsid w:val="008961D8"/>
    <w:rsid w:val="008962EF"/>
    <w:rsid w:val="008966A8"/>
    <w:rsid w:val="00896BAD"/>
    <w:rsid w:val="00896BEF"/>
    <w:rsid w:val="008970BA"/>
    <w:rsid w:val="0089714F"/>
    <w:rsid w:val="0089765A"/>
    <w:rsid w:val="008976E5"/>
    <w:rsid w:val="00897868"/>
    <w:rsid w:val="0089789A"/>
    <w:rsid w:val="00897DF3"/>
    <w:rsid w:val="00897E79"/>
    <w:rsid w:val="008A066C"/>
    <w:rsid w:val="008A06F7"/>
    <w:rsid w:val="008A0734"/>
    <w:rsid w:val="008A0C07"/>
    <w:rsid w:val="008A0D65"/>
    <w:rsid w:val="008A0EEE"/>
    <w:rsid w:val="008A0EEF"/>
    <w:rsid w:val="008A1273"/>
    <w:rsid w:val="008A127B"/>
    <w:rsid w:val="008A1452"/>
    <w:rsid w:val="008A15C8"/>
    <w:rsid w:val="008A1AB4"/>
    <w:rsid w:val="008A1C32"/>
    <w:rsid w:val="008A1F01"/>
    <w:rsid w:val="008A1F85"/>
    <w:rsid w:val="008A20D5"/>
    <w:rsid w:val="008A25E2"/>
    <w:rsid w:val="008A27CD"/>
    <w:rsid w:val="008A28E2"/>
    <w:rsid w:val="008A3429"/>
    <w:rsid w:val="008A34B9"/>
    <w:rsid w:val="008A34F9"/>
    <w:rsid w:val="008A3613"/>
    <w:rsid w:val="008A3671"/>
    <w:rsid w:val="008A3846"/>
    <w:rsid w:val="008A3A66"/>
    <w:rsid w:val="008A3EF3"/>
    <w:rsid w:val="008A3F5F"/>
    <w:rsid w:val="008A4001"/>
    <w:rsid w:val="008A41D0"/>
    <w:rsid w:val="008A4266"/>
    <w:rsid w:val="008A4290"/>
    <w:rsid w:val="008A42A4"/>
    <w:rsid w:val="008A44A3"/>
    <w:rsid w:val="008A452A"/>
    <w:rsid w:val="008A4693"/>
    <w:rsid w:val="008A4723"/>
    <w:rsid w:val="008A479D"/>
    <w:rsid w:val="008A4830"/>
    <w:rsid w:val="008A49B8"/>
    <w:rsid w:val="008A4AEE"/>
    <w:rsid w:val="008A4D85"/>
    <w:rsid w:val="008A4E3D"/>
    <w:rsid w:val="008A51A4"/>
    <w:rsid w:val="008A5333"/>
    <w:rsid w:val="008A555C"/>
    <w:rsid w:val="008A55ED"/>
    <w:rsid w:val="008A5914"/>
    <w:rsid w:val="008A5CBF"/>
    <w:rsid w:val="008A60B6"/>
    <w:rsid w:val="008A61FF"/>
    <w:rsid w:val="008A6245"/>
    <w:rsid w:val="008A628A"/>
    <w:rsid w:val="008A63F3"/>
    <w:rsid w:val="008A64EA"/>
    <w:rsid w:val="008A6961"/>
    <w:rsid w:val="008A69AA"/>
    <w:rsid w:val="008A6A26"/>
    <w:rsid w:val="008A6A65"/>
    <w:rsid w:val="008A6AC2"/>
    <w:rsid w:val="008A6F15"/>
    <w:rsid w:val="008A7147"/>
    <w:rsid w:val="008A71D0"/>
    <w:rsid w:val="008A71DD"/>
    <w:rsid w:val="008A7386"/>
    <w:rsid w:val="008A73C7"/>
    <w:rsid w:val="008A7433"/>
    <w:rsid w:val="008A745D"/>
    <w:rsid w:val="008A746C"/>
    <w:rsid w:val="008A760C"/>
    <w:rsid w:val="008A7625"/>
    <w:rsid w:val="008A76A9"/>
    <w:rsid w:val="008A76EB"/>
    <w:rsid w:val="008A774B"/>
    <w:rsid w:val="008A7A32"/>
    <w:rsid w:val="008A7ADA"/>
    <w:rsid w:val="008A7C23"/>
    <w:rsid w:val="008A7E4C"/>
    <w:rsid w:val="008A7ED3"/>
    <w:rsid w:val="008B00BC"/>
    <w:rsid w:val="008B02BE"/>
    <w:rsid w:val="008B06AE"/>
    <w:rsid w:val="008B0726"/>
    <w:rsid w:val="008B092B"/>
    <w:rsid w:val="008B0969"/>
    <w:rsid w:val="008B0A6E"/>
    <w:rsid w:val="008B0AF2"/>
    <w:rsid w:val="008B0DF7"/>
    <w:rsid w:val="008B0EF9"/>
    <w:rsid w:val="008B122C"/>
    <w:rsid w:val="008B12E7"/>
    <w:rsid w:val="008B12F8"/>
    <w:rsid w:val="008B145D"/>
    <w:rsid w:val="008B19E1"/>
    <w:rsid w:val="008B1C29"/>
    <w:rsid w:val="008B1C2B"/>
    <w:rsid w:val="008B1E2C"/>
    <w:rsid w:val="008B1F1C"/>
    <w:rsid w:val="008B25C3"/>
    <w:rsid w:val="008B26E6"/>
    <w:rsid w:val="008B2796"/>
    <w:rsid w:val="008B28D1"/>
    <w:rsid w:val="008B297F"/>
    <w:rsid w:val="008B2A74"/>
    <w:rsid w:val="008B2B1F"/>
    <w:rsid w:val="008B2B43"/>
    <w:rsid w:val="008B2E67"/>
    <w:rsid w:val="008B2E7F"/>
    <w:rsid w:val="008B2F35"/>
    <w:rsid w:val="008B2FB3"/>
    <w:rsid w:val="008B3490"/>
    <w:rsid w:val="008B38D2"/>
    <w:rsid w:val="008B3969"/>
    <w:rsid w:val="008B3A19"/>
    <w:rsid w:val="008B3D1C"/>
    <w:rsid w:val="008B3D7C"/>
    <w:rsid w:val="008B3D9B"/>
    <w:rsid w:val="008B3E63"/>
    <w:rsid w:val="008B3E83"/>
    <w:rsid w:val="008B3F9D"/>
    <w:rsid w:val="008B40A9"/>
    <w:rsid w:val="008B42C6"/>
    <w:rsid w:val="008B436E"/>
    <w:rsid w:val="008B445C"/>
    <w:rsid w:val="008B450F"/>
    <w:rsid w:val="008B45D9"/>
    <w:rsid w:val="008B4869"/>
    <w:rsid w:val="008B4B97"/>
    <w:rsid w:val="008B4BCE"/>
    <w:rsid w:val="008B4C9C"/>
    <w:rsid w:val="008B5175"/>
    <w:rsid w:val="008B51CB"/>
    <w:rsid w:val="008B52E6"/>
    <w:rsid w:val="008B546A"/>
    <w:rsid w:val="008B5559"/>
    <w:rsid w:val="008B574B"/>
    <w:rsid w:val="008B5A16"/>
    <w:rsid w:val="008B5A44"/>
    <w:rsid w:val="008B5BFD"/>
    <w:rsid w:val="008B5D7C"/>
    <w:rsid w:val="008B6258"/>
    <w:rsid w:val="008B6310"/>
    <w:rsid w:val="008B6437"/>
    <w:rsid w:val="008B6554"/>
    <w:rsid w:val="008B6600"/>
    <w:rsid w:val="008B67A0"/>
    <w:rsid w:val="008B697C"/>
    <w:rsid w:val="008B6DB4"/>
    <w:rsid w:val="008B6E4E"/>
    <w:rsid w:val="008B6F26"/>
    <w:rsid w:val="008B6F33"/>
    <w:rsid w:val="008B6FB0"/>
    <w:rsid w:val="008B767C"/>
    <w:rsid w:val="008B7983"/>
    <w:rsid w:val="008B79E9"/>
    <w:rsid w:val="008B7BEF"/>
    <w:rsid w:val="008B7DDB"/>
    <w:rsid w:val="008B7F63"/>
    <w:rsid w:val="008C001A"/>
    <w:rsid w:val="008C0035"/>
    <w:rsid w:val="008C0119"/>
    <w:rsid w:val="008C019D"/>
    <w:rsid w:val="008C020A"/>
    <w:rsid w:val="008C0305"/>
    <w:rsid w:val="008C0425"/>
    <w:rsid w:val="008C0451"/>
    <w:rsid w:val="008C0501"/>
    <w:rsid w:val="008C06BF"/>
    <w:rsid w:val="008C06EE"/>
    <w:rsid w:val="008C0763"/>
    <w:rsid w:val="008C089D"/>
    <w:rsid w:val="008C08F1"/>
    <w:rsid w:val="008C0B0B"/>
    <w:rsid w:val="008C0EEB"/>
    <w:rsid w:val="008C117E"/>
    <w:rsid w:val="008C1207"/>
    <w:rsid w:val="008C1231"/>
    <w:rsid w:val="008C12A2"/>
    <w:rsid w:val="008C12A3"/>
    <w:rsid w:val="008C12B9"/>
    <w:rsid w:val="008C12EB"/>
    <w:rsid w:val="008C1756"/>
    <w:rsid w:val="008C1B2B"/>
    <w:rsid w:val="008C1DFE"/>
    <w:rsid w:val="008C21FC"/>
    <w:rsid w:val="008C2272"/>
    <w:rsid w:val="008C22A8"/>
    <w:rsid w:val="008C22DA"/>
    <w:rsid w:val="008C23F6"/>
    <w:rsid w:val="008C2687"/>
    <w:rsid w:val="008C26EC"/>
    <w:rsid w:val="008C2717"/>
    <w:rsid w:val="008C273F"/>
    <w:rsid w:val="008C27DC"/>
    <w:rsid w:val="008C2B6C"/>
    <w:rsid w:val="008C2BC9"/>
    <w:rsid w:val="008C2C0D"/>
    <w:rsid w:val="008C2D96"/>
    <w:rsid w:val="008C2F85"/>
    <w:rsid w:val="008C30A4"/>
    <w:rsid w:val="008C3386"/>
    <w:rsid w:val="008C3650"/>
    <w:rsid w:val="008C3719"/>
    <w:rsid w:val="008C37F5"/>
    <w:rsid w:val="008C3960"/>
    <w:rsid w:val="008C3A81"/>
    <w:rsid w:val="008C3BB3"/>
    <w:rsid w:val="008C3C70"/>
    <w:rsid w:val="008C3CC6"/>
    <w:rsid w:val="008C3E38"/>
    <w:rsid w:val="008C3F36"/>
    <w:rsid w:val="008C40CB"/>
    <w:rsid w:val="008C41EA"/>
    <w:rsid w:val="008C425E"/>
    <w:rsid w:val="008C42D3"/>
    <w:rsid w:val="008C43FF"/>
    <w:rsid w:val="008C457C"/>
    <w:rsid w:val="008C48F6"/>
    <w:rsid w:val="008C4991"/>
    <w:rsid w:val="008C4AD4"/>
    <w:rsid w:val="008C4B29"/>
    <w:rsid w:val="008C4B41"/>
    <w:rsid w:val="008C4D1B"/>
    <w:rsid w:val="008C4D25"/>
    <w:rsid w:val="008C4EB8"/>
    <w:rsid w:val="008C4ED0"/>
    <w:rsid w:val="008C4FDC"/>
    <w:rsid w:val="008C50A8"/>
    <w:rsid w:val="008C50EE"/>
    <w:rsid w:val="008C51AA"/>
    <w:rsid w:val="008C52A8"/>
    <w:rsid w:val="008C54D4"/>
    <w:rsid w:val="008C55E6"/>
    <w:rsid w:val="008C5820"/>
    <w:rsid w:val="008C5834"/>
    <w:rsid w:val="008C5861"/>
    <w:rsid w:val="008C589E"/>
    <w:rsid w:val="008C590E"/>
    <w:rsid w:val="008C5996"/>
    <w:rsid w:val="008C5A3D"/>
    <w:rsid w:val="008C5A82"/>
    <w:rsid w:val="008C5BB4"/>
    <w:rsid w:val="008C5D52"/>
    <w:rsid w:val="008C5DF7"/>
    <w:rsid w:val="008C62B8"/>
    <w:rsid w:val="008C62BA"/>
    <w:rsid w:val="008C64B8"/>
    <w:rsid w:val="008C65F2"/>
    <w:rsid w:val="008C67FA"/>
    <w:rsid w:val="008C6987"/>
    <w:rsid w:val="008C6ABB"/>
    <w:rsid w:val="008C6D63"/>
    <w:rsid w:val="008C7064"/>
    <w:rsid w:val="008C70B5"/>
    <w:rsid w:val="008C7194"/>
    <w:rsid w:val="008C71E8"/>
    <w:rsid w:val="008C722A"/>
    <w:rsid w:val="008C72FE"/>
    <w:rsid w:val="008C733B"/>
    <w:rsid w:val="008C736A"/>
    <w:rsid w:val="008C7439"/>
    <w:rsid w:val="008C7597"/>
    <w:rsid w:val="008C790C"/>
    <w:rsid w:val="008C793D"/>
    <w:rsid w:val="008C79C1"/>
    <w:rsid w:val="008C7E78"/>
    <w:rsid w:val="008D0154"/>
    <w:rsid w:val="008D022A"/>
    <w:rsid w:val="008D03CD"/>
    <w:rsid w:val="008D04EA"/>
    <w:rsid w:val="008D05D8"/>
    <w:rsid w:val="008D05EC"/>
    <w:rsid w:val="008D0975"/>
    <w:rsid w:val="008D0B6C"/>
    <w:rsid w:val="008D0CD8"/>
    <w:rsid w:val="008D0E49"/>
    <w:rsid w:val="008D0E6C"/>
    <w:rsid w:val="008D0FBA"/>
    <w:rsid w:val="008D112F"/>
    <w:rsid w:val="008D11ED"/>
    <w:rsid w:val="008D127B"/>
    <w:rsid w:val="008D12D4"/>
    <w:rsid w:val="008D1612"/>
    <w:rsid w:val="008D1765"/>
    <w:rsid w:val="008D1786"/>
    <w:rsid w:val="008D17AA"/>
    <w:rsid w:val="008D17DD"/>
    <w:rsid w:val="008D1A09"/>
    <w:rsid w:val="008D1B55"/>
    <w:rsid w:val="008D1D26"/>
    <w:rsid w:val="008D1F69"/>
    <w:rsid w:val="008D2140"/>
    <w:rsid w:val="008D21D3"/>
    <w:rsid w:val="008D2204"/>
    <w:rsid w:val="008D2387"/>
    <w:rsid w:val="008D24C0"/>
    <w:rsid w:val="008D24D3"/>
    <w:rsid w:val="008D25E4"/>
    <w:rsid w:val="008D26C8"/>
    <w:rsid w:val="008D279C"/>
    <w:rsid w:val="008D2974"/>
    <w:rsid w:val="008D2A6C"/>
    <w:rsid w:val="008D2AC0"/>
    <w:rsid w:val="008D2B7E"/>
    <w:rsid w:val="008D2BC3"/>
    <w:rsid w:val="008D2EAA"/>
    <w:rsid w:val="008D2F2F"/>
    <w:rsid w:val="008D303F"/>
    <w:rsid w:val="008D30CD"/>
    <w:rsid w:val="008D352B"/>
    <w:rsid w:val="008D38AF"/>
    <w:rsid w:val="008D3CD9"/>
    <w:rsid w:val="008D4203"/>
    <w:rsid w:val="008D423D"/>
    <w:rsid w:val="008D448C"/>
    <w:rsid w:val="008D4655"/>
    <w:rsid w:val="008D4689"/>
    <w:rsid w:val="008D46A2"/>
    <w:rsid w:val="008D4962"/>
    <w:rsid w:val="008D4B1E"/>
    <w:rsid w:val="008D4BCB"/>
    <w:rsid w:val="008D4CB3"/>
    <w:rsid w:val="008D4EF9"/>
    <w:rsid w:val="008D51C8"/>
    <w:rsid w:val="008D51EB"/>
    <w:rsid w:val="008D52D6"/>
    <w:rsid w:val="008D53BC"/>
    <w:rsid w:val="008D55B5"/>
    <w:rsid w:val="008D56EE"/>
    <w:rsid w:val="008D589A"/>
    <w:rsid w:val="008D5A1A"/>
    <w:rsid w:val="008D5A25"/>
    <w:rsid w:val="008D5A91"/>
    <w:rsid w:val="008D5A92"/>
    <w:rsid w:val="008D5E23"/>
    <w:rsid w:val="008D5E63"/>
    <w:rsid w:val="008D5ECA"/>
    <w:rsid w:val="008D5EF3"/>
    <w:rsid w:val="008D5F28"/>
    <w:rsid w:val="008D608F"/>
    <w:rsid w:val="008D6140"/>
    <w:rsid w:val="008D62F4"/>
    <w:rsid w:val="008D6394"/>
    <w:rsid w:val="008D6804"/>
    <w:rsid w:val="008D68C4"/>
    <w:rsid w:val="008D6C46"/>
    <w:rsid w:val="008D6D41"/>
    <w:rsid w:val="008D6D73"/>
    <w:rsid w:val="008D6F2D"/>
    <w:rsid w:val="008D700A"/>
    <w:rsid w:val="008D7015"/>
    <w:rsid w:val="008D7075"/>
    <w:rsid w:val="008D7134"/>
    <w:rsid w:val="008D7372"/>
    <w:rsid w:val="008D7445"/>
    <w:rsid w:val="008D7C56"/>
    <w:rsid w:val="008D7E61"/>
    <w:rsid w:val="008D7ED8"/>
    <w:rsid w:val="008E0046"/>
    <w:rsid w:val="008E0114"/>
    <w:rsid w:val="008E01C8"/>
    <w:rsid w:val="008E0486"/>
    <w:rsid w:val="008E04C2"/>
    <w:rsid w:val="008E0502"/>
    <w:rsid w:val="008E0574"/>
    <w:rsid w:val="008E06B2"/>
    <w:rsid w:val="008E0775"/>
    <w:rsid w:val="008E0796"/>
    <w:rsid w:val="008E07F9"/>
    <w:rsid w:val="008E0A01"/>
    <w:rsid w:val="008E0AF2"/>
    <w:rsid w:val="008E0B61"/>
    <w:rsid w:val="008E0D7D"/>
    <w:rsid w:val="008E0ED4"/>
    <w:rsid w:val="008E0EEC"/>
    <w:rsid w:val="008E0F30"/>
    <w:rsid w:val="008E1111"/>
    <w:rsid w:val="008E124B"/>
    <w:rsid w:val="008E1250"/>
    <w:rsid w:val="008E12B0"/>
    <w:rsid w:val="008E13D0"/>
    <w:rsid w:val="008E142B"/>
    <w:rsid w:val="008E1528"/>
    <w:rsid w:val="008E1731"/>
    <w:rsid w:val="008E1832"/>
    <w:rsid w:val="008E19FC"/>
    <w:rsid w:val="008E1B5F"/>
    <w:rsid w:val="008E1C2C"/>
    <w:rsid w:val="008E1EFE"/>
    <w:rsid w:val="008E1F71"/>
    <w:rsid w:val="008E25CC"/>
    <w:rsid w:val="008E2700"/>
    <w:rsid w:val="008E2804"/>
    <w:rsid w:val="008E2971"/>
    <w:rsid w:val="008E2981"/>
    <w:rsid w:val="008E2AF9"/>
    <w:rsid w:val="008E2F59"/>
    <w:rsid w:val="008E308F"/>
    <w:rsid w:val="008E318D"/>
    <w:rsid w:val="008E3288"/>
    <w:rsid w:val="008E3307"/>
    <w:rsid w:val="008E354B"/>
    <w:rsid w:val="008E395A"/>
    <w:rsid w:val="008E3E1D"/>
    <w:rsid w:val="008E3E30"/>
    <w:rsid w:val="008E3E96"/>
    <w:rsid w:val="008E3F4B"/>
    <w:rsid w:val="008E41E0"/>
    <w:rsid w:val="008E43A1"/>
    <w:rsid w:val="008E4473"/>
    <w:rsid w:val="008E44ED"/>
    <w:rsid w:val="008E474F"/>
    <w:rsid w:val="008E47B4"/>
    <w:rsid w:val="008E495B"/>
    <w:rsid w:val="008E4D0D"/>
    <w:rsid w:val="008E4D8A"/>
    <w:rsid w:val="008E4EB2"/>
    <w:rsid w:val="008E4F01"/>
    <w:rsid w:val="008E4F69"/>
    <w:rsid w:val="008E4FDC"/>
    <w:rsid w:val="008E5315"/>
    <w:rsid w:val="008E53AC"/>
    <w:rsid w:val="008E5560"/>
    <w:rsid w:val="008E55AC"/>
    <w:rsid w:val="008E5615"/>
    <w:rsid w:val="008E56E2"/>
    <w:rsid w:val="008E5E2F"/>
    <w:rsid w:val="008E611A"/>
    <w:rsid w:val="008E6404"/>
    <w:rsid w:val="008E652D"/>
    <w:rsid w:val="008E69E8"/>
    <w:rsid w:val="008E6A87"/>
    <w:rsid w:val="008E6EEC"/>
    <w:rsid w:val="008E708D"/>
    <w:rsid w:val="008E7161"/>
    <w:rsid w:val="008E7376"/>
    <w:rsid w:val="008E76BF"/>
    <w:rsid w:val="008E78E2"/>
    <w:rsid w:val="008E7A02"/>
    <w:rsid w:val="008E7A30"/>
    <w:rsid w:val="008E7A38"/>
    <w:rsid w:val="008E7AF2"/>
    <w:rsid w:val="008E7C43"/>
    <w:rsid w:val="008E7F38"/>
    <w:rsid w:val="008E7F8D"/>
    <w:rsid w:val="008E7FB8"/>
    <w:rsid w:val="008F0070"/>
    <w:rsid w:val="008F0128"/>
    <w:rsid w:val="008F013C"/>
    <w:rsid w:val="008F04F7"/>
    <w:rsid w:val="008F05CE"/>
    <w:rsid w:val="008F0610"/>
    <w:rsid w:val="008F07CD"/>
    <w:rsid w:val="008F07F1"/>
    <w:rsid w:val="008F097A"/>
    <w:rsid w:val="008F0DB2"/>
    <w:rsid w:val="008F0ED8"/>
    <w:rsid w:val="008F0FE6"/>
    <w:rsid w:val="008F1084"/>
    <w:rsid w:val="008F122C"/>
    <w:rsid w:val="008F131E"/>
    <w:rsid w:val="008F1873"/>
    <w:rsid w:val="008F18E8"/>
    <w:rsid w:val="008F19FF"/>
    <w:rsid w:val="008F1AF6"/>
    <w:rsid w:val="008F1B6E"/>
    <w:rsid w:val="008F1BA3"/>
    <w:rsid w:val="008F1C43"/>
    <w:rsid w:val="008F1C5D"/>
    <w:rsid w:val="008F1F77"/>
    <w:rsid w:val="008F2358"/>
    <w:rsid w:val="008F23BA"/>
    <w:rsid w:val="008F23F8"/>
    <w:rsid w:val="008F2601"/>
    <w:rsid w:val="008F26F7"/>
    <w:rsid w:val="008F2872"/>
    <w:rsid w:val="008F2C1A"/>
    <w:rsid w:val="008F2C1C"/>
    <w:rsid w:val="008F2D1A"/>
    <w:rsid w:val="008F2E20"/>
    <w:rsid w:val="008F2E68"/>
    <w:rsid w:val="008F2E9A"/>
    <w:rsid w:val="008F330C"/>
    <w:rsid w:val="008F35E5"/>
    <w:rsid w:val="008F388C"/>
    <w:rsid w:val="008F38C8"/>
    <w:rsid w:val="008F3923"/>
    <w:rsid w:val="008F3CF3"/>
    <w:rsid w:val="008F3D24"/>
    <w:rsid w:val="008F3F3F"/>
    <w:rsid w:val="008F402A"/>
    <w:rsid w:val="008F4273"/>
    <w:rsid w:val="008F4277"/>
    <w:rsid w:val="008F4292"/>
    <w:rsid w:val="008F4731"/>
    <w:rsid w:val="008F4B70"/>
    <w:rsid w:val="008F4CF0"/>
    <w:rsid w:val="008F4DE0"/>
    <w:rsid w:val="008F4DEC"/>
    <w:rsid w:val="008F4E35"/>
    <w:rsid w:val="008F4FDD"/>
    <w:rsid w:val="008F52DE"/>
    <w:rsid w:val="008F54F4"/>
    <w:rsid w:val="008F5523"/>
    <w:rsid w:val="008F554B"/>
    <w:rsid w:val="008F567F"/>
    <w:rsid w:val="008F5862"/>
    <w:rsid w:val="008F5A03"/>
    <w:rsid w:val="008F5A30"/>
    <w:rsid w:val="008F6032"/>
    <w:rsid w:val="008F6154"/>
    <w:rsid w:val="008F62DF"/>
    <w:rsid w:val="008F6772"/>
    <w:rsid w:val="008F68DC"/>
    <w:rsid w:val="008F68DF"/>
    <w:rsid w:val="008F6958"/>
    <w:rsid w:val="008F6AA0"/>
    <w:rsid w:val="008F6ADC"/>
    <w:rsid w:val="008F6E32"/>
    <w:rsid w:val="008F6EED"/>
    <w:rsid w:val="008F726D"/>
    <w:rsid w:val="008F72AF"/>
    <w:rsid w:val="008F7468"/>
    <w:rsid w:val="008F7486"/>
    <w:rsid w:val="008F748F"/>
    <w:rsid w:val="008F7548"/>
    <w:rsid w:val="008F78F1"/>
    <w:rsid w:val="008F7F02"/>
    <w:rsid w:val="008F7F3E"/>
    <w:rsid w:val="008F7F5B"/>
    <w:rsid w:val="008F7F7F"/>
    <w:rsid w:val="008F7FA3"/>
    <w:rsid w:val="00900036"/>
    <w:rsid w:val="00900237"/>
    <w:rsid w:val="009003C1"/>
    <w:rsid w:val="009004CA"/>
    <w:rsid w:val="009004E0"/>
    <w:rsid w:val="00900907"/>
    <w:rsid w:val="0090099B"/>
    <w:rsid w:val="00900B50"/>
    <w:rsid w:val="00900DE8"/>
    <w:rsid w:val="00900EBF"/>
    <w:rsid w:val="00900F1C"/>
    <w:rsid w:val="00900F69"/>
    <w:rsid w:val="00901049"/>
    <w:rsid w:val="0090112C"/>
    <w:rsid w:val="009013F5"/>
    <w:rsid w:val="00901519"/>
    <w:rsid w:val="00901748"/>
    <w:rsid w:val="009017D4"/>
    <w:rsid w:val="00901811"/>
    <w:rsid w:val="0090188A"/>
    <w:rsid w:val="00901938"/>
    <w:rsid w:val="00901B3F"/>
    <w:rsid w:val="00901B6B"/>
    <w:rsid w:val="00901E34"/>
    <w:rsid w:val="00901F45"/>
    <w:rsid w:val="0090206A"/>
    <w:rsid w:val="009022A8"/>
    <w:rsid w:val="0090234A"/>
    <w:rsid w:val="009027A5"/>
    <w:rsid w:val="00902875"/>
    <w:rsid w:val="009028BF"/>
    <w:rsid w:val="00902AB4"/>
    <w:rsid w:val="00902B08"/>
    <w:rsid w:val="00902BCE"/>
    <w:rsid w:val="00902C78"/>
    <w:rsid w:val="00902D5A"/>
    <w:rsid w:val="00902DE0"/>
    <w:rsid w:val="00902E1A"/>
    <w:rsid w:val="00902E98"/>
    <w:rsid w:val="00902ECA"/>
    <w:rsid w:val="00902F16"/>
    <w:rsid w:val="00902FD6"/>
    <w:rsid w:val="00903029"/>
    <w:rsid w:val="009031D2"/>
    <w:rsid w:val="00903317"/>
    <w:rsid w:val="00903377"/>
    <w:rsid w:val="0090349F"/>
    <w:rsid w:val="009034A9"/>
    <w:rsid w:val="009037AD"/>
    <w:rsid w:val="009037DA"/>
    <w:rsid w:val="009037DF"/>
    <w:rsid w:val="009038DC"/>
    <w:rsid w:val="0090398A"/>
    <w:rsid w:val="00903F93"/>
    <w:rsid w:val="00904198"/>
    <w:rsid w:val="00904323"/>
    <w:rsid w:val="0090435F"/>
    <w:rsid w:val="00904748"/>
    <w:rsid w:val="009048DE"/>
    <w:rsid w:val="009048ED"/>
    <w:rsid w:val="009049CE"/>
    <w:rsid w:val="00904A3F"/>
    <w:rsid w:val="00904D10"/>
    <w:rsid w:val="009050B9"/>
    <w:rsid w:val="0090512C"/>
    <w:rsid w:val="009053D2"/>
    <w:rsid w:val="009055BC"/>
    <w:rsid w:val="00905738"/>
    <w:rsid w:val="00905987"/>
    <w:rsid w:val="00905A45"/>
    <w:rsid w:val="00905D95"/>
    <w:rsid w:val="00905F3F"/>
    <w:rsid w:val="009062F1"/>
    <w:rsid w:val="00906313"/>
    <w:rsid w:val="0090641D"/>
    <w:rsid w:val="00906449"/>
    <w:rsid w:val="0090653C"/>
    <w:rsid w:val="009065E6"/>
    <w:rsid w:val="0090669E"/>
    <w:rsid w:val="009067B8"/>
    <w:rsid w:val="00906843"/>
    <w:rsid w:val="00906A0B"/>
    <w:rsid w:val="00906B36"/>
    <w:rsid w:val="00906BEB"/>
    <w:rsid w:val="00906BEF"/>
    <w:rsid w:val="00906CC8"/>
    <w:rsid w:val="009070DD"/>
    <w:rsid w:val="0090724F"/>
    <w:rsid w:val="009072D4"/>
    <w:rsid w:val="00907772"/>
    <w:rsid w:val="009078C9"/>
    <w:rsid w:val="00907AA7"/>
    <w:rsid w:val="00907AFA"/>
    <w:rsid w:val="00907D70"/>
    <w:rsid w:val="00907EBF"/>
    <w:rsid w:val="00907EC7"/>
    <w:rsid w:val="00907FB3"/>
    <w:rsid w:val="009104F8"/>
    <w:rsid w:val="009105E5"/>
    <w:rsid w:val="0091062B"/>
    <w:rsid w:val="009107B9"/>
    <w:rsid w:val="009108DD"/>
    <w:rsid w:val="00910968"/>
    <w:rsid w:val="00910993"/>
    <w:rsid w:val="00910DD4"/>
    <w:rsid w:val="00910DED"/>
    <w:rsid w:val="009111AB"/>
    <w:rsid w:val="009112BD"/>
    <w:rsid w:val="00911523"/>
    <w:rsid w:val="0091152D"/>
    <w:rsid w:val="0091165A"/>
    <w:rsid w:val="0091165E"/>
    <w:rsid w:val="0091192C"/>
    <w:rsid w:val="00911B79"/>
    <w:rsid w:val="00911CD7"/>
    <w:rsid w:val="00911CD8"/>
    <w:rsid w:val="00911DBC"/>
    <w:rsid w:val="00911F2B"/>
    <w:rsid w:val="009122F5"/>
    <w:rsid w:val="00912414"/>
    <w:rsid w:val="00912723"/>
    <w:rsid w:val="00912732"/>
    <w:rsid w:val="00912764"/>
    <w:rsid w:val="00912B78"/>
    <w:rsid w:val="00912C26"/>
    <w:rsid w:val="00912C40"/>
    <w:rsid w:val="009130C4"/>
    <w:rsid w:val="00913245"/>
    <w:rsid w:val="009133F0"/>
    <w:rsid w:val="00913429"/>
    <w:rsid w:val="009134F5"/>
    <w:rsid w:val="00913509"/>
    <w:rsid w:val="0091355C"/>
    <w:rsid w:val="0091371A"/>
    <w:rsid w:val="009137A6"/>
    <w:rsid w:val="009137E5"/>
    <w:rsid w:val="00913942"/>
    <w:rsid w:val="00913BC5"/>
    <w:rsid w:val="00913CDB"/>
    <w:rsid w:val="00913E52"/>
    <w:rsid w:val="00913F03"/>
    <w:rsid w:val="00914004"/>
    <w:rsid w:val="0091428D"/>
    <w:rsid w:val="00914372"/>
    <w:rsid w:val="00914408"/>
    <w:rsid w:val="00914628"/>
    <w:rsid w:val="00914740"/>
    <w:rsid w:val="00914762"/>
    <w:rsid w:val="009147C9"/>
    <w:rsid w:val="00914848"/>
    <w:rsid w:val="0091498F"/>
    <w:rsid w:val="00914C2C"/>
    <w:rsid w:val="00914D80"/>
    <w:rsid w:val="0091500B"/>
    <w:rsid w:val="00915040"/>
    <w:rsid w:val="00915229"/>
    <w:rsid w:val="0091523F"/>
    <w:rsid w:val="009154A5"/>
    <w:rsid w:val="009154F6"/>
    <w:rsid w:val="009155D1"/>
    <w:rsid w:val="00915833"/>
    <w:rsid w:val="00915962"/>
    <w:rsid w:val="009159A7"/>
    <w:rsid w:val="00915C92"/>
    <w:rsid w:val="00915D15"/>
    <w:rsid w:val="00915D43"/>
    <w:rsid w:val="009160A2"/>
    <w:rsid w:val="009163EA"/>
    <w:rsid w:val="0091641D"/>
    <w:rsid w:val="00916678"/>
    <w:rsid w:val="0091667F"/>
    <w:rsid w:val="0091675E"/>
    <w:rsid w:val="009168DD"/>
    <w:rsid w:val="00916AD8"/>
    <w:rsid w:val="00916D5C"/>
    <w:rsid w:val="00916F31"/>
    <w:rsid w:val="00916F82"/>
    <w:rsid w:val="0091715A"/>
    <w:rsid w:val="0091724E"/>
    <w:rsid w:val="0091761F"/>
    <w:rsid w:val="0091768A"/>
    <w:rsid w:val="0091772D"/>
    <w:rsid w:val="0091778A"/>
    <w:rsid w:val="00917A02"/>
    <w:rsid w:val="00917ABD"/>
    <w:rsid w:val="00917E56"/>
    <w:rsid w:val="009200A6"/>
    <w:rsid w:val="0092024C"/>
    <w:rsid w:val="009209B1"/>
    <w:rsid w:val="00920A25"/>
    <w:rsid w:val="00920B7A"/>
    <w:rsid w:val="00920BC1"/>
    <w:rsid w:val="00920D04"/>
    <w:rsid w:val="00920D0C"/>
    <w:rsid w:val="00920D7A"/>
    <w:rsid w:val="00920E66"/>
    <w:rsid w:val="0092137C"/>
    <w:rsid w:val="00921492"/>
    <w:rsid w:val="009215FF"/>
    <w:rsid w:val="009216A4"/>
    <w:rsid w:val="0092174B"/>
    <w:rsid w:val="00921805"/>
    <w:rsid w:val="00921A1E"/>
    <w:rsid w:val="00921BF5"/>
    <w:rsid w:val="00921D0F"/>
    <w:rsid w:val="00921D2E"/>
    <w:rsid w:val="00921DE1"/>
    <w:rsid w:val="00921E66"/>
    <w:rsid w:val="00921E9A"/>
    <w:rsid w:val="009221CF"/>
    <w:rsid w:val="00922847"/>
    <w:rsid w:val="0092287E"/>
    <w:rsid w:val="00922DCB"/>
    <w:rsid w:val="00922F28"/>
    <w:rsid w:val="00923163"/>
    <w:rsid w:val="009231E0"/>
    <w:rsid w:val="009234F4"/>
    <w:rsid w:val="00923614"/>
    <w:rsid w:val="00923979"/>
    <w:rsid w:val="00923A80"/>
    <w:rsid w:val="00923C04"/>
    <w:rsid w:val="00923EA3"/>
    <w:rsid w:val="00923F2F"/>
    <w:rsid w:val="00924122"/>
    <w:rsid w:val="0092412F"/>
    <w:rsid w:val="009243F9"/>
    <w:rsid w:val="0092471E"/>
    <w:rsid w:val="0092474F"/>
    <w:rsid w:val="009247C9"/>
    <w:rsid w:val="00924A84"/>
    <w:rsid w:val="00924D01"/>
    <w:rsid w:val="00924D44"/>
    <w:rsid w:val="00924F1A"/>
    <w:rsid w:val="00924FAE"/>
    <w:rsid w:val="00925016"/>
    <w:rsid w:val="009250F7"/>
    <w:rsid w:val="0092539E"/>
    <w:rsid w:val="009253D1"/>
    <w:rsid w:val="009257B4"/>
    <w:rsid w:val="00925B0E"/>
    <w:rsid w:val="00925D41"/>
    <w:rsid w:val="00925E60"/>
    <w:rsid w:val="00926207"/>
    <w:rsid w:val="00926634"/>
    <w:rsid w:val="0092675E"/>
    <w:rsid w:val="0092692B"/>
    <w:rsid w:val="00926999"/>
    <w:rsid w:val="00926B91"/>
    <w:rsid w:val="00926BEC"/>
    <w:rsid w:val="00926BED"/>
    <w:rsid w:val="00926C92"/>
    <w:rsid w:val="00926D96"/>
    <w:rsid w:val="00926E93"/>
    <w:rsid w:val="00926F0A"/>
    <w:rsid w:val="00926F1D"/>
    <w:rsid w:val="0092709A"/>
    <w:rsid w:val="00927160"/>
    <w:rsid w:val="009272A1"/>
    <w:rsid w:val="009272E9"/>
    <w:rsid w:val="0092787A"/>
    <w:rsid w:val="009279A5"/>
    <w:rsid w:val="009279F3"/>
    <w:rsid w:val="00927BBE"/>
    <w:rsid w:val="00927CA5"/>
    <w:rsid w:val="00927D54"/>
    <w:rsid w:val="00930025"/>
    <w:rsid w:val="009301BB"/>
    <w:rsid w:val="009302EC"/>
    <w:rsid w:val="00930393"/>
    <w:rsid w:val="0093042E"/>
    <w:rsid w:val="00930794"/>
    <w:rsid w:val="009307A3"/>
    <w:rsid w:val="00930889"/>
    <w:rsid w:val="00930A8A"/>
    <w:rsid w:val="00930CC6"/>
    <w:rsid w:val="00930ED9"/>
    <w:rsid w:val="009311A0"/>
    <w:rsid w:val="009313E0"/>
    <w:rsid w:val="009318D4"/>
    <w:rsid w:val="00931C26"/>
    <w:rsid w:val="00931C97"/>
    <w:rsid w:val="00931FBA"/>
    <w:rsid w:val="00932139"/>
    <w:rsid w:val="009322CE"/>
    <w:rsid w:val="00932333"/>
    <w:rsid w:val="00932345"/>
    <w:rsid w:val="00932358"/>
    <w:rsid w:val="009324FD"/>
    <w:rsid w:val="00932737"/>
    <w:rsid w:val="00932B52"/>
    <w:rsid w:val="00932C14"/>
    <w:rsid w:val="00932EBC"/>
    <w:rsid w:val="00933283"/>
    <w:rsid w:val="009332C8"/>
    <w:rsid w:val="00933432"/>
    <w:rsid w:val="009334B6"/>
    <w:rsid w:val="00933583"/>
    <w:rsid w:val="009337F2"/>
    <w:rsid w:val="009339C4"/>
    <w:rsid w:val="009339F7"/>
    <w:rsid w:val="00933A58"/>
    <w:rsid w:val="00933B0C"/>
    <w:rsid w:val="00933C14"/>
    <w:rsid w:val="00934343"/>
    <w:rsid w:val="009343B8"/>
    <w:rsid w:val="009343ED"/>
    <w:rsid w:val="009345DF"/>
    <w:rsid w:val="00934613"/>
    <w:rsid w:val="009347D3"/>
    <w:rsid w:val="00934ABE"/>
    <w:rsid w:val="00934B3D"/>
    <w:rsid w:val="00934BB5"/>
    <w:rsid w:val="00934D46"/>
    <w:rsid w:val="00934D5D"/>
    <w:rsid w:val="00934E8F"/>
    <w:rsid w:val="00934F19"/>
    <w:rsid w:val="0093526C"/>
    <w:rsid w:val="00935295"/>
    <w:rsid w:val="009353CC"/>
    <w:rsid w:val="00935432"/>
    <w:rsid w:val="00935743"/>
    <w:rsid w:val="009357B6"/>
    <w:rsid w:val="009358F8"/>
    <w:rsid w:val="00935938"/>
    <w:rsid w:val="00935A08"/>
    <w:rsid w:val="00935E21"/>
    <w:rsid w:val="00935E46"/>
    <w:rsid w:val="00935E66"/>
    <w:rsid w:val="00935FC4"/>
    <w:rsid w:val="0093607C"/>
    <w:rsid w:val="0093620F"/>
    <w:rsid w:val="00936297"/>
    <w:rsid w:val="00936387"/>
    <w:rsid w:val="00936406"/>
    <w:rsid w:val="0093654C"/>
    <w:rsid w:val="00936971"/>
    <w:rsid w:val="00936B5C"/>
    <w:rsid w:val="00936BF6"/>
    <w:rsid w:val="00936DD1"/>
    <w:rsid w:val="00936E6D"/>
    <w:rsid w:val="00936F97"/>
    <w:rsid w:val="00937073"/>
    <w:rsid w:val="0093752F"/>
    <w:rsid w:val="0093756A"/>
    <w:rsid w:val="0093768A"/>
    <w:rsid w:val="00937DE3"/>
    <w:rsid w:val="00937E2D"/>
    <w:rsid w:val="00937F05"/>
    <w:rsid w:val="00937FFC"/>
    <w:rsid w:val="009401E4"/>
    <w:rsid w:val="00940381"/>
    <w:rsid w:val="00940756"/>
    <w:rsid w:val="0094077F"/>
    <w:rsid w:val="00940900"/>
    <w:rsid w:val="009409E9"/>
    <w:rsid w:val="00940A00"/>
    <w:rsid w:val="00940B56"/>
    <w:rsid w:val="00940B72"/>
    <w:rsid w:val="00940EC9"/>
    <w:rsid w:val="00941031"/>
    <w:rsid w:val="0094144B"/>
    <w:rsid w:val="0094155E"/>
    <w:rsid w:val="0094163A"/>
    <w:rsid w:val="00941849"/>
    <w:rsid w:val="00941B48"/>
    <w:rsid w:val="00941CB2"/>
    <w:rsid w:val="00941D75"/>
    <w:rsid w:val="00941E57"/>
    <w:rsid w:val="00941E83"/>
    <w:rsid w:val="00941F42"/>
    <w:rsid w:val="0094234B"/>
    <w:rsid w:val="0094285F"/>
    <w:rsid w:val="00942972"/>
    <w:rsid w:val="00942B4C"/>
    <w:rsid w:val="00942DD1"/>
    <w:rsid w:val="00942E00"/>
    <w:rsid w:val="00942E2A"/>
    <w:rsid w:val="00942EE1"/>
    <w:rsid w:val="00943039"/>
    <w:rsid w:val="009430BE"/>
    <w:rsid w:val="009430FC"/>
    <w:rsid w:val="0094353F"/>
    <w:rsid w:val="009437F7"/>
    <w:rsid w:val="00944155"/>
    <w:rsid w:val="009441D7"/>
    <w:rsid w:val="009442D5"/>
    <w:rsid w:val="009442F0"/>
    <w:rsid w:val="0094440E"/>
    <w:rsid w:val="009445D9"/>
    <w:rsid w:val="0094470C"/>
    <w:rsid w:val="00944C43"/>
    <w:rsid w:val="00944DFD"/>
    <w:rsid w:val="00944E10"/>
    <w:rsid w:val="00944F58"/>
    <w:rsid w:val="00945089"/>
    <w:rsid w:val="009451A8"/>
    <w:rsid w:val="009451BA"/>
    <w:rsid w:val="0094529E"/>
    <w:rsid w:val="009452F3"/>
    <w:rsid w:val="00945311"/>
    <w:rsid w:val="009453B4"/>
    <w:rsid w:val="00945421"/>
    <w:rsid w:val="00945490"/>
    <w:rsid w:val="00945565"/>
    <w:rsid w:val="00945811"/>
    <w:rsid w:val="00945A0D"/>
    <w:rsid w:val="0094626A"/>
    <w:rsid w:val="0094644A"/>
    <w:rsid w:val="009464D3"/>
    <w:rsid w:val="00946552"/>
    <w:rsid w:val="009465FC"/>
    <w:rsid w:val="00946721"/>
    <w:rsid w:val="0094678F"/>
    <w:rsid w:val="009467C9"/>
    <w:rsid w:val="00946848"/>
    <w:rsid w:val="00946A98"/>
    <w:rsid w:val="00946B8A"/>
    <w:rsid w:val="00946C2D"/>
    <w:rsid w:val="00946CB6"/>
    <w:rsid w:val="00946DF2"/>
    <w:rsid w:val="00947095"/>
    <w:rsid w:val="009470B0"/>
    <w:rsid w:val="009470E6"/>
    <w:rsid w:val="009471CB"/>
    <w:rsid w:val="00947299"/>
    <w:rsid w:val="009472B9"/>
    <w:rsid w:val="00947364"/>
    <w:rsid w:val="00947404"/>
    <w:rsid w:val="009475E4"/>
    <w:rsid w:val="009476FD"/>
    <w:rsid w:val="009477B4"/>
    <w:rsid w:val="0094788C"/>
    <w:rsid w:val="00947BC0"/>
    <w:rsid w:val="00947FA5"/>
    <w:rsid w:val="009501D4"/>
    <w:rsid w:val="0095041D"/>
    <w:rsid w:val="009504A4"/>
    <w:rsid w:val="009504A7"/>
    <w:rsid w:val="009505C2"/>
    <w:rsid w:val="009505CC"/>
    <w:rsid w:val="00950785"/>
    <w:rsid w:val="00950942"/>
    <w:rsid w:val="009509C6"/>
    <w:rsid w:val="009509CF"/>
    <w:rsid w:val="00950B76"/>
    <w:rsid w:val="00950DBE"/>
    <w:rsid w:val="00950E77"/>
    <w:rsid w:val="00950F4B"/>
    <w:rsid w:val="009512DF"/>
    <w:rsid w:val="009512FA"/>
    <w:rsid w:val="00951932"/>
    <w:rsid w:val="00951A78"/>
    <w:rsid w:val="00951B33"/>
    <w:rsid w:val="00951CAC"/>
    <w:rsid w:val="00951D18"/>
    <w:rsid w:val="00951D22"/>
    <w:rsid w:val="00951D41"/>
    <w:rsid w:val="00952193"/>
    <w:rsid w:val="009521E8"/>
    <w:rsid w:val="009526FA"/>
    <w:rsid w:val="00952733"/>
    <w:rsid w:val="00952836"/>
    <w:rsid w:val="00952B4D"/>
    <w:rsid w:val="00952E88"/>
    <w:rsid w:val="009531F8"/>
    <w:rsid w:val="0095341E"/>
    <w:rsid w:val="009535D2"/>
    <w:rsid w:val="009535F5"/>
    <w:rsid w:val="00953726"/>
    <w:rsid w:val="0095381C"/>
    <w:rsid w:val="00953965"/>
    <w:rsid w:val="00953A09"/>
    <w:rsid w:val="00953E87"/>
    <w:rsid w:val="00954053"/>
    <w:rsid w:val="009542DD"/>
    <w:rsid w:val="009543F7"/>
    <w:rsid w:val="0095462A"/>
    <w:rsid w:val="00954739"/>
    <w:rsid w:val="009549A9"/>
    <w:rsid w:val="00954A86"/>
    <w:rsid w:val="00954F0B"/>
    <w:rsid w:val="00954F6F"/>
    <w:rsid w:val="009550A1"/>
    <w:rsid w:val="0095510F"/>
    <w:rsid w:val="0095571F"/>
    <w:rsid w:val="0095575B"/>
    <w:rsid w:val="0095581C"/>
    <w:rsid w:val="00955A02"/>
    <w:rsid w:val="00955A34"/>
    <w:rsid w:val="00955AD6"/>
    <w:rsid w:val="00955B0C"/>
    <w:rsid w:val="00955B30"/>
    <w:rsid w:val="00955E8C"/>
    <w:rsid w:val="00955EE7"/>
    <w:rsid w:val="00956074"/>
    <w:rsid w:val="009562CF"/>
    <w:rsid w:val="00956619"/>
    <w:rsid w:val="00956746"/>
    <w:rsid w:val="00956767"/>
    <w:rsid w:val="00956933"/>
    <w:rsid w:val="00956967"/>
    <w:rsid w:val="00956990"/>
    <w:rsid w:val="00956B05"/>
    <w:rsid w:val="00956DE7"/>
    <w:rsid w:val="00956ECF"/>
    <w:rsid w:val="00956F03"/>
    <w:rsid w:val="009570CE"/>
    <w:rsid w:val="0095724C"/>
    <w:rsid w:val="009574F1"/>
    <w:rsid w:val="0095758D"/>
    <w:rsid w:val="009578A6"/>
    <w:rsid w:val="00957A11"/>
    <w:rsid w:val="00957B82"/>
    <w:rsid w:val="00957C76"/>
    <w:rsid w:val="00957EE9"/>
    <w:rsid w:val="00960063"/>
    <w:rsid w:val="009602EF"/>
    <w:rsid w:val="009603BA"/>
    <w:rsid w:val="00960878"/>
    <w:rsid w:val="009608EF"/>
    <w:rsid w:val="00960918"/>
    <w:rsid w:val="00960A38"/>
    <w:rsid w:val="00960DF0"/>
    <w:rsid w:val="00960E6E"/>
    <w:rsid w:val="00960E75"/>
    <w:rsid w:val="00960F94"/>
    <w:rsid w:val="009612DA"/>
    <w:rsid w:val="009613FB"/>
    <w:rsid w:val="0096146A"/>
    <w:rsid w:val="009614A6"/>
    <w:rsid w:val="009617D7"/>
    <w:rsid w:val="009618E3"/>
    <w:rsid w:val="00961928"/>
    <w:rsid w:val="00961DC5"/>
    <w:rsid w:val="00961FBD"/>
    <w:rsid w:val="00961FC3"/>
    <w:rsid w:val="009620CB"/>
    <w:rsid w:val="009621BA"/>
    <w:rsid w:val="00962252"/>
    <w:rsid w:val="00962651"/>
    <w:rsid w:val="00962692"/>
    <w:rsid w:val="009626A1"/>
    <w:rsid w:val="00962732"/>
    <w:rsid w:val="00962740"/>
    <w:rsid w:val="00962767"/>
    <w:rsid w:val="009627CD"/>
    <w:rsid w:val="0096282A"/>
    <w:rsid w:val="00962854"/>
    <w:rsid w:val="00962A52"/>
    <w:rsid w:val="00962A8D"/>
    <w:rsid w:val="00962C3B"/>
    <w:rsid w:val="00962C78"/>
    <w:rsid w:val="00962DD2"/>
    <w:rsid w:val="00962E42"/>
    <w:rsid w:val="00963027"/>
    <w:rsid w:val="00963030"/>
    <w:rsid w:val="0096314A"/>
    <w:rsid w:val="00963468"/>
    <w:rsid w:val="00963665"/>
    <w:rsid w:val="0096390A"/>
    <w:rsid w:val="00963B07"/>
    <w:rsid w:val="009641CB"/>
    <w:rsid w:val="00964217"/>
    <w:rsid w:val="00964290"/>
    <w:rsid w:val="00964371"/>
    <w:rsid w:val="009643ED"/>
    <w:rsid w:val="0096446D"/>
    <w:rsid w:val="00964609"/>
    <w:rsid w:val="00964A0B"/>
    <w:rsid w:val="00964B8C"/>
    <w:rsid w:val="00964FCA"/>
    <w:rsid w:val="00965024"/>
    <w:rsid w:val="009652A0"/>
    <w:rsid w:val="00965510"/>
    <w:rsid w:val="00965684"/>
    <w:rsid w:val="0096569B"/>
    <w:rsid w:val="0096578F"/>
    <w:rsid w:val="009658E5"/>
    <w:rsid w:val="00965A3B"/>
    <w:rsid w:val="00965B30"/>
    <w:rsid w:val="00965F63"/>
    <w:rsid w:val="00965F67"/>
    <w:rsid w:val="00965F93"/>
    <w:rsid w:val="0096603A"/>
    <w:rsid w:val="009660A9"/>
    <w:rsid w:val="009660AC"/>
    <w:rsid w:val="00966414"/>
    <w:rsid w:val="00966472"/>
    <w:rsid w:val="009667E4"/>
    <w:rsid w:val="009669A6"/>
    <w:rsid w:val="00966A69"/>
    <w:rsid w:val="00966B05"/>
    <w:rsid w:val="00966BD2"/>
    <w:rsid w:val="009670A7"/>
    <w:rsid w:val="00967142"/>
    <w:rsid w:val="009671B7"/>
    <w:rsid w:val="00967233"/>
    <w:rsid w:val="009672E0"/>
    <w:rsid w:val="0096739F"/>
    <w:rsid w:val="0096761C"/>
    <w:rsid w:val="0096775B"/>
    <w:rsid w:val="009679E6"/>
    <w:rsid w:val="00967A53"/>
    <w:rsid w:val="00967BDF"/>
    <w:rsid w:val="00967C57"/>
    <w:rsid w:val="00967D9A"/>
    <w:rsid w:val="00967E78"/>
    <w:rsid w:val="00967E99"/>
    <w:rsid w:val="009700D9"/>
    <w:rsid w:val="009701FB"/>
    <w:rsid w:val="0097029D"/>
    <w:rsid w:val="009702AF"/>
    <w:rsid w:val="009704C7"/>
    <w:rsid w:val="009704E7"/>
    <w:rsid w:val="00970873"/>
    <w:rsid w:val="00970D5C"/>
    <w:rsid w:val="0097118F"/>
    <w:rsid w:val="00971274"/>
    <w:rsid w:val="009712B3"/>
    <w:rsid w:val="00971534"/>
    <w:rsid w:val="00971626"/>
    <w:rsid w:val="00971699"/>
    <w:rsid w:val="009716BB"/>
    <w:rsid w:val="00971729"/>
    <w:rsid w:val="0097189E"/>
    <w:rsid w:val="00971A96"/>
    <w:rsid w:val="00971BF7"/>
    <w:rsid w:val="00971C34"/>
    <w:rsid w:val="00971C48"/>
    <w:rsid w:val="00971E42"/>
    <w:rsid w:val="00971E63"/>
    <w:rsid w:val="00972229"/>
    <w:rsid w:val="00972338"/>
    <w:rsid w:val="00972569"/>
    <w:rsid w:val="009726A6"/>
    <w:rsid w:val="009728C5"/>
    <w:rsid w:val="009728E6"/>
    <w:rsid w:val="00972B75"/>
    <w:rsid w:val="00972FBA"/>
    <w:rsid w:val="009730D9"/>
    <w:rsid w:val="0097311F"/>
    <w:rsid w:val="009731FD"/>
    <w:rsid w:val="00973336"/>
    <w:rsid w:val="0097339B"/>
    <w:rsid w:val="009736B9"/>
    <w:rsid w:val="009739AD"/>
    <w:rsid w:val="00973C6F"/>
    <w:rsid w:val="0097429E"/>
    <w:rsid w:val="00974375"/>
    <w:rsid w:val="009743E3"/>
    <w:rsid w:val="00974662"/>
    <w:rsid w:val="00974803"/>
    <w:rsid w:val="009749F5"/>
    <w:rsid w:val="00974AE4"/>
    <w:rsid w:val="00974B28"/>
    <w:rsid w:val="00974C73"/>
    <w:rsid w:val="00974D5C"/>
    <w:rsid w:val="00974DF0"/>
    <w:rsid w:val="00974ED5"/>
    <w:rsid w:val="00975086"/>
    <w:rsid w:val="009750FC"/>
    <w:rsid w:val="0097512E"/>
    <w:rsid w:val="00975228"/>
    <w:rsid w:val="0097594C"/>
    <w:rsid w:val="00975966"/>
    <w:rsid w:val="00975B41"/>
    <w:rsid w:val="00975B57"/>
    <w:rsid w:val="00975B84"/>
    <w:rsid w:val="00975BDC"/>
    <w:rsid w:val="00975CB1"/>
    <w:rsid w:val="00975E28"/>
    <w:rsid w:val="00975ED9"/>
    <w:rsid w:val="00975FBE"/>
    <w:rsid w:val="00976155"/>
    <w:rsid w:val="00976384"/>
    <w:rsid w:val="00976520"/>
    <w:rsid w:val="00976564"/>
    <w:rsid w:val="009766F8"/>
    <w:rsid w:val="00976BFA"/>
    <w:rsid w:val="00976C9B"/>
    <w:rsid w:val="00976D9C"/>
    <w:rsid w:val="00976F62"/>
    <w:rsid w:val="00976FB5"/>
    <w:rsid w:val="0097708C"/>
    <w:rsid w:val="00977380"/>
    <w:rsid w:val="0097738E"/>
    <w:rsid w:val="009773F7"/>
    <w:rsid w:val="009773F8"/>
    <w:rsid w:val="00977447"/>
    <w:rsid w:val="009775C7"/>
    <w:rsid w:val="009778DA"/>
    <w:rsid w:val="00977B17"/>
    <w:rsid w:val="00977EBE"/>
    <w:rsid w:val="00977F83"/>
    <w:rsid w:val="00977F89"/>
    <w:rsid w:val="009803B9"/>
    <w:rsid w:val="00980501"/>
    <w:rsid w:val="00980503"/>
    <w:rsid w:val="0098058A"/>
    <w:rsid w:val="00980707"/>
    <w:rsid w:val="0098077C"/>
    <w:rsid w:val="0098077D"/>
    <w:rsid w:val="0098083C"/>
    <w:rsid w:val="009808B8"/>
    <w:rsid w:val="00980B09"/>
    <w:rsid w:val="00980E8F"/>
    <w:rsid w:val="00980F3C"/>
    <w:rsid w:val="0098101F"/>
    <w:rsid w:val="00981165"/>
    <w:rsid w:val="009812B2"/>
    <w:rsid w:val="00981327"/>
    <w:rsid w:val="00981422"/>
    <w:rsid w:val="0098190B"/>
    <w:rsid w:val="00981ABC"/>
    <w:rsid w:val="00981BCE"/>
    <w:rsid w:val="00981C43"/>
    <w:rsid w:val="00981F04"/>
    <w:rsid w:val="00982090"/>
    <w:rsid w:val="009820EA"/>
    <w:rsid w:val="009827A4"/>
    <w:rsid w:val="009828DF"/>
    <w:rsid w:val="00982910"/>
    <w:rsid w:val="00982A95"/>
    <w:rsid w:val="00982AA2"/>
    <w:rsid w:val="00982B23"/>
    <w:rsid w:val="00983032"/>
    <w:rsid w:val="00983100"/>
    <w:rsid w:val="00983153"/>
    <w:rsid w:val="00983175"/>
    <w:rsid w:val="0098333F"/>
    <w:rsid w:val="009835AB"/>
    <w:rsid w:val="0098368F"/>
    <w:rsid w:val="009837DC"/>
    <w:rsid w:val="00983B6D"/>
    <w:rsid w:val="00983B71"/>
    <w:rsid w:val="00983D97"/>
    <w:rsid w:val="00983E50"/>
    <w:rsid w:val="00984012"/>
    <w:rsid w:val="009845D6"/>
    <w:rsid w:val="00984644"/>
    <w:rsid w:val="009849A1"/>
    <w:rsid w:val="00984AB5"/>
    <w:rsid w:val="00984B22"/>
    <w:rsid w:val="00984F82"/>
    <w:rsid w:val="00985097"/>
    <w:rsid w:val="00985104"/>
    <w:rsid w:val="009855BC"/>
    <w:rsid w:val="0098561A"/>
    <w:rsid w:val="00985761"/>
    <w:rsid w:val="00985779"/>
    <w:rsid w:val="00985850"/>
    <w:rsid w:val="00985872"/>
    <w:rsid w:val="009858C3"/>
    <w:rsid w:val="00985AC4"/>
    <w:rsid w:val="00985B3B"/>
    <w:rsid w:val="00985CD4"/>
    <w:rsid w:val="00985CF3"/>
    <w:rsid w:val="00985FBE"/>
    <w:rsid w:val="00985FDC"/>
    <w:rsid w:val="0098620A"/>
    <w:rsid w:val="009866F2"/>
    <w:rsid w:val="00986947"/>
    <w:rsid w:val="00986E10"/>
    <w:rsid w:val="00987175"/>
    <w:rsid w:val="0098718C"/>
    <w:rsid w:val="009871A8"/>
    <w:rsid w:val="00987303"/>
    <w:rsid w:val="00987349"/>
    <w:rsid w:val="00987400"/>
    <w:rsid w:val="00987666"/>
    <w:rsid w:val="009876B7"/>
    <w:rsid w:val="00987A81"/>
    <w:rsid w:val="00987ADB"/>
    <w:rsid w:val="00987B10"/>
    <w:rsid w:val="00987C80"/>
    <w:rsid w:val="00987DFA"/>
    <w:rsid w:val="00987E82"/>
    <w:rsid w:val="00987F27"/>
    <w:rsid w:val="009900B4"/>
    <w:rsid w:val="009900E6"/>
    <w:rsid w:val="0099043F"/>
    <w:rsid w:val="00990480"/>
    <w:rsid w:val="009904D2"/>
    <w:rsid w:val="00990772"/>
    <w:rsid w:val="009907C9"/>
    <w:rsid w:val="009909D8"/>
    <w:rsid w:val="00990AB5"/>
    <w:rsid w:val="00990C8C"/>
    <w:rsid w:val="00990E9D"/>
    <w:rsid w:val="00990EAA"/>
    <w:rsid w:val="00990F81"/>
    <w:rsid w:val="0099117F"/>
    <w:rsid w:val="00991238"/>
    <w:rsid w:val="0099147F"/>
    <w:rsid w:val="009914E4"/>
    <w:rsid w:val="009916E6"/>
    <w:rsid w:val="0099174D"/>
    <w:rsid w:val="009918A6"/>
    <w:rsid w:val="0099190F"/>
    <w:rsid w:val="00991A00"/>
    <w:rsid w:val="00991A21"/>
    <w:rsid w:val="00991C26"/>
    <w:rsid w:val="00991C29"/>
    <w:rsid w:val="00991EA8"/>
    <w:rsid w:val="00991FEC"/>
    <w:rsid w:val="009921D2"/>
    <w:rsid w:val="00992246"/>
    <w:rsid w:val="00992324"/>
    <w:rsid w:val="00992341"/>
    <w:rsid w:val="00992600"/>
    <w:rsid w:val="00992651"/>
    <w:rsid w:val="009927F7"/>
    <w:rsid w:val="009929A5"/>
    <w:rsid w:val="00992B08"/>
    <w:rsid w:val="00992C81"/>
    <w:rsid w:val="00992C8D"/>
    <w:rsid w:val="00992E3A"/>
    <w:rsid w:val="00992E51"/>
    <w:rsid w:val="00992EEF"/>
    <w:rsid w:val="0099331D"/>
    <w:rsid w:val="00993327"/>
    <w:rsid w:val="0099342B"/>
    <w:rsid w:val="009934F5"/>
    <w:rsid w:val="009934FB"/>
    <w:rsid w:val="0099350B"/>
    <w:rsid w:val="009935C1"/>
    <w:rsid w:val="009936DF"/>
    <w:rsid w:val="00993A9B"/>
    <w:rsid w:val="00993B86"/>
    <w:rsid w:val="00993C2C"/>
    <w:rsid w:val="00993E73"/>
    <w:rsid w:val="00993EB6"/>
    <w:rsid w:val="009940D6"/>
    <w:rsid w:val="009943C6"/>
    <w:rsid w:val="00994413"/>
    <w:rsid w:val="0099443F"/>
    <w:rsid w:val="00994751"/>
    <w:rsid w:val="0099478E"/>
    <w:rsid w:val="00994836"/>
    <w:rsid w:val="00994846"/>
    <w:rsid w:val="00994C22"/>
    <w:rsid w:val="00995437"/>
    <w:rsid w:val="00995598"/>
    <w:rsid w:val="009955D5"/>
    <w:rsid w:val="0099562D"/>
    <w:rsid w:val="0099566F"/>
    <w:rsid w:val="00995779"/>
    <w:rsid w:val="00995895"/>
    <w:rsid w:val="0099594F"/>
    <w:rsid w:val="0099595D"/>
    <w:rsid w:val="00995A03"/>
    <w:rsid w:val="00995D85"/>
    <w:rsid w:val="00995DE6"/>
    <w:rsid w:val="00995DFA"/>
    <w:rsid w:val="00995E91"/>
    <w:rsid w:val="00995FDC"/>
    <w:rsid w:val="00996096"/>
    <w:rsid w:val="009963A2"/>
    <w:rsid w:val="00996551"/>
    <w:rsid w:val="00996677"/>
    <w:rsid w:val="00996878"/>
    <w:rsid w:val="00996ACC"/>
    <w:rsid w:val="00996CA6"/>
    <w:rsid w:val="00996E03"/>
    <w:rsid w:val="00996F77"/>
    <w:rsid w:val="00996FA3"/>
    <w:rsid w:val="00996FC7"/>
    <w:rsid w:val="0099715E"/>
    <w:rsid w:val="00997E6C"/>
    <w:rsid w:val="00997F3C"/>
    <w:rsid w:val="009A003D"/>
    <w:rsid w:val="009A0062"/>
    <w:rsid w:val="009A00BB"/>
    <w:rsid w:val="009A013C"/>
    <w:rsid w:val="009A01D7"/>
    <w:rsid w:val="009A03B6"/>
    <w:rsid w:val="009A03EA"/>
    <w:rsid w:val="009A050E"/>
    <w:rsid w:val="009A0584"/>
    <w:rsid w:val="009A0792"/>
    <w:rsid w:val="009A094D"/>
    <w:rsid w:val="009A0B63"/>
    <w:rsid w:val="009A0C4B"/>
    <w:rsid w:val="009A0CEE"/>
    <w:rsid w:val="009A0F23"/>
    <w:rsid w:val="009A1011"/>
    <w:rsid w:val="009A123B"/>
    <w:rsid w:val="009A13FD"/>
    <w:rsid w:val="009A145E"/>
    <w:rsid w:val="009A150A"/>
    <w:rsid w:val="009A165E"/>
    <w:rsid w:val="009A1758"/>
    <w:rsid w:val="009A197A"/>
    <w:rsid w:val="009A19F4"/>
    <w:rsid w:val="009A1A3C"/>
    <w:rsid w:val="009A1A4C"/>
    <w:rsid w:val="009A1AAB"/>
    <w:rsid w:val="009A1BF9"/>
    <w:rsid w:val="009A1E2D"/>
    <w:rsid w:val="009A2121"/>
    <w:rsid w:val="009A25C0"/>
    <w:rsid w:val="009A282A"/>
    <w:rsid w:val="009A2893"/>
    <w:rsid w:val="009A2BBC"/>
    <w:rsid w:val="009A2CBD"/>
    <w:rsid w:val="009A2E35"/>
    <w:rsid w:val="009A302A"/>
    <w:rsid w:val="009A3035"/>
    <w:rsid w:val="009A30EC"/>
    <w:rsid w:val="009A3316"/>
    <w:rsid w:val="009A33A1"/>
    <w:rsid w:val="009A353A"/>
    <w:rsid w:val="009A3573"/>
    <w:rsid w:val="009A37E7"/>
    <w:rsid w:val="009A383A"/>
    <w:rsid w:val="009A3864"/>
    <w:rsid w:val="009A395B"/>
    <w:rsid w:val="009A3A22"/>
    <w:rsid w:val="009A3AD2"/>
    <w:rsid w:val="009A3C2E"/>
    <w:rsid w:val="009A3EE0"/>
    <w:rsid w:val="009A3FA6"/>
    <w:rsid w:val="009A4003"/>
    <w:rsid w:val="009A4203"/>
    <w:rsid w:val="009A42CA"/>
    <w:rsid w:val="009A4398"/>
    <w:rsid w:val="009A4567"/>
    <w:rsid w:val="009A45F9"/>
    <w:rsid w:val="009A4730"/>
    <w:rsid w:val="009A4B39"/>
    <w:rsid w:val="009A4B69"/>
    <w:rsid w:val="009A4B9C"/>
    <w:rsid w:val="009A4C12"/>
    <w:rsid w:val="009A4CAD"/>
    <w:rsid w:val="009A5024"/>
    <w:rsid w:val="009A5095"/>
    <w:rsid w:val="009A50A0"/>
    <w:rsid w:val="009A5330"/>
    <w:rsid w:val="009A5392"/>
    <w:rsid w:val="009A5457"/>
    <w:rsid w:val="009A556F"/>
    <w:rsid w:val="009A55FB"/>
    <w:rsid w:val="009A59C6"/>
    <w:rsid w:val="009A5C9F"/>
    <w:rsid w:val="009A5CDB"/>
    <w:rsid w:val="009A5F05"/>
    <w:rsid w:val="009A5F73"/>
    <w:rsid w:val="009A6005"/>
    <w:rsid w:val="009A6073"/>
    <w:rsid w:val="009A6251"/>
    <w:rsid w:val="009A6322"/>
    <w:rsid w:val="009A6386"/>
    <w:rsid w:val="009A689C"/>
    <w:rsid w:val="009A6BA9"/>
    <w:rsid w:val="009A6D44"/>
    <w:rsid w:val="009A6D5E"/>
    <w:rsid w:val="009A6E82"/>
    <w:rsid w:val="009A7088"/>
    <w:rsid w:val="009A70DB"/>
    <w:rsid w:val="009A717B"/>
    <w:rsid w:val="009A72AB"/>
    <w:rsid w:val="009A72CC"/>
    <w:rsid w:val="009A72F9"/>
    <w:rsid w:val="009A7521"/>
    <w:rsid w:val="009A75A3"/>
    <w:rsid w:val="009A76CD"/>
    <w:rsid w:val="009A7826"/>
    <w:rsid w:val="009A7B8E"/>
    <w:rsid w:val="009A7B91"/>
    <w:rsid w:val="009A7BFD"/>
    <w:rsid w:val="009A7C8C"/>
    <w:rsid w:val="009A7CBC"/>
    <w:rsid w:val="009A7D7D"/>
    <w:rsid w:val="009A7D8F"/>
    <w:rsid w:val="009A7EAD"/>
    <w:rsid w:val="009B0158"/>
    <w:rsid w:val="009B0191"/>
    <w:rsid w:val="009B02A2"/>
    <w:rsid w:val="009B0635"/>
    <w:rsid w:val="009B0641"/>
    <w:rsid w:val="009B0960"/>
    <w:rsid w:val="009B0A4E"/>
    <w:rsid w:val="009B0CA1"/>
    <w:rsid w:val="009B110E"/>
    <w:rsid w:val="009B12DE"/>
    <w:rsid w:val="009B14E7"/>
    <w:rsid w:val="009B187C"/>
    <w:rsid w:val="009B18C4"/>
    <w:rsid w:val="009B1C40"/>
    <w:rsid w:val="009B1D9D"/>
    <w:rsid w:val="009B1E95"/>
    <w:rsid w:val="009B1FD6"/>
    <w:rsid w:val="009B1FFA"/>
    <w:rsid w:val="009B2050"/>
    <w:rsid w:val="009B2074"/>
    <w:rsid w:val="009B22AF"/>
    <w:rsid w:val="009B2469"/>
    <w:rsid w:val="009B24CB"/>
    <w:rsid w:val="009B2AC6"/>
    <w:rsid w:val="009B2DBB"/>
    <w:rsid w:val="009B2DEA"/>
    <w:rsid w:val="009B2F96"/>
    <w:rsid w:val="009B30FC"/>
    <w:rsid w:val="009B310F"/>
    <w:rsid w:val="009B32CC"/>
    <w:rsid w:val="009B346E"/>
    <w:rsid w:val="009B36EB"/>
    <w:rsid w:val="009B37C3"/>
    <w:rsid w:val="009B3812"/>
    <w:rsid w:val="009B3991"/>
    <w:rsid w:val="009B39A2"/>
    <w:rsid w:val="009B3B7F"/>
    <w:rsid w:val="009B3BD6"/>
    <w:rsid w:val="009B3C7D"/>
    <w:rsid w:val="009B3D02"/>
    <w:rsid w:val="009B3D9F"/>
    <w:rsid w:val="009B3E91"/>
    <w:rsid w:val="009B3F41"/>
    <w:rsid w:val="009B4449"/>
    <w:rsid w:val="009B487C"/>
    <w:rsid w:val="009B4B13"/>
    <w:rsid w:val="009B4C44"/>
    <w:rsid w:val="009B4EC5"/>
    <w:rsid w:val="009B4F49"/>
    <w:rsid w:val="009B514D"/>
    <w:rsid w:val="009B52F3"/>
    <w:rsid w:val="009B5346"/>
    <w:rsid w:val="009B53D7"/>
    <w:rsid w:val="009B557D"/>
    <w:rsid w:val="009B56B3"/>
    <w:rsid w:val="009B5729"/>
    <w:rsid w:val="009B576B"/>
    <w:rsid w:val="009B58F8"/>
    <w:rsid w:val="009B5AA2"/>
    <w:rsid w:val="009B5B2E"/>
    <w:rsid w:val="009B5CC6"/>
    <w:rsid w:val="009B5D44"/>
    <w:rsid w:val="009B5DF1"/>
    <w:rsid w:val="009B5ECD"/>
    <w:rsid w:val="009B5F6C"/>
    <w:rsid w:val="009B60AD"/>
    <w:rsid w:val="009B6286"/>
    <w:rsid w:val="009B66F7"/>
    <w:rsid w:val="009B678B"/>
    <w:rsid w:val="009B696E"/>
    <w:rsid w:val="009B6A3C"/>
    <w:rsid w:val="009B6C2F"/>
    <w:rsid w:val="009B6DBA"/>
    <w:rsid w:val="009B6DBD"/>
    <w:rsid w:val="009B6DED"/>
    <w:rsid w:val="009B6F29"/>
    <w:rsid w:val="009B6FE3"/>
    <w:rsid w:val="009B714C"/>
    <w:rsid w:val="009B71E5"/>
    <w:rsid w:val="009B7661"/>
    <w:rsid w:val="009B79A6"/>
    <w:rsid w:val="009B7DB5"/>
    <w:rsid w:val="009C0502"/>
    <w:rsid w:val="009C07B3"/>
    <w:rsid w:val="009C0917"/>
    <w:rsid w:val="009C092E"/>
    <w:rsid w:val="009C095D"/>
    <w:rsid w:val="009C0B30"/>
    <w:rsid w:val="009C0C99"/>
    <w:rsid w:val="009C0E13"/>
    <w:rsid w:val="009C0E61"/>
    <w:rsid w:val="009C0EB2"/>
    <w:rsid w:val="009C0FDF"/>
    <w:rsid w:val="009C1427"/>
    <w:rsid w:val="009C17F8"/>
    <w:rsid w:val="009C191D"/>
    <w:rsid w:val="009C19F1"/>
    <w:rsid w:val="009C1ADE"/>
    <w:rsid w:val="009C1E0D"/>
    <w:rsid w:val="009C216C"/>
    <w:rsid w:val="009C2210"/>
    <w:rsid w:val="009C2532"/>
    <w:rsid w:val="009C259B"/>
    <w:rsid w:val="009C26ED"/>
    <w:rsid w:val="009C2859"/>
    <w:rsid w:val="009C288F"/>
    <w:rsid w:val="009C2988"/>
    <w:rsid w:val="009C2C2A"/>
    <w:rsid w:val="009C2CC0"/>
    <w:rsid w:val="009C2D06"/>
    <w:rsid w:val="009C2D3E"/>
    <w:rsid w:val="009C3117"/>
    <w:rsid w:val="009C323D"/>
    <w:rsid w:val="009C377D"/>
    <w:rsid w:val="009C378A"/>
    <w:rsid w:val="009C39B9"/>
    <w:rsid w:val="009C3C3A"/>
    <w:rsid w:val="009C4068"/>
    <w:rsid w:val="009C4370"/>
    <w:rsid w:val="009C44C9"/>
    <w:rsid w:val="009C4764"/>
    <w:rsid w:val="009C47AD"/>
    <w:rsid w:val="009C493F"/>
    <w:rsid w:val="009C4BEC"/>
    <w:rsid w:val="009C4C48"/>
    <w:rsid w:val="009C4CB0"/>
    <w:rsid w:val="009C51CD"/>
    <w:rsid w:val="009C53B3"/>
    <w:rsid w:val="009C54F4"/>
    <w:rsid w:val="009C56FC"/>
    <w:rsid w:val="009C57D3"/>
    <w:rsid w:val="009C595D"/>
    <w:rsid w:val="009C59C7"/>
    <w:rsid w:val="009C5A08"/>
    <w:rsid w:val="009C5A0F"/>
    <w:rsid w:val="009C5A74"/>
    <w:rsid w:val="009C5B99"/>
    <w:rsid w:val="009C5D79"/>
    <w:rsid w:val="009C5DDA"/>
    <w:rsid w:val="009C5DFA"/>
    <w:rsid w:val="009C5E8F"/>
    <w:rsid w:val="009C5EC0"/>
    <w:rsid w:val="009C5EDD"/>
    <w:rsid w:val="009C5F12"/>
    <w:rsid w:val="009C6125"/>
    <w:rsid w:val="009C63FD"/>
    <w:rsid w:val="009C6488"/>
    <w:rsid w:val="009C6503"/>
    <w:rsid w:val="009C6980"/>
    <w:rsid w:val="009C6A86"/>
    <w:rsid w:val="009C6C3F"/>
    <w:rsid w:val="009C6EEB"/>
    <w:rsid w:val="009C6F04"/>
    <w:rsid w:val="009C7072"/>
    <w:rsid w:val="009C71B9"/>
    <w:rsid w:val="009C726C"/>
    <w:rsid w:val="009C72E0"/>
    <w:rsid w:val="009C73A1"/>
    <w:rsid w:val="009C74EB"/>
    <w:rsid w:val="009C75CC"/>
    <w:rsid w:val="009C76C8"/>
    <w:rsid w:val="009C79F3"/>
    <w:rsid w:val="009C7B49"/>
    <w:rsid w:val="009C7BAC"/>
    <w:rsid w:val="009C7C5B"/>
    <w:rsid w:val="009C7F00"/>
    <w:rsid w:val="009D02C6"/>
    <w:rsid w:val="009D0441"/>
    <w:rsid w:val="009D056E"/>
    <w:rsid w:val="009D056F"/>
    <w:rsid w:val="009D0614"/>
    <w:rsid w:val="009D0897"/>
    <w:rsid w:val="009D0A57"/>
    <w:rsid w:val="009D0B76"/>
    <w:rsid w:val="009D0EE1"/>
    <w:rsid w:val="009D14D3"/>
    <w:rsid w:val="009D1814"/>
    <w:rsid w:val="009D196F"/>
    <w:rsid w:val="009D19D8"/>
    <w:rsid w:val="009D1E91"/>
    <w:rsid w:val="009D22CD"/>
    <w:rsid w:val="009D2300"/>
    <w:rsid w:val="009D241B"/>
    <w:rsid w:val="009D2706"/>
    <w:rsid w:val="009D2939"/>
    <w:rsid w:val="009D2E93"/>
    <w:rsid w:val="009D316A"/>
    <w:rsid w:val="009D3197"/>
    <w:rsid w:val="009D324D"/>
    <w:rsid w:val="009D3378"/>
    <w:rsid w:val="009D33D9"/>
    <w:rsid w:val="009D341E"/>
    <w:rsid w:val="009D36CA"/>
    <w:rsid w:val="009D382D"/>
    <w:rsid w:val="009D3982"/>
    <w:rsid w:val="009D3998"/>
    <w:rsid w:val="009D3A03"/>
    <w:rsid w:val="009D3B30"/>
    <w:rsid w:val="009D3BAA"/>
    <w:rsid w:val="009D3CA5"/>
    <w:rsid w:val="009D3CCA"/>
    <w:rsid w:val="009D3EB8"/>
    <w:rsid w:val="009D40FD"/>
    <w:rsid w:val="009D4203"/>
    <w:rsid w:val="009D4495"/>
    <w:rsid w:val="009D472E"/>
    <w:rsid w:val="009D47B8"/>
    <w:rsid w:val="009D47E4"/>
    <w:rsid w:val="009D4817"/>
    <w:rsid w:val="009D4A63"/>
    <w:rsid w:val="009D4B07"/>
    <w:rsid w:val="009D4D00"/>
    <w:rsid w:val="009D4DFA"/>
    <w:rsid w:val="009D4E13"/>
    <w:rsid w:val="009D4FD2"/>
    <w:rsid w:val="009D5049"/>
    <w:rsid w:val="009D5155"/>
    <w:rsid w:val="009D51BC"/>
    <w:rsid w:val="009D51FC"/>
    <w:rsid w:val="009D5278"/>
    <w:rsid w:val="009D541C"/>
    <w:rsid w:val="009D5552"/>
    <w:rsid w:val="009D5580"/>
    <w:rsid w:val="009D56D1"/>
    <w:rsid w:val="009D5AAB"/>
    <w:rsid w:val="009D5D2A"/>
    <w:rsid w:val="009D5DA2"/>
    <w:rsid w:val="009D5E80"/>
    <w:rsid w:val="009D5ECF"/>
    <w:rsid w:val="009D5F85"/>
    <w:rsid w:val="009D605C"/>
    <w:rsid w:val="009D60F0"/>
    <w:rsid w:val="009D620F"/>
    <w:rsid w:val="009D62A6"/>
    <w:rsid w:val="009D6480"/>
    <w:rsid w:val="009D68B3"/>
    <w:rsid w:val="009D69E4"/>
    <w:rsid w:val="009D6E3B"/>
    <w:rsid w:val="009D6E3E"/>
    <w:rsid w:val="009D6FDD"/>
    <w:rsid w:val="009D703D"/>
    <w:rsid w:val="009D71A2"/>
    <w:rsid w:val="009D7237"/>
    <w:rsid w:val="009D7257"/>
    <w:rsid w:val="009D72B6"/>
    <w:rsid w:val="009D759B"/>
    <w:rsid w:val="009D7625"/>
    <w:rsid w:val="009D7889"/>
    <w:rsid w:val="009D79F5"/>
    <w:rsid w:val="009D7A61"/>
    <w:rsid w:val="009D7CD7"/>
    <w:rsid w:val="009D7E16"/>
    <w:rsid w:val="009D7E5B"/>
    <w:rsid w:val="009D7EDB"/>
    <w:rsid w:val="009E0507"/>
    <w:rsid w:val="009E0609"/>
    <w:rsid w:val="009E077B"/>
    <w:rsid w:val="009E09F5"/>
    <w:rsid w:val="009E0DE9"/>
    <w:rsid w:val="009E103E"/>
    <w:rsid w:val="009E11C3"/>
    <w:rsid w:val="009E11ED"/>
    <w:rsid w:val="009E147A"/>
    <w:rsid w:val="009E152B"/>
    <w:rsid w:val="009E158D"/>
    <w:rsid w:val="009E171A"/>
    <w:rsid w:val="009E1765"/>
    <w:rsid w:val="009E1783"/>
    <w:rsid w:val="009E18FF"/>
    <w:rsid w:val="009E1963"/>
    <w:rsid w:val="009E1987"/>
    <w:rsid w:val="009E1A22"/>
    <w:rsid w:val="009E1AA7"/>
    <w:rsid w:val="009E1BE4"/>
    <w:rsid w:val="009E1FB8"/>
    <w:rsid w:val="009E201C"/>
    <w:rsid w:val="009E2172"/>
    <w:rsid w:val="009E21F1"/>
    <w:rsid w:val="009E2220"/>
    <w:rsid w:val="009E28E1"/>
    <w:rsid w:val="009E2B93"/>
    <w:rsid w:val="009E2C27"/>
    <w:rsid w:val="009E2C52"/>
    <w:rsid w:val="009E2CB3"/>
    <w:rsid w:val="009E2F83"/>
    <w:rsid w:val="009E307B"/>
    <w:rsid w:val="009E30C5"/>
    <w:rsid w:val="009E319B"/>
    <w:rsid w:val="009E3352"/>
    <w:rsid w:val="009E33F9"/>
    <w:rsid w:val="009E34DA"/>
    <w:rsid w:val="009E3BE4"/>
    <w:rsid w:val="009E3EAB"/>
    <w:rsid w:val="009E416B"/>
    <w:rsid w:val="009E42FE"/>
    <w:rsid w:val="009E4380"/>
    <w:rsid w:val="009E46A8"/>
    <w:rsid w:val="009E477C"/>
    <w:rsid w:val="009E47E6"/>
    <w:rsid w:val="009E4913"/>
    <w:rsid w:val="009E5028"/>
    <w:rsid w:val="009E50E8"/>
    <w:rsid w:val="009E5150"/>
    <w:rsid w:val="009E5187"/>
    <w:rsid w:val="009E5323"/>
    <w:rsid w:val="009E5344"/>
    <w:rsid w:val="009E5419"/>
    <w:rsid w:val="009E54A2"/>
    <w:rsid w:val="009E5543"/>
    <w:rsid w:val="009E57C2"/>
    <w:rsid w:val="009E5999"/>
    <w:rsid w:val="009E5CA4"/>
    <w:rsid w:val="009E5CB3"/>
    <w:rsid w:val="009E5CDA"/>
    <w:rsid w:val="009E5E68"/>
    <w:rsid w:val="009E5FDC"/>
    <w:rsid w:val="009E607F"/>
    <w:rsid w:val="009E6279"/>
    <w:rsid w:val="009E63F4"/>
    <w:rsid w:val="009E646D"/>
    <w:rsid w:val="009E64CD"/>
    <w:rsid w:val="009E656F"/>
    <w:rsid w:val="009E669B"/>
    <w:rsid w:val="009E69CD"/>
    <w:rsid w:val="009E6C18"/>
    <w:rsid w:val="009E6DFD"/>
    <w:rsid w:val="009E6F13"/>
    <w:rsid w:val="009E6FE6"/>
    <w:rsid w:val="009E7633"/>
    <w:rsid w:val="009E764A"/>
    <w:rsid w:val="009E78B5"/>
    <w:rsid w:val="009E791C"/>
    <w:rsid w:val="009E7AA0"/>
    <w:rsid w:val="009E7D7F"/>
    <w:rsid w:val="009F004D"/>
    <w:rsid w:val="009F0282"/>
    <w:rsid w:val="009F0335"/>
    <w:rsid w:val="009F03A5"/>
    <w:rsid w:val="009F03CA"/>
    <w:rsid w:val="009F061B"/>
    <w:rsid w:val="009F074C"/>
    <w:rsid w:val="009F0A99"/>
    <w:rsid w:val="009F0B12"/>
    <w:rsid w:val="009F0D16"/>
    <w:rsid w:val="009F0F23"/>
    <w:rsid w:val="009F138B"/>
    <w:rsid w:val="009F14FC"/>
    <w:rsid w:val="009F1508"/>
    <w:rsid w:val="009F1565"/>
    <w:rsid w:val="009F1580"/>
    <w:rsid w:val="009F17B6"/>
    <w:rsid w:val="009F1869"/>
    <w:rsid w:val="009F1968"/>
    <w:rsid w:val="009F19CF"/>
    <w:rsid w:val="009F1B8B"/>
    <w:rsid w:val="009F1C98"/>
    <w:rsid w:val="009F1D39"/>
    <w:rsid w:val="009F1F86"/>
    <w:rsid w:val="009F1FB4"/>
    <w:rsid w:val="009F20A0"/>
    <w:rsid w:val="009F22AD"/>
    <w:rsid w:val="009F22E3"/>
    <w:rsid w:val="009F25EA"/>
    <w:rsid w:val="009F2736"/>
    <w:rsid w:val="009F2751"/>
    <w:rsid w:val="009F2B00"/>
    <w:rsid w:val="009F2B57"/>
    <w:rsid w:val="009F300B"/>
    <w:rsid w:val="009F30D1"/>
    <w:rsid w:val="009F30E7"/>
    <w:rsid w:val="009F311D"/>
    <w:rsid w:val="009F3340"/>
    <w:rsid w:val="009F3468"/>
    <w:rsid w:val="009F34D2"/>
    <w:rsid w:val="009F353D"/>
    <w:rsid w:val="009F36F3"/>
    <w:rsid w:val="009F3871"/>
    <w:rsid w:val="009F38AA"/>
    <w:rsid w:val="009F39A1"/>
    <w:rsid w:val="009F3A18"/>
    <w:rsid w:val="009F3AD3"/>
    <w:rsid w:val="009F3C47"/>
    <w:rsid w:val="009F3D63"/>
    <w:rsid w:val="009F3E1B"/>
    <w:rsid w:val="009F3FF8"/>
    <w:rsid w:val="009F40F1"/>
    <w:rsid w:val="009F411C"/>
    <w:rsid w:val="009F4162"/>
    <w:rsid w:val="009F42AD"/>
    <w:rsid w:val="009F42C9"/>
    <w:rsid w:val="009F430F"/>
    <w:rsid w:val="009F45A8"/>
    <w:rsid w:val="009F47B9"/>
    <w:rsid w:val="009F486C"/>
    <w:rsid w:val="009F4B41"/>
    <w:rsid w:val="009F4F52"/>
    <w:rsid w:val="009F50ED"/>
    <w:rsid w:val="009F5229"/>
    <w:rsid w:val="009F5322"/>
    <w:rsid w:val="009F5426"/>
    <w:rsid w:val="009F5634"/>
    <w:rsid w:val="009F56A3"/>
    <w:rsid w:val="009F576E"/>
    <w:rsid w:val="009F5998"/>
    <w:rsid w:val="009F5A67"/>
    <w:rsid w:val="009F5B22"/>
    <w:rsid w:val="009F5C50"/>
    <w:rsid w:val="009F60C9"/>
    <w:rsid w:val="009F62CD"/>
    <w:rsid w:val="009F6498"/>
    <w:rsid w:val="009F651F"/>
    <w:rsid w:val="009F6578"/>
    <w:rsid w:val="009F661B"/>
    <w:rsid w:val="009F6835"/>
    <w:rsid w:val="009F685A"/>
    <w:rsid w:val="009F6CC5"/>
    <w:rsid w:val="009F70AC"/>
    <w:rsid w:val="009F70BA"/>
    <w:rsid w:val="009F7250"/>
    <w:rsid w:val="009F72FE"/>
    <w:rsid w:val="009F73DC"/>
    <w:rsid w:val="009F74D6"/>
    <w:rsid w:val="009F771C"/>
    <w:rsid w:val="009F77C6"/>
    <w:rsid w:val="009F77F1"/>
    <w:rsid w:val="009F794D"/>
    <w:rsid w:val="009F7CA0"/>
    <w:rsid w:val="009F7EC4"/>
    <w:rsid w:val="009F7F85"/>
    <w:rsid w:val="00A000C3"/>
    <w:rsid w:val="00A00126"/>
    <w:rsid w:val="00A0026D"/>
    <w:rsid w:val="00A004FB"/>
    <w:rsid w:val="00A005D4"/>
    <w:rsid w:val="00A00671"/>
    <w:rsid w:val="00A00688"/>
    <w:rsid w:val="00A006DE"/>
    <w:rsid w:val="00A00706"/>
    <w:rsid w:val="00A0076D"/>
    <w:rsid w:val="00A007E4"/>
    <w:rsid w:val="00A007F0"/>
    <w:rsid w:val="00A008A7"/>
    <w:rsid w:val="00A008DC"/>
    <w:rsid w:val="00A009DE"/>
    <w:rsid w:val="00A009E5"/>
    <w:rsid w:val="00A009EB"/>
    <w:rsid w:val="00A00AC8"/>
    <w:rsid w:val="00A00C1D"/>
    <w:rsid w:val="00A00D5A"/>
    <w:rsid w:val="00A00E89"/>
    <w:rsid w:val="00A01102"/>
    <w:rsid w:val="00A0139B"/>
    <w:rsid w:val="00A0164C"/>
    <w:rsid w:val="00A01657"/>
    <w:rsid w:val="00A01659"/>
    <w:rsid w:val="00A019D6"/>
    <w:rsid w:val="00A019EC"/>
    <w:rsid w:val="00A01B11"/>
    <w:rsid w:val="00A01E08"/>
    <w:rsid w:val="00A01E88"/>
    <w:rsid w:val="00A01F12"/>
    <w:rsid w:val="00A023D8"/>
    <w:rsid w:val="00A023EE"/>
    <w:rsid w:val="00A02456"/>
    <w:rsid w:val="00A024C3"/>
    <w:rsid w:val="00A024D5"/>
    <w:rsid w:val="00A02540"/>
    <w:rsid w:val="00A0266E"/>
    <w:rsid w:val="00A02C11"/>
    <w:rsid w:val="00A02D40"/>
    <w:rsid w:val="00A02D8B"/>
    <w:rsid w:val="00A02FD8"/>
    <w:rsid w:val="00A0303C"/>
    <w:rsid w:val="00A03042"/>
    <w:rsid w:val="00A030D4"/>
    <w:rsid w:val="00A033D5"/>
    <w:rsid w:val="00A0354A"/>
    <w:rsid w:val="00A035C7"/>
    <w:rsid w:val="00A03790"/>
    <w:rsid w:val="00A037E7"/>
    <w:rsid w:val="00A039D7"/>
    <w:rsid w:val="00A03B25"/>
    <w:rsid w:val="00A03BA9"/>
    <w:rsid w:val="00A03BE9"/>
    <w:rsid w:val="00A03FF2"/>
    <w:rsid w:val="00A0420F"/>
    <w:rsid w:val="00A04302"/>
    <w:rsid w:val="00A0430A"/>
    <w:rsid w:val="00A04572"/>
    <w:rsid w:val="00A04590"/>
    <w:rsid w:val="00A047A9"/>
    <w:rsid w:val="00A049CB"/>
    <w:rsid w:val="00A04D65"/>
    <w:rsid w:val="00A0500A"/>
    <w:rsid w:val="00A0502D"/>
    <w:rsid w:val="00A050BF"/>
    <w:rsid w:val="00A052E9"/>
    <w:rsid w:val="00A05458"/>
    <w:rsid w:val="00A05773"/>
    <w:rsid w:val="00A057B3"/>
    <w:rsid w:val="00A05AA3"/>
    <w:rsid w:val="00A05B88"/>
    <w:rsid w:val="00A05D70"/>
    <w:rsid w:val="00A05E81"/>
    <w:rsid w:val="00A05F21"/>
    <w:rsid w:val="00A05F50"/>
    <w:rsid w:val="00A05F85"/>
    <w:rsid w:val="00A0601C"/>
    <w:rsid w:val="00A0622E"/>
    <w:rsid w:val="00A062D2"/>
    <w:rsid w:val="00A062F9"/>
    <w:rsid w:val="00A065B9"/>
    <w:rsid w:val="00A06747"/>
    <w:rsid w:val="00A067AA"/>
    <w:rsid w:val="00A067CC"/>
    <w:rsid w:val="00A06B03"/>
    <w:rsid w:val="00A06B48"/>
    <w:rsid w:val="00A06BAF"/>
    <w:rsid w:val="00A06BB8"/>
    <w:rsid w:val="00A06F4D"/>
    <w:rsid w:val="00A07056"/>
    <w:rsid w:val="00A07059"/>
    <w:rsid w:val="00A0749E"/>
    <w:rsid w:val="00A075FA"/>
    <w:rsid w:val="00A076E9"/>
    <w:rsid w:val="00A076FF"/>
    <w:rsid w:val="00A07917"/>
    <w:rsid w:val="00A07A55"/>
    <w:rsid w:val="00A07A75"/>
    <w:rsid w:val="00A07B8C"/>
    <w:rsid w:val="00A07CFB"/>
    <w:rsid w:val="00A07EB5"/>
    <w:rsid w:val="00A10023"/>
    <w:rsid w:val="00A1018A"/>
    <w:rsid w:val="00A10195"/>
    <w:rsid w:val="00A102BF"/>
    <w:rsid w:val="00A1032D"/>
    <w:rsid w:val="00A10AEC"/>
    <w:rsid w:val="00A10B2A"/>
    <w:rsid w:val="00A10B5E"/>
    <w:rsid w:val="00A10CEA"/>
    <w:rsid w:val="00A10E00"/>
    <w:rsid w:val="00A11031"/>
    <w:rsid w:val="00A111CB"/>
    <w:rsid w:val="00A11200"/>
    <w:rsid w:val="00A113B6"/>
    <w:rsid w:val="00A113D4"/>
    <w:rsid w:val="00A115A6"/>
    <w:rsid w:val="00A118FF"/>
    <w:rsid w:val="00A119B6"/>
    <w:rsid w:val="00A11A19"/>
    <w:rsid w:val="00A11C5B"/>
    <w:rsid w:val="00A11DD6"/>
    <w:rsid w:val="00A11E5D"/>
    <w:rsid w:val="00A11F6D"/>
    <w:rsid w:val="00A1201A"/>
    <w:rsid w:val="00A12245"/>
    <w:rsid w:val="00A12275"/>
    <w:rsid w:val="00A123DF"/>
    <w:rsid w:val="00A123E8"/>
    <w:rsid w:val="00A12469"/>
    <w:rsid w:val="00A1251E"/>
    <w:rsid w:val="00A125F2"/>
    <w:rsid w:val="00A12639"/>
    <w:rsid w:val="00A1279D"/>
    <w:rsid w:val="00A12825"/>
    <w:rsid w:val="00A1292D"/>
    <w:rsid w:val="00A12D7F"/>
    <w:rsid w:val="00A12DDD"/>
    <w:rsid w:val="00A13093"/>
    <w:rsid w:val="00A1315A"/>
    <w:rsid w:val="00A1322D"/>
    <w:rsid w:val="00A132F9"/>
    <w:rsid w:val="00A1399D"/>
    <w:rsid w:val="00A13BAD"/>
    <w:rsid w:val="00A13C3C"/>
    <w:rsid w:val="00A13CBC"/>
    <w:rsid w:val="00A13D7F"/>
    <w:rsid w:val="00A13DF4"/>
    <w:rsid w:val="00A13E63"/>
    <w:rsid w:val="00A140E8"/>
    <w:rsid w:val="00A1423A"/>
    <w:rsid w:val="00A1427C"/>
    <w:rsid w:val="00A14539"/>
    <w:rsid w:val="00A14586"/>
    <w:rsid w:val="00A147E7"/>
    <w:rsid w:val="00A14C7D"/>
    <w:rsid w:val="00A14F63"/>
    <w:rsid w:val="00A1530D"/>
    <w:rsid w:val="00A15A03"/>
    <w:rsid w:val="00A15D9A"/>
    <w:rsid w:val="00A15E97"/>
    <w:rsid w:val="00A16167"/>
    <w:rsid w:val="00A161F3"/>
    <w:rsid w:val="00A163DE"/>
    <w:rsid w:val="00A1642D"/>
    <w:rsid w:val="00A164A6"/>
    <w:rsid w:val="00A164FB"/>
    <w:rsid w:val="00A16567"/>
    <w:rsid w:val="00A165FF"/>
    <w:rsid w:val="00A168F4"/>
    <w:rsid w:val="00A16A83"/>
    <w:rsid w:val="00A16B92"/>
    <w:rsid w:val="00A16BE7"/>
    <w:rsid w:val="00A16C33"/>
    <w:rsid w:val="00A16DD3"/>
    <w:rsid w:val="00A16DDE"/>
    <w:rsid w:val="00A1715E"/>
    <w:rsid w:val="00A1751E"/>
    <w:rsid w:val="00A1757B"/>
    <w:rsid w:val="00A175C3"/>
    <w:rsid w:val="00A17842"/>
    <w:rsid w:val="00A17898"/>
    <w:rsid w:val="00A179FF"/>
    <w:rsid w:val="00A17C6F"/>
    <w:rsid w:val="00A17CA8"/>
    <w:rsid w:val="00A17FEE"/>
    <w:rsid w:val="00A20059"/>
    <w:rsid w:val="00A20357"/>
    <w:rsid w:val="00A20373"/>
    <w:rsid w:val="00A2051F"/>
    <w:rsid w:val="00A206B9"/>
    <w:rsid w:val="00A20801"/>
    <w:rsid w:val="00A2091F"/>
    <w:rsid w:val="00A20C7B"/>
    <w:rsid w:val="00A20F03"/>
    <w:rsid w:val="00A20FDE"/>
    <w:rsid w:val="00A211E0"/>
    <w:rsid w:val="00A213A4"/>
    <w:rsid w:val="00A215E8"/>
    <w:rsid w:val="00A21614"/>
    <w:rsid w:val="00A2175B"/>
    <w:rsid w:val="00A2197C"/>
    <w:rsid w:val="00A2197E"/>
    <w:rsid w:val="00A21D63"/>
    <w:rsid w:val="00A22040"/>
    <w:rsid w:val="00A220FA"/>
    <w:rsid w:val="00A22219"/>
    <w:rsid w:val="00A22292"/>
    <w:rsid w:val="00A22441"/>
    <w:rsid w:val="00A22472"/>
    <w:rsid w:val="00A224EA"/>
    <w:rsid w:val="00A22623"/>
    <w:rsid w:val="00A227A8"/>
    <w:rsid w:val="00A229E7"/>
    <w:rsid w:val="00A22B3E"/>
    <w:rsid w:val="00A22D3C"/>
    <w:rsid w:val="00A22EE2"/>
    <w:rsid w:val="00A22F72"/>
    <w:rsid w:val="00A23157"/>
    <w:rsid w:val="00A231F2"/>
    <w:rsid w:val="00A235AF"/>
    <w:rsid w:val="00A2372E"/>
    <w:rsid w:val="00A2382A"/>
    <w:rsid w:val="00A23833"/>
    <w:rsid w:val="00A23937"/>
    <w:rsid w:val="00A2395B"/>
    <w:rsid w:val="00A23A1E"/>
    <w:rsid w:val="00A23B9E"/>
    <w:rsid w:val="00A23D24"/>
    <w:rsid w:val="00A23ED9"/>
    <w:rsid w:val="00A23F27"/>
    <w:rsid w:val="00A23F42"/>
    <w:rsid w:val="00A23F97"/>
    <w:rsid w:val="00A2405D"/>
    <w:rsid w:val="00A2407D"/>
    <w:rsid w:val="00A240DA"/>
    <w:rsid w:val="00A24187"/>
    <w:rsid w:val="00A242A5"/>
    <w:rsid w:val="00A2450F"/>
    <w:rsid w:val="00A24A2B"/>
    <w:rsid w:val="00A24B5A"/>
    <w:rsid w:val="00A24CB2"/>
    <w:rsid w:val="00A24F19"/>
    <w:rsid w:val="00A25399"/>
    <w:rsid w:val="00A25880"/>
    <w:rsid w:val="00A258D7"/>
    <w:rsid w:val="00A25BF1"/>
    <w:rsid w:val="00A25D19"/>
    <w:rsid w:val="00A25D3E"/>
    <w:rsid w:val="00A26288"/>
    <w:rsid w:val="00A2648A"/>
    <w:rsid w:val="00A267FA"/>
    <w:rsid w:val="00A269AA"/>
    <w:rsid w:val="00A26C11"/>
    <w:rsid w:val="00A26DFC"/>
    <w:rsid w:val="00A27234"/>
    <w:rsid w:val="00A272DF"/>
    <w:rsid w:val="00A2734F"/>
    <w:rsid w:val="00A27651"/>
    <w:rsid w:val="00A27666"/>
    <w:rsid w:val="00A2766A"/>
    <w:rsid w:val="00A27688"/>
    <w:rsid w:val="00A278A7"/>
    <w:rsid w:val="00A27B20"/>
    <w:rsid w:val="00A27BCC"/>
    <w:rsid w:val="00A27DAB"/>
    <w:rsid w:val="00A27EEA"/>
    <w:rsid w:val="00A27FE8"/>
    <w:rsid w:val="00A301F1"/>
    <w:rsid w:val="00A30298"/>
    <w:rsid w:val="00A303ED"/>
    <w:rsid w:val="00A30404"/>
    <w:rsid w:val="00A307B6"/>
    <w:rsid w:val="00A307F7"/>
    <w:rsid w:val="00A3099D"/>
    <w:rsid w:val="00A309CD"/>
    <w:rsid w:val="00A30AD1"/>
    <w:rsid w:val="00A30BA7"/>
    <w:rsid w:val="00A30BBB"/>
    <w:rsid w:val="00A30BDD"/>
    <w:rsid w:val="00A30D43"/>
    <w:rsid w:val="00A30DC7"/>
    <w:rsid w:val="00A30EB5"/>
    <w:rsid w:val="00A30F57"/>
    <w:rsid w:val="00A31173"/>
    <w:rsid w:val="00A31265"/>
    <w:rsid w:val="00A3147F"/>
    <w:rsid w:val="00A317A0"/>
    <w:rsid w:val="00A31932"/>
    <w:rsid w:val="00A31B21"/>
    <w:rsid w:val="00A31B72"/>
    <w:rsid w:val="00A31BB1"/>
    <w:rsid w:val="00A31BD9"/>
    <w:rsid w:val="00A31E11"/>
    <w:rsid w:val="00A31EAA"/>
    <w:rsid w:val="00A32070"/>
    <w:rsid w:val="00A3228F"/>
    <w:rsid w:val="00A3233B"/>
    <w:rsid w:val="00A3234F"/>
    <w:rsid w:val="00A32703"/>
    <w:rsid w:val="00A328EC"/>
    <w:rsid w:val="00A32A1F"/>
    <w:rsid w:val="00A32A8D"/>
    <w:rsid w:val="00A32C5B"/>
    <w:rsid w:val="00A32CCB"/>
    <w:rsid w:val="00A32F36"/>
    <w:rsid w:val="00A32F72"/>
    <w:rsid w:val="00A3303E"/>
    <w:rsid w:val="00A331ED"/>
    <w:rsid w:val="00A33B5F"/>
    <w:rsid w:val="00A33C5D"/>
    <w:rsid w:val="00A33E00"/>
    <w:rsid w:val="00A33F53"/>
    <w:rsid w:val="00A34676"/>
    <w:rsid w:val="00A34778"/>
    <w:rsid w:val="00A349C1"/>
    <w:rsid w:val="00A34AA7"/>
    <w:rsid w:val="00A34BE4"/>
    <w:rsid w:val="00A34F96"/>
    <w:rsid w:val="00A35050"/>
    <w:rsid w:val="00A3505A"/>
    <w:rsid w:val="00A3507C"/>
    <w:rsid w:val="00A3512E"/>
    <w:rsid w:val="00A352B4"/>
    <w:rsid w:val="00A355FE"/>
    <w:rsid w:val="00A35616"/>
    <w:rsid w:val="00A356AF"/>
    <w:rsid w:val="00A35702"/>
    <w:rsid w:val="00A3578C"/>
    <w:rsid w:val="00A3579D"/>
    <w:rsid w:val="00A358E6"/>
    <w:rsid w:val="00A35970"/>
    <w:rsid w:val="00A35AAC"/>
    <w:rsid w:val="00A35BDA"/>
    <w:rsid w:val="00A35F15"/>
    <w:rsid w:val="00A35F58"/>
    <w:rsid w:val="00A362BE"/>
    <w:rsid w:val="00A362DC"/>
    <w:rsid w:val="00A363DA"/>
    <w:rsid w:val="00A36402"/>
    <w:rsid w:val="00A366BF"/>
    <w:rsid w:val="00A36C40"/>
    <w:rsid w:val="00A37031"/>
    <w:rsid w:val="00A372F3"/>
    <w:rsid w:val="00A3757D"/>
    <w:rsid w:val="00A37AA2"/>
    <w:rsid w:val="00A37CD1"/>
    <w:rsid w:val="00A37F1E"/>
    <w:rsid w:val="00A40315"/>
    <w:rsid w:val="00A40458"/>
    <w:rsid w:val="00A408F4"/>
    <w:rsid w:val="00A40906"/>
    <w:rsid w:val="00A40BB7"/>
    <w:rsid w:val="00A40D45"/>
    <w:rsid w:val="00A40DCD"/>
    <w:rsid w:val="00A40FEA"/>
    <w:rsid w:val="00A4104A"/>
    <w:rsid w:val="00A41130"/>
    <w:rsid w:val="00A4121E"/>
    <w:rsid w:val="00A41313"/>
    <w:rsid w:val="00A413CB"/>
    <w:rsid w:val="00A415D0"/>
    <w:rsid w:val="00A41604"/>
    <w:rsid w:val="00A41936"/>
    <w:rsid w:val="00A41964"/>
    <w:rsid w:val="00A41B0D"/>
    <w:rsid w:val="00A41B47"/>
    <w:rsid w:val="00A41BA6"/>
    <w:rsid w:val="00A41C8E"/>
    <w:rsid w:val="00A41EAB"/>
    <w:rsid w:val="00A41EC0"/>
    <w:rsid w:val="00A41FC5"/>
    <w:rsid w:val="00A41FF8"/>
    <w:rsid w:val="00A4242E"/>
    <w:rsid w:val="00A424D9"/>
    <w:rsid w:val="00A4254D"/>
    <w:rsid w:val="00A425CF"/>
    <w:rsid w:val="00A42699"/>
    <w:rsid w:val="00A426BF"/>
    <w:rsid w:val="00A42724"/>
    <w:rsid w:val="00A4297C"/>
    <w:rsid w:val="00A42AB4"/>
    <w:rsid w:val="00A42B4E"/>
    <w:rsid w:val="00A42C64"/>
    <w:rsid w:val="00A42EF2"/>
    <w:rsid w:val="00A42F86"/>
    <w:rsid w:val="00A430F0"/>
    <w:rsid w:val="00A43383"/>
    <w:rsid w:val="00A43E68"/>
    <w:rsid w:val="00A43EC1"/>
    <w:rsid w:val="00A43FE8"/>
    <w:rsid w:val="00A44135"/>
    <w:rsid w:val="00A4415C"/>
    <w:rsid w:val="00A443D7"/>
    <w:rsid w:val="00A447C4"/>
    <w:rsid w:val="00A447E6"/>
    <w:rsid w:val="00A4485E"/>
    <w:rsid w:val="00A44913"/>
    <w:rsid w:val="00A44BC0"/>
    <w:rsid w:val="00A44F3D"/>
    <w:rsid w:val="00A44FE8"/>
    <w:rsid w:val="00A45100"/>
    <w:rsid w:val="00A4515A"/>
    <w:rsid w:val="00A451D1"/>
    <w:rsid w:val="00A4531B"/>
    <w:rsid w:val="00A45623"/>
    <w:rsid w:val="00A45705"/>
    <w:rsid w:val="00A4574F"/>
    <w:rsid w:val="00A45B0E"/>
    <w:rsid w:val="00A45F50"/>
    <w:rsid w:val="00A460F0"/>
    <w:rsid w:val="00A46225"/>
    <w:rsid w:val="00A46405"/>
    <w:rsid w:val="00A4651F"/>
    <w:rsid w:val="00A4654A"/>
    <w:rsid w:val="00A46654"/>
    <w:rsid w:val="00A46669"/>
    <w:rsid w:val="00A467FA"/>
    <w:rsid w:val="00A46A6C"/>
    <w:rsid w:val="00A46D12"/>
    <w:rsid w:val="00A46EB2"/>
    <w:rsid w:val="00A46F4C"/>
    <w:rsid w:val="00A471F9"/>
    <w:rsid w:val="00A472A8"/>
    <w:rsid w:val="00A473EA"/>
    <w:rsid w:val="00A477BA"/>
    <w:rsid w:val="00A477E1"/>
    <w:rsid w:val="00A478B9"/>
    <w:rsid w:val="00A47959"/>
    <w:rsid w:val="00A47AA9"/>
    <w:rsid w:val="00A47D04"/>
    <w:rsid w:val="00A47D5C"/>
    <w:rsid w:val="00A47EFC"/>
    <w:rsid w:val="00A50003"/>
    <w:rsid w:val="00A500ED"/>
    <w:rsid w:val="00A50150"/>
    <w:rsid w:val="00A503C2"/>
    <w:rsid w:val="00A5046F"/>
    <w:rsid w:val="00A50507"/>
    <w:rsid w:val="00A5055C"/>
    <w:rsid w:val="00A50595"/>
    <w:rsid w:val="00A50826"/>
    <w:rsid w:val="00A50979"/>
    <w:rsid w:val="00A50A17"/>
    <w:rsid w:val="00A50C01"/>
    <w:rsid w:val="00A50C78"/>
    <w:rsid w:val="00A50EB5"/>
    <w:rsid w:val="00A5114C"/>
    <w:rsid w:val="00A51428"/>
    <w:rsid w:val="00A51919"/>
    <w:rsid w:val="00A51B70"/>
    <w:rsid w:val="00A51D66"/>
    <w:rsid w:val="00A51DD1"/>
    <w:rsid w:val="00A51DF7"/>
    <w:rsid w:val="00A51E68"/>
    <w:rsid w:val="00A52045"/>
    <w:rsid w:val="00A52244"/>
    <w:rsid w:val="00A52296"/>
    <w:rsid w:val="00A522AA"/>
    <w:rsid w:val="00A52436"/>
    <w:rsid w:val="00A5257F"/>
    <w:rsid w:val="00A525FC"/>
    <w:rsid w:val="00A52623"/>
    <w:rsid w:val="00A52768"/>
    <w:rsid w:val="00A52B2F"/>
    <w:rsid w:val="00A52D7C"/>
    <w:rsid w:val="00A52D8A"/>
    <w:rsid w:val="00A52E10"/>
    <w:rsid w:val="00A53073"/>
    <w:rsid w:val="00A530E0"/>
    <w:rsid w:val="00A531AF"/>
    <w:rsid w:val="00A531BD"/>
    <w:rsid w:val="00A532A1"/>
    <w:rsid w:val="00A53316"/>
    <w:rsid w:val="00A53363"/>
    <w:rsid w:val="00A533FA"/>
    <w:rsid w:val="00A53557"/>
    <w:rsid w:val="00A5371F"/>
    <w:rsid w:val="00A5387E"/>
    <w:rsid w:val="00A5389C"/>
    <w:rsid w:val="00A5396E"/>
    <w:rsid w:val="00A53BDC"/>
    <w:rsid w:val="00A53C60"/>
    <w:rsid w:val="00A53D1B"/>
    <w:rsid w:val="00A53D8E"/>
    <w:rsid w:val="00A53DB3"/>
    <w:rsid w:val="00A5400A"/>
    <w:rsid w:val="00A542F7"/>
    <w:rsid w:val="00A54331"/>
    <w:rsid w:val="00A5433B"/>
    <w:rsid w:val="00A54496"/>
    <w:rsid w:val="00A54583"/>
    <w:rsid w:val="00A5460D"/>
    <w:rsid w:val="00A546C2"/>
    <w:rsid w:val="00A54777"/>
    <w:rsid w:val="00A54780"/>
    <w:rsid w:val="00A547DC"/>
    <w:rsid w:val="00A549E4"/>
    <w:rsid w:val="00A54AA1"/>
    <w:rsid w:val="00A54CC6"/>
    <w:rsid w:val="00A55068"/>
    <w:rsid w:val="00A551E5"/>
    <w:rsid w:val="00A55426"/>
    <w:rsid w:val="00A55454"/>
    <w:rsid w:val="00A55490"/>
    <w:rsid w:val="00A557B6"/>
    <w:rsid w:val="00A55819"/>
    <w:rsid w:val="00A55AAC"/>
    <w:rsid w:val="00A55B44"/>
    <w:rsid w:val="00A55F68"/>
    <w:rsid w:val="00A5624E"/>
    <w:rsid w:val="00A56670"/>
    <w:rsid w:val="00A5671A"/>
    <w:rsid w:val="00A56835"/>
    <w:rsid w:val="00A5683C"/>
    <w:rsid w:val="00A56AE2"/>
    <w:rsid w:val="00A56B49"/>
    <w:rsid w:val="00A56C34"/>
    <w:rsid w:val="00A56E46"/>
    <w:rsid w:val="00A56F87"/>
    <w:rsid w:val="00A57008"/>
    <w:rsid w:val="00A5700B"/>
    <w:rsid w:val="00A571FD"/>
    <w:rsid w:val="00A573FA"/>
    <w:rsid w:val="00A573FF"/>
    <w:rsid w:val="00A57563"/>
    <w:rsid w:val="00A5768E"/>
    <w:rsid w:val="00A57690"/>
    <w:rsid w:val="00A57787"/>
    <w:rsid w:val="00A578B0"/>
    <w:rsid w:val="00A57C2B"/>
    <w:rsid w:val="00A57DE4"/>
    <w:rsid w:val="00A57E1A"/>
    <w:rsid w:val="00A57EDD"/>
    <w:rsid w:val="00A60235"/>
    <w:rsid w:val="00A6036A"/>
    <w:rsid w:val="00A60741"/>
    <w:rsid w:val="00A60A5F"/>
    <w:rsid w:val="00A60B5E"/>
    <w:rsid w:val="00A61050"/>
    <w:rsid w:val="00A610A5"/>
    <w:rsid w:val="00A610DE"/>
    <w:rsid w:val="00A61212"/>
    <w:rsid w:val="00A6123F"/>
    <w:rsid w:val="00A612F0"/>
    <w:rsid w:val="00A612F3"/>
    <w:rsid w:val="00A61643"/>
    <w:rsid w:val="00A616AB"/>
    <w:rsid w:val="00A6179E"/>
    <w:rsid w:val="00A617A4"/>
    <w:rsid w:val="00A61881"/>
    <w:rsid w:val="00A618C7"/>
    <w:rsid w:val="00A61BBE"/>
    <w:rsid w:val="00A61C9D"/>
    <w:rsid w:val="00A61D93"/>
    <w:rsid w:val="00A61E5A"/>
    <w:rsid w:val="00A61E86"/>
    <w:rsid w:val="00A61F81"/>
    <w:rsid w:val="00A62043"/>
    <w:rsid w:val="00A62151"/>
    <w:rsid w:val="00A6220B"/>
    <w:rsid w:val="00A6227B"/>
    <w:rsid w:val="00A622E7"/>
    <w:rsid w:val="00A6241A"/>
    <w:rsid w:val="00A62A22"/>
    <w:rsid w:val="00A62B91"/>
    <w:rsid w:val="00A62BCC"/>
    <w:rsid w:val="00A62EF0"/>
    <w:rsid w:val="00A62FCA"/>
    <w:rsid w:val="00A633C5"/>
    <w:rsid w:val="00A633D3"/>
    <w:rsid w:val="00A63489"/>
    <w:rsid w:val="00A63560"/>
    <w:rsid w:val="00A63605"/>
    <w:rsid w:val="00A6394B"/>
    <w:rsid w:val="00A63A1B"/>
    <w:rsid w:val="00A63BFE"/>
    <w:rsid w:val="00A63EED"/>
    <w:rsid w:val="00A64136"/>
    <w:rsid w:val="00A64251"/>
    <w:rsid w:val="00A6457B"/>
    <w:rsid w:val="00A646BD"/>
    <w:rsid w:val="00A648EE"/>
    <w:rsid w:val="00A649C3"/>
    <w:rsid w:val="00A64A29"/>
    <w:rsid w:val="00A64CEC"/>
    <w:rsid w:val="00A64DC8"/>
    <w:rsid w:val="00A64E67"/>
    <w:rsid w:val="00A651B8"/>
    <w:rsid w:val="00A651E2"/>
    <w:rsid w:val="00A6542C"/>
    <w:rsid w:val="00A6547F"/>
    <w:rsid w:val="00A65A1F"/>
    <w:rsid w:val="00A65BBA"/>
    <w:rsid w:val="00A66132"/>
    <w:rsid w:val="00A662DD"/>
    <w:rsid w:val="00A66336"/>
    <w:rsid w:val="00A66347"/>
    <w:rsid w:val="00A66398"/>
    <w:rsid w:val="00A664BD"/>
    <w:rsid w:val="00A6650E"/>
    <w:rsid w:val="00A66513"/>
    <w:rsid w:val="00A6659A"/>
    <w:rsid w:val="00A665AD"/>
    <w:rsid w:val="00A66668"/>
    <w:rsid w:val="00A666A2"/>
    <w:rsid w:val="00A666A8"/>
    <w:rsid w:val="00A666E0"/>
    <w:rsid w:val="00A66C4F"/>
    <w:rsid w:val="00A66CA2"/>
    <w:rsid w:val="00A670BD"/>
    <w:rsid w:val="00A6713A"/>
    <w:rsid w:val="00A67196"/>
    <w:rsid w:val="00A67557"/>
    <w:rsid w:val="00A675BF"/>
    <w:rsid w:val="00A6761C"/>
    <w:rsid w:val="00A679CB"/>
    <w:rsid w:val="00A679E7"/>
    <w:rsid w:val="00A67A37"/>
    <w:rsid w:val="00A67A6E"/>
    <w:rsid w:val="00A67AE1"/>
    <w:rsid w:val="00A70459"/>
    <w:rsid w:val="00A704E1"/>
    <w:rsid w:val="00A7059F"/>
    <w:rsid w:val="00A705B1"/>
    <w:rsid w:val="00A70AAD"/>
    <w:rsid w:val="00A70C0E"/>
    <w:rsid w:val="00A70E60"/>
    <w:rsid w:val="00A70EC3"/>
    <w:rsid w:val="00A710FE"/>
    <w:rsid w:val="00A71173"/>
    <w:rsid w:val="00A7117D"/>
    <w:rsid w:val="00A71196"/>
    <w:rsid w:val="00A7135F"/>
    <w:rsid w:val="00A7148F"/>
    <w:rsid w:val="00A7150A"/>
    <w:rsid w:val="00A71883"/>
    <w:rsid w:val="00A71935"/>
    <w:rsid w:val="00A71B8A"/>
    <w:rsid w:val="00A71DE8"/>
    <w:rsid w:val="00A71EA9"/>
    <w:rsid w:val="00A71FCE"/>
    <w:rsid w:val="00A72079"/>
    <w:rsid w:val="00A7255F"/>
    <w:rsid w:val="00A72781"/>
    <w:rsid w:val="00A72905"/>
    <w:rsid w:val="00A729AA"/>
    <w:rsid w:val="00A72AD9"/>
    <w:rsid w:val="00A72B18"/>
    <w:rsid w:val="00A72EFD"/>
    <w:rsid w:val="00A73193"/>
    <w:rsid w:val="00A7345C"/>
    <w:rsid w:val="00A7356A"/>
    <w:rsid w:val="00A736AE"/>
    <w:rsid w:val="00A73C57"/>
    <w:rsid w:val="00A742A1"/>
    <w:rsid w:val="00A743F9"/>
    <w:rsid w:val="00A748D2"/>
    <w:rsid w:val="00A7494F"/>
    <w:rsid w:val="00A74B8B"/>
    <w:rsid w:val="00A74C55"/>
    <w:rsid w:val="00A74CD4"/>
    <w:rsid w:val="00A74F64"/>
    <w:rsid w:val="00A750D1"/>
    <w:rsid w:val="00A75199"/>
    <w:rsid w:val="00A751B9"/>
    <w:rsid w:val="00A753CF"/>
    <w:rsid w:val="00A75519"/>
    <w:rsid w:val="00A755FF"/>
    <w:rsid w:val="00A7561B"/>
    <w:rsid w:val="00A75629"/>
    <w:rsid w:val="00A75B86"/>
    <w:rsid w:val="00A763AF"/>
    <w:rsid w:val="00A7683F"/>
    <w:rsid w:val="00A76DC0"/>
    <w:rsid w:val="00A771BD"/>
    <w:rsid w:val="00A77434"/>
    <w:rsid w:val="00A777DA"/>
    <w:rsid w:val="00A778EE"/>
    <w:rsid w:val="00A77B5D"/>
    <w:rsid w:val="00A77DB8"/>
    <w:rsid w:val="00A77E9A"/>
    <w:rsid w:val="00A800B4"/>
    <w:rsid w:val="00A800ED"/>
    <w:rsid w:val="00A801E8"/>
    <w:rsid w:val="00A805B1"/>
    <w:rsid w:val="00A807A8"/>
    <w:rsid w:val="00A8080C"/>
    <w:rsid w:val="00A8082C"/>
    <w:rsid w:val="00A80AA2"/>
    <w:rsid w:val="00A80BE3"/>
    <w:rsid w:val="00A80D0D"/>
    <w:rsid w:val="00A80EF7"/>
    <w:rsid w:val="00A8115C"/>
    <w:rsid w:val="00A81342"/>
    <w:rsid w:val="00A8175F"/>
    <w:rsid w:val="00A817A9"/>
    <w:rsid w:val="00A81908"/>
    <w:rsid w:val="00A81948"/>
    <w:rsid w:val="00A81AD0"/>
    <w:rsid w:val="00A81AE9"/>
    <w:rsid w:val="00A81C5B"/>
    <w:rsid w:val="00A8200F"/>
    <w:rsid w:val="00A820DB"/>
    <w:rsid w:val="00A8223C"/>
    <w:rsid w:val="00A82509"/>
    <w:rsid w:val="00A82515"/>
    <w:rsid w:val="00A827CC"/>
    <w:rsid w:val="00A827E1"/>
    <w:rsid w:val="00A82832"/>
    <w:rsid w:val="00A8294B"/>
    <w:rsid w:val="00A82A68"/>
    <w:rsid w:val="00A82B5D"/>
    <w:rsid w:val="00A82C8C"/>
    <w:rsid w:val="00A82F93"/>
    <w:rsid w:val="00A83507"/>
    <w:rsid w:val="00A835BA"/>
    <w:rsid w:val="00A83652"/>
    <w:rsid w:val="00A83776"/>
    <w:rsid w:val="00A83C97"/>
    <w:rsid w:val="00A84030"/>
    <w:rsid w:val="00A840C5"/>
    <w:rsid w:val="00A840CB"/>
    <w:rsid w:val="00A8412C"/>
    <w:rsid w:val="00A84167"/>
    <w:rsid w:val="00A84257"/>
    <w:rsid w:val="00A84457"/>
    <w:rsid w:val="00A84566"/>
    <w:rsid w:val="00A84625"/>
    <w:rsid w:val="00A84783"/>
    <w:rsid w:val="00A84A79"/>
    <w:rsid w:val="00A84A7A"/>
    <w:rsid w:val="00A84CBE"/>
    <w:rsid w:val="00A84EA6"/>
    <w:rsid w:val="00A84F01"/>
    <w:rsid w:val="00A850F5"/>
    <w:rsid w:val="00A8518B"/>
    <w:rsid w:val="00A85227"/>
    <w:rsid w:val="00A85234"/>
    <w:rsid w:val="00A85617"/>
    <w:rsid w:val="00A856A1"/>
    <w:rsid w:val="00A85A50"/>
    <w:rsid w:val="00A85B14"/>
    <w:rsid w:val="00A85C72"/>
    <w:rsid w:val="00A8619D"/>
    <w:rsid w:val="00A862AB"/>
    <w:rsid w:val="00A862E6"/>
    <w:rsid w:val="00A863F4"/>
    <w:rsid w:val="00A86464"/>
    <w:rsid w:val="00A864D0"/>
    <w:rsid w:val="00A865CE"/>
    <w:rsid w:val="00A866B6"/>
    <w:rsid w:val="00A867A4"/>
    <w:rsid w:val="00A867A9"/>
    <w:rsid w:val="00A867DE"/>
    <w:rsid w:val="00A86A83"/>
    <w:rsid w:val="00A86B44"/>
    <w:rsid w:val="00A86B7F"/>
    <w:rsid w:val="00A86EC7"/>
    <w:rsid w:val="00A86F92"/>
    <w:rsid w:val="00A86FA2"/>
    <w:rsid w:val="00A875B4"/>
    <w:rsid w:val="00A875B6"/>
    <w:rsid w:val="00A87689"/>
    <w:rsid w:val="00A8773A"/>
    <w:rsid w:val="00A87847"/>
    <w:rsid w:val="00A87997"/>
    <w:rsid w:val="00A87A32"/>
    <w:rsid w:val="00A87B60"/>
    <w:rsid w:val="00A87D69"/>
    <w:rsid w:val="00A87F72"/>
    <w:rsid w:val="00A90025"/>
    <w:rsid w:val="00A900E4"/>
    <w:rsid w:val="00A9012D"/>
    <w:rsid w:val="00A9022E"/>
    <w:rsid w:val="00A90360"/>
    <w:rsid w:val="00A90693"/>
    <w:rsid w:val="00A90758"/>
    <w:rsid w:val="00A9076D"/>
    <w:rsid w:val="00A907C6"/>
    <w:rsid w:val="00A90A6A"/>
    <w:rsid w:val="00A90AFE"/>
    <w:rsid w:val="00A90E19"/>
    <w:rsid w:val="00A90E42"/>
    <w:rsid w:val="00A90E9C"/>
    <w:rsid w:val="00A9147A"/>
    <w:rsid w:val="00A9172D"/>
    <w:rsid w:val="00A91744"/>
    <w:rsid w:val="00A917D2"/>
    <w:rsid w:val="00A919F2"/>
    <w:rsid w:val="00A91E3E"/>
    <w:rsid w:val="00A91F16"/>
    <w:rsid w:val="00A91F45"/>
    <w:rsid w:val="00A920A4"/>
    <w:rsid w:val="00A9241D"/>
    <w:rsid w:val="00A9244F"/>
    <w:rsid w:val="00A926D7"/>
    <w:rsid w:val="00A9288F"/>
    <w:rsid w:val="00A92935"/>
    <w:rsid w:val="00A92A5A"/>
    <w:rsid w:val="00A92BB5"/>
    <w:rsid w:val="00A92CBC"/>
    <w:rsid w:val="00A92D18"/>
    <w:rsid w:val="00A93221"/>
    <w:rsid w:val="00A9363D"/>
    <w:rsid w:val="00A93757"/>
    <w:rsid w:val="00A9390F"/>
    <w:rsid w:val="00A93A39"/>
    <w:rsid w:val="00A93A50"/>
    <w:rsid w:val="00A93F16"/>
    <w:rsid w:val="00A940A6"/>
    <w:rsid w:val="00A943D4"/>
    <w:rsid w:val="00A948AE"/>
    <w:rsid w:val="00A948C8"/>
    <w:rsid w:val="00A94C63"/>
    <w:rsid w:val="00A94ED4"/>
    <w:rsid w:val="00A94EE8"/>
    <w:rsid w:val="00A94F9F"/>
    <w:rsid w:val="00A9503B"/>
    <w:rsid w:val="00A95048"/>
    <w:rsid w:val="00A95161"/>
    <w:rsid w:val="00A952A0"/>
    <w:rsid w:val="00A952B2"/>
    <w:rsid w:val="00A955C4"/>
    <w:rsid w:val="00A9564E"/>
    <w:rsid w:val="00A957FA"/>
    <w:rsid w:val="00A95AA6"/>
    <w:rsid w:val="00A95CFF"/>
    <w:rsid w:val="00A96094"/>
    <w:rsid w:val="00A961A2"/>
    <w:rsid w:val="00A961AF"/>
    <w:rsid w:val="00A961D2"/>
    <w:rsid w:val="00A961D8"/>
    <w:rsid w:val="00A9638D"/>
    <w:rsid w:val="00A96648"/>
    <w:rsid w:val="00A96743"/>
    <w:rsid w:val="00A96921"/>
    <w:rsid w:val="00A9692D"/>
    <w:rsid w:val="00A96C68"/>
    <w:rsid w:val="00A96D02"/>
    <w:rsid w:val="00A9719B"/>
    <w:rsid w:val="00A971F8"/>
    <w:rsid w:val="00A97250"/>
    <w:rsid w:val="00A9728D"/>
    <w:rsid w:val="00A97455"/>
    <w:rsid w:val="00A97635"/>
    <w:rsid w:val="00A9769F"/>
    <w:rsid w:val="00A97851"/>
    <w:rsid w:val="00A9795D"/>
    <w:rsid w:val="00A979C2"/>
    <w:rsid w:val="00A97B58"/>
    <w:rsid w:val="00A97B89"/>
    <w:rsid w:val="00AA01A1"/>
    <w:rsid w:val="00AA01E9"/>
    <w:rsid w:val="00AA020D"/>
    <w:rsid w:val="00AA0216"/>
    <w:rsid w:val="00AA062E"/>
    <w:rsid w:val="00AA067A"/>
    <w:rsid w:val="00AA0780"/>
    <w:rsid w:val="00AA0B84"/>
    <w:rsid w:val="00AA0B8B"/>
    <w:rsid w:val="00AA0F7E"/>
    <w:rsid w:val="00AA10F2"/>
    <w:rsid w:val="00AA1355"/>
    <w:rsid w:val="00AA14CA"/>
    <w:rsid w:val="00AA1703"/>
    <w:rsid w:val="00AA1EF3"/>
    <w:rsid w:val="00AA1FFA"/>
    <w:rsid w:val="00AA200F"/>
    <w:rsid w:val="00AA2026"/>
    <w:rsid w:val="00AA20B2"/>
    <w:rsid w:val="00AA20CE"/>
    <w:rsid w:val="00AA20E4"/>
    <w:rsid w:val="00AA219B"/>
    <w:rsid w:val="00AA27E2"/>
    <w:rsid w:val="00AA2816"/>
    <w:rsid w:val="00AA286A"/>
    <w:rsid w:val="00AA2881"/>
    <w:rsid w:val="00AA293C"/>
    <w:rsid w:val="00AA29FC"/>
    <w:rsid w:val="00AA2A76"/>
    <w:rsid w:val="00AA2F89"/>
    <w:rsid w:val="00AA2F9B"/>
    <w:rsid w:val="00AA3485"/>
    <w:rsid w:val="00AA388D"/>
    <w:rsid w:val="00AA390E"/>
    <w:rsid w:val="00AA39CD"/>
    <w:rsid w:val="00AA3A12"/>
    <w:rsid w:val="00AA3ABB"/>
    <w:rsid w:val="00AA3E21"/>
    <w:rsid w:val="00AA43F1"/>
    <w:rsid w:val="00AA453F"/>
    <w:rsid w:val="00AA46FE"/>
    <w:rsid w:val="00AA4841"/>
    <w:rsid w:val="00AA48CD"/>
    <w:rsid w:val="00AA49D5"/>
    <w:rsid w:val="00AA4DB0"/>
    <w:rsid w:val="00AA4EE5"/>
    <w:rsid w:val="00AA50EC"/>
    <w:rsid w:val="00AA525A"/>
    <w:rsid w:val="00AA5265"/>
    <w:rsid w:val="00AA52D7"/>
    <w:rsid w:val="00AA532D"/>
    <w:rsid w:val="00AA5456"/>
    <w:rsid w:val="00AA5568"/>
    <w:rsid w:val="00AA55DA"/>
    <w:rsid w:val="00AA5659"/>
    <w:rsid w:val="00AA57BB"/>
    <w:rsid w:val="00AA5864"/>
    <w:rsid w:val="00AA5983"/>
    <w:rsid w:val="00AA599C"/>
    <w:rsid w:val="00AA5BB3"/>
    <w:rsid w:val="00AA5C28"/>
    <w:rsid w:val="00AA5C8D"/>
    <w:rsid w:val="00AA5CD7"/>
    <w:rsid w:val="00AA5FCB"/>
    <w:rsid w:val="00AA61EA"/>
    <w:rsid w:val="00AA620E"/>
    <w:rsid w:val="00AA64DE"/>
    <w:rsid w:val="00AA64F2"/>
    <w:rsid w:val="00AA673F"/>
    <w:rsid w:val="00AA69E8"/>
    <w:rsid w:val="00AA69FD"/>
    <w:rsid w:val="00AA6ADF"/>
    <w:rsid w:val="00AA6E96"/>
    <w:rsid w:val="00AA6F71"/>
    <w:rsid w:val="00AA713E"/>
    <w:rsid w:val="00AA72E9"/>
    <w:rsid w:val="00AA7303"/>
    <w:rsid w:val="00AA7379"/>
    <w:rsid w:val="00AA7493"/>
    <w:rsid w:val="00AA779E"/>
    <w:rsid w:val="00AA78DB"/>
    <w:rsid w:val="00AA78EA"/>
    <w:rsid w:val="00AA7D70"/>
    <w:rsid w:val="00AA7D76"/>
    <w:rsid w:val="00AB05A8"/>
    <w:rsid w:val="00AB0A71"/>
    <w:rsid w:val="00AB0C8B"/>
    <w:rsid w:val="00AB0EA0"/>
    <w:rsid w:val="00AB1040"/>
    <w:rsid w:val="00AB10B3"/>
    <w:rsid w:val="00AB11ED"/>
    <w:rsid w:val="00AB147F"/>
    <w:rsid w:val="00AB1482"/>
    <w:rsid w:val="00AB161D"/>
    <w:rsid w:val="00AB1720"/>
    <w:rsid w:val="00AB1996"/>
    <w:rsid w:val="00AB19BA"/>
    <w:rsid w:val="00AB1A02"/>
    <w:rsid w:val="00AB1C2D"/>
    <w:rsid w:val="00AB1D1D"/>
    <w:rsid w:val="00AB1DE6"/>
    <w:rsid w:val="00AB1F30"/>
    <w:rsid w:val="00AB1FF1"/>
    <w:rsid w:val="00AB2091"/>
    <w:rsid w:val="00AB26EA"/>
    <w:rsid w:val="00AB2814"/>
    <w:rsid w:val="00AB2977"/>
    <w:rsid w:val="00AB29C2"/>
    <w:rsid w:val="00AB29F0"/>
    <w:rsid w:val="00AB2C1A"/>
    <w:rsid w:val="00AB2C6E"/>
    <w:rsid w:val="00AB2F12"/>
    <w:rsid w:val="00AB3061"/>
    <w:rsid w:val="00AB30C3"/>
    <w:rsid w:val="00AB31A7"/>
    <w:rsid w:val="00AB3224"/>
    <w:rsid w:val="00AB3335"/>
    <w:rsid w:val="00AB3624"/>
    <w:rsid w:val="00AB36CA"/>
    <w:rsid w:val="00AB3771"/>
    <w:rsid w:val="00AB3944"/>
    <w:rsid w:val="00AB39EC"/>
    <w:rsid w:val="00AB3B04"/>
    <w:rsid w:val="00AB3CD3"/>
    <w:rsid w:val="00AB3E3B"/>
    <w:rsid w:val="00AB3FA8"/>
    <w:rsid w:val="00AB40A9"/>
    <w:rsid w:val="00AB4199"/>
    <w:rsid w:val="00AB4219"/>
    <w:rsid w:val="00AB44D4"/>
    <w:rsid w:val="00AB4758"/>
    <w:rsid w:val="00AB48E5"/>
    <w:rsid w:val="00AB49C1"/>
    <w:rsid w:val="00AB4BC2"/>
    <w:rsid w:val="00AB4F9D"/>
    <w:rsid w:val="00AB50AD"/>
    <w:rsid w:val="00AB50B2"/>
    <w:rsid w:val="00AB5100"/>
    <w:rsid w:val="00AB521B"/>
    <w:rsid w:val="00AB5281"/>
    <w:rsid w:val="00AB54F7"/>
    <w:rsid w:val="00AB5560"/>
    <w:rsid w:val="00AB5856"/>
    <w:rsid w:val="00AB5B21"/>
    <w:rsid w:val="00AB5B9A"/>
    <w:rsid w:val="00AB5ED2"/>
    <w:rsid w:val="00AB60C7"/>
    <w:rsid w:val="00AB6135"/>
    <w:rsid w:val="00AB61D3"/>
    <w:rsid w:val="00AB62A1"/>
    <w:rsid w:val="00AB645C"/>
    <w:rsid w:val="00AB654A"/>
    <w:rsid w:val="00AB65C7"/>
    <w:rsid w:val="00AB66E2"/>
    <w:rsid w:val="00AB67F7"/>
    <w:rsid w:val="00AB6850"/>
    <w:rsid w:val="00AB6979"/>
    <w:rsid w:val="00AB6DC4"/>
    <w:rsid w:val="00AB7051"/>
    <w:rsid w:val="00AB7321"/>
    <w:rsid w:val="00AB74BE"/>
    <w:rsid w:val="00AB767B"/>
    <w:rsid w:val="00AB7794"/>
    <w:rsid w:val="00AB7965"/>
    <w:rsid w:val="00AB79E2"/>
    <w:rsid w:val="00AB7BE8"/>
    <w:rsid w:val="00AB7DE9"/>
    <w:rsid w:val="00AB7E8A"/>
    <w:rsid w:val="00AB7FD8"/>
    <w:rsid w:val="00AB7FEA"/>
    <w:rsid w:val="00AB7FFC"/>
    <w:rsid w:val="00AC0140"/>
    <w:rsid w:val="00AC01E0"/>
    <w:rsid w:val="00AC022E"/>
    <w:rsid w:val="00AC045F"/>
    <w:rsid w:val="00AC0498"/>
    <w:rsid w:val="00AC0601"/>
    <w:rsid w:val="00AC0674"/>
    <w:rsid w:val="00AC0804"/>
    <w:rsid w:val="00AC081B"/>
    <w:rsid w:val="00AC0858"/>
    <w:rsid w:val="00AC088D"/>
    <w:rsid w:val="00AC092D"/>
    <w:rsid w:val="00AC0A62"/>
    <w:rsid w:val="00AC0AC0"/>
    <w:rsid w:val="00AC0CB7"/>
    <w:rsid w:val="00AC0CC4"/>
    <w:rsid w:val="00AC0F25"/>
    <w:rsid w:val="00AC1066"/>
    <w:rsid w:val="00AC10D1"/>
    <w:rsid w:val="00AC11B8"/>
    <w:rsid w:val="00AC141D"/>
    <w:rsid w:val="00AC1517"/>
    <w:rsid w:val="00AC1570"/>
    <w:rsid w:val="00AC1621"/>
    <w:rsid w:val="00AC16FD"/>
    <w:rsid w:val="00AC171E"/>
    <w:rsid w:val="00AC1830"/>
    <w:rsid w:val="00AC19BA"/>
    <w:rsid w:val="00AC1B5F"/>
    <w:rsid w:val="00AC1C06"/>
    <w:rsid w:val="00AC1D12"/>
    <w:rsid w:val="00AC1E5D"/>
    <w:rsid w:val="00AC1F03"/>
    <w:rsid w:val="00AC1F18"/>
    <w:rsid w:val="00AC230B"/>
    <w:rsid w:val="00AC232D"/>
    <w:rsid w:val="00AC2384"/>
    <w:rsid w:val="00AC26F2"/>
    <w:rsid w:val="00AC26F8"/>
    <w:rsid w:val="00AC281D"/>
    <w:rsid w:val="00AC2A1E"/>
    <w:rsid w:val="00AC2A76"/>
    <w:rsid w:val="00AC2ABC"/>
    <w:rsid w:val="00AC2E00"/>
    <w:rsid w:val="00AC301D"/>
    <w:rsid w:val="00AC3482"/>
    <w:rsid w:val="00AC34F5"/>
    <w:rsid w:val="00AC3658"/>
    <w:rsid w:val="00AC3666"/>
    <w:rsid w:val="00AC3740"/>
    <w:rsid w:val="00AC37D4"/>
    <w:rsid w:val="00AC383C"/>
    <w:rsid w:val="00AC3935"/>
    <w:rsid w:val="00AC39F7"/>
    <w:rsid w:val="00AC3A3D"/>
    <w:rsid w:val="00AC3CA9"/>
    <w:rsid w:val="00AC3EF2"/>
    <w:rsid w:val="00AC408A"/>
    <w:rsid w:val="00AC4124"/>
    <w:rsid w:val="00AC425D"/>
    <w:rsid w:val="00AC42E0"/>
    <w:rsid w:val="00AC4425"/>
    <w:rsid w:val="00AC4614"/>
    <w:rsid w:val="00AC46C7"/>
    <w:rsid w:val="00AC48DA"/>
    <w:rsid w:val="00AC490B"/>
    <w:rsid w:val="00AC4C0C"/>
    <w:rsid w:val="00AC4CD3"/>
    <w:rsid w:val="00AC4DC4"/>
    <w:rsid w:val="00AC4E43"/>
    <w:rsid w:val="00AC5201"/>
    <w:rsid w:val="00AC53E5"/>
    <w:rsid w:val="00AC574A"/>
    <w:rsid w:val="00AC5846"/>
    <w:rsid w:val="00AC58D5"/>
    <w:rsid w:val="00AC5AC1"/>
    <w:rsid w:val="00AC5D27"/>
    <w:rsid w:val="00AC5DEF"/>
    <w:rsid w:val="00AC5E1E"/>
    <w:rsid w:val="00AC6010"/>
    <w:rsid w:val="00AC6049"/>
    <w:rsid w:val="00AC619A"/>
    <w:rsid w:val="00AC6E4D"/>
    <w:rsid w:val="00AC6E4E"/>
    <w:rsid w:val="00AC6E58"/>
    <w:rsid w:val="00AC6E85"/>
    <w:rsid w:val="00AC6FD5"/>
    <w:rsid w:val="00AC715F"/>
    <w:rsid w:val="00AC71DB"/>
    <w:rsid w:val="00AC7311"/>
    <w:rsid w:val="00AC74E6"/>
    <w:rsid w:val="00AC7936"/>
    <w:rsid w:val="00AC79FE"/>
    <w:rsid w:val="00AC7AAD"/>
    <w:rsid w:val="00AC7B09"/>
    <w:rsid w:val="00AC7B13"/>
    <w:rsid w:val="00AC7B92"/>
    <w:rsid w:val="00AC7BC9"/>
    <w:rsid w:val="00AC7C2E"/>
    <w:rsid w:val="00AC7E5B"/>
    <w:rsid w:val="00AD0092"/>
    <w:rsid w:val="00AD0127"/>
    <w:rsid w:val="00AD016E"/>
    <w:rsid w:val="00AD02C0"/>
    <w:rsid w:val="00AD02CC"/>
    <w:rsid w:val="00AD04BC"/>
    <w:rsid w:val="00AD05D3"/>
    <w:rsid w:val="00AD0860"/>
    <w:rsid w:val="00AD0AFE"/>
    <w:rsid w:val="00AD0B32"/>
    <w:rsid w:val="00AD0C7A"/>
    <w:rsid w:val="00AD0F0E"/>
    <w:rsid w:val="00AD1293"/>
    <w:rsid w:val="00AD1402"/>
    <w:rsid w:val="00AD1476"/>
    <w:rsid w:val="00AD1777"/>
    <w:rsid w:val="00AD185D"/>
    <w:rsid w:val="00AD1A79"/>
    <w:rsid w:val="00AD1C22"/>
    <w:rsid w:val="00AD1E40"/>
    <w:rsid w:val="00AD1F83"/>
    <w:rsid w:val="00AD1FBD"/>
    <w:rsid w:val="00AD1FEE"/>
    <w:rsid w:val="00AD232E"/>
    <w:rsid w:val="00AD2472"/>
    <w:rsid w:val="00AD27D7"/>
    <w:rsid w:val="00AD282F"/>
    <w:rsid w:val="00AD2839"/>
    <w:rsid w:val="00AD29D1"/>
    <w:rsid w:val="00AD2A10"/>
    <w:rsid w:val="00AD2C36"/>
    <w:rsid w:val="00AD2ED4"/>
    <w:rsid w:val="00AD2EFA"/>
    <w:rsid w:val="00AD2F7D"/>
    <w:rsid w:val="00AD30AA"/>
    <w:rsid w:val="00AD34A9"/>
    <w:rsid w:val="00AD37DA"/>
    <w:rsid w:val="00AD38A8"/>
    <w:rsid w:val="00AD3981"/>
    <w:rsid w:val="00AD3AB5"/>
    <w:rsid w:val="00AD3F32"/>
    <w:rsid w:val="00AD413E"/>
    <w:rsid w:val="00AD41D8"/>
    <w:rsid w:val="00AD447D"/>
    <w:rsid w:val="00AD46CC"/>
    <w:rsid w:val="00AD483C"/>
    <w:rsid w:val="00AD48C4"/>
    <w:rsid w:val="00AD4A4D"/>
    <w:rsid w:val="00AD4C9F"/>
    <w:rsid w:val="00AD4EFC"/>
    <w:rsid w:val="00AD4F21"/>
    <w:rsid w:val="00AD5158"/>
    <w:rsid w:val="00AD51A5"/>
    <w:rsid w:val="00AD524D"/>
    <w:rsid w:val="00AD52B1"/>
    <w:rsid w:val="00AD53E1"/>
    <w:rsid w:val="00AD5544"/>
    <w:rsid w:val="00AD5656"/>
    <w:rsid w:val="00AD56E6"/>
    <w:rsid w:val="00AD63BF"/>
    <w:rsid w:val="00AD65A1"/>
    <w:rsid w:val="00AD65BB"/>
    <w:rsid w:val="00AD6682"/>
    <w:rsid w:val="00AD67C2"/>
    <w:rsid w:val="00AD68EE"/>
    <w:rsid w:val="00AD6919"/>
    <w:rsid w:val="00AD6A64"/>
    <w:rsid w:val="00AD6B88"/>
    <w:rsid w:val="00AD6BDA"/>
    <w:rsid w:val="00AD6BFF"/>
    <w:rsid w:val="00AD6EF2"/>
    <w:rsid w:val="00AD6F89"/>
    <w:rsid w:val="00AD712A"/>
    <w:rsid w:val="00AD7183"/>
    <w:rsid w:val="00AD719D"/>
    <w:rsid w:val="00AD729D"/>
    <w:rsid w:val="00AD741B"/>
    <w:rsid w:val="00AD7420"/>
    <w:rsid w:val="00AD746E"/>
    <w:rsid w:val="00AD760D"/>
    <w:rsid w:val="00AD760E"/>
    <w:rsid w:val="00AD7795"/>
    <w:rsid w:val="00AD78FF"/>
    <w:rsid w:val="00AD7A1B"/>
    <w:rsid w:val="00AD7B5A"/>
    <w:rsid w:val="00AD7D95"/>
    <w:rsid w:val="00AE02BB"/>
    <w:rsid w:val="00AE03F8"/>
    <w:rsid w:val="00AE0461"/>
    <w:rsid w:val="00AE067A"/>
    <w:rsid w:val="00AE06B8"/>
    <w:rsid w:val="00AE06E2"/>
    <w:rsid w:val="00AE0C18"/>
    <w:rsid w:val="00AE0C48"/>
    <w:rsid w:val="00AE0C71"/>
    <w:rsid w:val="00AE10C0"/>
    <w:rsid w:val="00AE117F"/>
    <w:rsid w:val="00AE12EE"/>
    <w:rsid w:val="00AE169F"/>
    <w:rsid w:val="00AE17FE"/>
    <w:rsid w:val="00AE18D1"/>
    <w:rsid w:val="00AE18D3"/>
    <w:rsid w:val="00AE18D4"/>
    <w:rsid w:val="00AE19BC"/>
    <w:rsid w:val="00AE19C3"/>
    <w:rsid w:val="00AE19CA"/>
    <w:rsid w:val="00AE19FC"/>
    <w:rsid w:val="00AE1A9A"/>
    <w:rsid w:val="00AE1AE0"/>
    <w:rsid w:val="00AE1B4E"/>
    <w:rsid w:val="00AE1E6B"/>
    <w:rsid w:val="00AE2197"/>
    <w:rsid w:val="00AE222E"/>
    <w:rsid w:val="00AE22A5"/>
    <w:rsid w:val="00AE2529"/>
    <w:rsid w:val="00AE258E"/>
    <w:rsid w:val="00AE26A4"/>
    <w:rsid w:val="00AE26A7"/>
    <w:rsid w:val="00AE27F6"/>
    <w:rsid w:val="00AE29F3"/>
    <w:rsid w:val="00AE2A95"/>
    <w:rsid w:val="00AE2BB5"/>
    <w:rsid w:val="00AE2C71"/>
    <w:rsid w:val="00AE2DC5"/>
    <w:rsid w:val="00AE33AF"/>
    <w:rsid w:val="00AE354A"/>
    <w:rsid w:val="00AE37BB"/>
    <w:rsid w:val="00AE392A"/>
    <w:rsid w:val="00AE39B0"/>
    <w:rsid w:val="00AE39E9"/>
    <w:rsid w:val="00AE3B88"/>
    <w:rsid w:val="00AE3BD5"/>
    <w:rsid w:val="00AE3CA7"/>
    <w:rsid w:val="00AE3D52"/>
    <w:rsid w:val="00AE3DC4"/>
    <w:rsid w:val="00AE3F92"/>
    <w:rsid w:val="00AE40EA"/>
    <w:rsid w:val="00AE41DF"/>
    <w:rsid w:val="00AE4240"/>
    <w:rsid w:val="00AE4246"/>
    <w:rsid w:val="00AE4338"/>
    <w:rsid w:val="00AE43CD"/>
    <w:rsid w:val="00AE45DE"/>
    <w:rsid w:val="00AE479C"/>
    <w:rsid w:val="00AE4A4E"/>
    <w:rsid w:val="00AE4C01"/>
    <w:rsid w:val="00AE4C15"/>
    <w:rsid w:val="00AE4D5C"/>
    <w:rsid w:val="00AE5027"/>
    <w:rsid w:val="00AE51C2"/>
    <w:rsid w:val="00AE535E"/>
    <w:rsid w:val="00AE5871"/>
    <w:rsid w:val="00AE5F5B"/>
    <w:rsid w:val="00AE6047"/>
    <w:rsid w:val="00AE6064"/>
    <w:rsid w:val="00AE60B1"/>
    <w:rsid w:val="00AE618F"/>
    <w:rsid w:val="00AE6301"/>
    <w:rsid w:val="00AE634E"/>
    <w:rsid w:val="00AE65B5"/>
    <w:rsid w:val="00AE65C9"/>
    <w:rsid w:val="00AE6A74"/>
    <w:rsid w:val="00AE6C79"/>
    <w:rsid w:val="00AE6CE8"/>
    <w:rsid w:val="00AE6D02"/>
    <w:rsid w:val="00AE6DB0"/>
    <w:rsid w:val="00AE706F"/>
    <w:rsid w:val="00AE741D"/>
    <w:rsid w:val="00AE7625"/>
    <w:rsid w:val="00AE77F8"/>
    <w:rsid w:val="00AE7944"/>
    <w:rsid w:val="00AE7973"/>
    <w:rsid w:val="00AE7A60"/>
    <w:rsid w:val="00AE7AB9"/>
    <w:rsid w:val="00AE7DF0"/>
    <w:rsid w:val="00AF00F7"/>
    <w:rsid w:val="00AF029F"/>
    <w:rsid w:val="00AF0350"/>
    <w:rsid w:val="00AF0421"/>
    <w:rsid w:val="00AF0446"/>
    <w:rsid w:val="00AF05FC"/>
    <w:rsid w:val="00AF0610"/>
    <w:rsid w:val="00AF07C0"/>
    <w:rsid w:val="00AF09E4"/>
    <w:rsid w:val="00AF0D31"/>
    <w:rsid w:val="00AF0EF5"/>
    <w:rsid w:val="00AF0F2A"/>
    <w:rsid w:val="00AF1023"/>
    <w:rsid w:val="00AF11C8"/>
    <w:rsid w:val="00AF11E2"/>
    <w:rsid w:val="00AF11E3"/>
    <w:rsid w:val="00AF140A"/>
    <w:rsid w:val="00AF14D8"/>
    <w:rsid w:val="00AF1593"/>
    <w:rsid w:val="00AF17DF"/>
    <w:rsid w:val="00AF18B8"/>
    <w:rsid w:val="00AF18E5"/>
    <w:rsid w:val="00AF1C81"/>
    <w:rsid w:val="00AF1E20"/>
    <w:rsid w:val="00AF1E6D"/>
    <w:rsid w:val="00AF1EBB"/>
    <w:rsid w:val="00AF1F17"/>
    <w:rsid w:val="00AF1FC9"/>
    <w:rsid w:val="00AF2185"/>
    <w:rsid w:val="00AF2449"/>
    <w:rsid w:val="00AF2464"/>
    <w:rsid w:val="00AF2585"/>
    <w:rsid w:val="00AF27BA"/>
    <w:rsid w:val="00AF2844"/>
    <w:rsid w:val="00AF2873"/>
    <w:rsid w:val="00AF297C"/>
    <w:rsid w:val="00AF2A0F"/>
    <w:rsid w:val="00AF2A1B"/>
    <w:rsid w:val="00AF2BE4"/>
    <w:rsid w:val="00AF2CC7"/>
    <w:rsid w:val="00AF2F64"/>
    <w:rsid w:val="00AF30F5"/>
    <w:rsid w:val="00AF31F8"/>
    <w:rsid w:val="00AF32E0"/>
    <w:rsid w:val="00AF334C"/>
    <w:rsid w:val="00AF3449"/>
    <w:rsid w:val="00AF3570"/>
    <w:rsid w:val="00AF35FA"/>
    <w:rsid w:val="00AF369F"/>
    <w:rsid w:val="00AF3B63"/>
    <w:rsid w:val="00AF3D9F"/>
    <w:rsid w:val="00AF3EE8"/>
    <w:rsid w:val="00AF3F7B"/>
    <w:rsid w:val="00AF42A4"/>
    <w:rsid w:val="00AF42A5"/>
    <w:rsid w:val="00AF43D2"/>
    <w:rsid w:val="00AF442F"/>
    <w:rsid w:val="00AF455E"/>
    <w:rsid w:val="00AF4687"/>
    <w:rsid w:val="00AF485A"/>
    <w:rsid w:val="00AF4923"/>
    <w:rsid w:val="00AF4B0C"/>
    <w:rsid w:val="00AF4B12"/>
    <w:rsid w:val="00AF4F0D"/>
    <w:rsid w:val="00AF4F14"/>
    <w:rsid w:val="00AF4FBE"/>
    <w:rsid w:val="00AF508F"/>
    <w:rsid w:val="00AF5127"/>
    <w:rsid w:val="00AF5139"/>
    <w:rsid w:val="00AF53E9"/>
    <w:rsid w:val="00AF577C"/>
    <w:rsid w:val="00AF6340"/>
    <w:rsid w:val="00AF6367"/>
    <w:rsid w:val="00AF654C"/>
    <w:rsid w:val="00AF6625"/>
    <w:rsid w:val="00AF667E"/>
    <w:rsid w:val="00AF6BE0"/>
    <w:rsid w:val="00AF6CA7"/>
    <w:rsid w:val="00AF6DFA"/>
    <w:rsid w:val="00AF6ECA"/>
    <w:rsid w:val="00AF6F42"/>
    <w:rsid w:val="00AF70F4"/>
    <w:rsid w:val="00AF714F"/>
    <w:rsid w:val="00AF718E"/>
    <w:rsid w:val="00AF7203"/>
    <w:rsid w:val="00AF72BA"/>
    <w:rsid w:val="00AF7470"/>
    <w:rsid w:val="00AF75BB"/>
    <w:rsid w:val="00AF7BB2"/>
    <w:rsid w:val="00AF7C10"/>
    <w:rsid w:val="00AF7D2F"/>
    <w:rsid w:val="00AF7F14"/>
    <w:rsid w:val="00AF7F84"/>
    <w:rsid w:val="00B000C9"/>
    <w:rsid w:val="00B002DC"/>
    <w:rsid w:val="00B00562"/>
    <w:rsid w:val="00B00680"/>
    <w:rsid w:val="00B006CB"/>
    <w:rsid w:val="00B00721"/>
    <w:rsid w:val="00B00854"/>
    <w:rsid w:val="00B0095F"/>
    <w:rsid w:val="00B00998"/>
    <w:rsid w:val="00B00F87"/>
    <w:rsid w:val="00B014E2"/>
    <w:rsid w:val="00B0156D"/>
    <w:rsid w:val="00B01578"/>
    <w:rsid w:val="00B016CF"/>
    <w:rsid w:val="00B017CF"/>
    <w:rsid w:val="00B01A47"/>
    <w:rsid w:val="00B01C3F"/>
    <w:rsid w:val="00B01C84"/>
    <w:rsid w:val="00B01E26"/>
    <w:rsid w:val="00B01E4F"/>
    <w:rsid w:val="00B02043"/>
    <w:rsid w:val="00B0212D"/>
    <w:rsid w:val="00B021E2"/>
    <w:rsid w:val="00B02247"/>
    <w:rsid w:val="00B02300"/>
    <w:rsid w:val="00B026BF"/>
    <w:rsid w:val="00B029DE"/>
    <w:rsid w:val="00B02A87"/>
    <w:rsid w:val="00B02ACB"/>
    <w:rsid w:val="00B02BEA"/>
    <w:rsid w:val="00B02C37"/>
    <w:rsid w:val="00B02CAE"/>
    <w:rsid w:val="00B02DD1"/>
    <w:rsid w:val="00B03013"/>
    <w:rsid w:val="00B03120"/>
    <w:rsid w:val="00B03197"/>
    <w:rsid w:val="00B03608"/>
    <w:rsid w:val="00B036D0"/>
    <w:rsid w:val="00B0371A"/>
    <w:rsid w:val="00B0373B"/>
    <w:rsid w:val="00B037B6"/>
    <w:rsid w:val="00B037F7"/>
    <w:rsid w:val="00B03898"/>
    <w:rsid w:val="00B03BED"/>
    <w:rsid w:val="00B03DCB"/>
    <w:rsid w:val="00B03E77"/>
    <w:rsid w:val="00B03F28"/>
    <w:rsid w:val="00B0403A"/>
    <w:rsid w:val="00B0421E"/>
    <w:rsid w:val="00B04645"/>
    <w:rsid w:val="00B046F9"/>
    <w:rsid w:val="00B049C1"/>
    <w:rsid w:val="00B04A38"/>
    <w:rsid w:val="00B04ADC"/>
    <w:rsid w:val="00B04AE3"/>
    <w:rsid w:val="00B04BD9"/>
    <w:rsid w:val="00B04D70"/>
    <w:rsid w:val="00B04E19"/>
    <w:rsid w:val="00B04E52"/>
    <w:rsid w:val="00B05024"/>
    <w:rsid w:val="00B0529C"/>
    <w:rsid w:val="00B0532D"/>
    <w:rsid w:val="00B05395"/>
    <w:rsid w:val="00B053E5"/>
    <w:rsid w:val="00B05538"/>
    <w:rsid w:val="00B055BC"/>
    <w:rsid w:val="00B05AC0"/>
    <w:rsid w:val="00B05B6C"/>
    <w:rsid w:val="00B05C2B"/>
    <w:rsid w:val="00B05C90"/>
    <w:rsid w:val="00B05CB0"/>
    <w:rsid w:val="00B05D4C"/>
    <w:rsid w:val="00B05EA3"/>
    <w:rsid w:val="00B05F5F"/>
    <w:rsid w:val="00B05FB7"/>
    <w:rsid w:val="00B05FFD"/>
    <w:rsid w:val="00B06034"/>
    <w:rsid w:val="00B06083"/>
    <w:rsid w:val="00B0624D"/>
    <w:rsid w:val="00B0633B"/>
    <w:rsid w:val="00B06362"/>
    <w:rsid w:val="00B064A6"/>
    <w:rsid w:val="00B06693"/>
    <w:rsid w:val="00B069C1"/>
    <w:rsid w:val="00B06A77"/>
    <w:rsid w:val="00B06BDF"/>
    <w:rsid w:val="00B06C5C"/>
    <w:rsid w:val="00B06D44"/>
    <w:rsid w:val="00B06EE6"/>
    <w:rsid w:val="00B07043"/>
    <w:rsid w:val="00B0704B"/>
    <w:rsid w:val="00B0706E"/>
    <w:rsid w:val="00B0737D"/>
    <w:rsid w:val="00B074EF"/>
    <w:rsid w:val="00B075D4"/>
    <w:rsid w:val="00B076B6"/>
    <w:rsid w:val="00B076F8"/>
    <w:rsid w:val="00B07800"/>
    <w:rsid w:val="00B07D19"/>
    <w:rsid w:val="00B07D2B"/>
    <w:rsid w:val="00B07F48"/>
    <w:rsid w:val="00B07FA7"/>
    <w:rsid w:val="00B10277"/>
    <w:rsid w:val="00B10379"/>
    <w:rsid w:val="00B105E3"/>
    <w:rsid w:val="00B10B03"/>
    <w:rsid w:val="00B10BAD"/>
    <w:rsid w:val="00B10C7A"/>
    <w:rsid w:val="00B10CEF"/>
    <w:rsid w:val="00B10D17"/>
    <w:rsid w:val="00B10EA4"/>
    <w:rsid w:val="00B10EF9"/>
    <w:rsid w:val="00B10FA1"/>
    <w:rsid w:val="00B11057"/>
    <w:rsid w:val="00B112DD"/>
    <w:rsid w:val="00B11748"/>
    <w:rsid w:val="00B11882"/>
    <w:rsid w:val="00B11904"/>
    <w:rsid w:val="00B1193D"/>
    <w:rsid w:val="00B11AAC"/>
    <w:rsid w:val="00B11DEF"/>
    <w:rsid w:val="00B11F5C"/>
    <w:rsid w:val="00B11FCE"/>
    <w:rsid w:val="00B12021"/>
    <w:rsid w:val="00B12553"/>
    <w:rsid w:val="00B126BC"/>
    <w:rsid w:val="00B12720"/>
    <w:rsid w:val="00B12798"/>
    <w:rsid w:val="00B12B32"/>
    <w:rsid w:val="00B130C9"/>
    <w:rsid w:val="00B13139"/>
    <w:rsid w:val="00B1326D"/>
    <w:rsid w:val="00B132C9"/>
    <w:rsid w:val="00B132EA"/>
    <w:rsid w:val="00B13535"/>
    <w:rsid w:val="00B135AD"/>
    <w:rsid w:val="00B135EE"/>
    <w:rsid w:val="00B13716"/>
    <w:rsid w:val="00B1394D"/>
    <w:rsid w:val="00B13B99"/>
    <w:rsid w:val="00B13BB5"/>
    <w:rsid w:val="00B13E7E"/>
    <w:rsid w:val="00B13F68"/>
    <w:rsid w:val="00B13FDD"/>
    <w:rsid w:val="00B1406E"/>
    <w:rsid w:val="00B140A1"/>
    <w:rsid w:val="00B140B4"/>
    <w:rsid w:val="00B142E8"/>
    <w:rsid w:val="00B14385"/>
    <w:rsid w:val="00B1462B"/>
    <w:rsid w:val="00B14C00"/>
    <w:rsid w:val="00B14C6D"/>
    <w:rsid w:val="00B14DB6"/>
    <w:rsid w:val="00B14EBD"/>
    <w:rsid w:val="00B14F39"/>
    <w:rsid w:val="00B154E8"/>
    <w:rsid w:val="00B15511"/>
    <w:rsid w:val="00B15564"/>
    <w:rsid w:val="00B15781"/>
    <w:rsid w:val="00B15835"/>
    <w:rsid w:val="00B15955"/>
    <w:rsid w:val="00B15B19"/>
    <w:rsid w:val="00B161B6"/>
    <w:rsid w:val="00B1627C"/>
    <w:rsid w:val="00B16684"/>
    <w:rsid w:val="00B16837"/>
    <w:rsid w:val="00B16862"/>
    <w:rsid w:val="00B1687E"/>
    <w:rsid w:val="00B16AD5"/>
    <w:rsid w:val="00B16D39"/>
    <w:rsid w:val="00B16E90"/>
    <w:rsid w:val="00B16F3C"/>
    <w:rsid w:val="00B16FE7"/>
    <w:rsid w:val="00B1712A"/>
    <w:rsid w:val="00B1728B"/>
    <w:rsid w:val="00B17348"/>
    <w:rsid w:val="00B17368"/>
    <w:rsid w:val="00B1738F"/>
    <w:rsid w:val="00B1739D"/>
    <w:rsid w:val="00B175BA"/>
    <w:rsid w:val="00B175FD"/>
    <w:rsid w:val="00B17733"/>
    <w:rsid w:val="00B17F5D"/>
    <w:rsid w:val="00B17F88"/>
    <w:rsid w:val="00B200CE"/>
    <w:rsid w:val="00B20665"/>
    <w:rsid w:val="00B206D1"/>
    <w:rsid w:val="00B207AB"/>
    <w:rsid w:val="00B20A6C"/>
    <w:rsid w:val="00B20BE1"/>
    <w:rsid w:val="00B20F45"/>
    <w:rsid w:val="00B21290"/>
    <w:rsid w:val="00B21548"/>
    <w:rsid w:val="00B2161D"/>
    <w:rsid w:val="00B2164E"/>
    <w:rsid w:val="00B216BB"/>
    <w:rsid w:val="00B2175A"/>
    <w:rsid w:val="00B218FB"/>
    <w:rsid w:val="00B219FC"/>
    <w:rsid w:val="00B21B19"/>
    <w:rsid w:val="00B21C84"/>
    <w:rsid w:val="00B21FED"/>
    <w:rsid w:val="00B22047"/>
    <w:rsid w:val="00B2226B"/>
    <w:rsid w:val="00B2248F"/>
    <w:rsid w:val="00B2251E"/>
    <w:rsid w:val="00B225E6"/>
    <w:rsid w:val="00B22651"/>
    <w:rsid w:val="00B2289B"/>
    <w:rsid w:val="00B22931"/>
    <w:rsid w:val="00B22978"/>
    <w:rsid w:val="00B229A8"/>
    <w:rsid w:val="00B22BF0"/>
    <w:rsid w:val="00B22C70"/>
    <w:rsid w:val="00B22CAF"/>
    <w:rsid w:val="00B2302B"/>
    <w:rsid w:val="00B231FF"/>
    <w:rsid w:val="00B23561"/>
    <w:rsid w:val="00B235C9"/>
    <w:rsid w:val="00B237F5"/>
    <w:rsid w:val="00B2388E"/>
    <w:rsid w:val="00B23904"/>
    <w:rsid w:val="00B239A1"/>
    <w:rsid w:val="00B23B6C"/>
    <w:rsid w:val="00B23BCA"/>
    <w:rsid w:val="00B23BED"/>
    <w:rsid w:val="00B2401A"/>
    <w:rsid w:val="00B241CD"/>
    <w:rsid w:val="00B241EB"/>
    <w:rsid w:val="00B248CD"/>
    <w:rsid w:val="00B24970"/>
    <w:rsid w:val="00B24A27"/>
    <w:rsid w:val="00B24B7A"/>
    <w:rsid w:val="00B24C63"/>
    <w:rsid w:val="00B24D5A"/>
    <w:rsid w:val="00B24F1C"/>
    <w:rsid w:val="00B24F51"/>
    <w:rsid w:val="00B24F74"/>
    <w:rsid w:val="00B250CF"/>
    <w:rsid w:val="00B25325"/>
    <w:rsid w:val="00B255F6"/>
    <w:rsid w:val="00B25874"/>
    <w:rsid w:val="00B25961"/>
    <w:rsid w:val="00B259CB"/>
    <w:rsid w:val="00B25BC6"/>
    <w:rsid w:val="00B25EFC"/>
    <w:rsid w:val="00B25F61"/>
    <w:rsid w:val="00B260D5"/>
    <w:rsid w:val="00B264F6"/>
    <w:rsid w:val="00B266B9"/>
    <w:rsid w:val="00B26C59"/>
    <w:rsid w:val="00B26DF2"/>
    <w:rsid w:val="00B26E0F"/>
    <w:rsid w:val="00B2704A"/>
    <w:rsid w:val="00B27344"/>
    <w:rsid w:val="00B274C2"/>
    <w:rsid w:val="00B27519"/>
    <w:rsid w:val="00B27532"/>
    <w:rsid w:val="00B275A4"/>
    <w:rsid w:val="00B275C5"/>
    <w:rsid w:val="00B278C2"/>
    <w:rsid w:val="00B27B22"/>
    <w:rsid w:val="00B27DE8"/>
    <w:rsid w:val="00B300C6"/>
    <w:rsid w:val="00B302B3"/>
    <w:rsid w:val="00B3039B"/>
    <w:rsid w:val="00B30761"/>
    <w:rsid w:val="00B30792"/>
    <w:rsid w:val="00B307C5"/>
    <w:rsid w:val="00B3094B"/>
    <w:rsid w:val="00B30A78"/>
    <w:rsid w:val="00B30E05"/>
    <w:rsid w:val="00B30F33"/>
    <w:rsid w:val="00B31170"/>
    <w:rsid w:val="00B313D5"/>
    <w:rsid w:val="00B31514"/>
    <w:rsid w:val="00B31570"/>
    <w:rsid w:val="00B3159F"/>
    <w:rsid w:val="00B31947"/>
    <w:rsid w:val="00B31A1A"/>
    <w:rsid w:val="00B31C3B"/>
    <w:rsid w:val="00B31E39"/>
    <w:rsid w:val="00B3202C"/>
    <w:rsid w:val="00B322E9"/>
    <w:rsid w:val="00B32458"/>
    <w:rsid w:val="00B32463"/>
    <w:rsid w:val="00B32565"/>
    <w:rsid w:val="00B32616"/>
    <w:rsid w:val="00B326D6"/>
    <w:rsid w:val="00B32775"/>
    <w:rsid w:val="00B32ED1"/>
    <w:rsid w:val="00B32FDB"/>
    <w:rsid w:val="00B3308C"/>
    <w:rsid w:val="00B330E8"/>
    <w:rsid w:val="00B332B7"/>
    <w:rsid w:val="00B333D5"/>
    <w:rsid w:val="00B33744"/>
    <w:rsid w:val="00B3396E"/>
    <w:rsid w:val="00B339DA"/>
    <w:rsid w:val="00B33C82"/>
    <w:rsid w:val="00B33F0A"/>
    <w:rsid w:val="00B3415D"/>
    <w:rsid w:val="00B34389"/>
    <w:rsid w:val="00B34432"/>
    <w:rsid w:val="00B3447E"/>
    <w:rsid w:val="00B34482"/>
    <w:rsid w:val="00B34564"/>
    <w:rsid w:val="00B345D6"/>
    <w:rsid w:val="00B346C3"/>
    <w:rsid w:val="00B347FD"/>
    <w:rsid w:val="00B34937"/>
    <w:rsid w:val="00B349E7"/>
    <w:rsid w:val="00B34B75"/>
    <w:rsid w:val="00B34D85"/>
    <w:rsid w:val="00B34D9F"/>
    <w:rsid w:val="00B34ED0"/>
    <w:rsid w:val="00B350D8"/>
    <w:rsid w:val="00B353E3"/>
    <w:rsid w:val="00B3540C"/>
    <w:rsid w:val="00B354AF"/>
    <w:rsid w:val="00B35523"/>
    <w:rsid w:val="00B3579D"/>
    <w:rsid w:val="00B3581A"/>
    <w:rsid w:val="00B35884"/>
    <w:rsid w:val="00B35B17"/>
    <w:rsid w:val="00B35C3F"/>
    <w:rsid w:val="00B35CD8"/>
    <w:rsid w:val="00B35E36"/>
    <w:rsid w:val="00B35FE5"/>
    <w:rsid w:val="00B3628F"/>
    <w:rsid w:val="00B36329"/>
    <w:rsid w:val="00B3632E"/>
    <w:rsid w:val="00B36539"/>
    <w:rsid w:val="00B36691"/>
    <w:rsid w:val="00B369B5"/>
    <w:rsid w:val="00B369EA"/>
    <w:rsid w:val="00B36AFC"/>
    <w:rsid w:val="00B36B20"/>
    <w:rsid w:val="00B36D11"/>
    <w:rsid w:val="00B36FA1"/>
    <w:rsid w:val="00B370B6"/>
    <w:rsid w:val="00B37135"/>
    <w:rsid w:val="00B371E5"/>
    <w:rsid w:val="00B37266"/>
    <w:rsid w:val="00B3745E"/>
    <w:rsid w:val="00B3746D"/>
    <w:rsid w:val="00B3747D"/>
    <w:rsid w:val="00B37494"/>
    <w:rsid w:val="00B3753B"/>
    <w:rsid w:val="00B3775E"/>
    <w:rsid w:val="00B37797"/>
    <w:rsid w:val="00B379D0"/>
    <w:rsid w:val="00B37A13"/>
    <w:rsid w:val="00B37C7E"/>
    <w:rsid w:val="00B37D6B"/>
    <w:rsid w:val="00B37E3F"/>
    <w:rsid w:val="00B4002F"/>
    <w:rsid w:val="00B400AD"/>
    <w:rsid w:val="00B4010E"/>
    <w:rsid w:val="00B40144"/>
    <w:rsid w:val="00B401FF"/>
    <w:rsid w:val="00B402EF"/>
    <w:rsid w:val="00B403C7"/>
    <w:rsid w:val="00B404A7"/>
    <w:rsid w:val="00B404CD"/>
    <w:rsid w:val="00B406B3"/>
    <w:rsid w:val="00B4099B"/>
    <w:rsid w:val="00B40A42"/>
    <w:rsid w:val="00B40BB5"/>
    <w:rsid w:val="00B40C57"/>
    <w:rsid w:val="00B40E11"/>
    <w:rsid w:val="00B40F4A"/>
    <w:rsid w:val="00B41021"/>
    <w:rsid w:val="00B41245"/>
    <w:rsid w:val="00B41259"/>
    <w:rsid w:val="00B412FE"/>
    <w:rsid w:val="00B41670"/>
    <w:rsid w:val="00B417D3"/>
    <w:rsid w:val="00B41813"/>
    <w:rsid w:val="00B41E49"/>
    <w:rsid w:val="00B41F83"/>
    <w:rsid w:val="00B41F9D"/>
    <w:rsid w:val="00B42029"/>
    <w:rsid w:val="00B42150"/>
    <w:rsid w:val="00B422C1"/>
    <w:rsid w:val="00B42380"/>
    <w:rsid w:val="00B425FE"/>
    <w:rsid w:val="00B42689"/>
    <w:rsid w:val="00B427D5"/>
    <w:rsid w:val="00B42BF5"/>
    <w:rsid w:val="00B42E1E"/>
    <w:rsid w:val="00B42E44"/>
    <w:rsid w:val="00B430A7"/>
    <w:rsid w:val="00B431C2"/>
    <w:rsid w:val="00B4345C"/>
    <w:rsid w:val="00B434A4"/>
    <w:rsid w:val="00B43669"/>
    <w:rsid w:val="00B43712"/>
    <w:rsid w:val="00B4389B"/>
    <w:rsid w:val="00B43A1F"/>
    <w:rsid w:val="00B43AF7"/>
    <w:rsid w:val="00B43B6F"/>
    <w:rsid w:val="00B43E2B"/>
    <w:rsid w:val="00B44253"/>
    <w:rsid w:val="00B4425C"/>
    <w:rsid w:val="00B44279"/>
    <w:rsid w:val="00B442CE"/>
    <w:rsid w:val="00B444D1"/>
    <w:rsid w:val="00B44766"/>
    <w:rsid w:val="00B44A05"/>
    <w:rsid w:val="00B44B1F"/>
    <w:rsid w:val="00B44F24"/>
    <w:rsid w:val="00B44F43"/>
    <w:rsid w:val="00B44F82"/>
    <w:rsid w:val="00B451A2"/>
    <w:rsid w:val="00B4536E"/>
    <w:rsid w:val="00B4570F"/>
    <w:rsid w:val="00B45724"/>
    <w:rsid w:val="00B45C2D"/>
    <w:rsid w:val="00B45CF3"/>
    <w:rsid w:val="00B45DD0"/>
    <w:rsid w:val="00B45F58"/>
    <w:rsid w:val="00B45FDE"/>
    <w:rsid w:val="00B45FE4"/>
    <w:rsid w:val="00B4603A"/>
    <w:rsid w:val="00B4612F"/>
    <w:rsid w:val="00B4616A"/>
    <w:rsid w:val="00B462DE"/>
    <w:rsid w:val="00B46546"/>
    <w:rsid w:val="00B46673"/>
    <w:rsid w:val="00B4670C"/>
    <w:rsid w:val="00B46758"/>
    <w:rsid w:val="00B467DE"/>
    <w:rsid w:val="00B46ADF"/>
    <w:rsid w:val="00B46B30"/>
    <w:rsid w:val="00B46DA7"/>
    <w:rsid w:val="00B46EA2"/>
    <w:rsid w:val="00B4761C"/>
    <w:rsid w:val="00B4770C"/>
    <w:rsid w:val="00B47816"/>
    <w:rsid w:val="00B47829"/>
    <w:rsid w:val="00B47912"/>
    <w:rsid w:val="00B47CB5"/>
    <w:rsid w:val="00B47D64"/>
    <w:rsid w:val="00B47D6A"/>
    <w:rsid w:val="00B47DBF"/>
    <w:rsid w:val="00B47E05"/>
    <w:rsid w:val="00B500A2"/>
    <w:rsid w:val="00B50198"/>
    <w:rsid w:val="00B50412"/>
    <w:rsid w:val="00B50638"/>
    <w:rsid w:val="00B50769"/>
    <w:rsid w:val="00B507A7"/>
    <w:rsid w:val="00B50991"/>
    <w:rsid w:val="00B50A72"/>
    <w:rsid w:val="00B50CD0"/>
    <w:rsid w:val="00B50D6C"/>
    <w:rsid w:val="00B511AE"/>
    <w:rsid w:val="00B5126F"/>
    <w:rsid w:val="00B51684"/>
    <w:rsid w:val="00B516BF"/>
    <w:rsid w:val="00B51700"/>
    <w:rsid w:val="00B519AC"/>
    <w:rsid w:val="00B51A36"/>
    <w:rsid w:val="00B51AB8"/>
    <w:rsid w:val="00B51ADE"/>
    <w:rsid w:val="00B51B77"/>
    <w:rsid w:val="00B51F13"/>
    <w:rsid w:val="00B5217C"/>
    <w:rsid w:val="00B5237F"/>
    <w:rsid w:val="00B523AE"/>
    <w:rsid w:val="00B52610"/>
    <w:rsid w:val="00B5274C"/>
    <w:rsid w:val="00B527AE"/>
    <w:rsid w:val="00B5284A"/>
    <w:rsid w:val="00B5299C"/>
    <w:rsid w:val="00B52A97"/>
    <w:rsid w:val="00B52B16"/>
    <w:rsid w:val="00B52C1A"/>
    <w:rsid w:val="00B52C47"/>
    <w:rsid w:val="00B52D2D"/>
    <w:rsid w:val="00B52D66"/>
    <w:rsid w:val="00B52E4C"/>
    <w:rsid w:val="00B52F51"/>
    <w:rsid w:val="00B52F89"/>
    <w:rsid w:val="00B5315A"/>
    <w:rsid w:val="00B53171"/>
    <w:rsid w:val="00B53278"/>
    <w:rsid w:val="00B5327A"/>
    <w:rsid w:val="00B53676"/>
    <w:rsid w:val="00B536D9"/>
    <w:rsid w:val="00B537ED"/>
    <w:rsid w:val="00B53811"/>
    <w:rsid w:val="00B538E2"/>
    <w:rsid w:val="00B53B30"/>
    <w:rsid w:val="00B53CF5"/>
    <w:rsid w:val="00B53DC2"/>
    <w:rsid w:val="00B53E05"/>
    <w:rsid w:val="00B53E39"/>
    <w:rsid w:val="00B54162"/>
    <w:rsid w:val="00B54354"/>
    <w:rsid w:val="00B54446"/>
    <w:rsid w:val="00B5447C"/>
    <w:rsid w:val="00B54559"/>
    <w:rsid w:val="00B54709"/>
    <w:rsid w:val="00B5491D"/>
    <w:rsid w:val="00B54B42"/>
    <w:rsid w:val="00B54B9D"/>
    <w:rsid w:val="00B54BE6"/>
    <w:rsid w:val="00B54D01"/>
    <w:rsid w:val="00B54D30"/>
    <w:rsid w:val="00B54E62"/>
    <w:rsid w:val="00B550C4"/>
    <w:rsid w:val="00B5527A"/>
    <w:rsid w:val="00B555D2"/>
    <w:rsid w:val="00B559E3"/>
    <w:rsid w:val="00B55A7E"/>
    <w:rsid w:val="00B55A9A"/>
    <w:rsid w:val="00B55E04"/>
    <w:rsid w:val="00B55F1A"/>
    <w:rsid w:val="00B55F62"/>
    <w:rsid w:val="00B561CF"/>
    <w:rsid w:val="00B5632C"/>
    <w:rsid w:val="00B564AD"/>
    <w:rsid w:val="00B56578"/>
    <w:rsid w:val="00B56839"/>
    <w:rsid w:val="00B568E8"/>
    <w:rsid w:val="00B56933"/>
    <w:rsid w:val="00B56A3A"/>
    <w:rsid w:val="00B56CF1"/>
    <w:rsid w:val="00B56E8F"/>
    <w:rsid w:val="00B57077"/>
    <w:rsid w:val="00B571E2"/>
    <w:rsid w:val="00B57214"/>
    <w:rsid w:val="00B5726E"/>
    <w:rsid w:val="00B573B0"/>
    <w:rsid w:val="00B57417"/>
    <w:rsid w:val="00B57539"/>
    <w:rsid w:val="00B5755C"/>
    <w:rsid w:val="00B5761C"/>
    <w:rsid w:val="00B57761"/>
    <w:rsid w:val="00B577D0"/>
    <w:rsid w:val="00B5786F"/>
    <w:rsid w:val="00B57B7C"/>
    <w:rsid w:val="00B57BE5"/>
    <w:rsid w:val="00B57EA4"/>
    <w:rsid w:val="00B57F6B"/>
    <w:rsid w:val="00B60224"/>
    <w:rsid w:val="00B60401"/>
    <w:rsid w:val="00B60632"/>
    <w:rsid w:val="00B607AF"/>
    <w:rsid w:val="00B6088C"/>
    <w:rsid w:val="00B60D40"/>
    <w:rsid w:val="00B60DFA"/>
    <w:rsid w:val="00B60E3D"/>
    <w:rsid w:val="00B60E53"/>
    <w:rsid w:val="00B60FA4"/>
    <w:rsid w:val="00B61035"/>
    <w:rsid w:val="00B612C7"/>
    <w:rsid w:val="00B615FF"/>
    <w:rsid w:val="00B616B3"/>
    <w:rsid w:val="00B616CC"/>
    <w:rsid w:val="00B6181F"/>
    <w:rsid w:val="00B61D59"/>
    <w:rsid w:val="00B61E99"/>
    <w:rsid w:val="00B61ECD"/>
    <w:rsid w:val="00B61FB8"/>
    <w:rsid w:val="00B620E7"/>
    <w:rsid w:val="00B6213A"/>
    <w:rsid w:val="00B62149"/>
    <w:rsid w:val="00B621A0"/>
    <w:rsid w:val="00B621F9"/>
    <w:rsid w:val="00B6238E"/>
    <w:rsid w:val="00B625E4"/>
    <w:rsid w:val="00B625EB"/>
    <w:rsid w:val="00B62663"/>
    <w:rsid w:val="00B62679"/>
    <w:rsid w:val="00B628B7"/>
    <w:rsid w:val="00B62A6B"/>
    <w:rsid w:val="00B62B36"/>
    <w:rsid w:val="00B62DD8"/>
    <w:rsid w:val="00B62E68"/>
    <w:rsid w:val="00B63203"/>
    <w:rsid w:val="00B633D9"/>
    <w:rsid w:val="00B63973"/>
    <w:rsid w:val="00B63A9B"/>
    <w:rsid w:val="00B63D36"/>
    <w:rsid w:val="00B63E05"/>
    <w:rsid w:val="00B63FC3"/>
    <w:rsid w:val="00B64130"/>
    <w:rsid w:val="00B6428D"/>
    <w:rsid w:val="00B642CF"/>
    <w:rsid w:val="00B6458D"/>
    <w:rsid w:val="00B64DA8"/>
    <w:rsid w:val="00B64F58"/>
    <w:rsid w:val="00B64FBF"/>
    <w:rsid w:val="00B65102"/>
    <w:rsid w:val="00B651AE"/>
    <w:rsid w:val="00B65585"/>
    <w:rsid w:val="00B65768"/>
    <w:rsid w:val="00B65927"/>
    <w:rsid w:val="00B65969"/>
    <w:rsid w:val="00B65AFC"/>
    <w:rsid w:val="00B65B17"/>
    <w:rsid w:val="00B65BE6"/>
    <w:rsid w:val="00B65DD9"/>
    <w:rsid w:val="00B65E12"/>
    <w:rsid w:val="00B65E6B"/>
    <w:rsid w:val="00B65F2F"/>
    <w:rsid w:val="00B65F7C"/>
    <w:rsid w:val="00B65F9C"/>
    <w:rsid w:val="00B66303"/>
    <w:rsid w:val="00B6641C"/>
    <w:rsid w:val="00B6652B"/>
    <w:rsid w:val="00B666E4"/>
    <w:rsid w:val="00B6690D"/>
    <w:rsid w:val="00B66AFE"/>
    <w:rsid w:val="00B66B9D"/>
    <w:rsid w:val="00B66ED5"/>
    <w:rsid w:val="00B66FD5"/>
    <w:rsid w:val="00B67024"/>
    <w:rsid w:val="00B67103"/>
    <w:rsid w:val="00B671DC"/>
    <w:rsid w:val="00B672EC"/>
    <w:rsid w:val="00B67355"/>
    <w:rsid w:val="00B674F5"/>
    <w:rsid w:val="00B6758B"/>
    <w:rsid w:val="00B6785B"/>
    <w:rsid w:val="00B678D5"/>
    <w:rsid w:val="00B6792F"/>
    <w:rsid w:val="00B67C14"/>
    <w:rsid w:val="00B67DC8"/>
    <w:rsid w:val="00B67FC7"/>
    <w:rsid w:val="00B70212"/>
    <w:rsid w:val="00B703A9"/>
    <w:rsid w:val="00B7045E"/>
    <w:rsid w:val="00B70477"/>
    <w:rsid w:val="00B7088A"/>
    <w:rsid w:val="00B70896"/>
    <w:rsid w:val="00B709BE"/>
    <w:rsid w:val="00B70AB4"/>
    <w:rsid w:val="00B70B21"/>
    <w:rsid w:val="00B70BBC"/>
    <w:rsid w:val="00B70C1D"/>
    <w:rsid w:val="00B70CC3"/>
    <w:rsid w:val="00B70D9A"/>
    <w:rsid w:val="00B70DC9"/>
    <w:rsid w:val="00B70E44"/>
    <w:rsid w:val="00B70F87"/>
    <w:rsid w:val="00B714B8"/>
    <w:rsid w:val="00B7166F"/>
    <w:rsid w:val="00B71754"/>
    <w:rsid w:val="00B71845"/>
    <w:rsid w:val="00B718F0"/>
    <w:rsid w:val="00B719AC"/>
    <w:rsid w:val="00B71A17"/>
    <w:rsid w:val="00B71BF1"/>
    <w:rsid w:val="00B71CEF"/>
    <w:rsid w:val="00B71DCF"/>
    <w:rsid w:val="00B71E3C"/>
    <w:rsid w:val="00B72075"/>
    <w:rsid w:val="00B72085"/>
    <w:rsid w:val="00B7233F"/>
    <w:rsid w:val="00B727DD"/>
    <w:rsid w:val="00B72B06"/>
    <w:rsid w:val="00B72DA2"/>
    <w:rsid w:val="00B72E46"/>
    <w:rsid w:val="00B72F40"/>
    <w:rsid w:val="00B73059"/>
    <w:rsid w:val="00B731F2"/>
    <w:rsid w:val="00B732BC"/>
    <w:rsid w:val="00B732DA"/>
    <w:rsid w:val="00B7338A"/>
    <w:rsid w:val="00B73811"/>
    <w:rsid w:val="00B73867"/>
    <w:rsid w:val="00B73916"/>
    <w:rsid w:val="00B73E76"/>
    <w:rsid w:val="00B74082"/>
    <w:rsid w:val="00B7425C"/>
    <w:rsid w:val="00B7454A"/>
    <w:rsid w:val="00B74611"/>
    <w:rsid w:val="00B747EE"/>
    <w:rsid w:val="00B749D5"/>
    <w:rsid w:val="00B74B3E"/>
    <w:rsid w:val="00B74CF5"/>
    <w:rsid w:val="00B74D34"/>
    <w:rsid w:val="00B74DAD"/>
    <w:rsid w:val="00B74EE8"/>
    <w:rsid w:val="00B74FA9"/>
    <w:rsid w:val="00B750C6"/>
    <w:rsid w:val="00B75130"/>
    <w:rsid w:val="00B7514A"/>
    <w:rsid w:val="00B75234"/>
    <w:rsid w:val="00B752A2"/>
    <w:rsid w:val="00B75552"/>
    <w:rsid w:val="00B7570D"/>
    <w:rsid w:val="00B75C06"/>
    <w:rsid w:val="00B75C30"/>
    <w:rsid w:val="00B75CB2"/>
    <w:rsid w:val="00B75E50"/>
    <w:rsid w:val="00B75FA1"/>
    <w:rsid w:val="00B761B2"/>
    <w:rsid w:val="00B7622B"/>
    <w:rsid w:val="00B76476"/>
    <w:rsid w:val="00B765A0"/>
    <w:rsid w:val="00B76604"/>
    <w:rsid w:val="00B768C8"/>
    <w:rsid w:val="00B7694B"/>
    <w:rsid w:val="00B76B1B"/>
    <w:rsid w:val="00B76B1F"/>
    <w:rsid w:val="00B76BB1"/>
    <w:rsid w:val="00B76BF4"/>
    <w:rsid w:val="00B76C56"/>
    <w:rsid w:val="00B76D88"/>
    <w:rsid w:val="00B76E4A"/>
    <w:rsid w:val="00B76E5C"/>
    <w:rsid w:val="00B7713D"/>
    <w:rsid w:val="00B772E6"/>
    <w:rsid w:val="00B77458"/>
    <w:rsid w:val="00B7776C"/>
    <w:rsid w:val="00B77799"/>
    <w:rsid w:val="00B7784D"/>
    <w:rsid w:val="00B779BA"/>
    <w:rsid w:val="00B77AA7"/>
    <w:rsid w:val="00B77C3D"/>
    <w:rsid w:val="00B77D24"/>
    <w:rsid w:val="00B77E0E"/>
    <w:rsid w:val="00B77E49"/>
    <w:rsid w:val="00B80080"/>
    <w:rsid w:val="00B8014F"/>
    <w:rsid w:val="00B803BF"/>
    <w:rsid w:val="00B8042E"/>
    <w:rsid w:val="00B8060D"/>
    <w:rsid w:val="00B806A6"/>
    <w:rsid w:val="00B80896"/>
    <w:rsid w:val="00B808D7"/>
    <w:rsid w:val="00B809BE"/>
    <w:rsid w:val="00B80B92"/>
    <w:rsid w:val="00B80D92"/>
    <w:rsid w:val="00B80F6B"/>
    <w:rsid w:val="00B8100C"/>
    <w:rsid w:val="00B81090"/>
    <w:rsid w:val="00B81306"/>
    <w:rsid w:val="00B81307"/>
    <w:rsid w:val="00B817B0"/>
    <w:rsid w:val="00B81988"/>
    <w:rsid w:val="00B81B41"/>
    <w:rsid w:val="00B81B8F"/>
    <w:rsid w:val="00B81BA3"/>
    <w:rsid w:val="00B81C4D"/>
    <w:rsid w:val="00B81D0A"/>
    <w:rsid w:val="00B81DFE"/>
    <w:rsid w:val="00B820DB"/>
    <w:rsid w:val="00B821A5"/>
    <w:rsid w:val="00B821DE"/>
    <w:rsid w:val="00B8225A"/>
    <w:rsid w:val="00B824C0"/>
    <w:rsid w:val="00B825F6"/>
    <w:rsid w:val="00B8268E"/>
    <w:rsid w:val="00B826D4"/>
    <w:rsid w:val="00B82874"/>
    <w:rsid w:val="00B82980"/>
    <w:rsid w:val="00B82B2E"/>
    <w:rsid w:val="00B82B2F"/>
    <w:rsid w:val="00B82C29"/>
    <w:rsid w:val="00B82F1F"/>
    <w:rsid w:val="00B831B7"/>
    <w:rsid w:val="00B83291"/>
    <w:rsid w:val="00B8347D"/>
    <w:rsid w:val="00B836BB"/>
    <w:rsid w:val="00B838BE"/>
    <w:rsid w:val="00B838FF"/>
    <w:rsid w:val="00B8395C"/>
    <w:rsid w:val="00B83B1A"/>
    <w:rsid w:val="00B83BFA"/>
    <w:rsid w:val="00B83DC3"/>
    <w:rsid w:val="00B83E6F"/>
    <w:rsid w:val="00B84251"/>
    <w:rsid w:val="00B84373"/>
    <w:rsid w:val="00B84493"/>
    <w:rsid w:val="00B84507"/>
    <w:rsid w:val="00B846C7"/>
    <w:rsid w:val="00B8482C"/>
    <w:rsid w:val="00B8484D"/>
    <w:rsid w:val="00B84900"/>
    <w:rsid w:val="00B849CA"/>
    <w:rsid w:val="00B84BA4"/>
    <w:rsid w:val="00B84BCA"/>
    <w:rsid w:val="00B84BE5"/>
    <w:rsid w:val="00B84D01"/>
    <w:rsid w:val="00B84D84"/>
    <w:rsid w:val="00B84F00"/>
    <w:rsid w:val="00B85062"/>
    <w:rsid w:val="00B850D6"/>
    <w:rsid w:val="00B851D1"/>
    <w:rsid w:val="00B85227"/>
    <w:rsid w:val="00B852C9"/>
    <w:rsid w:val="00B8533F"/>
    <w:rsid w:val="00B85B51"/>
    <w:rsid w:val="00B85B6D"/>
    <w:rsid w:val="00B85B7F"/>
    <w:rsid w:val="00B85CB4"/>
    <w:rsid w:val="00B85D1F"/>
    <w:rsid w:val="00B85D21"/>
    <w:rsid w:val="00B85D52"/>
    <w:rsid w:val="00B85FE3"/>
    <w:rsid w:val="00B86088"/>
    <w:rsid w:val="00B86320"/>
    <w:rsid w:val="00B8646C"/>
    <w:rsid w:val="00B864C6"/>
    <w:rsid w:val="00B865B3"/>
    <w:rsid w:val="00B86688"/>
    <w:rsid w:val="00B86907"/>
    <w:rsid w:val="00B86A16"/>
    <w:rsid w:val="00B86D8A"/>
    <w:rsid w:val="00B870D8"/>
    <w:rsid w:val="00B871E7"/>
    <w:rsid w:val="00B87201"/>
    <w:rsid w:val="00B87363"/>
    <w:rsid w:val="00B875CA"/>
    <w:rsid w:val="00B8774B"/>
    <w:rsid w:val="00B879FA"/>
    <w:rsid w:val="00B87C61"/>
    <w:rsid w:val="00B87C8E"/>
    <w:rsid w:val="00B87D2D"/>
    <w:rsid w:val="00B90082"/>
    <w:rsid w:val="00B901CB"/>
    <w:rsid w:val="00B90456"/>
    <w:rsid w:val="00B90569"/>
    <w:rsid w:val="00B9070E"/>
    <w:rsid w:val="00B909DB"/>
    <w:rsid w:val="00B90BF3"/>
    <w:rsid w:val="00B90C6B"/>
    <w:rsid w:val="00B90CD0"/>
    <w:rsid w:val="00B90E64"/>
    <w:rsid w:val="00B90EA1"/>
    <w:rsid w:val="00B90FA4"/>
    <w:rsid w:val="00B91168"/>
    <w:rsid w:val="00B911D9"/>
    <w:rsid w:val="00B911DF"/>
    <w:rsid w:val="00B912DF"/>
    <w:rsid w:val="00B913CF"/>
    <w:rsid w:val="00B91606"/>
    <w:rsid w:val="00B916BC"/>
    <w:rsid w:val="00B916C2"/>
    <w:rsid w:val="00B91795"/>
    <w:rsid w:val="00B917D7"/>
    <w:rsid w:val="00B91F82"/>
    <w:rsid w:val="00B9205E"/>
    <w:rsid w:val="00B920B3"/>
    <w:rsid w:val="00B922CD"/>
    <w:rsid w:val="00B9234A"/>
    <w:rsid w:val="00B925D8"/>
    <w:rsid w:val="00B929B3"/>
    <w:rsid w:val="00B929E2"/>
    <w:rsid w:val="00B929E8"/>
    <w:rsid w:val="00B92A1B"/>
    <w:rsid w:val="00B92AAD"/>
    <w:rsid w:val="00B92B9E"/>
    <w:rsid w:val="00B92CB9"/>
    <w:rsid w:val="00B92E8C"/>
    <w:rsid w:val="00B92EDD"/>
    <w:rsid w:val="00B93208"/>
    <w:rsid w:val="00B93531"/>
    <w:rsid w:val="00B9353A"/>
    <w:rsid w:val="00B9355C"/>
    <w:rsid w:val="00B935E5"/>
    <w:rsid w:val="00B935F6"/>
    <w:rsid w:val="00B9362B"/>
    <w:rsid w:val="00B9369C"/>
    <w:rsid w:val="00B93846"/>
    <w:rsid w:val="00B93A0B"/>
    <w:rsid w:val="00B93A43"/>
    <w:rsid w:val="00B93B0D"/>
    <w:rsid w:val="00B93C46"/>
    <w:rsid w:val="00B93EEA"/>
    <w:rsid w:val="00B93EF5"/>
    <w:rsid w:val="00B93F3E"/>
    <w:rsid w:val="00B93F4A"/>
    <w:rsid w:val="00B942D2"/>
    <w:rsid w:val="00B945B6"/>
    <w:rsid w:val="00B94977"/>
    <w:rsid w:val="00B949ED"/>
    <w:rsid w:val="00B94B87"/>
    <w:rsid w:val="00B94D31"/>
    <w:rsid w:val="00B94EF8"/>
    <w:rsid w:val="00B951F6"/>
    <w:rsid w:val="00B9530F"/>
    <w:rsid w:val="00B9539E"/>
    <w:rsid w:val="00B953B6"/>
    <w:rsid w:val="00B9546D"/>
    <w:rsid w:val="00B9554D"/>
    <w:rsid w:val="00B955BB"/>
    <w:rsid w:val="00B959CB"/>
    <w:rsid w:val="00B959E2"/>
    <w:rsid w:val="00B95A0F"/>
    <w:rsid w:val="00B95EEE"/>
    <w:rsid w:val="00B96077"/>
    <w:rsid w:val="00B9616F"/>
    <w:rsid w:val="00B9623F"/>
    <w:rsid w:val="00B9625F"/>
    <w:rsid w:val="00B9644D"/>
    <w:rsid w:val="00B964CF"/>
    <w:rsid w:val="00B966B5"/>
    <w:rsid w:val="00B96D41"/>
    <w:rsid w:val="00B96EC1"/>
    <w:rsid w:val="00B96EED"/>
    <w:rsid w:val="00B96FF3"/>
    <w:rsid w:val="00B9700F"/>
    <w:rsid w:val="00B97271"/>
    <w:rsid w:val="00B975CB"/>
    <w:rsid w:val="00B976B3"/>
    <w:rsid w:val="00B97C43"/>
    <w:rsid w:val="00BA0278"/>
    <w:rsid w:val="00BA02A9"/>
    <w:rsid w:val="00BA065F"/>
    <w:rsid w:val="00BA07E7"/>
    <w:rsid w:val="00BA07F9"/>
    <w:rsid w:val="00BA0957"/>
    <w:rsid w:val="00BA09F1"/>
    <w:rsid w:val="00BA0A1E"/>
    <w:rsid w:val="00BA0DB2"/>
    <w:rsid w:val="00BA0E00"/>
    <w:rsid w:val="00BA0E23"/>
    <w:rsid w:val="00BA0EF0"/>
    <w:rsid w:val="00BA0EF6"/>
    <w:rsid w:val="00BA158B"/>
    <w:rsid w:val="00BA1751"/>
    <w:rsid w:val="00BA181A"/>
    <w:rsid w:val="00BA1855"/>
    <w:rsid w:val="00BA1996"/>
    <w:rsid w:val="00BA19C7"/>
    <w:rsid w:val="00BA1A0C"/>
    <w:rsid w:val="00BA1AF2"/>
    <w:rsid w:val="00BA1D58"/>
    <w:rsid w:val="00BA1DE4"/>
    <w:rsid w:val="00BA1EA5"/>
    <w:rsid w:val="00BA2031"/>
    <w:rsid w:val="00BA2040"/>
    <w:rsid w:val="00BA2099"/>
    <w:rsid w:val="00BA2293"/>
    <w:rsid w:val="00BA260D"/>
    <w:rsid w:val="00BA2612"/>
    <w:rsid w:val="00BA26BC"/>
    <w:rsid w:val="00BA2805"/>
    <w:rsid w:val="00BA29B5"/>
    <w:rsid w:val="00BA2A16"/>
    <w:rsid w:val="00BA2A29"/>
    <w:rsid w:val="00BA2AE0"/>
    <w:rsid w:val="00BA2BED"/>
    <w:rsid w:val="00BA2C9D"/>
    <w:rsid w:val="00BA2DDF"/>
    <w:rsid w:val="00BA2F5F"/>
    <w:rsid w:val="00BA32E7"/>
    <w:rsid w:val="00BA34F6"/>
    <w:rsid w:val="00BA3523"/>
    <w:rsid w:val="00BA3798"/>
    <w:rsid w:val="00BA37D1"/>
    <w:rsid w:val="00BA3858"/>
    <w:rsid w:val="00BA39D7"/>
    <w:rsid w:val="00BA39DD"/>
    <w:rsid w:val="00BA3AA0"/>
    <w:rsid w:val="00BA3B1D"/>
    <w:rsid w:val="00BA3C95"/>
    <w:rsid w:val="00BA3D1F"/>
    <w:rsid w:val="00BA3DAC"/>
    <w:rsid w:val="00BA3E55"/>
    <w:rsid w:val="00BA4078"/>
    <w:rsid w:val="00BA417E"/>
    <w:rsid w:val="00BA453E"/>
    <w:rsid w:val="00BA463A"/>
    <w:rsid w:val="00BA4734"/>
    <w:rsid w:val="00BA4773"/>
    <w:rsid w:val="00BA4873"/>
    <w:rsid w:val="00BA4CB9"/>
    <w:rsid w:val="00BA50BB"/>
    <w:rsid w:val="00BA5477"/>
    <w:rsid w:val="00BA55F7"/>
    <w:rsid w:val="00BA56DA"/>
    <w:rsid w:val="00BA56F7"/>
    <w:rsid w:val="00BA593B"/>
    <w:rsid w:val="00BA59B7"/>
    <w:rsid w:val="00BA5A6B"/>
    <w:rsid w:val="00BA5AC2"/>
    <w:rsid w:val="00BA5B74"/>
    <w:rsid w:val="00BA5BD0"/>
    <w:rsid w:val="00BA5D76"/>
    <w:rsid w:val="00BA5E91"/>
    <w:rsid w:val="00BA5EDE"/>
    <w:rsid w:val="00BA601F"/>
    <w:rsid w:val="00BA6032"/>
    <w:rsid w:val="00BA60F7"/>
    <w:rsid w:val="00BA6153"/>
    <w:rsid w:val="00BA6156"/>
    <w:rsid w:val="00BA621B"/>
    <w:rsid w:val="00BA6455"/>
    <w:rsid w:val="00BA657D"/>
    <w:rsid w:val="00BA6816"/>
    <w:rsid w:val="00BA69FB"/>
    <w:rsid w:val="00BA6F36"/>
    <w:rsid w:val="00BA7174"/>
    <w:rsid w:val="00BA72A0"/>
    <w:rsid w:val="00BA73D1"/>
    <w:rsid w:val="00BA75D6"/>
    <w:rsid w:val="00BA77E6"/>
    <w:rsid w:val="00BA789C"/>
    <w:rsid w:val="00BA7955"/>
    <w:rsid w:val="00BA7A8F"/>
    <w:rsid w:val="00BA7C91"/>
    <w:rsid w:val="00BA7E71"/>
    <w:rsid w:val="00BB0023"/>
    <w:rsid w:val="00BB01BA"/>
    <w:rsid w:val="00BB01C0"/>
    <w:rsid w:val="00BB02A3"/>
    <w:rsid w:val="00BB041D"/>
    <w:rsid w:val="00BB0794"/>
    <w:rsid w:val="00BB0CF2"/>
    <w:rsid w:val="00BB0D7F"/>
    <w:rsid w:val="00BB131E"/>
    <w:rsid w:val="00BB13AB"/>
    <w:rsid w:val="00BB1499"/>
    <w:rsid w:val="00BB1826"/>
    <w:rsid w:val="00BB1895"/>
    <w:rsid w:val="00BB194F"/>
    <w:rsid w:val="00BB1A67"/>
    <w:rsid w:val="00BB1BA7"/>
    <w:rsid w:val="00BB1C01"/>
    <w:rsid w:val="00BB1EC4"/>
    <w:rsid w:val="00BB20C4"/>
    <w:rsid w:val="00BB2181"/>
    <w:rsid w:val="00BB21E2"/>
    <w:rsid w:val="00BB255D"/>
    <w:rsid w:val="00BB2565"/>
    <w:rsid w:val="00BB271A"/>
    <w:rsid w:val="00BB2784"/>
    <w:rsid w:val="00BB2B7E"/>
    <w:rsid w:val="00BB2BE9"/>
    <w:rsid w:val="00BB2C92"/>
    <w:rsid w:val="00BB2C9D"/>
    <w:rsid w:val="00BB2D6D"/>
    <w:rsid w:val="00BB2DD6"/>
    <w:rsid w:val="00BB305C"/>
    <w:rsid w:val="00BB3259"/>
    <w:rsid w:val="00BB3385"/>
    <w:rsid w:val="00BB338C"/>
    <w:rsid w:val="00BB33BB"/>
    <w:rsid w:val="00BB33CB"/>
    <w:rsid w:val="00BB3478"/>
    <w:rsid w:val="00BB3822"/>
    <w:rsid w:val="00BB393C"/>
    <w:rsid w:val="00BB399D"/>
    <w:rsid w:val="00BB3ABE"/>
    <w:rsid w:val="00BB3C11"/>
    <w:rsid w:val="00BB3CDA"/>
    <w:rsid w:val="00BB3DB2"/>
    <w:rsid w:val="00BB3FF4"/>
    <w:rsid w:val="00BB4218"/>
    <w:rsid w:val="00BB4336"/>
    <w:rsid w:val="00BB43B8"/>
    <w:rsid w:val="00BB465B"/>
    <w:rsid w:val="00BB4897"/>
    <w:rsid w:val="00BB48BE"/>
    <w:rsid w:val="00BB499E"/>
    <w:rsid w:val="00BB4B5D"/>
    <w:rsid w:val="00BB4D8A"/>
    <w:rsid w:val="00BB4E48"/>
    <w:rsid w:val="00BB4F36"/>
    <w:rsid w:val="00BB4F52"/>
    <w:rsid w:val="00BB5006"/>
    <w:rsid w:val="00BB51DE"/>
    <w:rsid w:val="00BB53A5"/>
    <w:rsid w:val="00BB5514"/>
    <w:rsid w:val="00BB57C6"/>
    <w:rsid w:val="00BB57EA"/>
    <w:rsid w:val="00BB57FB"/>
    <w:rsid w:val="00BB59A2"/>
    <w:rsid w:val="00BB59F2"/>
    <w:rsid w:val="00BB5A36"/>
    <w:rsid w:val="00BB5A77"/>
    <w:rsid w:val="00BB5B4A"/>
    <w:rsid w:val="00BB5C4C"/>
    <w:rsid w:val="00BB60A5"/>
    <w:rsid w:val="00BB62F7"/>
    <w:rsid w:val="00BB6514"/>
    <w:rsid w:val="00BB66CE"/>
    <w:rsid w:val="00BB6701"/>
    <w:rsid w:val="00BB68BE"/>
    <w:rsid w:val="00BB68F3"/>
    <w:rsid w:val="00BB69EC"/>
    <w:rsid w:val="00BB6A16"/>
    <w:rsid w:val="00BB6A4A"/>
    <w:rsid w:val="00BB6C19"/>
    <w:rsid w:val="00BB6C70"/>
    <w:rsid w:val="00BB6F04"/>
    <w:rsid w:val="00BB70CE"/>
    <w:rsid w:val="00BB70F5"/>
    <w:rsid w:val="00BB7107"/>
    <w:rsid w:val="00BB7125"/>
    <w:rsid w:val="00BB71B1"/>
    <w:rsid w:val="00BB7411"/>
    <w:rsid w:val="00BB7560"/>
    <w:rsid w:val="00BB771E"/>
    <w:rsid w:val="00BB784B"/>
    <w:rsid w:val="00BB7B7D"/>
    <w:rsid w:val="00BB7EA1"/>
    <w:rsid w:val="00BB7EA4"/>
    <w:rsid w:val="00BB7F25"/>
    <w:rsid w:val="00BC0324"/>
    <w:rsid w:val="00BC055D"/>
    <w:rsid w:val="00BC08E3"/>
    <w:rsid w:val="00BC0937"/>
    <w:rsid w:val="00BC093B"/>
    <w:rsid w:val="00BC0AB5"/>
    <w:rsid w:val="00BC0C8E"/>
    <w:rsid w:val="00BC107C"/>
    <w:rsid w:val="00BC1495"/>
    <w:rsid w:val="00BC1727"/>
    <w:rsid w:val="00BC18DD"/>
    <w:rsid w:val="00BC18E4"/>
    <w:rsid w:val="00BC1A7D"/>
    <w:rsid w:val="00BC1AF4"/>
    <w:rsid w:val="00BC1BFC"/>
    <w:rsid w:val="00BC1DC0"/>
    <w:rsid w:val="00BC1FA5"/>
    <w:rsid w:val="00BC20FF"/>
    <w:rsid w:val="00BC2339"/>
    <w:rsid w:val="00BC23CB"/>
    <w:rsid w:val="00BC2488"/>
    <w:rsid w:val="00BC2526"/>
    <w:rsid w:val="00BC2688"/>
    <w:rsid w:val="00BC270E"/>
    <w:rsid w:val="00BC2AC6"/>
    <w:rsid w:val="00BC2BBD"/>
    <w:rsid w:val="00BC2C49"/>
    <w:rsid w:val="00BC2D22"/>
    <w:rsid w:val="00BC2D4F"/>
    <w:rsid w:val="00BC32D4"/>
    <w:rsid w:val="00BC37F2"/>
    <w:rsid w:val="00BC3948"/>
    <w:rsid w:val="00BC3AC0"/>
    <w:rsid w:val="00BC3E29"/>
    <w:rsid w:val="00BC3F5F"/>
    <w:rsid w:val="00BC418E"/>
    <w:rsid w:val="00BC433C"/>
    <w:rsid w:val="00BC458B"/>
    <w:rsid w:val="00BC4786"/>
    <w:rsid w:val="00BC4831"/>
    <w:rsid w:val="00BC48B3"/>
    <w:rsid w:val="00BC4DF1"/>
    <w:rsid w:val="00BC4EE2"/>
    <w:rsid w:val="00BC53D5"/>
    <w:rsid w:val="00BC5433"/>
    <w:rsid w:val="00BC555C"/>
    <w:rsid w:val="00BC5899"/>
    <w:rsid w:val="00BC58B6"/>
    <w:rsid w:val="00BC593A"/>
    <w:rsid w:val="00BC5B5F"/>
    <w:rsid w:val="00BC5C13"/>
    <w:rsid w:val="00BC5DB4"/>
    <w:rsid w:val="00BC5DE9"/>
    <w:rsid w:val="00BC5DEE"/>
    <w:rsid w:val="00BC5FA4"/>
    <w:rsid w:val="00BC60F4"/>
    <w:rsid w:val="00BC616F"/>
    <w:rsid w:val="00BC620C"/>
    <w:rsid w:val="00BC6541"/>
    <w:rsid w:val="00BC67F0"/>
    <w:rsid w:val="00BC683A"/>
    <w:rsid w:val="00BC6922"/>
    <w:rsid w:val="00BC6B24"/>
    <w:rsid w:val="00BC6CF7"/>
    <w:rsid w:val="00BC7063"/>
    <w:rsid w:val="00BC716B"/>
    <w:rsid w:val="00BC7274"/>
    <w:rsid w:val="00BC7358"/>
    <w:rsid w:val="00BC7A34"/>
    <w:rsid w:val="00BC7BA5"/>
    <w:rsid w:val="00BC7DAD"/>
    <w:rsid w:val="00BD00BA"/>
    <w:rsid w:val="00BD0657"/>
    <w:rsid w:val="00BD0874"/>
    <w:rsid w:val="00BD0BAA"/>
    <w:rsid w:val="00BD0C7C"/>
    <w:rsid w:val="00BD0E46"/>
    <w:rsid w:val="00BD0E99"/>
    <w:rsid w:val="00BD1018"/>
    <w:rsid w:val="00BD1063"/>
    <w:rsid w:val="00BD1079"/>
    <w:rsid w:val="00BD10C3"/>
    <w:rsid w:val="00BD1111"/>
    <w:rsid w:val="00BD11EB"/>
    <w:rsid w:val="00BD13A5"/>
    <w:rsid w:val="00BD1520"/>
    <w:rsid w:val="00BD167E"/>
    <w:rsid w:val="00BD17B4"/>
    <w:rsid w:val="00BD1807"/>
    <w:rsid w:val="00BD1F28"/>
    <w:rsid w:val="00BD1F54"/>
    <w:rsid w:val="00BD2265"/>
    <w:rsid w:val="00BD22CC"/>
    <w:rsid w:val="00BD2637"/>
    <w:rsid w:val="00BD2672"/>
    <w:rsid w:val="00BD2677"/>
    <w:rsid w:val="00BD26E9"/>
    <w:rsid w:val="00BD27B3"/>
    <w:rsid w:val="00BD28B6"/>
    <w:rsid w:val="00BD2999"/>
    <w:rsid w:val="00BD29A0"/>
    <w:rsid w:val="00BD2BF4"/>
    <w:rsid w:val="00BD2D29"/>
    <w:rsid w:val="00BD2E02"/>
    <w:rsid w:val="00BD2EE3"/>
    <w:rsid w:val="00BD2F33"/>
    <w:rsid w:val="00BD306E"/>
    <w:rsid w:val="00BD30A8"/>
    <w:rsid w:val="00BD3117"/>
    <w:rsid w:val="00BD3201"/>
    <w:rsid w:val="00BD3489"/>
    <w:rsid w:val="00BD349A"/>
    <w:rsid w:val="00BD36D8"/>
    <w:rsid w:val="00BD376B"/>
    <w:rsid w:val="00BD3795"/>
    <w:rsid w:val="00BD3936"/>
    <w:rsid w:val="00BD3943"/>
    <w:rsid w:val="00BD3D3E"/>
    <w:rsid w:val="00BD3E21"/>
    <w:rsid w:val="00BD3E7D"/>
    <w:rsid w:val="00BD3ECE"/>
    <w:rsid w:val="00BD4057"/>
    <w:rsid w:val="00BD426A"/>
    <w:rsid w:val="00BD44E6"/>
    <w:rsid w:val="00BD45BD"/>
    <w:rsid w:val="00BD45C4"/>
    <w:rsid w:val="00BD45E1"/>
    <w:rsid w:val="00BD47E5"/>
    <w:rsid w:val="00BD490D"/>
    <w:rsid w:val="00BD4B3A"/>
    <w:rsid w:val="00BD4BD5"/>
    <w:rsid w:val="00BD4D65"/>
    <w:rsid w:val="00BD4D68"/>
    <w:rsid w:val="00BD4DFA"/>
    <w:rsid w:val="00BD5129"/>
    <w:rsid w:val="00BD51B2"/>
    <w:rsid w:val="00BD52B0"/>
    <w:rsid w:val="00BD547B"/>
    <w:rsid w:val="00BD5826"/>
    <w:rsid w:val="00BD5C8B"/>
    <w:rsid w:val="00BD5CFF"/>
    <w:rsid w:val="00BD5DA7"/>
    <w:rsid w:val="00BD62B9"/>
    <w:rsid w:val="00BD643D"/>
    <w:rsid w:val="00BD660C"/>
    <w:rsid w:val="00BD6754"/>
    <w:rsid w:val="00BD67B8"/>
    <w:rsid w:val="00BD67BF"/>
    <w:rsid w:val="00BD6A91"/>
    <w:rsid w:val="00BD6AEA"/>
    <w:rsid w:val="00BD6BCC"/>
    <w:rsid w:val="00BD6E73"/>
    <w:rsid w:val="00BD6F63"/>
    <w:rsid w:val="00BD7043"/>
    <w:rsid w:val="00BD7510"/>
    <w:rsid w:val="00BD759A"/>
    <w:rsid w:val="00BD791C"/>
    <w:rsid w:val="00BD7940"/>
    <w:rsid w:val="00BD79B4"/>
    <w:rsid w:val="00BD7A6C"/>
    <w:rsid w:val="00BD7B6C"/>
    <w:rsid w:val="00BD7C83"/>
    <w:rsid w:val="00BD7C8F"/>
    <w:rsid w:val="00BD7DB0"/>
    <w:rsid w:val="00BD7E57"/>
    <w:rsid w:val="00BD7F9F"/>
    <w:rsid w:val="00BE00A3"/>
    <w:rsid w:val="00BE0326"/>
    <w:rsid w:val="00BE0463"/>
    <w:rsid w:val="00BE05FC"/>
    <w:rsid w:val="00BE065C"/>
    <w:rsid w:val="00BE07A1"/>
    <w:rsid w:val="00BE08A0"/>
    <w:rsid w:val="00BE0E7F"/>
    <w:rsid w:val="00BE0FA1"/>
    <w:rsid w:val="00BE0FC2"/>
    <w:rsid w:val="00BE1196"/>
    <w:rsid w:val="00BE129A"/>
    <w:rsid w:val="00BE1426"/>
    <w:rsid w:val="00BE15C2"/>
    <w:rsid w:val="00BE18B7"/>
    <w:rsid w:val="00BE1A7E"/>
    <w:rsid w:val="00BE1B33"/>
    <w:rsid w:val="00BE1CF1"/>
    <w:rsid w:val="00BE1EA6"/>
    <w:rsid w:val="00BE20F3"/>
    <w:rsid w:val="00BE228B"/>
    <w:rsid w:val="00BE2301"/>
    <w:rsid w:val="00BE235A"/>
    <w:rsid w:val="00BE2487"/>
    <w:rsid w:val="00BE26B6"/>
    <w:rsid w:val="00BE2CEB"/>
    <w:rsid w:val="00BE2D11"/>
    <w:rsid w:val="00BE2F63"/>
    <w:rsid w:val="00BE2FD7"/>
    <w:rsid w:val="00BE2FF7"/>
    <w:rsid w:val="00BE301B"/>
    <w:rsid w:val="00BE35FD"/>
    <w:rsid w:val="00BE3797"/>
    <w:rsid w:val="00BE37E2"/>
    <w:rsid w:val="00BE38E7"/>
    <w:rsid w:val="00BE38EA"/>
    <w:rsid w:val="00BE3BE9"/>
    <w:rsid w:val="00BE3E60"/>
    <w:rsid w:val="00BE3EA4"/>
    <w:rsid w:val="00BE3EF6"/>
    <w:rsid w:val="00BE3F7F"/>
    <w:rsid w:val="00BE3FE9"/>
    <w:rsid w:val="00BE4182"/>
    <w:rsid w:val="00BE41B3"/>
    <w:rsid w:val="00BE42AF"/>
    <w:rsid w:val="00BE4307"/>
    <w:rsid w:val="00BE44C6"/>
    <w:rsid w:val="00BE4759"/>
    <w:rsid w:val="00BE4C29"/>
    <w:rsid w:val="00BE4DDA"/>
    <w:rsid w:val="00BE4DF6"/>
    <w:rsid w:val="00BE4F3B"/>
    <w:rsid w:val="00BE4FEF"/>
    <w:rsid w:val="00BE5097"/>
    <w:rsid w:val="00BE517E"/>
    <w:rsid w:val="00BE51D1"/>
    <w:rsid w:val="00BE51E3"/>
    <w:rsid w:val="00BE528B"/>
    <w:rsid w:val="00BE52EF"/>
    <w:rsid w:val="00BE53D8"/>
    <w:rsid w:val="00BE5555"/>
    <w:rsid w:val="00BE5704"/>
    <w:rsid w:val="00BE5899"/>
    <w:rsid w:val="00BE58DB"/>
    <w:rsid w:val="00BE59AB"/>
    <w:rsid w:val="00BE5CDC"/>
    <w:rsid w:val="00BE600A"/>
    <w:rsid w:val="00BE6318"/>
    <w:rsid w:val="00BE6357"/>
    <w:rsid w:val="00BE6415"/>
    <w:rsid w:val="00BE6958"/>
    <w:rsid w:val="00BE69FB"/>
    <w:rsid w:val="00BE6BA5"/>
    <w:rsid w:val="00BE6CBA"/>
    <w:rsid w:val="00BE6EEE"/>
    <w:rsid w:val="00BE6FCD"/>
    <w:rsid w:val="00BE6FF5"/>
    <w:rsid w:val="00BE722D"/>
    <w:rsid w:val="00BE72F9"/>
    <w:rsid w:val="00BE7389"/>
    <w:rsid w:val="00BE7425"/>
    <w:rsid w:val="00BE7558"/>
    <w:rsid w:val="00BE7620"/>
    <w:rsid w:val="00BE7742"/>
    <w:rsid w:val="00BE7752"/>
    <w:rsid w:val="00BE7A04"/>
    <w:rsid w:val="00BE7F49"/>
    <w:rsid w:val="00BE7FF5"/>
    <w:rsid w:val="00BF01BF"/>
    <w:rsid w:val="00BF02A6"/>
    <w:rsid w:val="00BF03D7"/>
    <w:rsid w:val="00BF06B3"/>
    <w:rsid w:val="00BF06EE"/>
    <w:rsid w:val="00BF083F"/>
    <w:rsid w:val="00BF0922"/>
    <w:rsid w:val="00BF0BDF"/>
    <w:rsid w:val="00BF0ED6"/>
    <w:rsid w:val="00BF0F58"/>
    <w:rsid w:val="00BF116B"/>
    <w:rsid w:val="00BF1171"/>
    <w:rsid w:val="00BF11BE"/>
    <w:rsid w:val="00BF11C9"/>
    <w:rsid w:val="00BF14A6"/>
    <w:rsid w:val="00BF1617"/>
    <w:rsid w:val="00BF16C4"/>
    <w:rsid w:val="00BF1705"/>
    <w:rsid w:val="00BF1786"/>
    <w:rsid w:val="00BF1CA1"/>
    <w:rsid w:val="00BF22F1"/>
    <w:rsid w:val="00BF246A"/>
    <w:rsid w:val="00BF28BB"/>
    <w:rsid w:val="00BF2C19"/>
    <w:rsid w:val="00BF2E79"/>
    <w:rsid w:val="00BF2F2B"/>
    <w:rsid w:val="00BF32BF"/>
    <w:rsid w:val="00BF33D7"/>
    <w:rsid w:val="00BF34B7"/>
    <w:rsid w:val="00BF3554"/>
    <w:rsid w:val="00BF36FF"/>
    <w:rsid w:val="00BF3741"/>
    <w:rsid w:val="00BF379B"/>
    <w:rsid w:val="00BF386D"/>
    <w:rsid w:val="00BF38B6"/>
    <w:rsid w:val="00BF3A21"/>
    <w:rsid w:val="00BF3AFA"/>
    <w:rsid w:val="00BF3CA5"/>
    <w:rsid w:val="00BF3CDE"/>
    <w:rsid w:val="00BF3DEB"/>
    <w:rsid w:val="00BF3F41"/>
    <w:rsid w:val="00BF3F81"/>
    <w:rsid w:val="00BF3FF9"/>
    <w:rsid w:val="00BF40DC"/>
    <w:rsid w:val="00BF41EE"/>
    <w:rsid w:val="00BF422F"/>
    <w:rsid w:val="00BF443F"/>
    <w:rsid w:val="00BF44E8"/>
    <w:rsid w:val="00BF455E"/>
    <w:rsid w:val="00BF46E5"/>
    <w:rsid w:val="00BF4D6F"/>
    <w:rsid w:val="00BF4E65"/>
    <w:rsid w:val="00BF4EBB"/>
    <w:rsid w:val="00BF5038"/>
    <w:rsid w:val="00BF5054"/>
    <w:rsid w:val="00BF527D"/>
    <w:rsid w:val="00BF54CC"/>
    <w:rsid w:val="00BF572A"/>
    <w:rsid w:val="00BF5809"/>
    <w:rsid w:val="00BF5A10"/>
    <w:rsid w:val="00BF5A13"/>
    <w:rsid w:val="00BF5BCB"/>
    <w:rsid w:val="00BF5DB7"/>
    <w:rsid w:val="00BF5E7A"/>
    <w:rsid w:val="00BF6137"/>
    <w:rsid w:val="00BF6374"/>
    <w:rsid w:val="00BF64C1"/>
    <w:rsid w:val="00BF6682"/>
    <w:rsid w:val="00BF668E"/>
    <w:rsid w:val="00BF66C8"/>
    <w:rsid w:val="00BF6850"/>
    <w:rsid w:val="00BF6B0E"/>
    <w:rsid w:val="00BF6BC4"/>
    <w:rsid w:val="00BF6F6D"/>
    <w:rsid w:val="00BF6FBE"/>
    <w:rsid w:val="00BF706B"/>
    <w:rsid w:val="00BF7144"/>
    <w:rsid w:val="00BF7343"/>
    <w:rsid w:val="00BF7484"/>
    <w:rsid w:val="00BF749B"/>
    <w:rsid w:val="00BF75E8"/>
    <w:rsid w:val="00BF762B"/>
    <w:rsid w:val="00BF7917"/>
    <w:rsid w:val="00BF7979"/>
    <w:rsid w:val="00BF79AE"/>
    <w:rsid w:val="00BF7B0B"/>
    <w:rsid w:val="00BF7E60"/>
    <w:rsid w:val="00BF7E9F"/>
    <w:rsid w:val="00BF7F3D"/>
    <w:rsid w:val="00C00095"/>
    <w:rsid w:val="00C001D3"/>
    <w:rsid w:val="00C002A7"/>
    <w:rsid w:val="00C004B6"/>
    <w:rsid w:val="00C004DF"/>
    <w:rsid w:val="00C0053E"/>
    <w:rsid w:val="00C0055E"/>
    <w:rsid w:val="00C005EF"/>
    <w:rsid w:val="00C0073C"/>
    <w:rsid w:val="00C0084A"/>
    <w:rsid w:val="00C00D75"/>
    <w:rsid w:val="00C00E94"/>
    <w:rsid w:val="00C011FB"/>
    <w:rsid w:val="00C0166F"/>
    <w:rsid w:val="00C016AB"/>
    <w:rsid w:val="00C018B5"/>
    <w:rsid w:val="00C01A51"/>
    <w:rsid w:val="00C01ADA"/>
    <w:rsid w:val="00C01B98"/>
    <w:rsid w:val="00C01C15"/>
    <w:rsid w:val="00C01DE7"/>
    <w:rsid w:val="00C01E6F"/>
    <w:rsid w:val="00C01FF6"/>
    <w:rsid w:val="00C020C9"/>
    <w:rsid w:val="00C0218B"/>
    <w:rsid w:val="00C02337"/>
    <w:rsid w:val="00C0241C"/>
    <w:rsid w:val="00C0276B"/>
    <w:rsid w:val="00C02868"/>
    <w:rsid w:val="00C0293B"/>
    <w:rsid w:val="00C02B9A"/>
    <w:rsid w:val="00C02E68"/>
    <w:rsid w:val="00C02EB7"/>
    <w:rsid w:val="00C02F6C"/>
    <w:rsid w:val="00C02FAA"/>
    <w:rsid w:val="00C03237"/>
    <w:rsid w:val="00C03277"/>
    <w:rsid w:val="00C0327D"/>
    <w:rsid w:val="00C032FA"/>
    <w:rsid w:val="00C03320"/>
    <w:rsid w:val="00C0375D"/>
    <w:rsid w:val="00C037D6"/>
    <w:rsid w:val="00C03955"/>
    <w:rsid w:val="00C03A30"/>
    <w:rsid w:val="00C03A89"/>
    <w:rsid w:val="00C03B2F"/>
    <w:rsid w:val="00C03B3B"/>
    <w:rsid w:val="00C03B50"/>
    <w:rsid w:val="00C03B9E"/>
    <w:rsid w:val="00C03C04"/>
    <w:rsid w:val="00C03D5A"/>
    <w:rsid w:val="00C03F11"/>
    <w:rsid w:val="00C04130"/>
    <w:rsid w:val="00C04228"/>
    <w:rsid w:val="00C04389"/>
    <w:rsid w:val="00C043E1"/>
    <w:rsid w:val="00C0440A"/>
    <w:rsid w:val="00C044B2"/>
    <w:rsid w:val="00C046B5"/>
    <w:rsid w:val="00C04830"/>
    <w:rsid w:val="00C048E5"/>
    <w:rsid w:val="00C0499A"/>
    <w:rsid w:val="00C049B9"/>
    <w:rsid w:val="00C04CC7"/>
    <w:rsid w:val="00C04F0B"/>
    <w:rsid w:val="00C04F1D"/>
    <w:rsid w:val="00C05198"/>
    <w:rsid w:val="00C05212"/>
    <w:rsid w:val="00C0544A"/>
    <w:rsid w:val="00C0544D"/>
    <w:rsid w:val="00C054D3"/>
    <w:rsid w:val="00C05561"/>
    <w:rsid w:val="00C05654"/>
    <w:rsid w:val="00C056E6"/>
    <w:rsid w:val="00C05853"/>
    <w:rsid w:val="00C0588E"/>
    <w:rsid w:val="00C05891"/>
    <w:rsid w:val="00C058FD"/>
    <w:rsid w:val="00C05B34"/>
    <w:rsid w:val="00C05E7F"/>
    <w:rsid w:val="00C06038"/>
    <w:rsid w:val="00C061BE"/>
    <w:rsid w:val="00C062F4"/>
    <w:rsid w:val="00C0649B"/>
    <w:rsid w:val="00C0662A"/>
    <w:rsid w:val="00C0668E"/>
    <w:rsid w:val="00C06814"/>
    <w:rsid w:val="00C069C0"/>
    <w:rsid w:val="00C06E6F"/>
    <w:rsid w:val="00C06EC7"/>
    <w:rsid w:val="00C06F87"/>
    <w:rsid w:val="00C07ADD"/>
    <w:rsid w:val="00C07D97"/>
    <w:rsid w:val="00C07E39"/>
    <w:rsid w:val="00C07EFC"/>
    <w:rsid w:val="00C10183"/>
    <w:rsid w:val="00C101BC"/>
    <w:rsid w:val="00C101EF"/>
    <w:rsid w:val="00C1029A"/>
    <w:rsid w:val="00C1053E"/>
    <w:rsid w:val="00C10941"/>
    <w:rsid w:val="00C1098F"/>
    <w:rsid w:val="00C10BB5"/>
    <w:rsid w:val="00C10C12"/>
    <w:rsid w:val="00C10CAA"/>
    <w:rsid w:val="00C10D80"/>
    <w:rsid w:val="00C10DBB"/>
    <w:rsid w:val="00C10EEF"/>
    <w:rsid w:val="00C10FD9"/>
    <w:rsid w:val="00C112F1"/>
    <w:rsid w:val="00C114BA"/>
    <w:rsid w:val="00C114E7"/>
    <w:rsid w:val="00C115D4"/>
    <w:rsid w:val="00C116C3"/>
    <w:rsid w:val="00C116F6"/>
    <w:rsid w:val="00C119AF"/>
    <w:rsid w:val="00C119BC"/>
    <w:rsid w:val="00C11A75"/>
    <w:rsid w:val="00C11AAB"/>
    <w:rsid w:val="00C11AC9"/>
    <w:rsid w:val="00C11DB3"/>
    <w:rsid w:val="00C11F55"/>
    <w:rsid w:val="00C12308"/>
    <w:rsid w:val="00C1234E"/>
    <w:rsid w:val="00C1238A"/>
    <w:rsid w:val="00C126D0"/>
    <w:rsid w:val="00C126DA"/>
    <w:rsid w:val="00C1280F"/>
    <w:rsid w:val="00C12949"/>
    <w:rsid w:val="00C12F63"/>
    <w:rsid w:val="00C12F96"/>
    <w:rsid w:val="00C13455"/>
    <w:rsid w:val="00C134B2"/>
    <w:rsid w:val="00C136E5"/>
    <w:rsid w:val="00C13778"/>
    <w:rsid w:val="00C138C0"/>
    <w:rsid w:val="00C138CA"/>
    <w:rsid w:val="00C13955"/>
    <w:rsid w:val="00C13EE5"/>
    <w:rsid w:val="00C13F1E"/>
    <w:rsid w:val="00C13F85"/>
    <w:rsid w:val="00C1439A"/>
    <w:rsid w:val="00C1466E"/>
    <w:rsid w:val="00C146F6"/>
    <w:rsid w:val="00C1499B"/>
    <w:rsid w:val="00C14EA9"/>
    <w:rsid w:val="00C14F7F"/>
    <w:rsid w:val="00C1507F"/>
    <w:rsid w:val="00C151B5"/>
    <w:rsid w:val="00C151BE"/>
    <w:rsid w:val="00C152A4"/>
    <w:rsid w:val="00C152FD"/>
    <w:rsid w:val="00C15566"/>
    <w:rsid w:val="00C15594"/>
    <w:rsid w:val="00C159D3"/>
    <w:rsid w:val="00C15A0B"/>
    <w:rsid w:val="00C15DB1"/>
    <w:rsid w:val="00C15ED3"/>
    <w:rsid w:val="00C162D2"/>
    <w:rsid w:val="00C162FE"/>
    <w:rsid w:val="00C16861"/>
    <w:rsid w:val="00C16884"/>
    <w:rsid w:val="00C168B3"/>
    <w:rsid w:val="00C1696D"/>
    <w:rsid w:val="00C16995"/>
    <w:rsid w:val="00C16AD6"/>
    <w:rsid w:val="00C16F58"/>
    <w:rsid w:val="00C170B9"/>
    <w:rsid w:val="00C173FD"/>
    <w:rsid w:val="00C17538"/>
    <w:rsid w:val="00C1765E"/>
    <w:rsid w:val="00C178D9"/>
    <w:rsid w:val="00C17908"/>
    <w:rsid w:val="00C17A8B"/>
    <w:rsid w:val="00C17E05"/>
    <w:rsid w:val="00C17F24"/>
    <w:rsid w:val="00C2018D"/>
    <w:rsid w:val="00C202FE"/>
    <w:rsid w:val="00C20516"/>
    <w:rsid w:val="00C206F0"/>
    <w:rsid w:val="00C20907"/>
    <w:rsid w:val="00C20F69"/>
    <w:rsid w:val="00C2105C"/>
    <w:rsid w:val="00C210E3"/>
    <w:rsid w:val="00C211B2"/>
    <w:rsid w:val="00C2124B"/>
    <w:rsid w:val="00C2141A"/>
    <w:rsid w:val="00C21561"/>
    <w:rsid w:val="00C21767"/>
    <w:rsid w:val="00C21B8D"/>
    <w:rsid w:val="00C21BD5"/>
    <w:rsid w:val="00C21C4E"/>
    <w:rsid w:val="00C21DB1"/>
    <w:rsid w:val="00C21F95"/>
    <w:rsid w:val="00C2204E"/>
    <w:rsid w:val="00C2213E"/>
    <w:rsid w:val="00C22231"/>
    <w:rsid w:val="00C2226E"/>
    <w:rsid w:val="00C2281C"/>
    <w:rsid w:val="00C22928"/>
    <w:rsid w:val="00C229E0"/>
    <w:rsid w:val="00C22A2B"/>
    <w:rsid w:val="00C22C79"/>
    <w:rsid w:val="00C22CA5"/>
    <w:rsid w:val="00C22D6B"/>
    <w:rsid w:val="00C22E1C"/>
    <w:rsid w:val="00C22E21"/>
    <w:rsid w:val="00C22E59"/>
    <w:rsid w:val="00C22EF0"/>
    <w:rsid w:val="00C22F9B"/>
    <w:rsid w:val="00C23067"/>
    <w:rsid w:val="00C230E0"/>
    <w:rsid w:val="00C230E4"/>
    <w:rsid w:val="00C23176"/>
    <w:rsid w:val="00C23249"/>
    <w:rsid w:val="00C233A0"/>
    <w:rsid w:val="00C2340A"/>
    <w:rsid w:val="00C2345D"/>
    <w:rsid w:val="00C234D2"/>
    <w:rsid w:val="00C2359D"/>
    <w:rsid w:val="00C23762"/>
    <w:rsid w:val="00C237C6"/>
    <w:rsid w:val="00C23A8B"/>
    <w:rsid w:val="00C23B87"/>
    <w:rsid w:val="00C2405C"/>
    <w:rsid w:val="00C242F4"/>
    <w:rsid w:val="00C2430C"/>
    <w:rsid w:val="00C2450E"/>
    <w:rsid w:val="00C24587"/>
    <w:rsid w:val="00C245D0"/>
    <w:rsid w:val="00C246B7"/>
    <w:rsid w:val="00C25197"/>
    <w:rsid w:val="00C252AB"/>
    <w:rsid w:val="00C256BE"/>
    <w:rsid w:val="00C25768"/>
    <w:rsid w:val="00C25795"/>
    <w:rsid w:val="00C258A3"/>
    <w:rsid w:val="00C25B22"/>
    <w:rsid w:val="00C25B2B"/>
    <w:rsid w:val="00C25B3B"/>
    <w:rsid w:val="00C25C41"/>
    <w:rsid w:val="00C25CD3"/>
    <w:rsid w:val="00C25D68"/>
    <w:rsid w:val="00C25FA8"/>
    <w:rsid w:val="00C26003"/>
    <w:rsid w:val="00C2637C"/>
    <w:rsid w:val="00C26425"/>
    <w:rsid w:val="00C264A1"/>
    <w:rsid w:val="00C26675"/>
    <w:rsid w:val="00C266F5"/>
    <w:rsid w:val="00C26713"/>
    <w:rsid w:val="00C267FA"/>
    <w:rsid w:val="00C26AC9"/>
    <w:rsid w:val="00C26AEA"/>
    <w:rsid w:val="00C26BBA"/>
    <w:rsid w:val="00C26E2A"/>
    <w:rsid w:val="00C26E4D"/>
    <w:rsid w:val="00C26F84"/>
    <w:rsid w:val="00C27592"/>
    <w:rsid w:val="00C277F9"/>
    <w:rsid w:val="00C27A2F"/>
    <w:rsid w:val="00C27D52"/>
    <w:rsid w:val="00C27DBB"/>
    <w:rsid w:val="00C27DF9"/>
    <w:rsid w:val="00C27FC7"/>
    <w:rsid w:val="00C30023"/>
    <w:rsid w:val="00C30041"/>
    <w:rsid w:val="00C300E9"/>
    <w:rsid w:val="00C3067E"/>
    <w:rsid w:val="00C306E5"/>
    <w:rsid w:val="00C30725"/>
    <w:rsid w:val="00C3088F"/>
    <w:rsid w:val="00C30938"/>
    <w:rsid w:val="00C3099A"/>
    <w:rsid w:val="00C309F2"/>
    <w:rsid w:val="00C30A83"/>
    <w:rsid w:val="00C30AE7"/>
    <w:rsid w:val="00C30C63"/>
    <w:rsid w:val="00C30CB8"/>
    <w:rsid w:val="00C30D01"/>
    <w:rsid w:val="00C30D7B"/>
    <w:rsid w:val="00C31038"/>
    <w:rsid w:val="00C311E1"/>
    <w:rsid w:val="00C314AF"/>
    <w:rsid w:val="00C317F1"/>
    <w:rsid w:val="00C3190C"/>
    <w:rsid w:val="00C31BA3"/>
    <w:rsid w:val="00C31D85"/>
    <w:rsid w:val="00C31DA6"/>
    <w:rsid w:val="00C322DE"/>
    <w:rsid w:val="00C32352"/>
    <w:rsid w:val="00C323F4"/>
    <w:rsid w:val="00C32548"/>
    <w:rsid w:val="00C3279F"/>
    <w:rsid w:val="00C3294B"/>
    <w:rsid w:val="00C32B35"/>
    <w:rsid w:val="00C32BCF"/>
    <w:rsid w:val="00C32BFA"/>
    <w:rsid w:val="00C32D6A"/>
    <w:rsid w:val="00C32DA8"/>
    <w:rsid w:val="00C32EC9"/>
    <w:rsid w:val="00C33060"/>
    <w:rsid w:val="00C330D9"/>
    <w:rsid w:val="00C3317E"/>
    <w:rsid w:val="00C333E0"/>
    <w:rsid w:val="00C3380F"/>
    <w:rsid w:val="00C33890"/>
    <w:rsid w:val="00C33962"/>
    <w:rsid w:val="00C339D3"/>
    <w:rsid w:val="00C33A15"/>
    <w:rsid w:val="00C33AC9"/>
    <w:rsid w:val="00C33C5A"/>
    <w:rsid w:val="00C33CDB"/>
    <w:rsid w:val="00C33D56"/>
    <w:rsid w:val="00C33E27"/>
    <w:rsid w:val="00C33E3C"/>
    <w:rsid w:val="00C33E49"/>
    <w:rsid w:val="00C33E70"/>
    <w:rsid w:val="00C34036"/>
    <w:rsid w:val="00C3417C"/>
    <w:rsid w:val="00C342F9"/>
    <w:rsid w:val="00C34302"/>
    <w:rsid w:val="00C34408"/>
    <w:rsid w:val="00C34797"/>
    <w:rsid w:val="00C34968"/>
    <w:rsid w:val="00C34CD3"/>
    <w:rsid w:val="00C34DF3"/>
    <w:rsid w:val="00C350D0"/>
    <w:rsid w:val="00C354C2"/>
    <w:rsid w:val="00C355BD"/>
    <w:rsid w:val="00C3560C"/>
    <w:rsid w:val="00C356C0"/>
    <w:rsid w:val="00C356DA"/>
    <w:rsid w:val="00C3594B"/>
    <w:rsid w:val="00C35B4F"/>
    <w:rsid w:val="00C35B56"/>
    <w:rsid w:val="00C35C6D"/>
    <w:rsid w:val="00C35D79"/>
    <w:rsid w:val="00C35F1E"/>
    <w:rsid w:val="00C35F3B"/>
    <w:rsid w:val="00C35F7E"/>
    <w:rsid w:val="00C361BE"/>
    <w:rsid w:val="00C36CC8"/>
    <w:rsid w:val="00C36CF3"/>
    <w:rsid w:val="00C36CFF"/>
    <w:rsid w:val="00C36D41"/>
    <w:rsid w:val="00C36EB9"/>
    <w:rsid w:val="00C36ED9"/>
    <w:rsid w:val="00C36F7B"/>
    <w:rsid w:val="00C3708A"/>
    <w:rsid w:val="00C370C6"/>
    <w:rsid w:val="00C37139"/>
    <w:rsid w:val="00C37162"/>
    <w:rsid w:val="00C37217"/>
    <w:rsid w:val="00C37325"/>
    <w:rsid w:val="00C37373"/>
    <w:rsid w:val="00C37470"/>
    <w:rsid w:val="00C375D9"/>
    <w:rsid w:val="00C37742"/>
    <w:rsid w:val="00C37946"/>
    <w:rsid w:val="00C37956"/>
    <w:rsid w:val="00C37AE2"/>
    <w:rsid w:val="00C37BB9"/>
    <w:rsid w:val="00C37E48"/>
    <w:rsid w:val="00C37E5B"/>
    <w:rsid w:val="00C37EC4"/>
    <w:rsid w:val="00C37FFE"/>
    <w:rsid w:val="00C4015B"/>
    <w:rsid w:val="00C40179"/>
    <w:rsid w:val="00C4017A"/>
    <w:rsid w:val="00C402EB"/>
    <w:rsid w:val="00C4078A"/>
    <w:rsid w:val="00C40C75"/>
    <w:rsid w:val="00C40C7F"/>
    <w:rsid w:val="00C40C83"/>
    <w:rsid w:val="00C40D34"/>
    <w:rsid w:val="00C40EF9"/>
    <w:rsid w:val="00C410C6"/>
    <w:rsid w:val="00C411EB"/>
    <w:rsid w:val="00C41238"/>
    <w:rsid w:val="00C412D0"/>
    <w:rsid w:val="00C41403"/>
    <w:rsid w:val="00C41521"/>
    <w:rsid w:val="00C417C3"/>
    <w:rsid w:val="00C4184A"/>
    <w:rsid w:val="00C41B53"/>
    <w:rsid w:val="00C41DCD"/>
    <w:rsid w:val="00C41E7C"/>
    <w:rsid w:val="00C42020"/>
    <w:rsid w:val="00C42063"/>
    <w:rsid w:val="00C4227D"/>
    <w:rsid w:val="00C4254A"/>
    <w:rsid w:val="00C42662"/>
    <w:rsid w:val="00C42715"/>
    <w:rsid w:val="00C42778"/>
    <w:rsid w:val="00C42823"/>
    <w:rsid w:val="00C42989"/>
    <w:rsid w:val="00C429F8"/>
    <w:rsid w:val="00C42AA4"/>
    <w:rsid w:val="00C42B2F"/>
    <w:rsid w:val="00C42B53"/>
    <w:rsid w:val="00C42C9E"/>
    <w:rsid w:val="00C42CA1"/>
    <w:rsid w:val="00C42D10"/>
    <w:rsid w:val="00C43013"/>
    <w:rsid w:val="00C4319D"/>
    <w:rsid w:val="00C432A6"/>
    <w:rsid w:val="00C4331A"/>
    <w:rsid w:val="00C4338E"/>
    <w:rsid w:val="00C435FE"/>
    <w:rsid w:val="00C43678"/>
    <w:rsid w:val="00C43687"/>
    <w:rsid w:val="00C436FC"/>
    <w:rsid w:val="00C43947"/>
    <w:rsid w:val="00C43A98"/>
    <w:rsid w:val="00C43D15"/>
    <w:rsid w:val="00C43D7D"/>
    <w:rsid w:val="00C43FD5"/>
    <w:rsid w:val="00C44016"/>
    <w:rsid w:val="00C44136"/>
    <w:rsid w:val="00C44277"/>
    <w:rsid w:val="00C44496"/>
    <w:rsid w:val="00C445FB"/>
    <w:rsid w:val="00C44641"/>
    <w:rsid w:val="00C447FC"/>
    <w:rsid w:val="00C44BE8"/>
    <w:rsid w:val="00C44CB7"/>
    <w:rsid w:val="00C44D19"/>
    <w:rsid w:val="00C44FBE"/>
    <w:rsid w:val="00C44FCE"/>
    <w:rsid w:val="00C450FC"/>
    <w:rsid w:val="00C45195"/>
    <w:rsid w:val="00C4525A"/>
    <w:rsid w:val="00C453B7"/>
    <w:rsid w:val="00C454CB"/>
    <w:rsid w:val="00C454D0"/>
    <w:rsid w:val="00C456A2"/>
    <w:rsid w:val="00C4582B"/>
    <w:rsid w:val="00C4583B"/>
    <w:rsid w:val="00C45EFE"/>
    <w:rsid w:val="00C46004"/>
    <w:rsid w:val="00C460B5"/>
    <w:rsid w:val="00C46214"/>
    <w:rsid w:val="00C463F5"/>
    <w:rsid w:val="00C4650F"/>
    <w:rsid w:val="00C46568"/>
    <w:rsid w:val="00C46A81"/>
    <w:rsid w:val="00C46BE1"/>
    <w:rsid w:val="00C46C82"/>
    <w:rsid w:val="00C46D6A"/>
    <w:rsid w:val="00C46E18"/>
    <w:rsid w:val="00C46ED2"/>
    <w:rsid w:val="00C46ED4"/>
    <w:rsid w:val="00C46F06"/>
    <w:rsid w:val="00C47008"/>
    <w:rsid w:val="00C470EF"/>
    <w:rsid w:val="00C47178"/>
    <w:rsid w:val="00C472DE"/>
    <w:rsid w:val="00C47971"/>
    <w:rsid w:val="00C47C28"/>
    <w:rsid w:val="00C47C77"/>
    <w:rsid w:val="00C47D0E"/>
    <w:rsid w:val="00C47D98"/>
    <w:rsid w:val="00C47F3E"/>
    <w:rsid w:val="00C47F48"/>
    <w:rsid w:val="00C501C9"/>
    <w:rsid w:val="00C502F1"/>
    <w:rsid w:val="00C503B4"/>
    <w:rsid w:val="00C504FD"/>
    <w:rsid w:val="00C506CD"/>
    <w:rsid w:val="00C50C72"/>
    <w:rsid w:val="00C50DC9"/>
    <w:rsid w:val="00C5105F"/>
    <w:rsid w:val="00C51076"/>
    <w:rsid w:val="00C510E0"/>
    <w:rsid w:val="00C5111B"/>
    <w:rsid w:val="00C5122C"/>
    <w:rsid w:val="00C5138C"/>
    <w:rsid w:val="00C51505"/>
    <w:rsid w:val="00C51615"/>
    <w:rsid w:val="00C51784"/>
    <w:rsid w:val="00C517C6"/>
    <w:rsid w:val="00C51A3B"/>
    <w:rsid w:val="00C51B3F"/>
    <w:rsid w:val="00C51B4B"/>
    <w:rsid w:val="00C51CBD"/>
    <w:rsid w:val="00C51EFD"/>
    <w:rsid w:val="00C51FF9"/>
    <w:rsid w:val="00C520C4"/>
    <w:rsid w:val="00C520D3"/>
    <w:rsid w:val="00C52146"/>
    <w:rsid w:val="00C521D5"/>
    <w:rsid w:val="00C52747"/>
    <w:rsid w:val="00C527B6"/>
    <w:rsid w:val="00C52AE5"/>
    <w:rsid w:val="00C52B30"/>
    <w:rsid w:val="00C52B70"/>
    <w:rsid w:val="00C52B9C"/>
    <w:rsid w:val="00C52DB5"/>
    <w:rsid w:val="00C52EFD"/>
    <w:rsid w:val="00C53020"/>
    <w:rsid w:val="00C53064"/>
    <w:rsid w:val="00C530C4"/>
    <w:rsid w:val="00C530F5"/>
    <w:rsid w:val="00C53131"/>
    <w:rsid w:val="00C53501"/>
    <w:rsid w:val="00C537C2"/>
    <w:rsid w:val="00C53850"/>
    <w:rsid w:val="00C538EC"/>
    <w:rsid w:val="00C53D04"/>
    <w:rsid w:val="00C53D1C"/>
    <w:rsid w:val="00C53E59"/>
    <w:rsid w:val="00C54070"/>
    <w:rsid w:val="00C545D3"/>
    <w:rsid w:val="00C54C50"/>
    <w:rsid w:val="00C54EEC"/>
    <w:rsid w:val="00C5554B"/>
    <w:rsid w:val="00C5578C"/>
    <w:rsid w:val="00C557F4"/>
    <w:rsid w:val="00C558FC"/>
    <w:rsid w:val="00C55984"/>
    <w:rsid w:val="00C55EE0"/>
    <w:rsid w:val="00C561C8"/>
    <w:rsid w:val="00C5678B"/>
    <w:rsid w:val="00C5685B"/>
    <w:rsid w:val="00C568FA"/>
    <w:rsid w:val="00C56A12"/>
    <w:rsid w:val="00C56C6C"/>
    <w:rsid w:val="00C56D10"/>
    <w:rsid w:val="00C56DA6"/>
    <w:rsid w:val="00C56EAF"/>
    <w:rsid w:val="00C57159"/>
    <w:rsid w:val="00C572EF"/>
    <w:rsid w:val="00C57537"/>
    <w:rsid w:val="00C576C3"/>
    <w:rsid w:val="00C576DC"/>
    <w:rsid w:val="00C57C90"/>
    <w:rsid w:val="00C6008E"/>
    <w:rsid w:val="00C60146"/>
    <w:rsid w:val="00C6048A"/>
    <w:rsid w:val="00C60613"/>
    <w:rsid w:val="00C606C4"/>
    <w:rsid w:val="00C6070B"/>
    <w:rsid w:val="00C60857"/>
    <w:rsid w:val="00C6092E"/>
    <w:rsid w:val="00C60B0D"/>
    <w:rsid w:val="00C60D43"/>
    <w:rsid w:val="00C60DB9"/>
    <w:rsid w:val="00C61192"/>
    <w:rsid w:val="00C611BE"/>
    <w:rsid w:val="00C61235"/>
    <w:rsid w:val="00C614C8"/>
    <w:rsid w:val="00C615E8"/>
    <w:rsid w:val="00C6161C"/>
    <w:rsid w:val="00C61978"/>
    <w:rsid w:val="00C61E17"/>
    <w:rsid w:val="00C6201F"/>
    <w:rsid w:val="00C62237"/>
    <w:rsid w:val="00C623AE"/>
    <w:rsid w:val="00C62578"/>
    <w:rsid w:val="00C625CF"/>
    <w:rsid w:val="00C62734"/>
    <w:rsid w:val="00C62822"/>
    <w:rsid w:val="00C62F21"/>
    <w:rsid w:val="00C62FC7"/>
    <w:rsid w:val="00C6322D"/>
    <w:rsid w:val="00C63525"/>
    <w:rsid w:val="00C636B7"/>
    <w:rsid w:val="00C63852"/>
    <w:rsid w:val="00C63888"/>
    <w:rsid w:val="00C638AF"/>
    <w:rsid w:val="00C63900"/>
    <w:rsid w:val="00C63995"/>
    <w:rsid w:val="00C63D35"/>
    <w:rsid w:val="00C64083"/>
    <w:rsid w:val="00C642B0"/>
    <w:rsid w:val="00C643DC"/>
    <w:rsid w:val="00C64586"/>
    <w:rsid w:val="00C64689"/>
    <w:rsid w:val="00C646FA"/>
    <w:rsid w:val="00C647CF"/>
    <w:rsid w:val="00C648A4"/>
    <w:rsid w:val="00C6494D"/>
    <w:rsid w:val="00C6496B"/>
    <w:rsid w:val="00C64AFE"/>
    <w:rsid w:val="00C64B47"/>
    <w:rsid w:val="00C64BCA"/>
    <w:rsid w:val="00C64C4E"/>
    <w:rsid w:val="00C64FB3"/>
    <w:rsid w:val="00C65110"/>
    <w:rsid w:val="00C651F0"/>
    <w:rsid w:val="00C6559E"/>
    <w:rsid w:val="00C656D6"/>
    <w:rsid w:val="00C65935"/>
    <w:rsid w:val="00C65B6A"/>
    <w:rsid w:val="00C65BEE"/>
    <w:rsid w:val="00C65FA1"/>
    <w:rsid w:val="00C6611C"/>
    <w:rsid w:val="00C662C9"/>
    <w:rsid w:val="00C6646A"/>
    <w:rsid w:val="00C664B6"/>
    <w:rsid w:val="00C6668B"/>
    <w:rsid w:val="00C66910"/>
    <w:rsid w:val="00C66B88"/>
    <w:rsid w:val="00C66C79"/>
    <w:rsid w:val="00C66D0B"/>
    <w:rsid w:val="00C66D59"/>
    <w:rsid w:val="00C66F39"/>
    <w:rsid w:val="00C67016"/>
    <w:rsid w:val="00C670AA"/>
    <w:rsid w:val="00C670B0"/>
    <w:rsid w:val="00C674F4"/>
    <w:rsid w:val="00C675D9"/>
    <w:rsid w:val="00C6763A"/>
    <w:rsid w:val="00C677FD"/>
    <w:rsid w:val="00C67A6C"/>
    <w:rsid w:val="00C67F0D"/>
    <w:rsid w:val="00C7018C"/>
    <w:rsid w:val="00C70259"/>
    <w:rsid w:val="00C7025A"/>
    <w:rsid w:val="00C7039F"/>
    <w:rsid w:val="00C706FB"/>
    <w:rsid w:val="00C708DB"/>
    <w:rsid w:val="00C708F8"/>
    <w:rsid w:val="00C709DC"/>
    <w:rsid w:val="00C70C4B"/>
    <w:rsid w:val="00C70EE6"/>
    <w:rsid w:val="00C70F65"/>
    <w:rsid w:val="00C712F2"/>
    <w:rsid w:val="00C7145B"/>
    <w:rsid w:val="00C71465"/>
    <w:rsid w:val="00C71544"/>
    <w:rsid w:val="00C715E2"/>
    <w:rsid w:val="00C71758"/>
    <w:rsid w:val="00C71770"/>
    <w:rsid w:val="00C71877"/>
    <w:rsid w:val="00C71B53"/>
    <w:rsid w:val="00C71C3B"/>
    <w:rsid w:val="00C71CF3"/>
    <w:rsid w:val="00C71D0A"/>
    <w:rsid w:val="00C71DCD"/>
    <w:rsid w:val="00C71DF1"/>
    <w:rsid w:val="00C71E48"/>
    <w:rsid w:val="00C71ECB"/>
    <w:rsid w:val="00C72079"/>
    <w:rsid w:val="00C72118"/>
    <w:rsid w:val="00C7222A"/>
    <w:rsid w:val="00C72411"/>
    <w:rsid w:val="00C726E9"/>
    <w:rsid w:val="00C72BB2"/>
    <w:rsid w:val="00C72C27"/>
    <w:rsid w:val="00C72F72"/>
    <w:rsid w:val="00C73053"/>
    <w:rsid w:val="00C730A8"/>
    <w:rsid w:val="00C7339E"/>
    <w:rsid w:val="00C733EF"/>
    <w:rsid w:val="00C73463"/>
    <w:rsid w:val="00C7350A"/>
    <w:rsid w:val="00C73739"/>
    <w:rsid w:val="00C73752"/>
    <w:rsid w:val="00C73A8A"/>
    <w:rsid w:val="00C73B1E"/>
    <w:rsid w:val="00C73B33"/>
    <w:rsid w:val="00C73B4F"/>
    <w:rsid w:val="00C73C3D"/>
    <w:rsid w:val="00C73C43"/>
    <w:rsid w:val="00C73CA8"/>
    <w:rsid w:val="00C73D36"/>
    <w:rsid w:val="00C73D7C"/>
    <w:rsid w:val="00C73EFA"/>
    <w:rsid w:val="00C74043"/>
    <w:rsid w:val="00C7410F"/>
    <w:rsid w:val="00C7439D"/>
    <w:rsid w:val="00C7445F"/>
    <w:rsid w:val="00C744CF"/>
    <w:rsid w:val="00C74A91"/>
    <w:rsid w:val="00C74CA9"/>
    <w:rsid w:val="00C74D8C"/>
    <w:rsid w:val="00C74F55"/>
    <w:rsid w:val="00C74FAC"/>
    <w:rsid w:val="00C74FD5"/>
    <w:rsid w:val="00C74FEB"/>
    <w:rsid w:val="00C75041"/>
    <w:rsid w:val="00C751F5"/>
    <w:rsid w:val="00C753FB"/>
    <w:rsid w:val="00C757D6"/>
    <w:rsid w:val="00C75960"/>
    <w:rsid w:val="00C75AA0"/>
    <w:rsid w:val="00C75D5E"/>
    <w:rsid w:val="00C75F79"/>
    <w:rsid w:val="00C76075"/>
    <w:rsid w:val="00C76104"/>
    <w:rsid w:val="00C76167"/>
    <w:rsid w:val="00C76375"/>
    <w:rsid w:val="00C765EA"/>
    <w:rsid w:val="00C7688F"/>
    <w:rsid w:val="00C76AFC"/>
    <w:rsid w:val="00C76C09"/>
    <w:rsid w:val="00C76CC0"/>
    <w:rsid w:val="00C76E40"/>
    <w:rsid w:val="00C76F3D"/>
    <w:rsid w:val="00C76FC0"/>
    <w:rsid w:val="00C77015"/>
    <w:rsid w:val="00C77283"/>
    <w:rsid w:val="00C77596"/>
    <w:rsid w:val="00C77760"/>
    <w:rsid w:val="00C77A59"/>
    <w:rsid w:val="00C77B86"/>
    <w:rsid w:val="00C77D24"/>
    <w:rsid w:val="00C77DAC"/>
    <w:rsid w:val="00C77E6E"/>
    <w:rsid w:val="00C80199"/>
    <w:rsid w:val="00C802BB"/>
    <w:rsid w:val="00C804AE"/>
    <w:rsid w:val="00C804D1"/>
    <w:rsid w:val="00C80547"/>
    <w:rsid w:val="00C805D6"/>
    <w:rsid w:val="00C806C2"/>
    <w:rsid w:val="00C807DA"/>
    <w:rsid w:val="00C80A57"/>
    <w:rsid w:val="00C80A9A"/>
    <w:rsid w:val="00C80AAE"/>
    <w:rsid w:val="00C80B9F"/>
    <w:rsid w:val="00C80BDD"/>
    <w:rsid w:val="00C80CA0"/>
    <w:rsid w:val="00C80D13"/>
    <w:rsid w:val="00C81098"/>
    <w:rsid w:val="00C8124E"/>
    <w:rsid w:val="00C813CF"/>
    <w:rsid w:val="00C81469"/>
    <w:rsid w:val="00C81507"/>
    <w:rsid w:val="00C81637"/>
    <w:rsid w:val="00C8170D"/>
    <w:rsid w:val="00C818CE"/>
    <w:rsid w:val="00C818D1"/>
    <w:rsid w:val="00C8193C"/>
    <w:rsid w:val="00C819BE"/>
    <w:rsid w:val="00C81A30"/>
    <w:rsid w:val="00C81ADA"/>
    <w:rsid w:val="00C81B73"/>
    <w:rsid w:val="00C81DDC"/>
    <w:rsid w:val="00C821AF"/>
    <w:rsid w:val="00C823AB"/>
    <w:rsid w:val="00C8247D"/>
    <w:rsid w:val="00C8288B"/>
    <w:rsid w:val="00C82A68"/>
    <w:rsid w:val="00C82C86"/>
    <w:rsid w:val="00C82E2D"/>
    <w:rsid w:val="00C82F8D"/>
    <w:rsid w:val="00C83150"/>
    <w:rsid w:val="00C8323A"/>
    <w:rsid w:val="00C83326"/>
    <w:rsid w:val="00C8350C"/>
    <w:rsid w:val="00C83555"/>
    <w:rsid w:val="00C8360E"/>
    <w:rsid w:val="00C8367C"/>
    <w:rsid w:val="00C83716"/>
    <w:rsid w:val="00C83728"/>
    <w:rsid w:val="00C837A9"/>
    <w:rsid w:val="00C837C6"/>
    <w:rsid w:val="00C838DE"/>
    <w:rsid w:val="00C83A0F"/>
    <w:rsid w:val="00C83A5A"/>
    <w:rsid w:val="00C83ADE"/>
    <w:rsid w:val="00C83BEA"/>
    <w:rsid w:val="00C83C90"/>
    <w:rsid w:val="00C84557"/>
    <w:rsid w:val="00C845D1"/>
    <w:rsid w:val="00C84839"/>
    <w:rsid w:val="00C84921"/>
    <w:rsid w:val="00C84A13"/>
    <w:rsid w:val="00C84BE3"/>
    <w:rsid w:val="00C84C14"/>
    <w:rsid w:val="00C84C55"/>
    <w:rsid w:val="00C84C6F"/>
    <w:rsid w:val="00C84D14"/>
    <w:rsid w:val="00C84D32"/>
    <w:rsid w:val="00C84E14"/>
    <w:rsid w:val="00C84FA6"/>
    <w:rsid w:val="00C85024"/>
    <w:rsid w:val="00C8513B"/>
    <w:rsid w:val="00C8521B"/>
    <w:rsid w:val="00C853E0"/>
    <w:rsid w:val="00C85472"/>
    <w:rsid w:val="00C85705"/>
    <w:rsid w:val="00C85713"/>
    <w:rsid w:val="00C858A4"/>
    <w:rsid w:val="00C85962"/>
    <w:rsid w:val="00C85975"/>
    <w:rsid w:val="00C85996"/>
    <w:rsid w:val="00C859D6"/>
    <w:rsid w:val="00C85B78"/>
    <w:rsid w:val="00C85C55"/>
    <w:rsid w:val="00C85FDE"/>
    <w:rsid w:val="00C86300"/>
    <w:rsid w:val="00C86440"/>
    <w:rsid w:val="00C8663C"/>
    <w:rsid w:val="00C8690A"/>
    <w:rsid w:val="00C86992"/>
    <w:rsid w:val="00C86A3A"/>
    <w:rsid w:val="00C86B09"/>
    <w:rsid w:val="00C86C5A"/>
    <w:rsid w:val="00C86C75"/>
    <w:rsid w:val="00C86D42"/>
    <w:rsid w:val="00C8715A"/>
    <w:rsid w:val="00C8726B"/>
    <w:rsid w:val="00C872BB"/>
    <w:rsid w:val="00C872E1"/>
    <w:rsid w:val="00C87389"/>
    <w:rsid w:val="00C874A6"/>
    <w:rsid w:val="00C87716"/>
    <w:rsid w:val="00C8796C"/>
    <w:rsid w:val="00C87AAD"/>
    <w:rsid w:val="00C87AFD"/>
    <w:rsid w:val="00C87B0A"/>
    <w:rsid w:val="00C87C32"/>
    <w:rsid w:val="00C87D84"/>
    <w:rsid w:val="00C90266"/>
    <w:rsid w:val="00C90403"/>
    <w:rsid w:val="00C90435"/>
    <w:rsid w:val="00C9068D"/>
    <w:rsid w:val="00C9069B"/>
    <w:rsid w:val="00C909DB"/>
    <w:rsid w:val="00C90A01"/>
    <w:rsid w:val="00C90E3A"/>
    <w:rsid w:val="00C91027"/>
    <w:rsid w:val="00C91227"/>
    <w:rsid w:val="00C91365"/>
    <w:rsid w:val="00C91522"/>
    <w:rsid w:val="00C9158E"/>
    <w:rsid w:val="00C916AA"/>
    <w:rsid w:val="00C91CA5"/>
    <w:rsid w:val="00C91F85"/>
    <w:rsid w:val="00C920E3"/>
    <w:rsid w:val="00C921A0"/>
    <w:rsid w:val="00C92405"/>
    <w:rsid w:val="00C92593"/>
    <w:rsid w:val="00C9263D"/>
    <w:rsid w:val="00C9267B"/>
    <w:rsid w:val="00C927F4"/>
    <w:rsid w:val="00C929C8"/>
    <w:rsid w:val="00C92B1D"/>
    <w:rsid w:val="00C92B24"/>
    <w:rsid w:val="00C92C88"/>
    <w:rsid w:val="00C92F4B"/>
    <w:rsid w:val="00C93147"/>
    <w:rsid w:val="00C931E2"/>
    <w:rsid w:val="00C933AF"/>
    <w:rsid w:val="00C935D7"/>
    <w:rsid w:val="00C93657"/>
    <w:rsid w:val="00C93726"/>
    <w:rsid w:val="00C937C8"/>
    <w:rsid w:val="00C9389B"/>
    <w:rsid w:val="00C938D3"/>
    <w:rsid w:val="00C9397B"/>
    <w:rsid w:val="00C93A1D"/>
    <w:rsid w:val="00C940C4"/>
    <w:rsid w:val="00C940EA"/>
    <w:rsid w:val="00C94498"/>
    <w:rsid w:val="00C944E3"/>
    <w:rsid w:val="00C9459D"/>
    <w:rsid w:val="00C946D3"/>
    <w:rsid w:val="00C946DA"/>
    <w:rsid w:val="00C94912"/>
    <w:rsid w:val="00C94A9B"/>
    <w:rsid w:val="00C94B70"/>
    <w:rsid w:val="00C94BC4"/>
    <w:rsid w:val="00C94D7E"/>
    <w:rsid w:val="00C9511B"/>
    <w:rsid w:val="00C9518E"/>
    <w:rsid w:val="00C951D9"/>
    <w:rsid w:val="00C95270"/>
    <w:rsid w:val="00C9554F"/>
    <w:rsid w:val="00C955B0"/>
    <w:rsid w:val="00C956FF"/>
    <w:rsid w:val="00C9578B"/>
    <w:rsid w:val="00C957FA"/>
    <w:rsid w:val="00C95BA0"/>
    <w:rsid w:val="00C95E82"/>
    <w:rsid w:val="00C95E88"/>
    <w:rsid w:val="00C95FC0"/>
    <w:rsid w:val="00C96013"/>
    <w:rsid w:val="00C9618F"/>
    <w:rsid w:val="00C96209"/>
    <w:rsid w:val="00C962A9"/>
    <w:rsid w:val="00C964CF"/>
    <w:rsid w:val="00C967A6"/>
    <w:rsid w:val="00C96876"/>
    <w:rsid w:val="00C9691C"/>
    <w:rsid w:val="00C96A36"/>
    <w:rsid w:val="00C96A67"/>
    <w:rsid w:val="00C96C0F"/>
    <w:rsid w:val="00C96D5E"/>
    <w:rsid w:val="00C96E9A"/>
    <w:rsid w:val="00C96F2D"/>
    <w:rsid w:val="00C971FF"/>
    <w:rsid w:val="00C97326"/>
    <w:rsid w:val="00C973D6"/>
    <w:rsid w:val="00C973FE"/>
    <w:rsid w:val="00C97581"/>
    <w:rsid w:val="00C975F1"/>
    <w:rsid w:val="00C97658"/>
    <w:rsid w:val="00C976DB"/>
    <w:rsid w:val="00C977CA"/>
    <w:rsid w:val="00C9786C"/>
    <w:rsid w:val="00C97937"/>
    <w:rsid w:val="00C97950"/>
    <w:rsid w:val="00C97AA2"/>
    <w:rsid w:val="00C97C7E"/>
    <w:rsid w:val="00C97E55"/>
    <w:rsid w:val="00C97FB1"/>
    <w:rsid w:val="00CA0294"/>
    <w:rsid w:val="00CA032C"/>
    <w:rsid w:val="00CA04BD"/>
    <w:rsid w:val="00CA07AC"/>
    <w:rsid w:val="00CA096F"/>
    <w:rsid w:val="00CA0DBA"/>
    <w:rsid w:val="00CA17EA"/>
    <w:rsid w:val="00CA18CC"/>
    <w:rsid w:val="00CA1A47"/>
    <w:rsid w:val="00CA1B3D"/>
    <w:rsid w:val="00CA1C93"/>
    <w:rsid w:val="00CA1CA9"/>
    <w:rsid w:val="00CA1D2B"/>
    <w:rsid w:val="00CA1D8F"/>
    <w:rsid w:val="00CA1FAF"/>
    <w:rsid w:val="00CA2193"/>
    <w:rsid w:val="00CA2282"/>
    <w:rsid w:val="00CA22C7"/>
    <w:rsid w:val="00CA2470"/>
    <w:rsid w:val="00CA285C"/>
    <w:rsid w:val="00CA288B"/>
    <w:rsid w:val="00CA29F7"/>
    <w:rsid w:val="00CA2B1D"/>
    <w:rsid w:val="00CA2C47"/>
    <w:rsid w:val="00CA2D51"/>
    <w:rsid w:val="00CA2E4B"/>
    <w:rsid w:val="00CA2F66"/>
    <w:rsid w:val="00CA341A"/>
    <w:rsid w:val="00CA341F"/>
    <w:rsid w:val="00CA342C"/>
    <w:rsid w:val="00CA37D9"/>
    <w:rsid w:val="00CA388B"/>
    <w:rsid w:val="00CA38EC"/>
    <w:rsid w:val="00CA392A"/>
    <w:rsid w:val="00CA3E3B"/>
    <w:rsid w:val="00CA3FBE"/>
    <w:rsid w:val="00CA407B"/>
    <w:rsid w:val="00CA4140"/>
    <w:rsid w:val="00CA424A"/>
    <w:rsid w:val="00CA4406"/>
    <w:rsid w:val="00CA45BF"/>
    <w:rsid w:val="00CA4621"/>
    <w:rsid w:val="00CA4BFB"/>
    <w:rsid w:val="00CA4C00"/>
    <w:rsid w:val="00CA4F6E"/>
    <w:rsid w:val="00CA4FB9"/>
    <w:rsid w:val="00CA508C"/>
    <w:rsid w:val="00CA51AC"/>
    <w:rsid w:val="00CA5315"/>
    <w:rsid w:val="00CA5381"/>
    <w:rsid w:val="00CA544B"/>
    <w:rsid w:val="00CA54DA"/>
    <w:rsid w:val="00CA57F5"/>
    <w:rsid w:val="00CA5A7F"/>
    <w:rsid w:val="00CA5BD2"/>
    <w:rsid w:val="00CA5DBD"/>
    <w:rsid w:val="00CA5ECA"/>
    <w:rsid w:val="00CA6024"/>
    <w:rsid w:val="00CA63F1"/>
    <w:rsid w:val="00CA6415"/>
    <w:rsid w:val="00CA65B0"/>
    <w:rsid w:val="00CA65D2"/>
    <w:rsid w:val="00CA67EF"/>
    <w:rsid w:val="00CA689D"/>
    <w:rsid w:val="00CA68E0"/>
    <w:rsid w:val="00CA69D5"/>
    <w:rsid w:val="00CA6A13"/>
    <w:rsid w:val="00CA6A4C"/>
    <w:rsid w:val="00CA6A59"/>
    <w:rsid w:val="00CA6CD6"/>
    <w:rsid w:val="00CA6D56"/>
    <w:rsid w:val="00CA6DC2"/>
    <w:rsid w:val="00CA6EDF"/>
    <w:rsid w:val="00CA6F9A"/>
    <w:rsid w:val="00CA6FA3"/>
    <w:rsid w:val="00CA70C3"/>
    <w:rsid w:val="00CA7109"/>
    <w:rsid w:val="00CA7366"/>
    <w:rsid w:val="00CA766B"/>
    <w:rsid w:val="00CA76A4"/>
    <w:rsid w:val="00CA7723"/>
    <w:rsid w:val="00CA7947"/>
    <w:rsid w:val="00CA7983"/>
    <w:rsid w:val="00CA7D8A"/>
    <w:rsid w:val="00CB01C3"/>
    <w:rsid w:val="00CB0346"/>
    <w:rsid w:val="00CB0403"/>
    <w:rsid w:val="00CB04C2"/>
    <w:rsid w:val="00CB0526"/>
    <w:rsid w:val="00CB05DD"/>
    <w:rsid w:val="00CB0902"/>
    <w:rsid w:val="00CB0A9F"/>
    <w:rsid w:val="00CB0AD2"/>
    <w:rsid w:val="00CB0BC6"/>
    <w:rsid w:val="00CB0C2E"/>
    <w:rsid w:val="00CB1168"/>
    <w:rsid w:val="00CB143B"/>
    <w:rsid w:val="00CB14D4"/>
    <w:rsid w:val="00CB15D4"/>
    <w:rsid w:val="00CB17C0"/>
    <w:rsid w:val="00CB1A97"/>
    <w:rsid w:val="00CB1B69"/>
    <w:rsid w:val="00CB1C33"/>
    <w:rsid w:val="00CB217B"/>
    <w:rsid w:val="00CB2224"/>
    <w:rsid w:val="00CB23DB"/>
    <w:rsid w:val="00CB26B2"/>
    <w:rsid w:val="00CB26E0"/>
    <w:rsid w:val="00CB27CB"/>
    <w:rsid w:val="00CB2A06"/>
    <w:rsid w:val="00CB2AEB"/>
    <w:rsid w:val="00CB2B23"/>
    <w:rsid w:val="00CB2B62"/>
    <w:rsid w:val="00CB2EAD"/>
    <w:rsid w:val="00CB2EF4"/>
    <w:rsid w:val="00CB2F31"/>
    <w:rsid w:val="00CB34A2"/>
    <w:rsid w:val="00CB367E"/>
    <w:rsid w:val="00CB3776"/>
    <w:rsid w:val="00CB3BFA"/>
    <w:rsid w:val="00CB3EBA"/>
    <w:rsid w:val="00CB3F56"/>
    <w:rsid w:val="00CB4084"/>
    <w:rsid w:val="00CB40CB"/>
    <w:rsid w:val="00CB415D"/>
    <w:rsid w:val="00CB4493"/>
    <w:rsid w:val="00CB4655"/>
    <w:rsid w:val="00CB46A5"/>
    <w:rsid w:val="00CB47CE"/>
    <w:rsid w:val="00CB486C"/>
    <w:rsid w:val="00CB48C6"/>
    <w:rsid w:val="00CB49DB"/>
    <w:rsid w:val="00CB4B20"/>
    <w:rsid w:val="00CB4B3C"/>
    <w:rsid w:val="00CB4C7A"/>
    <w:rsid w:val="00CB4CFA"/>
    <w:rsid w:val="00CB4CFE"/>
    <w:rsid w:val="00CB4FB6"/>
    <w:rsid w:val="00CB5322"/>
    <w:rsid w:val="00CB599C"/>
    <w:rsid w:val="00CB5A5A"/>
    <w:rsid w:val="00CB5CE3"/>
    <w:rsid w:val="00CB5E06"/>
    <w:rsid w:val="00CB6001"/>
    <w:rsid w:val="00CB60D9"/>
    <w:rsid w:val="00CB62BF"/>
    <w:rsid w:val="00CB636E"/>
    <w:rsid w:val="00CB6842"/>
    <w:rsid w:val="00CB6A92"/>
    <w:rsid w:val="00CB6AB2"/>
    <w:rsid w:val="00CB6B1B"/>
    <w:rsid w:val="00CB6BBE"/>
    <w:rsid w:val="00CB70F7"/>
    <w:rsid w:val="00CB7114"/>
    <w:rsid w:val="00CB72B8"/>
    <w:rsid w:val="00CB7565"/>
    <w:rsid w:val="00CB7594"/>
    <w:rsid w:val="00CB76DE"/>
    <w:rsid w:val="00CB79D5"/>
    <w:rsid w:val="00CB7D37"/>
    <w:rsid w:val="00CB7D7D"/>
    <w:rsid w:val="00CB7DAB"/>
    <w:rsid w:val="00CB7DC3"/>
    <w:rsid w:val="00CB7FFD"/>
    <w:rsid w:val="00CC002F"/>
    <w:rsid w:val="00CC0126"/>
    <w:rsid w:val="00CC014E"/>
    <w:rsid w:val="00CC017B"/>
    <w:rsid w:val="00CC033B"/>
    <w:rsid w:val="00CC0E4F"/>
    <w:rsid w:val="00CC0FD3"/>
    <w:rsid w:val="00CC11AD"/>
    <w:rsid w:val="00CC14C7"/>
    <w:rsid w:val="00CC15B3"/>
    <w:rsid w:val="00CC16C2"/>
    <w:rsid w:val="00CC171C"/>
    <w:rsid w:val="00CC17F9"/>
    <w:rsid w:val="00CC1A30"/>
    <w:rsid w:val="00CC1AAD"/>
    <w:rsid w:val="00CC1DA6"/>
    <w:rsid w:val="00CC21B1"/>
    <w:rsid w:val="00CC240F"/>
    <w:rsid w:val="00CC245D"/>
    <w:rsid w:val="00CC2544"/>
    <w:rsid w:val="00CC2655"/>
    <w:rsid w:val="00CC2760"/>
    <w:rsid w:val="00CC2C9F"/>
    <w:rsid w:val="00CC2FE0"/>
    <w:rsid w:val="00CC30EF"/>
    <w:rsid w:val="00CC318D"/>
    <w:rsid w:val="00CC31B7"/>
    <w:rsid w:val="00CC345A"/>
    <w:rsid w:val="00CC34AB"/>
    <w:rsid w:val="00CC34CF"/>
    <w:rsid w:val="00CC3929"/>
    <w:rsid w:val="00CC3958"/>
    <w:rsid w:val="00CC39EA"/>
    <w:rsid w:val="00CC3A25"/>
    <w:rsid w:val="00CC3AD5"/>
    <w:rsid w:val="00CC3CAF"/>
    <w:rsid w:val="00CC3DE6"/>
    <w:rsid w:val="00CC3E07"/>
    <w:rsid w:val="00CC3F68"/>
    <w:rsid w:val="00CC4254"/>
    <w:rsid w:val="00CC4421"/>
    <w:rsid w:val="00CC4905"/>
    <w:rsid w:val="00CC4938"/>
    <w:rsid w:val="00CC49EF"/>
    <w:rsid w:val="00CC4A45"/>
    <w:rsid w:val="00CC4BCD"/>
    <w:rsid w:val="00CC4BD4"/>
    <w:rsid w:val="00CC4C01"/>
    <w:rsid w:val="00CC4C1C"/>
    <w:rsid w:val="00CC4C62"/>
    <w:rsid w:val="00CC4ECC"/>
    <w:rsid w:val="00CC4FD9"/>
    <w:rsid w:val="00CC509C"/>
    <w:rsid w:val="00CC51FF"/>
    <w:rsid w:val="00CC53F4"/>
    <w:rsid w:val="00CC549C"/>
    <w:rsid w:val="00CC571A"/>
    <w:rsid w:val="00CC574E"/>
    <w:rsid w:val="00CC574F"/>
    <w:rsid w:val="00CC589B"/>
    <w:rsid w:val="00CC59EA"/>
    <w:rsid w:val="00CC5B52"/>
    <w:rsid w:val="00CC5D53"/>
    <w:rsid w:val="00CC5D7B"/>
    <w:rsid w:val="00CC5DDF"/>
    <w:rsid w:val="00CC60F4"/>
    <w:rsid w:val="00CC62E6"/>
    <w:rsid w:val="00CC63B9"/>
    <w:rsid w:val="00CC646E"/>
    <w:rsid w:val="00CC663B"/>
    <w:rsid w:val="00CC66B6"/>
    <w:rsid w:val="00CC66CF"/>
    <w:rsid w:val="00CC671D"/>
    <w:rsid w:val="00CC674D"/>
    <w:rsid w:val="00CC68DC"/>
    <w:rsid w:val="00CC68E4"/>
    <w:rsid w:val="00CC697B"/>
    <w:rsid w:val="00CC6B35"/>
    <w:rsid w:val="00CC6B91"/>
    <w:rsid w:val="00CC7008"/>
    <w:rsid w:val="00CC712F"/>
    <w:rsid w:val="00CC7307"/>
    <w:rsid w:val="00CC73D7"/>
    <w:rsid w:val="00CC7691"/>
    <w:rsid w:val="00CC76F1"/>
    <w:rsid w:val="00CC78F6"/>
    <w:rsid w:val="00CC792F"/>
    <w:rsid w:val="00CC7992"/>
    <w:rsid w:val="00CC7C56"/>
    <w:rsid w:val="00CC7DD2"/>
    <w:rsid w:val="00CC7E03"/>
    <w:rsid w:val="00CD031C"/>
    <w:rsid w:val="00CD0344"/>
    <w:rsid w:val="00CD03A6"/>
    <w:rsid w:val="00CD047D"/>
    <w:rsid w:val="00CD0526"/>
    <w:rsid w:val="00CD054B"/>
    <w:rsid w:val="00CD05CA"/>
    <w:rsid w:val="00CD0654"/>
    <w:rsid w:val="00CD0967"/>
    <w:rsid w:val="00CD0BEA"/>
    <w:rsid w:val="00CD0D1B"/>
    <w:rsid w:val="00CD0D33"/>
    <w:rsid w:val="00CD0FEC"/>
    <w:rsid w:val="00CD1200"/>
    <w:rsid w:val="00CD1477"/>
    <w:rsid w:val="00CD180E"/>
    <w:rsid w:val="00CD1812"/>
    <w:rsid w:val="00CD1A21"/>
    <w:rsid w:val="00CD1A43"/>
    <w:rsid w:val="00CD1A88"/>
    <w:rsid w:val="00CD1AD5"/>
    <w:rsid w:val="00CD1AF9"/>
    <w:rsid w:val="00CD1BF9"/>
    <w:rsid w:val="00CD1D0F"/>
    <w:rsid w:val="00CD1DAD"/>
    <w:rsid w:val="00CD1E54"/>
    <w:rsid w:val="00CD1EEB"/>
    <w:rsid w:val="00CD1F98"/>
    <w:rsid w:val="00CD1FD4"/>
    <w:rsid w:val="00CD200B"/>
    <w:rsid w:val="00CD204B"/>
    <w:rsid w:val="00CD2272"/>
    <w:rsid w:val="00CD2317"/>
    <w:rsid w:val="00CD2320"/>
    <w:rsid w:val="00CD235A"/>
    <w:rsid w:val="00CD249B"/>
    <w:rsid w:val="00CD2565"/>
    <w:rsid w:val="00CD291C"/>
    <w:rsid w:val="00CD2EB9"/>
    <w:rsid w:val="00CD3060"/>
    <w:rsid w:val="00CD31F2"/>
    <w:rsid w:val="00CD3525"/>
    <w:rsid w:val="00CD352A"/>
    <w:rsid w:val="00CD36CB"/>
    <w:rsid w:val="00CD3EF2"/>
    <w:rsid w:val="00CD4070"/>
    <w:rsid w:val="00CD41BA"/>
    <w:rsid w:val="00CD43E1"/>
    <w:rsid w:val="00CD474A"/>
    <w:rsid w:val="00CD47A4"/>
    <w:rsid w:val="00CD49AC"/>
    <w:rsid w:val="00CD4AE6"/>
    <w:rsid w:val="00CD4BDA"/>
    <w:rsid w:val="00CD4D77"/>
    <w:rsid w:val="00CD4E90"/>
    <w:rsid w:val="00CD4EDA"/>
    <w:rsid w:val="00CD5041"/>
    <w:rsid w:val="00CD5155"/>
    <w:rsid w:val="00CD5178"/>
    <w:rsid w:val="00CD54E6"/>
    <w:rsid w:val="00CD586D"/>
    <w:rsid w:val="00CD59F0"/>
    <w:rsid w:val="00CD5A85"/>
    <w:rsid w:val="00CD5ACA"/>
    <w:rsid w:val="00CD5AD5"/>
    <w:rsid w:val="00CD5B8A"/>
    <w:rsid w:val="00CD5BC1"/>
    <w:rsid w:val="00CD5CDE"/>
    <w:rsid w:val="00CD5D4C"/>
    <w:rsid w:val="00CD5EAF"/>
    <w:rsid w:val="00CD60B4"/>
    <w:rsid w:val="00CD611A"/>
    <w:rsid w:val="00CD6160"/>
    <w:rsid w:val="00CD617A"/>
    <w:rsid w:val="00CD639D"/>
    <w:rsid w:val="00CD63F3"/>
    <w:rsid w:val="00CD65B0"/>
    <w:rsid w:val="00CD65BB"/>
    <w:rsid w:val="00CD6886"/>
    <w:rsid w:val="00CD68F9"/>
    <w:rsid w:val="00CD693D"/>
    <w:rsid w:val="00CD6A0C"/>
    <w:rsid w:val="00CD6A8B"/>
    <w:rsid w:val="00CD6B6F"/>
    <w:rsid w:val="00CD6BE1"/>
    <w:rsid w:val="00CD6C4D"/>
    <w:rsid w:val="00CD6C8B"/>
    <w:rsid w:val="00CD6CD1"/>
    <w:rsid w:val="00CD6DA3"/>
    <w:rsid w:val="00CD6DE4"/>
    <w:rsid w:val="00CD6EFB"/>
    <w:rsid w:val="00CD6F09"/>
    <w:rsid w:val="00CD71D4"/>
    <w:rsid w:val="00CD7254"/>
    <w:rsid w:val="00CD73EC"/>
    <w:rsid w:val="00CD7530"/>
    <w:rsid w:val="00CD75BD"/>
    <w:rsid w:val="00CD7764"/>
    <w:rsid w:val="00CD7865"/>
    <w:rsid w:val="00CD7BC3"/>
    <w:rsid w:val="00CD7C63"/>
    <w:rsid w:val="00CD7CFC"/>
    <w:rsid w:val="00CD7CFD"/>
    <w:rsid w:val="00CD7F0A"/>
    <w:rsid w:val="00CD7F19"/>
    <w:rsid w:val="00CE005C"/>
    <w:rsid w:val="00CE0109"/>
    <w:rsid w:val="00CE01E8"/>
    <w:rsid w:val="00CE025B"/>
    <w:rsid w:val="00CE02F4"/>
    <w:rsid w:val="00CE0578"/>
    <w:rsid w:val="00CE07D3"/>
    <w:rsid w:val="00CE0877"/>
    <w:rsid w:val="00CE08FF"/>
    <w:rsid w:val="00CE0B73"/>
    <w:rsid w:val="00CE1002"/>
    <w:rsid w:val="00CE1169"/>
    <w:rsid w:val="00CE1349"/>
    <w:rsid w:val="00CE149A"/>
    <w:rsid w:val="00CE1642"/>
    <w:rsid w:val="00CE18C0"/>
    <w:rsid w:val="00CE1BEB"/>
    <w:rsid w:val="00CE1CDE"/>
    <w:rsid w:val="00CE1E96"/>
    <w:rsid w:val="00CE1EF9"/>
    <w:rsid w:val="00CE1F2D"/>
    <w:rsid w:val="00CE205D"/>
    <w:rsid w:val="00CE2205"/>
    <w:rsid w:val="00CE230E"/>
    <w:rsid w:val="00CE23B6"/>
    <w:rsid w:val="00CE2581"/>
    <w:rsid w:val="00CE2779"/>
    <w:rsid w:val="00CE2A48"/>
    <w:rsid w:val="00CE2AAF"/>
    <w:rsid w:val="00CE2ABE"/>
    <w:rsid w:val="00CE2EC6"/>
    <w:rsid w:val="00CE3034"/>
    <w:rsid w:val="00CE31F1"/>
    <w:rsid w:val="00CE332C"/>
    <w:rsid w:val="00CE332D"/>
    <w:rsid w:val="00CE3515"/>
    <w:rsid w:val="00CE3936"/>
    <w:rsid w:val="00CE3A8A"/>
    <w:rsid w:val="00CE3B7C"/>
    <w:rsid w:val="00CE3B8F"/>
    <w:rsid w:val="00CE3B94"/>
    <w:rsid w:val="00CE3DD2"/>
    <w:rsid w:val="00CE3E08"/>
    <w:rsid w:val="00CE4099"/>
    <w:rsid w:val="00CE41AC"/>
    <w:rsid w:val="00CE4501"/>
    <w:rsid w:val="00CE474B"/>
    <w:rsid w:val="00CE4776"/>
    <w:rsid w:val="00CE4867"/>
    <w:rsid w:val="00CE48AB"/>
    <w:rsid w:val="00CE4A51"/>
    <w:rsid w:val="00CE4A5E"/>
    <w:rsid w:val="00CE4D23"/>
    <w:rsid w:val="00CE4EB3"/>
    <w:rsid w:val="00CE4F36"/>
    <w:rsid w:val="00CE5169"/>
    <w:rsid w:val="00CE5247"/>
    <w:rsid w:val="00CE55BD"/>
    <w:rsid w:val="00CE56C7"/>
    <w:rsid w:val="00CE582D"/>
    <w:rsid w:val="00CE5841"/>
    <w:rsid w:val="00CE5B17"/>
    <w:rsid w:val="00CE5D21"/>
    <w:rsid w:val="00CE5DD8"/>
    <w:rsid w:val="00CE5F83"/>
    <w:rsid w:val="00CE60DB"/>
    <w:rsid w:val="00CE6387"/>
    <w:rsid w:val="00CE641C"/>
    <w:rsid w:val="00CE6489"/>
    <w:rsid w:val="00CE65E8"/>
    <w:rsid w:val="00CE673F"/>
    <w:rsid w:val="00CE683D"/>
    <w:rsid w:val="00CE684E"/>
    <w:rsid w:val="00CE6AFD"/>
    <w:rsid w:val="00CE6ED3"/>
    <w:rsid w:val="00CE6F06"/>
    <w:rsid w:val="00CE6F7F"/>
    <w:rsid w:val="00CE6FD2"/>
    <w:rsid w:val="00CE72DD"/>
    <w:rsid w:val="00CE7345"/>
    <w:rsid w:val="00CE74E3"/>
    <w:rsid w:val="00CE755C"/>
    <w:rsid w:val="00CE7773"/>
    <w:rsid w:val="00CE7A04"/>
    <w:rsid w:val="00CE7A72"/>
    <w:rsid w:val="00CE7B57"/>
    <w:rsid w:val="00CE7BC8"/>
    <w:rsid w:val="00CE7C04"/>
    <w:rsid w:val="00CE7C94"/>
    <w:rsid w:val="00CE7CF0"/>
    <w:rsid w:val="00CE7D92"/>
    <w:rsid w:val="00CE7D9F"/>
    <w:rsid w:val="00CF0003"/>
    <w:rsid w:val="00CF0225"/>
    <w:rsid w:val="00CF0358"/>
    <w:rsid w:val="00CF060D"/>
    <w:rsid w:val="00CF0737"/>
    <w:rsid w:val="00CF0842"/>
    <w:rsid w:val="00CF0872"/>
    <w:rsid w:val="00CF08B1"/>
    <w:rsid w:val="00CF0A41"/>
    <w:rsid w:val="00CF0AE4"/>
    <w:rsid w:val="00CF0CD7"/>
    <w:rsid w:val="00CF0D20"/>
    <w:rsid w:val="00CF0DDE"/>
    <w:rsid w:val="00CF0E26"/>
    <w:rsid w:val="00CF0F0D"/>
    <w:rsid w:val="00CF1010"/>
    <w:rsid w:val="00CF1269"/>
    <w:rsid w:val="00CF12DD"/>
    <w:rsid w:val="00CF1516"/>
    <w:rsid w:val="00CF178C"/>
    <w:rsid w:val="00CF189D"/>
    <w:rsid w:val="00CF190B"/>
    <w:rsid w:val="00CF1B03"/>
    <w:rsid w:val="00CF1C18"/>
    <w:rsid w:val="00CF1DE6"/>
    <w:rsid w:val="00CF20C7"/>
    <w:rsid w:val="00CF2342"/>
    <w:rsid w:val="00CF23AC"/>
    <w:rsid w:val="00CF271C"/>
    <w:rsid w:val="00CF2784"/>
    <w:rsid w:val="00CF2912"/>
    <w:rsid w:val="00CF2B81"/>
    <w:rsid w:val="00CF2C69"/>
    <w:rsid w:val="00CF2CFC"/>
    <w:rsid w:val="00CF2EF0"/>
    <w:rsid w:val="00CF2F6F"/>
    <w:rsid w:val="00CF3035"/>
    <w:rsid w:val="00CF30DB"/>
    <w:rsid w:val="00CF30F8"/>
    <w:rsid w:val="00CF31DC"/>
    <w:rsid w:val="00CF33A9"/>
    <w:rsid w:val="00CF33B4"/>
    <w:rsid w:val="00CF353A"/>
    <w:rsid w:val="00CF3718"/>
    <w:rsid w:val="00CF3871"/>
    <w:rsid w:val="00CF38E8"/>
    <w:rsid w:val="00CF3946"/>
    <w:rsid w:val="00CF3A01"/>
    <w:rsid w:val="00CF3A7C"/>
    <w:rsid w:val="00CF3B78"/>
    <w:rsid w:val="00CF3BAC"/>
    <w:rsid w:val="00CF3BDE"/>
    <w:rsid w:val="00CF3CA6"/>
    <w:rsid w:val="00CF3D4C"/>
    <w:rsid w:val="00CF3D50"/>
    <w:rsid w:val="00CF3F22"/>
    <w:rsid w:val="00CF3F61"/>
    <w:rsid w:val="00CF3F73"/>
    <w:rsid w:val="00CF3F75"/>
    <w:rsid w:val="00CF42D6"/>
    <w:rsid w:val="00CF4366"/>
    <w:rsid w:val="00CF43D1"/>
    <w:rsid w:val="00CF493D"/>
    <w:rsid w:val="00CF49D9"/>
    <w:rsid w:val="00CF4A20"/>
    <w:rsid w:val="00CF4E39"/>
    <w:rsid w:val="00CF5123"/>
    <w:rsid w:val="00CF51EB"/>
    <w:rsid w:val="00CF5207"/>
    <w:rsid w:val="00CF54C0"/>
    <w:rsid w:val="00CF54CA"/>
    <w:rsid w:val="00CF58D4"/>
    <w:rsid w:val="00CF5A95"/>
    <w:rsid w:val="00CF60B4"/>
    <w:rsid w:val="00CF6158"/>
    <w:rsid w:val="00CF61B9"/>
    <w:rsid w:val="00CF61BF"/>
    <w:rsid w:val="00CF62AA"/>
    <w:rsid w:val="00CF63C1"/>
    <w:rsid w:val="00CF63DF"/>
    <w:rsid w:val="00CF669E"/>
    <w:rsid w:val="00CF66D5"/>
    <w:rsid w:val="00CF66FC"/>
    <w:rsid w:val="00CF67CB"/>
    <w:rsid w:val="00CF6F3D"/>
    <w:rsid w:val="00CF6FFD"/>
    <w:rsid w:val="00CF7459"/>
    <w:rsid w:val="00CF759C"/>
    <w:rsid w:val="00CF760C"/>
    <w:rsid w:val="00CF76A7"/>
    <w:rsid w:val="00CF77C0"/>
    <w:rsid w:val="00CF7B9F"/>
    <w:rsid w:val="00CF7C1E"/>
    <w:rsid w:val="00CF7E67"/>
    <w:rsid w:val="00CF7FB5"/>
    <w:rsid w:val="00D0009C"/>
    <w:rsid w:val="00D001C0"/>
    <w:rsid w:val="00D00283"/>
    <w:rsid w:val="00D00361"/>
    <w:rsid w:val="00D003A4"/>
    <w:rsid w:val="00D00472"/>
    <w:rsid w:val="00D006E9"/>
    <w:rsid w:val="00D00708"/>
    <w:rsid w:val="00D00C8F"/>
    <w:rsid w:val="00D0136C"/>
    <w:rsid w:val="00D01551"/>
    <w:rsid w:val="00D015BB"/>
    <w:rsid w:val="00D015D0"/>
    <w:rsid w:val="00D016FD"/>
    <w:rsid w:val="00D0182B"/>
    <w:rsid w:val="00D01A85"/>
    <w:rsid w:val="00D01AA7"/>
    <w:rsid w:val="00D01C83"/>
    <w:rsid w:val="00D01D75"/>
    <w:rsid w:val="00D01E5A"/>
    <w:rsid w:val="00D01F87"/>
    <w:rsid w:val="00D02187"/>
    <w:rsid w:val="00D02777"/>
    <w:rsid w:val="00D027F8"/>
    <w:rsid w:val="00D02911"/>
    <w:rsid w:val="00D02A38"/>
    <w:rsid w:val="00D02ADA"/>
    <w:rsid w:val="00D02B3B"/>
    <w:rsid w:val="00D02F10"/>
    <w:rsid w:val="00D02F2E"/>
    <w:rsid w:val="00D03096"/>
    <w:rsid w:val="00D03313"/>
    <w:rsid w:val="00D0334A"/>
    <w:rsid w:val="00D0338C"/>
    <w:rsid w:val="00D034BB"/>
    <w:rsid w:val="00D034BC"/>
    <w:rsid w:val="00D03619"/>
    <w:rsid w:val="00D03895"/>
    <w:rsid w:val="00D03C0E"/>
    <w:rsid w:val="00D03DE9"/>
    <w:rsid w:val="00D03ED0"/>
    <w:rsid w:val="00D03F03"/>
    <w:rsid w:val="00D03FC2"/>
    <w:rsid w:val="00D03FD8"/>
    <w:rsid w:val="00D0414D"/>
    <w:rsid w:val="00D04189"/>
    <w:rsid w:val="00D0434B"/>
    <w:rsid w:val="00D0462D"/>
    <w:rsid w:val="00D04800"/>
    <w:rsid w:val="00D04961"/>
    <w:rsid w:val="00D04970"/>
    <w:rsid w:val="00D04A4A"/>
    <w:rsid w:val="00D04B07"/>
    <w:rsid w:val="00D04B6E"/>
    <w:rsid w:val="00D04BE3"/>
    <w:rsid w:val="00D04C35"/>
    <w:rsid w:val="00D0508D"/>
    <w:rsid w:val="00D05098"/>
    <w:rsid w:val="00D05151"/>
    <w:rsid w:val="00D05216"/>
    <w:rsid w:val="00D05295"/>
    <w:rsid w:val="00D055D1"/>
    <w:rsid w:val="00D05658"/>
    <w:rsid w:val="00D057F3"/>
    <w:rsid w:val="00D058B9"/>
    <w:rsid w:val="00D05A22"/>
    <w:rsid w:val="00D05DF9"/>
    <w:rsid w:val="00D05E00"/>
    <w:rsid w:val="00D06018"/>
    <w:rsid w:val="00D060E4"/>
    <w:rsid w:val="00D061A1"/>
    <w:rsid w:val="00D06451"/>
    <w:rsid w:val="00D06485"/>
    <w:rsid w:val="00D06844"/>
    <w:rsid w:val="00D06A7F"/>
    <w:rsid w:val="00D06CBF"/>
    <w:rsid w:val="00D06D77"/>
    <w:rsid w:val="00D0709C"/>
    <w:rsid w:val="00D07391"/>
    <w:rsid w:val="00D0749D"/>
    <w:rsid w:val="00D0753D"/>
    <w:rsid w:val="00D07801"/>
    <w:rsid w:val="00D07AFF"/>
    <w:rsid w:val="00D07C78"/>
    <w:rsid w:val="00D07CEC"/>
    <w:rsid w:val="00D100B2"/>
    <w:rsid w:val="00D1017B"/>
    <w:rsid w:val="00D10343"/>
    <w:rsid w:val="00D104B5"/>
    <w:rsid w:val="00D104DC"/>
    <w:rsid w:val="00D104EB"/>
    <w:rsid w:val="00D106E7"/>
    <w:rsid w:val="00D10700"/>
    <w:rsid w:val="00D107B2"/>
    <w:rsid w:val="00D10891"/>
    <w:rsid w:val="00D109D9"/>
    <w:rsid w:val="00D10B20"/>
    <w:rsid w:val="00D10C52"/>
    <w:rsid w:val="00D10D29"/>
    <w:rsid w:val="00D10E40"/>
    <w:rsid w:val="00D10EFA"/>
    <w:rsid w:val="00D10F38"/>
    <w:rsid w:val="00D11287"/>
    <w:rsid w:val="00D1147E"/>
    <w:rsid w:val="00D114A0"/>
    <w:rsid w:val="00D114FA"/>
    <w:rsid w:val="00D11548"/>
    <w:rsid w:val="00D11755"/>
    <w:rsid w:val="00D11818"/>
    <w:rsid w:val="00D11A1C"/>
    <w:rsid w:val="00D11A51"/>
    <w:rsid w:val="00D11FBD"/>
    <w:rsid w:val="00D120E7"/>
    <w:rsid w:val="00D1234A"/>
    <w:rsid w:val="00D12451"/>
    <w:rsid w:val="00D1253E"/>
    <w:rsid w:val="00D12763"/>
    <w:rsid w:val="00D12895"/>
    <w:rsid w:val="00D12946"/>
    <w:rsid w:val="00D12B2D"/>
    <w:rsid w:val="00D12DDF"/>
    <w:rsid w:val="00D12FF3"/>
    <w:rsid w:val="00D1360C"/>
    <w:rsid w:val="00D137A4"/>
    <w:rsid w:val="00D13BA5"/>
    <w:rsid w:val="00D13C8F"/>
    <w:rsid w:val="00D13F4F"/>
    <w:rsid w:val="00D13F82"/>
    <w:rsid w:val="00D141BB"/>
    <w:rsid w:val="00D145C7"/>
    <w:rsid w:val="00D145FA"/>
    <w:rsid w:val="00D14B7A"/>
    <w:rsid w:val="00D14DFB"/>
    <w:rsid w:val="00D15013"/>
    <w:rsid w:val="00D15171"/>
    <w:rsid w:val="00D154C0"/>
    <w:rsid w:val="00D155B1"/>
    <w:rsid w:val="00D1567B"/>
    <w:rsid w:val="00D156C8"/>
    <w:rsid w:val="00D1572E"/>
    <w:rsid w:val="00D15748"/>
    <w:rsid w:val="00D1582E"/>
    <w:rsid w:val="00D15ABB"/>
    <w:rsid w:val="00D160B5"/>
    <w:rsid w:val="00D16134"/>
    <w:rsid w:val="00D16351"/>
    <w:rsid w:val="00D1650E"/>
    <w:rsid w:val="00D16594"/>
    <w:rsid w:val="00D166D6"/>
    <w:rsid w:val="00D16A6C"/>
    <w:rsid w:val="00D16B37"/>
    <w:rsid w:val="00D16C99"/>
    <w:rsid w:val="00D16C9A"/>
    <w:rsid w:val="00D16CD7"/>
    <w:rsid w:val="00D16E3F"/>
    <w:rsid w:val="00D1710E"/>
    <w:rsid w:val="00D17363"/>
    <w:rsid w:val="00D17525"/>
    <w:rsid w:val="00D176F9"/>
    <w:rsid w:val="00D177C2"/>
    <w:rsid w:val="00D179F0"/>
    <w:rsid w:val="00D17A7A"/>
    <w:rsid w:val="00D17BF1"/>
    <w:rsid w:val="00D17D28"/>
    <w:rsid w:val="00D17FCC"/>
    <w:rsid w:val="00D17FED"/>
    <w:rsid w:val="00D2024A"/>
    <w:rsid w:val="00D2039B"/>
    <w:rsid w:val="00D20550"/>
    <w:rsid w:val="00D20647"/>
    <w:rsid w:val="00D20F3E"/>
    <w:rsid w:val="00D21037"/>
    <w:rsid w:val="00D2103E"/>
    <w:rsid w:val="00D21499"/>
    <w:rsid w:val="00D2152B"/>
    <w:rsid w:val="00D219B1"/>
    <w:rsid w:val="00D21AE8"/>
    <w:rsid w:val="00D21C43"/>
    <w:rsid w:val="00D21CC3"/>
    <w:rsid w:val="00D22433"/>
    <w:rsid w:val="00D22558"/>
    <w:rsid w:val="00D2284F"/>
    <w:rsid w:val="00D22923"/>
    <w:rsid w:val="00D22AE1"/>
    <w:rsid w:val="00D22C03"/>
    <w:rsid w:val="00D22C1F"/>
    <w:rsid w:val="00D22DF4"/>
    <w:rsid w:val="00D22E1E"/>
    <w:rsid w:val="00D22EF4"/>
    <w:rsid w:val="00D232FF"/>
    <w:rsid w:val="00D23444"/>
    <w:rsid w:val="00D23526"/>
    <w:rsid w:val="00D23590"/>
    <w:rsid w:val="00D237C6"/>
    <w:rsid w:val="00D23A43"/>
    <w:rsid w:val="00D23BC9"/>
    <w:rsid w:val="00D23D36"/>
    <w:rsid w:val="00D23D65"/>
    <w:rsid w:val="00D23E04"/>
    <w:rsid w:val="00D23E19"/>
    <w:rsid w:val="00D23E3A"/>
    <w:rsid w:val="00D23EEC"/>
    <w:rsid w:val="00D243F2"/>
    <w:rsid w:val="00D24460"/>
    <w:rsid w:val="00D2462E"/>
    <w:rsid w:val="00D24745"/>
    <w:rsid w:val="00D2493D"/>
    <w:rsid w:val="00D24979"/>
    <w:rsid w:val="00D24E12"/>
    <w:rsid w:val="00D24F1A"/>
    <w:rsid w:val="00D25123"/>
    <w:rsid w:val="00D2545C"/>
    <w:rsid w:val="00D25513"/>
    <w:rsid w:val="00D25542"/>
    <w:rsid w:val="00D255F4"/>
    <w:rsid w:val="00D25641"/>
    <w:rsid w:val="00D2570D"/>
    <w:rsid w:val="00D258AB"/>
    <w:rsid w:val="00D25A4C"/>
    <w:rsid w:val="00D25BC3"/>
    <w:rsid w:val="00D25CF4"/>
    <w:rsid w:val="00D25FBE"/>
    <w:rsid w:val="00D263B2"/>
    <w:rsid w:val="00D26ABD"/>
    <w:rsid w:val="00D26AC9"/>
    <w:rsid w:val="00D26B55"/>
    <w:rsid w:val="00D26B8D"/>
    <w:rsid w:val="00D26BA9"/>
    <w:rsid w:val="00D26CC3"/>
    <w:rsid w:val="00D26D5C"/>
    <w:rsid w:val="00D26DA8"/>
    <w:rsid w:val="00D27080"/>
    <w:rsid w:val="00D270B7"/>
    <w:rsid w:val="00D2734D"/>
    <w:rsid w:val="00D27480"/>
    <w:rsid w:val="00D27489"/>
    <w:rsid w:val="00D27571"/>
    <w:rsid w:val="00D275F5"/>
    <w:rsid w:val="00D27736"/>
    <w:rsid w:val="00D27813"/>
    <w:rsid w:val="00D278E9"/>
    <w:rsid w:val="00D27955"/>
    <w:rsid w:val="00D2796A"/>
    <w:rsid w:val="00D279E3"/>
    <w:rsid w:val="00D27BE5"/>
    <w:rsid w:val="00D27CD0"/>
    <w:rsid w:val="00D27DCB"/>
    <w:rsid w:val="00D301BB"/>
    <w:rsid w:val="00D302ED"/>
    <w:rsid w:val="00D3045B"/>
    <w:rsid w:val="00D305E2"/>
    <w:rsid w:val="00D3066F"/>
    <w:rsid w:val="00D306F7"/>
    <w:rsid w:val="00D3097B"/>
    <w:rsid w:val="00D309C2"/>
    <w:rsid w:val="00D30CEF"/>
    <w:rsid w:val="00D30DE5"/>
    <w:rsid w:val="00D30E52"/>
    <w:rsid w:val="00D31193"/>
    <w:rsid w:val="00D313FD"/>
    <w:rsid w:val="00D315D1"/>
    <w:rsid w:val="00D31713"/>
    <w:rsid w:val="00D3173F"/>
    <w:rsid w:val="00D3194B"/>
    <w:rsid w:val="00D319C1"/>
    <w:rsid w:val="00D31A73"/>
    <w:rsid w:val="00D31C49"/>
    <w:rsid w:val="00D320D9"/>
    <w:rsid w:val="00D321DC"/>
    <w:rsid w:val="00D32334"/>
    <w:rsid w:val="00D3287C"/>
    <w:rsid w:val="00D32E8B"/>
    <w:rsid w:val="00D32F8E"/>
    <w:rsid w:val="00D32FD9"/>
    <w:rsid w:val="00D333F1"/>
    <w:rsid w:val="00D335A5"/>
    <w:rsid w:val="00D33625"/>
    <w:rsid w:val="00D336FF"/>
    <w:rsid w:val="00D3376E"/>
    <w:rsid w:val="00D337A5"/>
    <w:rsid w:val="00D337A9"/>
    <w:rsid w:val="00D3393D"/>
    <w:rsid w:val="00D33A09"/>
    <w:rsid w:val="00D33B1B"/>
    <w:rsid w:val="00D33D29"/>
    <w:rsid w:val="00D33FD2"/>
    <w:rsid w:val="00D34074"/>
    <w:rsid w:val="00D3417E"/>
    <w:rsid w:val="00D3431A"/>
    <w:rsid w:val="00D3483B"/>
    <w:rsid w:val="00D34B94"/>
    <w:rsid w:val="00D34CAC"/>
    <w:rsid w:val="00D34E6D"/>
    <w:rsid w:val="00D350E4"/>
    <w:rsid w:val="00D35596"/>
    <w:rsid w:val="00D355FA"/>
    <w:rsid w:val="00D35805"/>
    <w:rsid w:val="00D3585D"/>
    <w:rsid w:val="00D35945"/>
    <w:rsid w:val="00D35946"/>
    <w:rsid w:val="00D3596E"/>
    <w:rsid w:val="00D35A8B"/>
    <w:rsid w:val="00D35B10"/>
    <w:rsid w:val="00D35D5B"/>
    <w:rsid w:val="00D35F9A"/>
    <w:rsid w:val="00D35FAA"/>
    <w:rsid w:val="00D36102"/>
    <w:rsid w:val="00D367C7"/>
    <w:rsid w:val="00D368F7"/>
    <w:rsid w:val="00D36B39"/>
    <w:rsid w:val="00D36D83"/>
    <w:rsid w:val="00D36F8C"/>
    <w:rsid w:val="00D3722E"/>
    <w:rsid w:val="00D372B1"/>
    <w:rsid w:val="00D3733F"/>
    <w:rsid w:val="00D3734B"/>
    <w:rsid w:val="00D37365"/>
    <w:rsid w:val="00D37508"/>
    <w:rsid w:val="00D37576"/>
    <w:rsid w:val="00D375D0"/>
    <w:rsid w:val="00D376B3"/>
    <w:rsid w:val="00D378A3"/>
    <w:rsid w:val="00D37A2E"/>
    <w:rsid w:val="00D37C33"/>
    <w:rsid w:val="00D37E80"/>
    <w:rsid w:val="00D37F21"/>
    <w:rsid w:val="00D37F24"/>
    <w:rsid w:val="00D40030"/>
    <w:rsid w:val="00D40035"/>
    <w:rsid w:val="00D4008C"/>
    <w:rsid w:val="00D40175"/>
    <w:rsid w:val="00D408E0"/>
    <w:rsid w:val="00D40B1D"/>
    <w:rsid w:val="00D40BA6"/>
    <w:rsid w:val="00D40BB1"/>
    <w:rsid w:val="00D41071"/>
    <w:rsid w:val="00D41141"/>
    <w:rsid w:val="00D411CE"/>
    <w:rsid w:val="00D41373"/>
    <w:rsid w:val="00D41422"/>
    <w:rsid w:val="00D41845"/>
    <w:rsid w:val="00D41858"/>
    <w:rsid w:val="00D41865"/>
    <w:rsid w:val="00D4191B"/>
    <w:rsid w:val="00D419CD"/>
    <w:rsid w:val="00D41AE4"/>
    <w:rsid w:val="00D41C96"/>
    <w:rsid w:val="00D41FB3"/>
    <w:rsid w:val="00D4206E"/>
    <w:rsid w:val="00D4209F"/>
    <w:rsid w:val="00D42105"/>
    <w:rsid w:val="00D421EC"/>
    <w:rsid w:val="00D4234B"/>
    <w:rsid w:val="00D4253D"/>
    <w:rsid w:val="00D4288F"/>
    <w:rsid w:val="00D428C4"/>
    <w:rsid w:val="00D4297A"/>
    <w:rsid w:val="00D42983"/>
    <w:rsid w:val="00D429D0"/>
    <w:rsid w:val="00D429DC"/>
    <w:rsid w:val="00D429E6"/>
    <w:rsid w:val="00D42C35"/>
    <w:rsid w:val="00D42D24"/>
    <w:rsid w:val="00D42E3A"/>
    <w:rsid w:val="00D42F63"/>
    <w:rsid w:val="00D42F82"/>
    <w:rsid w:val="00D42FAE"/>
    <w:rsid w:val="00D43421"/>
    <w:rsid w:val="00D43522"/>
    <w:rsid w:val="00D4357E"/>
    <w:rsid w:val="00D43683"/>
    <w:rsid w:val="00D436D5"/>
    <w:rsid w:val="00D43860"/>
    <w:rsid w:val="00D4387C"/>
    <w:rsid w:val="00D438AF"/>
    <w:rsid w:val="00D43ACD"/>
    <w:rsid w:val="00D43DD6"/>
    <w:rsid w:val="00D43DEE"/>
    <w:rsid w:val="00D43F28"/>
    <w:rsid w:val="00D43FF9"/>
    <w:rsid w:val="00D4407F"/>
    <w:rsid w:val="00D4417C"/>
    <w:rsid w:val="00D442C4"/>
    <w:rsid w:val="00D44374"/>
    <w:rsid w:val="00D448DC"/>
    <w:rsid w:val="00D44910"/>
    <w:rsid w:val="00D449CE"/>
    <w:rsid w:val="00D44B4E"/>
    <w:rsid w:val="00D44C52"/>
    <w:rsid w:val="00D451FC"/>
    <w:rsid w:val="00D4535B"/>
    <w:rsid w:val="00D45467"/>
    <w:rsid w:val="00D45587"/>
    <w:rsid w:val="00D456EC"/>
    <w:rsid w:val="00D45811"/>
    <w:rsid w:val="00D4595A"/>
    <w:rsid w:val="00D45D37"/>
    <w:rsid w:val="00D45F6B"/>
    <w:rsid w:val="00D461D7"/>
    <w:rsid w:val="00D46246"/>
    <w:rsid w:val="00D462BF"/>
    <w:rsid w:val="00D4640C"/>
    <w:rsid w:val="00D46483"/>
    <w:rsid w:val="00D465D0"/>
    <w:rsid w:val="00D46627"/>
    <w:rsid w:val="00D466BC"/>
    <w:rsid w:val="00D466F7"/>
    <w:rsid w:val="00D46933"/>
    <w:rsid w:val="00D46A05"/>
    <w:rsid w:val="00D46B3B"/>
    <w:rsid w:val="00D46CB9"/>
    <w:rsid w:val="00D46D6B"/>
    <w:rsid w:val="00D46DDD"/>
    <w:rsid w:val="00D46E5F"/>
    <w:rsid w:val="00D471BA"/>
    <w:rsid w:val="00D4721F"/>
    <w:rsid w:val="00D47548"/>
    <w:rsid w:val="00D4759E"/>
    <w:rsid w:val="00D47777"/>
    <w:rsid w:val="00D47A40"/>
    <w:rsid w:val="00D47CC4"/>
    <w:rsid w:val="00D47E49"/>
    <w:rsid w:val="00D47EE1"/>
    <w:rsid w:val="00D47F99"/>
    <w:rsid w:val="00D5009E"/>
    <w:rsid w:val="00D50293"/>
    <w:rsid w:val="00D50343"/>
    <w:rsid w:val="00D5058A"/>
    <w:rsid w:val="00D5058F"/>
    <w:rsid w:val="00D50902"/>
    <w:rsid w:val="00D50920"/>
    <w:rsid w:val="00D50A8F"/>
    <w:rsid w:val="00D50B6F"/>
    <w:rsid w:val="00D50DC5"/>
    <w:rsid w:val="00D50F4D"/>
    <w:rsid w:val="00D510E6"/>
    <w:rsid w:val="00D511EB"/>
    <w:rsid w:val="00D513F4"/>
    <w:rsid w:val="00D51555"/>
    <w:rsid w:val="00D5165D"/>
    <w:rsid w:val="00D51779"/>
    <w:rsid w:val="00D517A0"/>
    <w:rsid w:val="00D517F3"/>
    <w:rsid w:val="00D51C3A"/>
    <w:rsid w:val="00D51C8E"/>
    <w:rsid w:val="00D51E72"/>
    <w:rsid w:val="00D51F50"/>
    <w:rsid w:val="00D5214A"/>
    <w:rsid w:val="00D5219D"/>
    <w:rsid w:val="00D52431"/>
    <w:rsid w:val="00D5253D"/>
    <w:rsid w:val="00D525D0"/>
    <w:rsid w:val="00D527E8"/>
    <w:rsid w:val="00D528B1"/>
    <w:rsid w:val="00D5295D"/>
    <w:rsid w:val="00D52A5D"/>
    <w:rsid w:val="00D52E7D"/>
    <w:rsid w:val="00D530E3"/>
    <w:rsid w:val="00D537D4"/>
    <w:rsid w:val="00D53956"/>
    <w:rsid w:val="00D53A9B"/>
    <w:rsid w:val="00D53D77"/>
    <w:rsid w:val="00D53D95"/>
    <w:rsid w:val="00D53E28"/>
    <w:rsid w:val="00D53F72"/>
    <w:rsid w:val="00D540CD"/>
    <w:rsid w:val="00D54111"/>
    <w:rsid w:val="00D54138"/>
    <w:rsid w:val="00D54205"/>
    <w:rsid w:val="00D54253"/>
    <w:rsid w:val="00D543F1"/>
    <w:rsid w:val="00D54524"/>
    <w:rsid w:val="00D54611"/>
    <w:rsid w:val="00D54882"/>
    <w:rsid w:val="00D54AB1"/>
    <w:rsid w:val="00D54B23"/>
    <w:rsid w:val="00D54BC3"/>
    <w:rsid w:val="00D54CE0"/>
    <w:rsid w:val="00D54D8D"/>
    <w:rsid w:val="00D54F01"/>
    <w:rsid w:val="00D557DD"/>
    <w:rsid w:val="00D558AC"/>
    <w:rsid w:val="00D559AE"/>
    <w:rsid w:val="00D55BDB"/>
    <w:rsid w:val="00D55DC9"/>
    <w:rsid w:val="00D55E71"/>
    <w:rsid w:val="00D56349"/>
    <w:rsid w:val="00D563A4"/>
    <w:rsid w:val="00D563F1"/>
    <w:rsid w:val="00D566E2"/>
    <w:rsid w:val="00D56851"/>
    <w:rsid w:val="00D56ACB"/>
    <w:rsid w:val="00D56ADA"/>
    <w:rsid w:val="00D56C16"/>
    <w:rsid w:val="00D56CED"/>
    <w:rsid w:val="00D56FF4"/>
    <w:rsid w:val="00D5708D"/>
    <w:rsid w:val="00D57357"/>
    <w:rsid w:val="00D57552"/>
    <w:rsid w:val="00D57711"/>
    <w:rsid w:val="00D5795A"/>
    <w:rsid w:val="00D5796A"/>
    <w:rsid w:val="00D57B8C"/>
    <w:rsid w:val="00D57EB7"/>
    <w:rsid w:val="00D57FE8"/>
    <w:rsid w:val="00D60284"/>
    <w:rsid w:val="00D60693"/>
    <w:rsid w:val="00D60CB9"/>
    <w:rsid w:val="00D60F27"/>
    <w:rsid w:val="00D61061"/>
    <w:rsid w:val="00D6121D"/>
    <w:rsid w:val="00D6172A"/>
    <w:rsid w:val="00D61793"/>
    <w:rsid w:val="00D61A73"/>
    <w:rsid w:val="00D61AB3"/>
    <w:rsid w:val="00D61C0D"/>
    <w:rsid w:val="00D61C82"/>
    <w:rsid w:val="00D61CE7"/>
    <w:rsid w:val="00D61DE7"/>
    <w:rsid w:val="00D61DEA"/>
    <w:rsid w:val="00D61EEF"/>
    <w:rsid w:val="00D61F5C"/>
    <w:rsid w:val="00D61F88"/>
    <w:rsid w:val="00D62044"/>
    <w:rsid w:val="00D6204A"/>
    <w:rsid w:val="00D62068"/>
    <w:rsid w:val="00D6233E"/>
    <w:rsid w:val="00D625B3"/>
    <w:rsid w:val="00D6267E"/>
    <w:rsid w:val="00D629EA"/>
    <w:rsid w:val="00D62BC2"/>
    <w:rsid w:val="00D62DDF"/>
    <w:rsid w:val="00D62E9F"/>
    <w:rsid w:val="00D631A6"/>
    <w:rsid w:val="00D63606"/>
    <w:rsid w:val="00D6360F"/>
    <w:rsid w:val="00D63717"/>
    <w:rsid w:val="00D63785"/>
    <w:rsid w:val="00D637B8"/>
    <w:rsid w:val="00D6382B"/>
    <w:rsid w:val="00D6392A"/>
    <w:rsid w:val="00D639CC"/>
    <w:rsid w:val="00D63A68"/>
    <w:rsid w:val="00D63BB9"/>
    <w:rsid w:val="00D63BE1"/>
    <w:rsid w:val="00D63E37"/>
    <w:rsid w:val="00D63FAF"/>
    <w:rsid w:val="00D64030"/>
    <w:rsid w:val="00D645D5"/>
    <w:rsid w:val="00D64762"/>
    <w:rsid w:val="00D64839"/>
    <w:rsid w:val="00D64863"/>
    <w:rsid w:val="00D64879"/>
    <w:rsid w:val="00D64AB6"/>
    <w:rsid w:val="00D64B10"/>
    <w:rsid w:val="00D64B3E"/>
    <w:rsid w:val="00D64C9A"/>
    <w:rsid w:val="00D651FE"/>
    <w:rsid w:val="00D6525E"/>
    <w:rsid w:val="00D6548D"/>
    <w:rsid w:val="00D6570A"/>
    <w:rsid w:val="00D65835"/>
    <w:rsid w:val="00D659A0"/>
    <w:rsid w:val="00D659C0"/>
    <w:rsid w:val="00D659F2"/>
    <w:rsid w:val="00D65A80"/>
    <w:rsid w:val="00D65AAE"/>
    <w:rsid w:val="00D65BF4"/>
    <w:rsid w:val="00D65C76"/>
    <w:rsid w:val="00D65EC9"/>
    <w:rsid w:val="00D65F76"/>
    <w:rsid w:val="00D66409"/>
    <w:rsid w:val="00D6662A"/>
    <w:rsid w:val="00D66673"/>
    <w:rsid w:val="00D6679E"/>
    <w:rsid w:val="00D667AB"/>
    <w:rsid w:val="00D6689A"/>
    <w:rsid w:val="00D66928"/>
    <w:rsid w:val="00D66A98"/>
    <w:rsid w:val="00D66ADF"/>
    <w:rsid w:val="00D66B03"/>
    <w:rsid w:val="00D66BEA"/>
    <w:rsid w:val="00D66DCC"/>
    <w:rsid w:val="00D66E0E"/>
    <w:rsid w:val="00D670D1"/>
    <w:rsid w:val="00D6720D"/>
    <w:rsid w:val="00D67224"/>
    <w:rsid w:val="00D673A4"/>
    <w:rsid w:val="00D673DE"/>
    <w:rsid w:val="00D6763F"/>
    <w:rsid w:val="00D677B3"/>
    <w:rsid w:val="00D67859"/>
    <w:rsid w:val="00D67CE3"/>
    <w:rsid w:val="00D701C6"/>
    <w:rsid w:val="00D701F1"/>
    <w:rsid w:val="00D7044C"/>
    <w:rsid w:val="00D705C5"/>
    <w:rsid w:val="00D70758"/>
    <w:rsid w:val="00D708FB"/>
    <w:rsid w:val="00D70B00"/>
    <w:rsid w:val="00D70BD6"/>
    <w:rsid w:val="00D70E1A"/>
    <w:rsid w:val="00D7111E"/>
    <w:rsid w:val="00D711AA"/>
    <w:rsid w:val="00D713BA"/>
    <w:rsid w:val="00D7148C"/>
    <w:rsid w:val="00D7152E"/>
    <w:rsid w:val="00D71912"/>
    <w:rsid w:val="00D71926"/>
    <w:rsid w:val="00D719A5"/>
    <w:rsid w:val="00D719FE"/>
    <w:rsid w:val="00D71AFF"/>
    <w:rsid w:val="00D71B81"/>
    <w:rsid w:val="00D71D14"/>
    <w:rsid w:val="00D71D48"/>
    <w:rsid w:val="00D71D89"/>
    <w:rsid w:val="00D71EC7"/>
    <w:rsid w:val="00D71EF1"/>
    <w:rsid w:val="00D7204D"/>
    <w:rsid w:val="00D72051"/>
    <w:rsid w:val="00D7206F"/>
    <w:rsid w:val="00D7208F"/>
    <w:rsid w:val="00D72599"/>
    <w:rsid w:val="00D7261C"/>
    <w:rsid w:val="00D726DF"/>
    <w:rsid w:val="00D727D9"/>
    <w:rsid w:val="00D72874"/>
    <w:rsid w:val="00D72969"/>
    <w:rsid w:val="00D72B6E"/>
    <w:rsid w:val="00D72BAD"/>
    <w:rsid w:val="00D72DFF"/>
    <w:rsid w:val="00D72EB0"/>
    <w:rsid w:val="00D73049"/>
    <w:rsid w:val="00D731F5"/>
    <w:rsid w:val="00D73260"/>
    <w:rsid w:val="00D73267"/>
    <w:rsid w:val="00D732F7"/>
    <w:rsid w:val="00D73384"/>
    <w:rsid w:val="00D73504"/>
    <w:rsid w:val="00D73528"/>
    <w:rsid w:val="00D7356A"/>
    <w:rsid w:val="00D73684"/>
    <w:rsid w:val="00D73764"/>
    <w:rsid w:val="00D7376B"/>
    <w:rsid w:val="00D73BB3"/>
    <w:rsid w:val="00D73C66"/>
    <w:rsid w:val="00D73D0C"/>
    <w:rsid w:val="00D74326"/>
    <w:rsid w:val="00D74368"/>
    <w:rsid w:val="00D7456B"/>
    <w:rsid w:val="00D7459B"/>
    <w:rsid w:val="00D74797"/>
    <w:rsid w:val="00D7480B"/>
    <w:rsid w:val="00D748EC"/>
    <w:rsid w:val="00D74CC5"/>
    <w:rsid w:val="00D74D68"/>
    <w:rsid w:val="00D7511F"/>
    <w:rsid w:val="00D753E4"/>
    <w:rsid w:val="00D7548A"/>
    <w:rsid w:val="00D7548F"/>
    <w:rsid w:val="00D754E7"/>
    <w:rsid w:val="00D75513"/>
    <w:rsid w:val="00D7558F"/>
    <w:rsid w:val="00D756AE"/>
    <w:rsid w:val="00D7582C"/>
    <w:rsid w:val="00D75AC9"/>
    <w:rsid w:val="00D75B38"/>
    <w:rsid w:val="00D75E67"/>
    <w:rsid w:val="00D75E93"/>
    <w:rsid w:val="00D75EEF"/>
    <w:rsid w:val="00D75F5F"/>
    <w:rsid w:val="00D75F63"/>
    <w:rsid w:val="00D75F81"/>
    <w:rsid w:val="00D760D7"/>
    <w:rsid w:val="00D76219"/>
    <w:rsid w:val="00D76432"/>
    <w:rsid w:val="00D7657B"/>
    <w:rsid w:val="00D765EF"/>
    <w:rsid w:val="00D76620"/>
    <w:rsid w:val="00D76691"/>
    <w:rsid w:val="00D76A9F"/>
    <w:rsid w:val="00D76C27"/>
    <w:rsid w:val="00D76E3A"/>
    <w:rsid w:val="00D76F1E"/>
    <w:rsid w:val="00D76F3C"/>
    <w:rsid w:val="00D770B2"/>
    <w:rsid w:val="00D77300"/>
    <w:rsid w:val="00D77B4A"/>
    <w:rsid w:val="00D77BD7"/>
    <w:rsid w:val="00D8011A"/>
    <w:rsid w:val="00D80170"/>
    <w:rsid w:val="00D801C3"/>
    <w:rsid w:val="00D8027E"/>
    <w:rsid w:val="00D803D8"/>
    <w:rsid w:val="00D804A0"/>
    <w:rsid w:val="00D8057F"/>
    <w:rsid w:val="00D80619"/>
    <w:rsid w:val="00D80658"/>
    <w:rsid w:val="00D80809"/>
    <w:rsid w:val="00D80A66"/>
    <w:rsid w:val="00D80A8A"/>
    <w:rsid w:val="00D80B62"/>
    <w:rsid w:val="00D80B97"/>
    <w:rsid w:val="00D80FD8"/>
    <w:rsid w:val="00D8105D"/>
    <w:rsid w:val="00D8108C"/>
    <w:rsid w:val="00D81288"/>
    <w:rsid w:val="00D81511"/>
    <w:rsid w:val="00D8152C"/>
    <w:rsid w:val="00D815EE"/>
    <w:rsid w:val="00D81618"/>
    <w:rsid w:val="00D81686"/>
    <w:rsid w:val="00D81A0E"/>
    <w:rsid w:val="00D81B35"/>
    <w:rsid w:val="00D81FF3"/>
    <w:rsid w:val="00D8214A"/>
    <w:rsid w:val="00D82745"/>
    <w:rsid w:val="00D82855"/>
    <w:rsid w:val="00D82C67"/>
    <w:rsid w:val="00D82D49"/>
    <w:rsid w:val="00D82DF8"/>
    <w:rsid w:val="00D82E43"/>
    <w:rsid w:val="00D83124"/>
    <w:rsid w:val="00D831BB"/>
    <w:rsid w:val="00D831CF"/>
    <w:rsid w:val="00D831DA"/>
    <w:rsid w:val="00D83280"/>
    <w:rsid w:val="00D832AE"/>
    <w:rsid w:val="00D83678"/>
    <w:rsid w:val="00D83728"/>
    <w:rsid w:val="00D837D4"/>
    <w:rsid w:val="00D8384C"/>
    <w:rsid w:val="00D83BE2"/>
    <w:rsid w:val="00D83C07"/>
    <w:rsid w:val="00D83CE2"/>
    <w:rsid w:val="00D83FD8"/>
    <w:rsid w:val="00D8403A"/>
    <w:rsid w:val="00D8408C"/>
    <w:rsid w:val="00D8410C"/>
    <w:rsid w:val="00D84113"/>
    <w:rsid w:val="00D84163"/>
    <w:rsid w:val="00D84331"/>
    <w:rsid w:val="00D8438F"/>
    <w:rsid w:val="00D84494"/>
    <w:rsid w:val="00D84627"/>
    <w:rsid w:val="00D847C8"/>
    <w:rsid w:val="00D847D5"/>
    <w:rsid w:val="00D8482D"/>
    <w:rsid w:val="00D84AB7"/>
    <w:rsid w:val="00D84BB1"/>
    <w:rsid w:val="00D84BDB"/>
    <w:rsid w:val="00D84BE5"/>
    <w:rsid w:val="00D84E2F"/>
    <w:rsid w:val="00D84EEE"/>
    <w:rsid w:val="00D850AF"/>
    <w:rsid w:val="00D8518F"/>
    <w:rsid w:val="00D852BB"/>
    <w:rsid w:val="00D852F2"/>
    <w:rsid w:val="00D8531F"/>
    <w:rsid w:val="00D85543"/>
    <w:rsid w:val="00D857BE"/>
    <w:rsid w:val="00D85D1D"/>
    <w:rsid w:val="00D85D29"/>
    <w:rsid w:val="00D85D58"/>
    <w:rsid w:val="00D85DE1"/>
    <w:rsid w:val="00D85EA1"/>
    <w:rsid w:val="00D860B8"/>
    <w:rsid w:val="00D86166"/>
    <w:rsid w:val="00D86192"/>
    <w:rsid w:val="00D8621B"/>
    <w:rsid w:val="00D8635C"/>
    <w:rsid w:val="00D864F8"/>
    <w:rsid w:val="00D8669D"/>
    <w:rsid w:val="00D86851"/>
    <w:rsid w:val="00D8692E"/>
    <w:rsid w:val="00D869D4"/>
    <w:rsid w:val="00D86AC6"/>
    <w:rsid w:val="00D86CD0"/>
    <w:rsid w:val="00D8700F"/>
    <w:rsid w:val="00D87676"/>
    <w:rsid w:val="00D87827"/>
    <w:rsid w:val="00D879A2"/>
    <w:rsid w:val="00D87ACB"/>
    <w:rsid w:val="00D87C62"/>
    <w:rsid w:val="00D87F30"/>
    <w:rsid w:val="00D9004F"/>
    <w:rsid w:val="00D900AA"/>
    <w:rsid w:val="00D901D5"/>
    <w:rsid w:val="00D904C8"/>
    <w:rsid w:val="00D904D1"/>
    <w:rsid w:val="00D90904"/>
    <w:rsid w:val="00D90BBD"/>
    <w:rsid w:val="00D90C5C"/>
    <w:rsid w:val="00D90F00"/>
    <w:rsid w:val="00D91444"/>
    <w:rsid w:val="00D91523"/>
    <w:rsid w:val="00D915DF"/>
    <w:rsid w:val="00D916CB"/>
    <w:rsid w:val="00D9170C"/>
    <w:rsid w:val="00D91914"/>
    <w:rsid w:val="00D91A96"/>
    <w:rsid w:val="00D91D77"/>
    <w:rsid w:val="00D91DA1"/>
    <w:rsid w:val="00D91F48"/>
    <w:rsid w:val="00D9227E"/>
    <w:rsid w:val="00D923FD"/>
    <w:rsid w:val="00D9243B"/>
    <w:rsid w:val="00D924B2"/>
    <w:rsid w:val="00D924BF"/>
    <w:rsid w:val="00D92585"/>
    <w:rsid w:val="00D92678"/>
    <w:rsid w:val="00D929CC"/>
    <w:rsid w:val="00D92B91"/>
    <w:rsid w:val="00D92EC2"/>
    <w:rsid w:val="00D933ED"/>
    <w:rsid w:val="00D9343A"/>
    <w:rsid w:val="00D934AB"/>
    <w:rsid w:val="00D934CB"/>
    <w:rsid w:val="00D93825"/>
    <w:rsid w:val="00D93B61"/>
    <w:rsid w:val="00D93B6B"/>
    <w:rsid w:val="00D93D82"/>
    <w:rsid w:val="00D93F81"/>
    <w:rsid w:val="00D94083"/>
    <w:rsid w:val="00D94279"/>
    <w:rsid w:val="00D94526"/>
    <w:rsid w:val="00D94B79"/>
    <w:rsid w:val="00D94DB1"/>
    <w:rsid w:val="00D95166"/>
    <w:rsid w:val="00D9518C"/>
    <w:rsid w:val="00D951BE"/>
    <w:rsid w:val="00D951DB"/>
    <w:rsid w:val="00D9521F"/>
    <w:rsid w:val="00D9530D"/>
    <w:rsid w:val="00D9560A"/>
    <w:rsid w:val="00D9560E"/>
    <w:rsid w:val="00D95793"/>
    <w:rsid w:val="00D95811"/>
    <w:rsid w:val="00D9582C"/>
    <w:rsid w:val="00D958D0"/>
    <w:rsid w:val="00D95D98"/>
    <w:rsid w:val="00D95F2C"/>
    <w:rsid w:val="00D960BA"/>
    <w:rsid w:val="00D960D0"/>
    <w:rsid w:val="00D961B2"/>
    <w:rsid w:val="00D9657D"/>
    <w:rsid w:val="00D96741"/>
    <w:rsid w:val="00D96764"/>
    <w:rsid w:val="00D96A9F"/>
    <w:rsid w:val="00D96D14"/>
    <w:rsid w:val="00D97198"/>
    <w:rsid w:val="00D97214"/>
    <w:rsid w:val="00D972A2"/>
    <w:rsid w:val="00D972EB"/>
    <w:rsid w:val="00D97452"/>
    <w:rsid w:val="00D97921"/>
    <w:rsid w:val="00D97AAC"/>
    <w:rsid w:val="00D97AC8"/>
    <w:rsid w:val="00D97CA2"/>
    <w:rsid w:val="00D97CA4"/>
    <w:rsid w:val="00D97DB9"/>
    <w:rsid w:val="00D97EAF"/>
    <w:rsid w:val="00DA0050"/>
    <w:rsid w:val="00DA0073"/>
    <w:rsid w:val="00DA0181"/>
    <w:rsid w:val="00DA02B0"/>
    <w:rsid w:val="00DA035E"/>
    <w:rsid w:val="00DA0367"/>
    <w:rsid w:val="00DA03DB"/>
    <w:rsid w:val="00DA0501"/>
    <w:rsid w:val="00DA054D"/>
    <w:rsid w:val="00DA091C"/>
    <w:rsid w:val="00DA0F0E"/>
    <w:rsid w:val="00DA10BE"/>
    <w:rsid w:val="00DA1497"/>
    <w:rsid w:val="00DA1537"/>
    <w:rsid w:val="00DA1621"/>
    <w:rsid w:val="00DA182D"/>
    <w:rsid w:val="00DA1A16"/>
    <w:rsid w:val="00DA1A57"/>
    <w:rsid w:val="00DA1AE0"/>
    <w:rsid w:val="00DA1B5A"/>
    <w:rsid w:val="00DA1E48"/>
    <w:rsid w:val="00DA207D"/>
    <w:rsid w:val="00DA24C8"/>
    <w:rsid w:val="00DA257D"/>
    <w:rsid w:val="00DA25DC"/>
    <w:rsid w:val="00DA27AD"/>
    <w:rsid w:val="00DA2910"/>
    <w:rsid w:val="00DA29C6"/>
    <w:rsid w:val="00DA2B94"/>
    <w:rsid w:val="00DA2E83"/>
    <w:rsid w:val="00DA303F"/>
    <w:rsid w:val="00DA32EC"/>
    <w:rsid w:val="00DA372E"/>
    <w:rsid w:val="00DA3AB0"/>
    <w:rsid w:val="00DA3B41"/>
    <w:rsid w:val="00DA3EF8"/>
    <w:rsid w:val="00DA3F5D"/>
    <w:rsid w:val="00DA3F9F"/>
    <w:rsid w:val="00DA4097"/>
    <w:rsid w:val="00DA41B5"/>
    <w:rsid w:val="00DA4364"/>
    <w:rsid w:val="00DA43B6"/>
    <w:rsid w:val="00DA44EF"/>
    <w:rsid w:val="00DA4543"/>
    <w:rsid w:val="00DA4722"/>
    <w:rsid w:val="00DA47B6"/>
    <w:rsid w:val="00DA4FB0"/>
    <w:rsid w:val="00DA50C8"/>
    <w:rsid w:val="00DA51E7"/>
    <w:rsid w:val="00DA521F"/>
    <w:rsid w:val="00DA52B2"/>
    <w:rsid w:val="00DA54AD"/>
    <w:rsid w:val="00DA56CA"/>
    <w:rsid w:val="00DA5C24"/>
    <w:rsid w:val="00DA5CCE"/>
    <w:rsid w:val="00DA5D8C"/>
    <w:rsid w:val="00DA5F43"/>
    <w:rsid w:val="00DA612F"/>
    <w:rsid w:val="00DA61BE"/>
    <w:rsid w:val="00DA629D"/>
    <w:rsid w:val="00DA6831"/>
    <w:rsid w:val="00DA68F1"/>
    <w:rsid w:val="00DA6997"/>
    <w:rsid w:val="00DA6A06"/>
    <w:rsid w:val="00DA6C0F"/>
    <w:rsid w:val="00DA6C2C"/>
    <w:rsid w:val="00DA6C3C"/>
    <w:rsid w:val="00DA6D35"/>
    <w:rsid w:val="00DA6F31"/>
    <w:rsid w:val="00DA73A4"/>
    <w:rsid w:val="00DA750C"/>
    <w:rsid w:val="00DA7852"/>
    <w:rsid w:val="00DA7863"/>
    <w:rsid w:val="00DA7BB1"/>
    <w:rsid w:val="00DB009E"/>
    <w:rsid w:val="00DB0146"/>
    <w:rsid w:val="00DB0741"/>
    <w:rsid w:val="00DB0825"/>
    <w:rsid w:val="00DB08E4"/>
    <w:rsid w:val="00DB0A8D"/>
    <w:rsid w:val="00DB0B7E"/>
    <w:rsid w:val="00DB0B9A"/>
    <w:rsid w:val="00DB0C2F"/>
    <w:rsid w:val="00DB0D9E"/>
    <w:rsid w:val="00DB0E6C"/>
    <w:rsid w:val="00DB0FFF"/>
    <w:rsid w:val="00DB10B5"/>
    <w:rsid w:val="00DB10D3"/>
    <w:rsid w:val="00DB115F"/>
    <w:rsid w:val="00DB11F0"/>
    <w:rsid w:val="00DB134A"/>
    <w:rsid w:val="00DB17D2"/>
    <w:rsid w:val="00DB1928"/>
    <w:rsid w:val="00DB1EF1"/>
    <w:rsid w:val="00DB1F00"/>
    <w:rsid w:val="00DB20BA"/>
    <w:rsid w:val="00DB2132"/>
    <w:rsid w:val="00DB21C9"/>
    <w:rsid w:val="00DB228D"/>
    <w:rsid w:val="00DB2584"/>
    <w:rsid w:val="00DB267F"/>
    <w:rsid w:val="00DB2B09"/>
    <w:rsid w:val="00DB2E8A"/>
    <w:rsid w:val="00DB2EAD"/>
    <w:rsid w:val="00DB2F04"/>
    <w:rsid w:val="00DB319F"/>
    <w:rsid w:val="00DB334D"/>
    <w:rsid w:val="00DB3517"/>
    <w:rsid w:val="00DB3978"/>
    <w:rsid w:val="00DB3BDE"/>
    <w:rsid w:val="00DB3C31"/>
    <w:rsid w:val="00DB3CC0"/>
    <w:rsid w:val="00DB3D95"/>
    <w:rsid w:val="00DB4226"/>
    <w:rsid w:val="00DB42A3"/>
    <w:rsid w:val="00DB42F1"/>
    <w:rsid w:val="00DB4316"/>
    <w:rsid w:val="00DB43EB"/>
    <w:rsid w:val="00DB45C4"/>
    <w:rsid w:val="00DB4693"/>
    <w:rsid w:val="00DB4845"/>
    <w:rsid w:val="00DB48BE"/>
    <w:rsid w:val="00DB497C"/>
    <w:rsid w:val="00DB4BAD"/>
    <w:rsid w:val="00DB4BED"/>
    <w:rsid w:val="00DB4C9E"/>
    <w:rsid w:val="00DB4E9B"/>
    <w:rsid w:val="00DB5223"/>
    <w:rsid w:val="00DB53AC"/>
    <w:rsid w:val="00DB541D"/>
    <w:rsid w:val="00DB565F"/>
    <w:rsid w:val="00DB59A4"/>
    <w:rsid w:val="00DB5A1A"/>
    <w:rsid w:val="00DB5A3B"/>
    <w:rsid w:val="00DB5BB0"/>
    <w:rsid w:val="00DB5D6A"/>
    <w:rsid w:val="00DB5F94"/>
    <w:rsid w:val="00DB6118"/>
    <w:rsid w:val="00DB617E"/>
    <w:rsid w:val="00DB636D"/>
    <w:rsid w:val="00DB6579"/>
    <w:rsid w:val="00DB68C7"/>
    <w:rsid w:val="00DB68CC"/>
    <w:rsid w:val="00DB6AC4"/>
    <w:rsid w:val="00DB6BA1"/>
    <w:rsid w:val="00DB6BAD"/>
    <w:rsid w:val="00DB6BE2"/>
    <w:rsid w:val="00DB6C8B"/>
    <w:rsid w:val="00DB6D4B"/>
    <w:rsid w:val="00DB74E6"/>
    <w:rsid w:val="00DB7636"/>
    <w:rsid w:val="00DB78FC"/>
    <w:rsid w:val="00DB79D9"/>
    <w:rsid w:val="00DB7AC4"/>
    <w:rsid w:val="00DB7C21"/>
    <w:rsid w:val="00DB7F9B"/>
    <w:rsid w:val="00DC0043"/>
    <w:rsid w:val="00DC005F"/>
    <w:rsid w:val="00DC052D"/>
    <w:rsid w:val="00DC0671"/>
    <w:rsid w:val="00DC07E6"/>
    <w:rsid w:val="00DC0B51"/>
    <w:rsid w:val="00DC0BA4"/>
    <w:rsid w:val="00DC0BBA"/>
    <w:rsid w:val="00DC0C4F"/>
    <w:rsid w:val="00DC0D58"/>
    <w:rsid w:val="00DC0D6A"/>
    <w:rsid w:val="00DC0D9A"/>
    <w:rsid w:val="00DC1086"/>
    <w:rsid w:val="00DC10E0"/>
    <w:rsid w:val="00DC14AC"/>
    <w:rsid w:val="00DC1600"/>
    <w:rsid w:val="00DC161C"/>
    <w:rsid w:val="00DC16DC"/>
    <w:rsid w:val="00DC17E7"/>
    <w:rsid w:val="00DC17FA"/>
    <w:rsid w:val="00DC1873"/>
    <w:rsid w:val="00DC1B00"/>
    <w:rsid w:val="00DC1CC8"/>
    <w:rsid w:val="00DC1DEF"/>
    <w:rsid w:val="00DC1E19"/>
    <w:rsid w:val="00DC2023"/>
    <w:rsid w:val="00DC243A"/>
    <w:rsid w:val="00DC273B"/>
    <w:rsid w:val="00DC29DC"/>
    <w:rsid w:val="00DC2B76"/>
    <w:rsid w:val="00DC2CEA"/>
    <w:rsid w:val="00DC2E95"/>
    <w:rsid w:val="00DC2FD1"/>
    <w:rsid w:val="00DC3045"/>
    <w:rsid w:val="00DC317F"/>
    <w:rsid w:val="00DC31CE"/>
    <w:rsid w:val="00DC35DE"/>
    <w:rsid w:val="00DC369E"/>
    <w:rsid w:val="00DC36D9"/>
    <w:rsid w:val="00DC3949"/>
    <w:rsid w:val="00DC3B27"/>
    <w:rsid w:val="00DC3BC0"/>
    <w:rsid w:val="00DC3D36"/>
    <w:rsid w:val="00DC3DEB"/>
    <w:rsid w:val="00DC40B7"/>
    <w:rsid w:val="00DC455F"/>
    <w:rsid w:val="00DC4656"/>
    <w:rsid w:val="00DC46CA"/>
    <w:rsid w:val="00DC486F"/>
    <w:rsid w:val="00DC4B0A"/>
    <w:rsid w:val="00DC4B55"/>
    <w:rsid w:val="00DC4C93"/>
    <w:rsid w:val="00DC4E2A"/>
    <w:rsid w:val="00DC5666"/>
    <w:rsid w:val="00DC56F4"/>
    <w:rsid w:val="00DC5749"/>
    <w:rsid w:val="00DC57A2"/>
    <w:rsid w:val="00DC58DE"/>
    <w:rsid w:val="00DC5A00"/>
    <w:rsid w:val="00DC5E7B"/>
    <w:rsid w:val="00DC5EB0"/>
    <w:rsid w:val="00DC5ED0"/>
    <w:rsid w:val="00DC5F0E"/>
    <w:rsid w:val="00DC6118"/>
    <w:rsid w:val="00DC622E"/>
    <w:rsid w:val="00DC626C"/>
    <w:rsid w:val="00DC673F"/>
    <w:rsid w:val="00DC67C5"/>
    <w:rsid w:val="00DC6957"/>
    <w:rsid w:val="00DC699F"/>
    <w:rsid w:val="00DC6B8E"/>
    <w:rsid w:val="00DC6C4D"/>
    <w:rsid w:val="00DC6E14"/>
    <w:rsid w:val="00DC6E35"/>
    <w:rsid w:val="00DC6E59"/>
    <w:rsid w:val="00DC6EA4"/>
    <w:rsid w:val="00DC6F2B"/>
    <w:rsid w:val="00DC6F62"/>
    <w:rsid w:val="00DC7085"/>
    <w:rsid w:val="00DC7172"/>
    <w:rsid w:val="00DC723C"/>
    <w:rsid w:val="00DC72FC"/>
    <w:rsid w:val="00DC740F"/>
    <w:rsid w:val="00DC7451"/>
    <w:rsid w:val="00DC74F3"/>
    <w:rsid w:val="00DC74FC"/>
    <w:rsid w:val="00DC75B4"/>
    <w:rsid w:val="00DC799E"/>
    <w:rsid w:val="00DC7AD6"/>
    <w:rsid w:val="00DC7B7F"/>
    <w:rsid w:val="00DC7BCC"/>
    <w:rsid w:val="00DC7EDA"/>
    <w:rsid w:val="00DC7F41"/>
    <w:rsid w:val="00DC7FE8"/>
    <w:rsid w:val="00DD0169"/>
    <w:rsid w:val="00DD01DD"/>
    <w:rsid w:val="00DD028C"/>
    <w:rsid w:val="00DD0359"/>
    <w:rsid w:val="00DD03DD"/>
    <w:rsid w:val="00DD05CA"/>
    <w:rsid w:val="00DD0618"/>
    <w:rsid w:val="00DD0705"/>
    <w:rsid w:val="00DD0996"/>
    <w:rsid w:val="00DD0B62"/>
    <w:rsid w:val="00DD0B75"/>
    <w:rsid w:val="00DD0BD3"/>
    <w:rsid w:val="00DD0D63"/>
    <w:rsid w:val="00DD1015"/>
    <w:rsid w:val="00DD11C3"/>
    <w:rsid w:val="00DD1422"/>
    <w:rsid w:val="00DD143D"/>
    <w:rsid w:val="00DD1BC7"/>
    <w:rsid w:val="00DD1CEA"/>
    <w:rsid w:val="00DD1E6D"/>
    <w:rsid w:val="00DD1E70"/>
    <w:rsid w:val="00DD1F5A"/>
    <w:rsid w:val="00DD25D0"/>
    <w:rsid w:val="00DD26CC"/>
    <w:rsid w:val="00DD27EF"/>
    <w:rsid w:val="00DD29A3"/>
    <w:rsid w:val="00DD2C73"/>
    <w:rsid w:val="00DD2E0B"/>
    <w:rsid w:val="00DD30AA"/>
    <w:rsid w:val="00DD3349"/>
    <w:rsid w:val="00DD33D8"/>
    <w:rsid w:val="00DD3495"/>
    <w:rsid w:val="00DD372C"/>
    <w:rsid w:val="00DD3A54"/>
    <w:rsid w:val="00DD3C69"/>
    <w:rsid w:val="00DD3DAD"/>
    <w:rsid w:val="00DD3EAA"/>
    <w:rsid w:val="00DD3F69"/>
    <w:rsid w:val="00DD40C7"/>
    <w:rsid w:val="00DD40EF"/>
    <w:rsid w:val="00DD4137"/>
    <w:rsid w:val="00DD421C"/>
    <w:rsid w:val="00DD4443"/>
    <w:rsid w:val="00DD4900"/>
    <w:rsid w:val="00DD4A8B"/>
    <w:rsid w:val="00DD4A90"/>
    <w:rsid w:val="00DD4BD0"/>
    <w:rsid w:val="00DD4BFE"/>
    <w:rsid w:val="00DD4CA0"/>
    <w:rsid w:val="00DD4CCA"/>
    <w:rsid w:val="00DD5058"/>
    <w:rsid w:val="00DD518B"/>
    <w:rsid w:val="00DD51FE"/>
    <w:rsid w:val="00DD536D"/>
    <w:rsid w:val="00DD5448"/>
    <w:rsid w:val="00DD550C"/>
    <w:rsid w:val="00DD58AC"/>
    <w:rsid w:val="00DD5B19"/>
    <w:rsid w:val="00DD5B92"/>
    <w:rsid w:val="00DD60C6"/>
    <w:rsid w:val="00DD626A"/>
    <w:rsid w:val="00DD6272"/>
    <w:rsid w:val="00DD63B7"/>
    <w:rsid w:val="00DD6588"/>
    <w:rsid w:val="00DD6597"/>
    <w:rsid w:val="00DD673B"/>
    <w:rsid w:val="00DD6A54"/>
    <w:rsid w:val="00DD6AC1"/>
    <w:rsid w:val="00DD6B11"/>
    <w:rsid w:val="00DD6FB2"/>
    <w:rsid w:val="00DD6FC4"/>
    <w:rsid w:val="00DD6FE2"/>
    <w:rsid w:val="00DD7038"/>
    <w:rsid w:val="00DD725B"/>
    <w:rsid w:val="00DD733D"/>
    <w:rsid w:val="00DD740A"/>
    <w:rsid w:val="00DD7508"/>
    <w:rsid w:val="00DD7568"/>
    <w:rsid w:val="00DD7602"/>
    <w:rsid w:val="00DD7998"/>
    <w:rsid w:val="00DD7A30"/>
    <w:rsid w:val="00DD7D2A"/>
    <w:rsid w:val="00DD7F1E"/>
    <w:rsid w:val="00DE0132"/>
    <w:rsid w:val="00DE0232"/>
    <w:rsid w:val="00DE023D"/>
    <w:rsid w:val="00DE023F"/>
    <w:rsid w:val="00DE0A22"/>
    <w:rsid w:val="00DE0A91"/>
    <w:rsid w:val="00DE0AF3"/>
    <w:rsid w:val="00DE0B48"/>
    <w:rsid w:val="00DE0BE8"/>
    <w:rsid w:val="00DE0D1D"/>
    <w:rsid w:val="00DE0D4C"/>
    <w:rsid w:val="00DE0F92"/>
    <w:rsid w:val="00DE0FE1"/>
    <w:rsid w:val="00DE118D"/>
    <w:rsid w:val="00DE12E7"/>
    <w:rsid w:val="00DE138A"/>
    <w:rsid w:val="00DE1696"/>
    <w:rsid w:val="00DE1706"/>
    <w:rsid w:val="00DE1C5F"/>
    <w:rsid w:val="00DE1D07"/>
    <w:rsid w:val="00DE1DDE"/>
    <w:rsid w:val="00DE20C8"/>
    <w:rsid w:val="00DE22DF"/>
    <w:rsid w:val="00DE23A1"/>
    <w:rsid w:val="00DE2416"/>
    <w:rsid w:val="00DE2456"/>
    <w:rsid w:val="00DE25BA"/>
    <w:rsid w:val="00DE264C"/>
    <w:rsid w:val="00DE26B3"/>
    <w:rsid w:val="00DE292F"/>
    <w:rsid w:val="00DE297C"/>
    <w:rsid w:val="00DE29BD"/>
    <w:rsid w:val="00DE29F6"/>
    <w:rsid w:val="00DE2A0E"/>
    <w:rsid w:val="00DE2B44"/>
    <w:rsid w:val="00DE2C90"/>
    <w:rsid w:val="00DE2D85"/>
    <w:rsid w:val="00DE2F3C"/>
    <w:rsid w:val="00DE301C"/>
    <w:rsid w:val="00DE324E"/>
    <w:rsid w:val="00DE345A"/>
    <w:rsid w:val="00DE34C8"/>
    <w:rsid w:val="00DE3676"/>
    <w:rsid w:val="00DE372D"/>
    <w:rsid w:val="00DE3939"/>
    <w:rsid w:val="00DE3968"/>
    <w:rsid w:val="00DE3978"/>
    <w:rsid w:val="00DE3A96"/>
    <w:rsid w:val="00DE3CB5"/>
    <w:rsid w:val="00DE3CE1"/>
    <w:rsid w:val="00DE3F64"/>
    <w:rsid w:val="00DE40A9"/>
    <w:rsid w:val="00DE4262"/>
    <w:rsid w:val="00DE43DF"/>
    <w:rsid w:val="00DE46BF"/>
    <w:rsid w:val="00DE4839"/>
    <w:rsid w:val="00DE4A4B"/>
    <w:rsid w:val="00DE4CCE"/>
    <w:rsid w:val="00DE4DEC"/>
    <w:rsid w:val="00DE50DD"/>
    <w:rsid w:val="00DE5232"/>
    <w:rsid w:val="00DE5309"/>
    <w:rsid w:val="00DE554C"/>
    <w:rsid w:val="00DE5870"/>
    <w:rsid w:val="00DE594C"/>
    <w:rsid w:val="00DE5A9A"/>
    <w:rsid w:val="00DE5C82"/>
    <w:rsid w:val="00DE5D44"/>
    <w:rsid w:val="00DE5E69"/>
    <w:rsid w:val="00DE5F1F"/>
    <w:rsid w:val="00DE608A"/>
    <w:rsid w:val="00DE6161"/>
    <w:rsid w:val="00DE631A"/>
    <w:rsid w:val="00DE6349"/>
    <w:rsid w:val="00DE64DF"/>
    <w:rsid w:val="00DE668B"/>
    <w:rsid w:val="00DE67AF"/>
    <w:rsid w:val="00DE6817"/>
    <w:rsid w:val="00DE6A3B"/>
    <w:rsid w:val="00DE6B10"/>
    <w:rsid w:val="00DE6B5A"/>
    <w:rsid w:val="00DE6F99"/>
    <w:rsid w:val="00DE7080"/>
    <w:rsid w:val="00DE735F"/>
    <w:rsid w:val="00DE746D"/>
    <w:rsid w:val="00DE769C"/>
    <w:rsid w:val="00DE7A88"/>
    <w:rsid w:val="00DE7B09"/>
    <w:rsid w:val="00DE7CF5"/>
    <w:rsid w:val="00DE7DC2"/>
    <w:rsid w:val="00DE7E8D"/>
    <w:rsid w:val="00DE7E8E"/>
    <w:rsid w:val="00DE7ECB"/>
    <w:rsid w:val="00DE7F09"/>
    <w:rsid w:val="00DE7F3B"/>
    <w:rsid w:val="00DF0075"/>
    <w:rsid w:val="00DF01AD"/>
    <w:rsid w:val="00DF03D1"/>
    <w:rsid w:val="00DF06B3"/>
    <w:rsid w:val="00DF0900"/>
    <w:rsid w:val="00DF0BB8"/>
    <w:rsid w:val="00DF0D25"/>
    <w:rsid w:val="00DF0E45"/>
    <w:rsid w:val="00DF0EAC"/>
    <w:rsid w:val="00DF10B3"/>
    <w:rsid w:val="00DF138D"/>
    <w:rsid w:val="00DF15EA"/>
    <w:rsid w:val="00DF16AC"/>
    <w:rsid w:val="00DF179B"/>
    <w:rsid w:val="00DF1857"/>
    <w:rsid w:val="00DF1A56"/>
    <w:rsid w:val="00DF1D5B"/>
    <w:rsid w:val="00DF1EC0"/>
    <w:rsid w:val="00DF1F42"/>
    <w:rsid w:val="00DF20C2"/>
    <w:rsid w:val="00DF23DB"/>
    <w:rsid w:val="00DF2499"/>
    <w:rsid w:val="00DF2664"/>
    <w:rsid w:val="00DF2846"/>
    <w:rsid w:val="00DF289E"/>
    <w:rsid w:val="00DF295A"/>
    <w:rsid w:val="00DF2A49"/>
    <w:rsid w:val="00DF2A9F"/>
    <w:rsid w:val="00DF2B95"/>
    <w:rsid w:val="00DF2E89"/>
    <w:rsid w:val="00DF3405"/>
    <w:rsid w:val="00DF34CD"/>
    <w:rsid w:val="00DF3837"/>
    <w:rsid w:val="00DF3876"/>
    <w:rsid w:val="00DF3B07"/>
    <w:rsid w:val="00DF3B13"/>
    <w:rsid w:val="00DF3C24"/>
    <w:rsid w:val="00DF3CAF"/>
    <w:rsid w:val="00DF3DC2"/>
    <w:rsid w:val="00DF4159"/>
    <w:rsid w:val="00DF4477"/>
    <w:rsid w:val="00DF44F7"/>
    <w:rsid w:val="00DF45B2"/>
    <w:rsid w:val="00DF474D"/>
    <w:rsid w:val="00DF4782"/>
    <w:rsid w:val="00DF4796"/>
    <w:rsid w:val="00DF47EA"/>
    <w:rsid w:val="00DF482E"/>
    <w:rsid w:val="00DF487C"/>
    <w:rsid w:val="00DF5169"/>
    <w:rsid w:val="00DF5911"/>
    <w:rsid w:val="00DF59B1"/>
    <w:rsid w:val="00DF59D1"/>
    <w:rsid w:val="00DF5BBA"/>
    <w:rsid w:val="00DF5C24"/>
    <w:rsid w:val="00DF5C8A"/>
    <w:rsid w:val="00DF5CA3"/>
    <w:rsid w:val="00DF5E96"/>
    <w:rsid w:val="00DF5EF4"/>
    <w:rsid w:val="00DF6079"/>
    <w:rsid w:val="00DF64D0"/>
    <w:rsid w:val="00DF6775"/>
    <w:rsid w:val="00DF67C1"/>
    <w:rsid w:val="00DF6A24"/>
    <w:rsid w:val="00DF6B5B"/>
    <w:rsid w:val="00DF6C3D"/>
    <w:rsid w:val="00DF6CAB"/>
    <w:rsid w:val="00DF6CBA"/>
    <w:rsid w:val="00DF6D6F"/>
    <w:rsid w:val="00DF6D9C"/>
    <w:rsid w:val="00DF7065"/>
    <w:rsid w:val="00DF724F"/>
    <w:rsid w:val="00DF748F"/>
    <w:rsid w:val="00DF750B"/>
    <w:rsid w:val="00DF7771"/>
    <w:rsid w:val="00DF79DE"/>
    <w:rsid w:val="00DF7A31"/>
    <w:rsid w:val="00DF7B33"/>
    <w:rsid w:val="00DF7B3A"/>
    <w:rsid w:val="00DF7DA1"/>
    <w:rsid w:val="00DF7E1C"/>
    <w:rsid w:val="00DF7E71"/>
    <w:rsid w:val="00DF7ED2"/>
    <w:rsid w:val="00DF7F70"/>
    <w:rsid w:val="00E000FD"/>
    <w:rsid w:val="00E001F1"/>
    <w:rsid w:val="00E002A7"/>
    <w:rsid w:val="00E00405"/>
    <w:rsid w:val="00E0043A"/>
    <w:rsid w:val="00E00491"/>
    <w:rsid w:val="00E004DD"/>
    <w:rsid w:val="00E00842"/>
    <w:rsid w:val="00E00B83"/>
    <w:rsid w:val="00E00FA6"/>
    <w:rsid w:val="00E010C8"/>
    <w:rsid w:val="00E01318"/>
    <w:rsid w:val="00E01412"/>
    <w:rsid w:val="00E014D3"/>
    <w:rsid w:val="00E0160F"/>
    <w:rsid w:val="00E0164C"/>
    <w:rsid w:val="00E0165C"/>
    <w:rsid w:val="00E0177B"/>
    <w:rsid w:val="00E01905"/>
    <w:rsid w:val="00E019A3"/>
    <w:rsid w:val="00E01B57"/>
    <w:rsid w:val="00E01D65"/>
    <w:rsid w:val="00E0207C"/>
    <w:rsid w:val="00E020AB"/>
    <w:rsid w:val="00E023DC"/>
    <w:rsid w:val="00E02405"/>
    <w:rsid w:val="00E024F4"/>
    <w:rsid w:val="00E02674"/>
    <w:rsid w:val="00E02778"/>
    <w:rsid w:val="00E02BBF"/>
    <w:rsid w:val="00E02D4A"/>
    <w:rsid w:val="00E02DA0"/>
    <w:rsid w:val="00E02F52"/>
    <w:rsid w:val="00E02F75"/>
    <w:rsid w:val="00E02FB9"/>
    <w:rsid w:val="00E0309C"/>
    <w:rsid w:val="00E030EC"/>
    <w:rsid w:val="00E03136"/>
    <w:rsid w:val="00E03154"/>
    <w:rsid w:val="00E032C6"/>
    <w:rsid w:val="00E0340E"/>
    <w:rsid w:val="00E034F9"/>
    <w:rsid w:val="00E03624"/>
    <w:rsid w:val="00E036EB"/>
    <w:rsid w:val="00E037DE"/>
    <w:rsid w:val="00E03A6F"/>
    <w:rsid w:val="00E03AF1"/>
    <w:rsid w:val="00E03B31"/>
    <w:rsid w:val="00E03C5F"/>
    <w:rsid w:val="00E03C9F"/>
    <w:rsid w:val="00E03E0C"/>
    <w:rsid w:val="00E03F59"/>
    <w:rsid w:val="00E03FCA"/>
    <w:rsid w:val="00E0436B"/>
    <w:rsid w:val="00E0454F"/>
    <w:rsid w:val="00E04800"/>
    <w:rsid w:val="00E04993"/>
    <w:rsid w:val="00E04AA0"/>
    <w:rsid w:val="00E04B0D"/>
    <w:rsid w:val="00E04D28"/>
    <w:rsid w:val="00E04DF3"/>
    <w:rsid w:val="00E04FE8"/>
    <w:rsid w:val="00E0501E"/>
    <w:rsid w:val="00E05A83"/>
    <w:rsid w:val="00E05B15"/>
    <w:rsid w:val="00E05B3B"/>
    <w:rsid w:val="00E05C86"/>
    <w:rsid w:val="00E05CA0"/>
    <w:rsid w:val="00E05CC8"/>
    <w:rsid w:val="00E05E3E"/>
    <w:rsid w:val="00E06089"/>
    <w:rsid w:val="00E06347"/>
    <w:rsid w:val="00E06715"/>
    <w:rsid w:val="00E07013"/>
    <w:rsid w:val="00E07052"/>
    <w:rsid w:val="00E070C5"/>
    <w:rsid w:val="00E07141"/>
    <w:rsid w:val="00E0724B"/>
    <w:rsid w:val="00E07647"/>
    <w:rsid w:val="00E0786C"/>
    <w:rsid w:val="00E07A17"/>
    <w:rsid w:val="00E07AA8"/>
    <w:rsid w:val="00E07CB7"/>
    <w:rsid w:val="00E101B3"/>
    <w:rsid w:val="00E1047B"/>
    <w:rsid w:val="00E106D9"/>
    <w:rsid w:val="00E10C97"/>
    <w:rsid w:val="00E10E00"/>
    <w:rsid w:val="00E10E1B"/>
    <w:rsid w:val="00E114F9"/>
    <w:rsid w:val="00E1173F"/>
    <w:rsid w:val="00E11A7A"/>
    <w:rsid w:val="00E11A9B"/>
    <w:rsid w:val="00E11B88"/>
    <w:rsid w:val="00E11BDC"/>
    <w:rsid w:val="00E11C96"/>
    <w:rsid w:val="00E11E9E"/>
    <w:rsid w:val="00E11EA6"/>
    <w:rsid w:val="00E121F1"/>
    <w:rsid w:val="00E124F6"/>
    <w:rsid w:val="00E12546"/>
    <w:rsid w:val="00E12929"/>
    <w:rsid w:val="00E129A2"/>
    <w:rsid w:val="00E12BD7"/>
    <w:rsid w:val="00E12BDB"/>
    <w:rsid w:val="00E12C6F"/>
    <w:rsid w:val="00E12D22"/>
    <w:rsid w:val="00E12DE1"/>
    <w:rsid w:val="00E12EA8"/>
    <w:rsid w:val="00E130BC"/>
    <w:rsid w:val="00E13136"/>
    <w:rsid w:val="00E13206"/>
    <w:rsid w:val="00E1323F"/>
    <w:rsid w:val="00E1357A"/>
    <w:rsid w:val="00E1377B"/>
    <w:rsid w:val="00E13A2B"/>
    <w:rsid w:val="00E13A88"/>
    <w:rsid w:val="00E13B1C"/>
    <w:rsid w:val="00E13CC0"/>
    <w:rsid w:val="00E13F7C"/>
    <w:rsid w:val="00E143EC"/>
    <w:rsid w:val="00E145D9"/>
    <w:rsid w:val="00E14794"/>
    <w:rsid w:val="00E147C7"/>
    <w:rsid w:val="00E14898"/>
    <w:rsid w:val="00E148A9"/>
    <w:rsid w:val="00E14976"/>
    <w:rsid w:val="00E14A2E"/>
    <w:rsid w:val="00E14BCE"/>
    <w:rsid w:val="00E14C53"/>
    <w:rsid w:val="00E14C5C"/>
    <w:rsid w:val="00E150AE"/>
    <w:rsid w:val="00E15352"/>
    <w:rsid w:val="00E15447"/>
    <w:rsid w:val="00E1547F"/>
    <w:rsid w:val="00E154D3"/>
    <w:rsid w:val="00E155E0"/>
    <w:rsid w:val="00E1566A"/>
    <w:rsid w:val="00E156C6"/>
    <w:rsid w:val="00E15778"/>
    <w:rsid w:val="00E15BE3"/>
    <w:rsid w:val="00E15CC8"/>
    <w:rsid w:val="00E15D1F"/>
    <w:rsid w:val="00E15DCD"/>
    <w:rsid w:val="00E16053"/>
    <w:rsid w:val="00E16095"/>
    <w:rsid w:val="00E160E4"/>
    <w:rsid w:val="00E163DC"/>
    <w:rsid w:val="00E166AE"/>
    <w:rsid w:val="00E16849"/>
    <w:rsid w:val="00E169BC"/>
    <w:rsid w:val="00E16A6B"/>
    <w:rsid w:val="00E16C7D"/>
    <w:rsid w:val="00E16C9D"/>
    <w:rsid w:val="00E16D56"/>
    <w:rsid w:val="00E171DE"/>
    <w:rsid w:val="00E1734A"/>
    <w:rsid w:val="00E173AE"/>
    <w:rsid w:val="00E17586"/>
    <w:rsid w:val="00E175B8"/>
    <w:rsid w:val="00E175F8"/>
    <w:rsid w:val="00E17685"/>
    <w:rsid w:val="00E177A2"/>
    <w:rsid w:val="00E17878"/>
    <w:rsid w:val="00E179F0"/>
    <w:rsid w:val="00E17B47"/>
    <w:rsid w:val="00E17ECF"/>
    <w:rsid w:val="00E20198"/>
    <w:rsid w:val="00E206EC"/>
    <w:rsid w:val="00E20703"/>
    <w:rsid w:val="00E20730"/>
    <w:rsid w:val="00E207D5"/>
    <w:rsid w:val="00E20819"/>
    <w:rsid w:val="00E2092E"/>
    <w:rsid w:val="00E20DBA"/>
    <w:rsid w:val="00E20FC6"/>
    <w:rsid w:val="00E20FD7"/>
    <w:rsid w:val="00E21030"/>
    <w:rsid w:val="00E210C5"/>
    <w:rsid w:val="00E212E2"/>
    <w:rsid w:val="00E2138F"/>
    <w:rsid w:val="00E2146A"/>
    <w:rsid w:val="00E21503"/>
    <w:rsid w:val="00E215DC"/>
    <w:rsid w:val="00E2161E"/>
    <w:rsid w:val="00E21642"/>
    <w:rsid w:val="00E21709"/>
    <w:rsid w:val="00E21787"/>
    <w:rsid w:val="00E2181C"/>
    <w:rsid w:val="00E21898"/>
    <w:rsid w:val="00E21B40"/>
    <w:rsid w:val="00E21CFC"/>
    <w:rsid w:val="00E21D07"/>
    <w:rsid w:val="00E21D69"/>
    <w:rsid w:val="00E21E7B"/>
    <w:rsid w:val="00E21EF2"/>
    <w:rsid w:val="00E2229A"/>
    <w:rsid w:val="00E22875"/>
    <w:rsid w:val="00E229FC"/>
    <w:rsid w:val="00E22A58"/>
    <w:rsid w:val="00E22ACD"/>
    <w:rsid w:val="00E22AD4"/>
    <w:rsid w:val="00E22DCA"/>
    <w:rsid w:val="00E22E60"/>
    <w:rsid w:val="00E22F0F"/>
    <w:rsid w:val="00E22F29"/>
    <w:rsid w:val="00E22F9A"/>
    <w:rsid w:val="00E230AC"/>
    <w:rsid w:val="00E232BF"/>
    <w:rsid w:val="00E232FB"/>
    <w:rsid w:val="00E23373"/>
    <w:rsid w:val="00E234AA"/>
    <w:rsid w:val="00E23A02"/>
    <w:rsid w:val="00E23C1B"/>
    <w:rsid w:val="00E23C2D"/>
    <w:rsid w:val="00E23C58"/>
    <w:rsid w:val="00E23CC4"/>
    <w:rsid w:val="00E23D5D"/>
    <w:rsid w:val="00E23DB3"/>
    <w:rsid w:val="00E23FE3"/>
    <w:rsid w:val="00E24246"/>
    <w:rsid w:val="00E2424C"/>
    <w:rsid w:val="00E243D7"/>
    <w:rsid w:val="00E24470"/>
    <w:rsid w:val="00E244FE"/>
    <w:rsid w:val="00E246BF"/>
    <w:rsid w:val="00E24829"/>
    <w:rsid w:val="00E2492A"/>
    <w:rsid w:val="00E24944"/>
    <w:rsid w:val="00E249B6"/>
    <w:rsid w:val="00E24A7D"/>
    <w:rsid w:val="00E24B3A"/>
    <w:rsid w:val="00E24E65"/>
    <w:rsid w:val="00E24F83"/>
    <w:rsid w:val="00E25029"/>
    <w:rsid w:val="00E251AD"/>
    <w:rsid w:val="00E251E4"/>
    <w:rsid w:val="00E25240"/>
    <w:rsid w:val="00E253BC"/>
    <w:rsid w:val="00E254FE"/>
    <w:rsid w:val="00E2557D"/>
    <w:rsid w:val="00E255BA"/>
    <w:rsid w:val="00E2567C"/>
    <w:rsid w:val="00E2593A"/>
    <w:rsid w:val="00E25A0E"/>
    <w:rsid w:val="00E25B37"/>
    <w:rsid w:val="00E25D33"/>
    <w:rsid w:val="00E25E6A"/>
    <w:rsid w:val="00E25EBC"/>
    <w:rsid w:val="00E26110"/>
    <w:rsid w:val="00E2614D"/>
    <w:rsid w:val="00E26174"/>
    <w:rsid w:val="00E2632B"/>
    <w:rsid w:val="00E26330"/>
    <w:rsid w:val="00E26354"/>
    <w:rsid w:val="00E26362"/>
    <w:rsid w:val="00E265E7"/>
    <w:rsid w:val="00E2667B"/>
    <w:rsid w:val="00E266F7"/>
    <w:rsid w:val="00E26A0C"/>
    <w:rsid w:val="00E26B1A"/>
    <w:rsid w:val="00E26BAD"/>
    <w:rsid w:val="00E26F56"/>
    <w:rsid w:val="00E27033"/>
    <w:rsid w:val="00E272AB"/>
    <w:rsid w:val="00E272FC"/>
    <w:rsid w:val="00E273E0"/>
    <w:rsid w:val="00E275CE"/>
    <w:rsid w:val="00E276EC"/>
    <w:rsid w:val="00E27913"/>
    <w:rsid w:val="00E27B71"/>
    <w:rsid w:val="00E27E3B"/>
    <w:rsid w:val="00E30120"/>
    <w:rsid w:val="00E3044F"/>
    <w:rsid w:val="00E30700"/>
    <w:rsid w:val="00E30AB9"/>
    <w:rsid w:val="00E30B31"/>
    <w:rsid w:val="00E30D75"/>
    <w:rsid w:val="00E30E06"/>
    <w:rsid w:val="00E311BA"/>
    <w:rsid w:val="00E31351"/>
    <w:rsid w:val="00E31378"/>
    <w:rsid w:val="00E31479"/>
    <w:rsid w:val="00E316CF"/>
    <w:rsid w:val="00E31724"/>
    <w:rsid w:val="00E3187C"/>
    <w:rsid w:val="00E319A5"/>
    <w:rsid w:val="00E31A2B"/>
    <w:rsid w:val="00E31ABD"/>
    <w:rsid w:val="00E31B41"/>
    <w:rsid w:val="00E31DE3"/>
    <w:rsid w:val="00E31E0B"/>
    <w:rsid w:val="00E31FB6"/>
    <w:rsid w:val="00E3200A"/>
    <w:rsid w:val="00E32012"/>
    <w:rsid w:val="00E328C6"/>
    <w:rsid w:val="00E32974"/>
    <w:rsid w:val="00E32AA9"/>
    <w:rsid w:val="00E32D10"/>
    <w:rsid w:val="00E32D26"/>
    <w:rsid w:val="00E330D0"/>
    <w:rsid w:val="00E331C1"/>
    <w:rsid w:val="00E33230"/>
    <w:rsid w:val="00E33305"/>
    <w:rsid w:val="00E33428"/>
    <w:rsid w:val="00E33622"/>
    <w:rsid w:val="00E33688"/>
    <w:rsid w:val="00E336A7"/>
    <w:rsid w:val="00E337B4"/>
    <w:rsid w:val="00E3381E"/>
    <w:rsid w:val="00E33C44"/>
    <w:rsid w:val="00E33C65"/>
    <w:rsid w:val="00E33F0C"/>
    <w:rsid w:val="00E3419E"/>
    <w:rsid w:val="00E3432D"/>
    <w:rsid w:val="00E343F7"/>
    <w:rsid w:val="00E34547"/>
    <w:rsid w:val="00E345FB"/>
    <w:rsid w:val="00E34668"/>
    <w:rsid w:val="00E346E6"/>
    <w:rsid w:val="00E3480B"/>
    <w:rsid w:val="00E348E1"/>
    <w:rsid w:val="00E348E3"/>
    <w:rsid w:val="00E34B57"/>
    <w:rsid w:val="00E34C27"/>
    <w:rsid w:val="00E34CDD"/>
    <w:rsid w:val="00E3517A"/>
    <w:rsid w:val="00E3551F"/>
    <w:rsid w:val="00E355F3"/>
    <w:rsid w:val="00E35671"/>
    <w:rsid w:val="00E35A25"/>
    <w:rsid w:val="00E35ADA"/>
    <w:rsid w:val="00E35BE8"/>
    <w:rsid w:val="00E35C2C"/>
    <w:rsid w:val="00E35C39"/>
    <w:rsid w:val="00E35DA3"/>
    <w:rsid w:val="00E35E10"/>
    <w:rsid w:val="00E35EAA"/>
    <w:rsid w:val="00E35EEF"/>
    <w:rsid w:val="00E35EFF"/>
    <w:rsid w:val="00E35F8E"/>
    <w:rsid w:val="00E3626D"/>
    <w:rsid w:val="00E36332"/>
    <w:rsid w:val="00E36692"/>
    <w:rsid w:val="00E367A7"/>
    <w:rsid w:val="00E36871"/>
    <w:rsid w:val="00E3687E"/>
    <w:rsid w:val="00E368D3"/>
    <w:rsid w:val="00E36CF4"/>
    <w:rsid w:val="00E36D71"/>
    <w:rsid w:val="00E36F27"/>
    <w:rsid w:val="00E373F7"/>
    <w:rsid w:val="00E37507"/>
    <w:rsid w:val="00E375F7"/>
    <w:rsid w:val="00E379AE"/>
    <w:rsid w:val="00E379B8"/>
    <w:rsid w:val="00E37AFA"/>
    <w:rsid w:val="00E37BCD"/>
    <w:rsid w:val="00E37D2F"/>
    <w:rsid w:val="00E40029"/>
    <w:rsid w:val="00E401E8"/>
    <w:rsid w:val="00E40298"/>
    <w:rsid w:val="00E4043E"/>
    <w:rsid w:val="00E4059E"/>
    <w:rsid w:val="00E40610"/>
    <w:rsid w:val="00E40825"/>
    <w:rsid w:val="00E40844"/>
    <w:rsid w:val="00E40966"/>
    <w:rsid w:val="00E40AAA"/>
    <w:rsid w:val="00E40B98"/>
    <w:rsid w:val="00E40BCB"/>
    <w:rsid w:val="00E40BCE"/>
    <w:rsid w:val="00E40CA4"/>
    <w:rsid w:val="00E41091"/>
    <w:rsid w:val="00E4112E"/>
    <w:rsid w:val="00E41199"/>
    <w:rsid w:val="00E4151D"/>
    <w:rsid w:val="00E41747"/>
    <w:rsid w:val="00E41F1C"/>
    <w:rsid w:val="00E41F43"/>
    <w:rsid w:val="00E42080"/>
    <w:rsid w:val="00E42091"/>
    <w:rsid w:val="00E42261"/>
    <w:rsid w:val="00E42411"/>
    <w:rsid w:val="00E42737"/>
    <w:rsid w:val="00E42A45"/>
    <w:rsid w:val="00E42C9B"/>
    <w:rsid w:val="00E42CD1"/>
    <w:rsid w:val="00E42D77"/>
    <w:rsid w:val="00E42E67"/>
    <w:rsid w:val="00E42FB4"/>
    <w:rsid w:val="00E4327F"/>
    <w:rsid w:val="00E434B7"/>
    <w:rsid w:val="00E434F3"/>
    <w:rsid w:val="00E43589"/>
    <w:rsid w:val="00E4380F"/>
    <w:rsid w:val="00E4386A"/>
    <w:rsid w:val="00E43925"/>
    <w:rsid w:val="00E43FF8"/>
    <w:rsid w:val="00E44096"/>
    <w:rsid w:val="00E4430E"/>
    <w:rsid w:val="00E4438A"/>
    <w:rsid w:val="00E44480"/>
    <w:rsid w:val="00E4466E"/>
    <w:rsid w:val="00E44995"/>
    <w:rsid w:val="00E44AD1"/>
    <w:rsid w:val="00E44AF3"/>
    <w:rsid w:val="00E44DC0"/>
    <w:rsid w:val="00E44E10"/>
    <w:rsid w:val="00E44F72"/>
    <w:rsid w:val="00E44F8E"/>
    <w:rsid w:val="00E45330"/>
    <w:rsid w:val="00E453D5"/>
    <w:rsid w:val="00E45C38"/>
    <w:rsid w:val="00E45D7D"/>
    <w:rsid w:val="00E45DD3"/>
    <w:rsid w:val="00E46001"/>
    <w:rsid w:val="00E46007"/>
    <w:rsid w:val="00E46482"/>
    <w:rsid w:val="00E4664D"/>
    <w:rsid w:val="00E4671F"/>
    <w:rsid w:val="00E4687A"/>
    <w:rsid w:val="00E469A0"/>
    <w:rsid w:val="00E46AA1"/>
    <w:rsid w:val="00E46D76"/>
    <w:rsid w:val="00E46DBA"/>
    <w:rsid w:val="00E46FE2"/>
    <w:rsid w:val="00E4700C"/>
    <w:rsid w:val="00E470A7"/>
    <w:rsid w:val="00E470D7"/>
    <w:rsid w:val="00E470DD"/>
    <w:rsid w:val="00E4737F"/>
    <w:rsid w:val="00E47450"/>
    <w:rsid w:val="00E47AAD"/>
    <w:rsid w:val="00E47D57"/>
    <w:rsid w:val="00E5013A"/>
    <w:rsid w:val="00E50394"/>
    <w:rsid w:val="00E503AF"/>
    <w:rsid w:val="00E50572"/>
    <w:rsid w:val="00E505E2"/>
    <w:rsid w:val="00E507B2"/>
    <w:rsid w:val="00E50822"/>
    <w:rsid w:val="00E50CBB"/>
    <w:rsid w:val="00E50ECA"/>
    <w:rsid w:val="00E51012"/>
    <w:rsid w:val="00E51415"/>
    <w:rsid w:val="00E514A7"/>
    <w:rsid w:val="00E516D7"/>
    <w:rsid w:val="00E518B9"/>
    <w:rsid w:val="00E518F0"/>
    <w:rsid w:val="00E519EF"/>
    <w:rsid w:val="00E51AFB"/>
    <w:rsid w:val="00E51E13"/>
    <w:rsid w:val="00E5229F"/>
    <w:rsid w:val="00E522EF"/>
    <w:rsid w:val="00E52337"/>
    <w:rsid w:val="00E525D7"/>
    <w:rsid w:val="00E5261B"/>
    <w:rsid w:val="00E5263C"/>
    <w:rsid w:val="00E5277F"/>
    <w:rsid w:val="00E5282D"/>
    <w:rsid w:val="00E52A26"/>
    <w:rsid w:val="00E52B5D"/>
    <w:rsid w:val="00E52BCC"/>
    <w:rsid w:val="00E52C1A"/>
    <w:rsid w:val="00E52C71"/>
    <w:rsid w:val="00E52F9B"/>
    <w:rsid w:val="00E53091"/>
    <w:rsid w:val="00E53133"/>
    <w:rsid w:val="00E531C9"/>
    <w:rsid w:val="00E532A2"/>
    <w:rsid w:val="00E5348F"/>
    <w:rsid w:val="00E5368B"/>
    <w:rsid w:val="00E53C22"/>
    <w:rsid w:val="00E53CAE"/>
    <w:rsid w:val="00E53D3A"/>
    <w:rsid w:val="00E53ED1"/>
    <w:rsid w:val="00E54063"/>
    <w:rsid w:val="00E540D7"/>
    <w:rsid w:val="00E5422F"/>
    <w:rsid w:val="00E542C6"/>
    <w:rsid w:val="00E5431B"/>
    <w:rsid w:val="00E5446D"/>
    <w:rsid w:val="00E54648"/>
    <w:rsid w:val="00E54794"/>
    <w:rsid w:val="00E54860"/>
    <w:rsid w:val="00E548D5"/>
    <w:rsid w:val="00E54B6E"/>
    <w:rsid w:val="00E54BF1"/>
    <w:rsid w:val="00E54D2C"/>
    <w:rsid w:val="00E54D65"/>
    <w:rsid w:val="00E54DC6"/>
    <w:rsid w:val="00E54EC6"/>
    <w:rsid w:val="00E54EE2"/>
    <w:rsid w:val="00E54F7F"/>
    <w:rsid w:val="00E55072"/>
    <w:rsid w:val="00E550A6"/>
    <w:rsid w:val="00E551EC"/>
    <w:rsid w:val="00E55239"/>
    <w:rsid w:val="00E55358"/>
    <w:rsid w:val="00E553C6"/>
    <w:rsid w:val="00E553F0"/>
    <w:rsid w:val="00E5565A"/>
    <w:rsid w:val="00E55ADA"/>
    <w:rsid w:val="00E55AF6"/>
    <w:rsid w:val="00E55B32"/>
    <w:rsid w:val="00E55B33"/>
    <w:rsid w:val="00E55B54"/>
    <w:rsid w:val="00E55C1C"/>
    <w:rsid w:val="00E55C98"/>
    <w:rsid w:val="00E55CDF"/>
    <w:rsid w:val="00E55D2B"/>
    <w:rsid w:val="00E55DB4"/>
    <w:rsid w:val="00E55F70"/>
    <w:rsid w:val="00E55FF1"/>
    <w:rsid w:val="00E560F4"/>
    <w:rsid w:val="00E561ED"/>
    <w:rsid w:val="00E5629A"/>
    <w:rsid w:val="00E56470"/>
    <w:rsid w:val="00E565BE"/>
    <w:rsid w:val="00E566E9"/>
    <w:rsid w:val="00E56809"/>
    <w:rsid w:val="00E56881"/>
    <w:rsid w:val="00E56B36"/>
    <w:rsid w:val="00E56C33"/>
    <w:rsid w:val="00E56C3C"/>
    <w:rsid w:val="00E56D19"/>
    <w:rsid w:val="00E56D59"/>
    <w:rsid w:val="00E56ED1"/>
    <w:rsid w:val="00E5717B"/>
    <w:rsid w:val="00E571A1"/>
    <w:rsid w:val="00E57209"/>
    <w:rsid w:val="00E5722C"/>
    <w:rsid w:val="00E572AF"/>
    <w:rsid w:val="00E5735E"/>
    <w:rsid w:val="00E57361"/>
    <w:rsid w:val="00E575D9"/>
    <w:rsid w:val="00E577B4"/>
    <w:rsid w:val="00E577CD"/>
    <w:rsid w:val="00E57839"/>
    <w:rsid w:val="00E57D3C"/>
    <w:rsid w:val="00E60204"/>
    <w:rsid w:val="00E6020A"/>
    <w:rsid w:val="00E602CB"/>
    <w:rsid w:val="00E604D3"/>
    <w:rsid w:val="00E6051A"/>
    <w:rsid w:val="00E6068E"/>
    <w:rsid w:val="00E60819"/>
    <w:rsid w:val="00E60ABA"/>
    <w:rsid w:val="00E60AEE"/>
    <w:rsid w:val="00E60BF8"/>
    <w:rsid w:val="00E60E8A"/>
    <w:rsid w:val="00E61038"/>
    <w:rsid w:val="00E61076"/>
    <w:rsid w:val="00E61169"/>
    <w:rsid w:val="00E61302"/>
    <w:rsid w:val="00E6134E"/>
    <w:rsid w:val="00E613E4"/>
    <w:rsid w:val="00E614A8"/>
    <w:rsid w:val="00E61699"/>
    <w:rsid w:val="00E616D0"/>
    <w:rsid w:val="00E617CE"/>
    <w:rsid w:val="00E61895"/>
    <w:rsid w:val="00E618F9"/>
    <w:rsid w:val="00E61B05"/>
    <w:rsid w:val="00E61BEF"/>
    <w:rsid w:val="00E61D52"/>
    <w:rsid w:val="00E61EF9"/>
    <w:rsid w:val="00E61F02"/>
    <w:rsid w:val="00E62142"/>
    <w:rsid w:val="00E621DA"/>
    <w:rsid w:val="00E62353"/>
    <w:rsid w:val="00E623F6"/>
    <w:rsid w:val="00E624FC"/>
    <w:rsid w:val="00E62693"/>
    <w:rsid w:val="00E627D3"/>
    <w:rsid w:val="00E629D0"/>
    <w:rsid w:val="00E62A2C"/>
    <w:rsid w:val="00E62B6E"/>
    <w:rsid w:val="00E62BEA"/>
    <w:rsid w:val="00E62C6F"/>
    <w:rsid w:val="00E6311E"/>
    <w:rsid w:val="00E63149"/>
    <w:rsid w:val="00E63235"/>
    <w:rsid w:val="00E63458"/>
    <w:rsid w:val="00E6346F"/>
    <w:rsid w:val="00E634D0"/>
    <w:rsid w:val="00E63546"/>
    <w:rsid w:val="00E63601"/>
    <w:rsid w:val="00E63617"/>
    <w:rsid w:val="00E63901"/>
    <w:rsid w:val="00E63915"/>
    <w:rsid w:val="00E63F49"/>
    <w:rsid w:val="00E63FF2"/>
    <w:rsid w:val="00E64218"/>
    <w:rsid w:val="00E64371"/>
    <w:rsid w:val="00E64592"/>
    <w:rsid w:val="00E645D3"/>
    <w:rsid w:val="00E64636"/>
    <w:rsid w:val="00E64748"/>
    <w:rsid w:val="00E6486B"/>
    <w:rsid w:val="00E64B28"/>
    <w:rsid w:val="00E64B58"/>
    <w:rsid w:val="00E64BB5"/>
    <w:rsid w:val="00E6535C"/>
    <w:rsid w:val="00E65362"/>
    <w:rsid w:val="00E65367"/>
    <w:rsid w:val="00E6537C"/>
    <w:rsid w:val="00E65447"/>
    <w:rsid w:val="00E6565A"/>
    <w:rsid w:val="00E656FA"/>
    <w:rsid w:val="00E659E9"/>
    <w:rsid w:val="00E65B8A"/>
    <w:rsid w:val="00E65D0A"/>
    <w:rsid w:val="00E661CA"/>
    <w:rsid w:val="00E662D0"/>
    <w:rsid w:val="00E663C4"/>
    <w:rsid w:val="00E663D0"/>
    <w:rsid w:val="00E6652A"/>
    <w:rsid w:val="00E666CD"/>
    <w:rsid w:val="00E668BB"/>
    <w:rsid w:val="00E6697D"/>
    <w:rsid w:val="00E66BA8"/>
    <w:rsid w:val="00E66E56"/>
    <w:rsid w:val="00E66E5C"/>
    <w:rsid w:val="00E66EBE"/>
    <w:rsid w:val="00E6735E"/>
    <w:rsid w:val="00E6738F"/>
    <w:rsid w:val="00E6779A"/>
    <w:rsid w:val="00E67AF8"/>
    <w:rsid w:val="00E67B7C"/>
    <w:rsid w:val="00E67B88"/>
    <w:rsid w:val="00E67C2F"/>
    <w:rsid w:val="00E67C90"/>
    <w:rsid w:val="00E67D57"/>
    <w:rsid w:val="00E7002B"/>
    <w:rsid w:val="00E7004A"/>
    <w:rsid w:val="00E702A7"/>
    <w:rsid w:val="00E70392"/>
    <w:rsid w:val="00E704A6"/>
    <w:rsid w:val="00E70698"/>
    <w:rsid w:val="00E707AB"/>
    <w:rsid w:val="00E70AA9"/>
    <w:rsid w:val="00E70CE7"/>
    <w:rsid w:val="00E70E9A"/>
    <w:rsid w:val="00E70FFC"/>
    <w:rsid w:val="00E71001"/>
    <w:rsid w:val="00E71041"/>
    <w:rsid w:val="00E71056"/>
    <w:rsid w:val="00E71299"/>
    <w:rsid w:val="00E714C0"/>
    <w:rsid w:val="00E71765"/>
    <w:rsid w:val="00E717E2"/>
    <w:rsid w:val="00E719D5"/>
    <w:rsid w:val="00E71A21"/>
    <w:rsid w:val="00E71B83"/>
    <w:rsid w:val="00E71B87"/>
    <w:rsid w:val="00E71BE4"/>
    <w:rsid w:val="00E71D91"/>
    <w:rsid w:val="00E71DAA"/>
    <w:rsid w:val="00E71E43"/>
    <w:rsid w:val="00E72049"/>
    <w:rsid w:val="00E7223D"/>
    <w:rsid w:val="00E72295"/>
    <w:rsid w:val="00E7241F"/>
    <w:rsid w:val="00E726D6"/>
    <w:rsid w:val="00E72AA4"/>
    <w:rsid w:val="00E72BE7"/>
    <w:rsid w:val="00E72C5B"/>
    <w:rsid w:val="00E72CB5"/>
    <w:rsid w:val="00E72D8C"/>
    <w:rsid w:val="00E72E44"/>
    <w:rsid w:val="00E7322C"/>
    <w:rsid w:val="00E73649"/>
    <w:rsid w:val="00E736C4"/>
    <w:rsid w:val="00E737E2"/>
    <w:rsid w:val="00E73BBF"/>
    <w:rsid w:val="00E73F1B"/>
    <w:rsid w:val="00E73F6D"/>
    <w:rsid w:val="00E74021"/>
    <w:rsid w:val="00E74051"/>
    <w:rsid w:val="00E74210"/>
    <w:rsid w:val="00E74247"/>
    <w:rsid w:val="00E7425F"/>
    <w:rsid w:val="00E74349"/>
    <w:rsid w:val="00E7434D"/>
    <w:rsid w:val="00E74391"/>
    <w:rsid w:val="00E7454C"/>
    <w:rsid w:val="00E74D45"/>
    <w:rsid w:val="00E74DCF"/>
    <w:rsid w:val="00E74FD9"/>
    <w:rsid w:val="00E7503F"/>
    <w:rsid w:val="00E7508D"/>
    <w:rsid w:val="00E7528D"/>
    <w:rsid w:val="00E75349"/>
    <w:rsid w:val="00E753EE"/>
    <w:rsid w:val="00E7546C"/>
    <w:rsid w:val="00E756A7"/>
    <w:rsid w:val="00E756FD"/>
    <w:rsid w:val="00E75933"/>
    <w:rsid w:val="00E75ABD"/>
    <w:rsid w:val="00E762E1"/>
    <w:rsid w:val="00E76682"/>
    <w:rsid w:val="00E7670A"/>
    <w:rsid w:val="00E76768"/>
    <w:rsid w:val="00E7676C"/>
    <w:rsid w:val="00E76B29"/>
    <w:rsid w:val="00E76B31"/>
    <w:rsid w:val="00E76CE7"/>
    <w:rsid w:val="00E76ED6"/>
    <w:rsid w:val="00E77110"/>
    <w:rsid w:val="00E771EA"/>
    <w:rsid w:val="00E7720D"/>
    <w:rsid w:val="00E772DB"/>
    <w:rsid w:val="00E773A2"/>
    <w:rsid w:val="00E773D0"/>
    <w:rsid w:val="00E775BE"/>
    <w:rsid w:val="00E7760B"/>
    <w:rsid w:val="00E77690"/>
    <w:rsid w:val="00E7776A"/>
    <w:rsid w:val="00E77882"/>
    <w:rsid w:val="00E77898"/>
    <w:rsid w:val="00E7792D"/>
    <w:rsid w:val="00E779C2"/>
    <w:rsid w:val="00E779FB"/>
    <w:rsid w:val="00E77B6B"/>
    <w:rsid w:val="00E77F6F"/>
    <w:rsid w:val="00E800CF"/>
    <w:rsid w:val="00E8010F"/>
    <w:rsid w:val="00E801BF"/>
    <w:rsid w:val="00E802E9"/>
    <w:rsid w:val="00E80490"/>
    <w:rsid w:val="00E805D6"/>
    <w:rsid w:val="00E80721"/>
    <w:rsid w:val="00E8075B"/>
    <w:rsid w:val="00E8075D"/>
    <w:rsid w:val="00E807F4"/>
    <w:rsid w:val="00E808E7"/>
    <w:rsid w:val="00E8090F"/>
    <w:rsid w:val="00E8108A"/>
    <w:rsid w:val="00E81407"/>
    <w:rsid w:val="00E815B7"/>
    <w:rsid w:val="00E81603"/>
    <w:rsid w:val="00E817C3"/>
    <w:rsid w:val="00E817E5"/>
    <w:rsid w:val="00E81BB1"/>
    <w:rsid w:val="00E81D59"/>
    <w:rsid w:val="00E81EC3"/>
    <w:rsid w:val="00E81FA2"/>
    <w:rsid w:val="00E8222D"/>
    <w:rsid w:val="00E8232F"/>
    <w:rsid w:val="00E8233A"/>
    <w:rsid w:val="00E82499"/>
    <w:rsid w:val="00E82596"/>
    <w:rsid w:val="00E82768"/>
    <w:rsid w:val="00E8279D"/>
    <w:rsid w:val="00E827A3"/>
    <w:rsid w:val="00E82B82"/>
    <w:rsid w:val="00E82BB9"/>
    <w:rsid w:val="00E82C9B"/>
    <w:rsid w:val="00E82CBE"/>
    <w:rsid w:val="00E82EB0"/>
    <w:rsid w:val="00E8314D"/>
    <w:rsid w:val="00E8324C"/>
    <w:rsid w:val="00E83289"/>
    <w:rsid w:val="00E8366D"/>
    <w:rsid w:val="00E836C6"/>
    <w:rsid w:val="00E83731"/>
    <w:rsid w:val="00E8378F"/>
    <w:rsid w:val="00E83CCB"/>
    <w:rsid w:val="00E83E72"/>
    <w:rsid w:val="00E83E77"/>
    <w:rsid w:val="00E83EB9"/>
    <w:rsid w:val="00E83F58"/>
    <w:rsid w:val="00E840E4"/>
    <w:rsid w:val="00E84180"/>
    <w:rsid w:val="00E843EB"/>
    <w:rsid w:val="00E844EA"/>
    <w:rsid w:val="00E84729"/>
    <w:rsid w:val="00E84898"/>
    <w:rsid w:val="00E84910"/>
    <w:rsid w:val="00E84AF1"/>
    <w:rsid w:val="00E84B7B"/>
    <w:rsid w:val="00E84DFE"/>
    <w:rsid w:val="00E84E70"/>
    <w:rsid w:val="00E84EC1"/>
    <w:rsid w:val="00E84F91"/>
    <w:rsid w:val="00E84FAF"/>
    <w:rsid w:val="00E84FBC"/>
    <w:rsid w:val="00E8526A"/>
    <w:rsid w:val="00E8538F"/>
    <w:rsid w:val="00E85480"/>
    <w:rsid w:val="00E85504"/>
    <w:rsid w:val="00E85581"/>
    <w:rsid w:val="00E85818"/>
    <w:rsid w:val="00E85897"/>
    <w:rsid w:val="00E85992"/>
    <w:rsid w:val="00E85A56"/>
    <w:rsid w:val="00E85AAA"/>
    <w:rsid w:val="00E85B15"/>
    <w:rsid w:val="00E85B4C"/>
    <w:rsid w:val="00E85D57"/>
    <w:rsid w:val="00E85F16"/>
    <w:rsid w:val="00E85F2D"/>
    <w:rsid w:val="00E85F71"/>
    <w:rsid w:val="00E8626C"/>
    <w:rsid w:val="00E862AE"/>
    <w:rsid w:val="00E863B4"/>
    <w:rsid w:val="00E86650"/>
    <w:rsid w:val="00E86676"/>
    <w:rsid w:val="00E867F6"/>
    <w:rsid w:val="00E8684F"/>
    <w:rsid w:val="00E868C5"/>
    <w:rsid w:val="00E86963"/>
    <w:rsid w:val="00E869ED"/>
    <w:rsid w:val="00E86AA9"/>
    <w:rsid w:val="00E86BF3"/>
    <w:rsid w:val="00E86C68"/>
    <w:rsid w:val="00E86CED"/>
    <w:rsid w:val="00E86D68"/>
    <w:rsid w:val="00E86F0C"/>
    <w:rsid w:val="00E86F7B"/>
    <w:rsid w:val="00E87176"/>
    <w:rsid w:val="00E87546"/>
    <w:rsid w:val="00E87554"/>
    <w:rsid w:val="00E8789B"/>
    <w:rsid w:val="00E878A6"/>
    <w:rsid w:val="00E87E85"/>
    <w:rsid w:val="00E900C9"/>
    <w:rsid w:val="00E906E3"/>
    <w:rsid w:val="00E90811"/>
    <w:rsid w:val="00E908A2"/>
    <w:rsid w:val="00E909B8"/>
    <w:rsid w:val="00E909C4"/>
    <w:rsid w:val="00E90B92"/>
    <w:rsid w:val="00E90C48"/>
    <w:rsid w:val="00E90CAB"/>
    <w:rsid w:val="00E90F0F"/>
    <w:rsid w:val="00E91001"/>
    <w:rsid w:val="00E91145"/>
    <w:rsid w:val="00E9125B"/>
    <w:rsid w:val="00E9127F"/>
    <w:rsid w:val="00E915F4"/>
    <w:rsid w:val="00E9168C"/>
    <w:rsid w:val="00E917B3"/>
    <w:rsid w:val="00E91BDA"/>
    <w:rsid w:val="00E91D98"/>
    <w:rsid w:val="00E91D9F"/>
    <w:rsid w:val="00E91DD9"/>
    <w:rsid w:val="00E91E30"/>
    <w:rsid w:val="00E91E6B"/>
    <w:rsid w:val="00E91E7E"/>
    <w:rsid w:val="00E91EEA"/>
    <w:rsid w:val="00E9217A"/>
    <w:rsid w:val="00E92188"/>
    <w:rsid w:val="00E922A0"/>
    <w:rsid w:val="00E92397"/>
    <w:rsid w:val="00E92711"/>
    <w:rsid w:val="00E927C4"/>
    <w:rsid w:val="00E92869"/>
    <w:rsid w:val="00E92BC4"/>
    <w:rsid w:val="00E92D79"/>
    <w:rsid w:val="00E92EEB"/>
    <w:rsid w:val="00E92F92"/>
    <w:rsid w:val="00E9329D"/>
    <w:rsid w:val="00E9349C"/>
    <w:rsid w:val="00E935F0"/>
    <w:rsid w:val="00E93600"/>
    <w:rsid w:val="00E93602"/>
    <w:rsid w:val="00E93638"/>
    <w:rsid w:val="00E938D0"/>
    <w:rsid w:val="00E93A06"/>
    <w:rsid w:val="00E93C13"/>
    <w:rsid w:val="00E93C88"/>
    <w:rsid w:val="00E93D33"/>
    <w:rsid w:val="00E940AE"/>
    <w:rsid w:val="00E94436"/>
    <w:rsid w:val="00E94618"/>
    <w:rsid w:val="00E94624"/>
    <w:rsid w:val="00E947F9"/>
    <w:rsid w:val="00E94810"/>
    <w:rsid w:val="00E94A59"/>
    <w:rsid w:val="00E94E98"/>
    <w:rsid w:val="00E94EA6"/>
    <w:rsid w:val="00E95265"/>
    <w:rsid w:val="00E95437"/>
    <w:rsid w:val="00E9546B"/>
    <w:rsid w:val="00E957EC"/>
    <w:rsid w:val="00E958F9"/>
    <w:rsid w:val="00E95A12"/>
    <w:rsid w:val="00E95B09"/>
    <w:rsid w:val="00E95C88"/>
    <w:rsid w:val="00E95CBA"/>
    <w:rsid w:val="00E95E15"/>
    <w:rsid w:val="00E95EBB"/>
    <w:rsid w:val="00E95EEC"/>
    <w:rsid w:val="00E95FDD"/>
    <w:rsid w:val="00E962A5"/>
    <w:rsid w:val="00E964BC"/>
    <w:rsid w:val="00E9662C"/>
    <w:rsid w:val="00E9663B"/>
    <w:rsid w:val="00E96848"/>
    <w:rsid w:val="00E96A00"/>
    <w:rsid w:val="00E96AD9"/>
    <w:rsid w:val="00E96E1F"/>
    <w:rsid w:val="00E96FF7"/>
    <w:rsid w:val="00E97040"/>
    <w:rsid w:val="00E970F6"/>
    <w:rsid w:val="00E973EC"/>
    <w:rsid w:val="00E97423"/>
    <w:rsid w:val="00E974EB"/>
    <w:rsid w:val="00E974FC"/>
    <w:rsid w:val="00E975B4"/>
    <w:rsid w:val="00E977E8"/>
    <w:rsid w:val="00E9790A"/>
    <w:rsid w:val="00E979F9"/>
    <w:rsid w:val="00E97A4D"/>
    <w:rsid w:val="00E97AC7"/>
    <w:rsid w:val="00E97BBC"/>
    <w:rsid w:val="00E97E14"/>
    <w:rsid w:val="00E97E6D"/>
    <w:rsid w:val="00EA001D"/>
    <w:rsid w:val="00EA0115"/>
    <w:rsid w:val="00EA01B5"/>
    <w:rsid w:val="00EA04C0"/>
    <w:rsid w:val="00EA051B"/>
    <w:rsid w:val="00EA0798"/>
    <w:rsid w:val="00EA07AA"/>
    <w:rsid w:val="00EA0928"/>
    <w:rsid w:val="00EA0C5B"/>
    <w:rsid w:val="00EA0C8C"/>
    <w:rsid w:val="00EA0F19"/>
    <w:rsid w:val="00EA10E5"/>
    <w:rsid w:val="00EA1111"/>
    <w:rsid w:val="00EA1561"/>
    <w:rsid w:val="00EA164D"/>
    <w:rsid w:val="00EA1671"/>
    <w:rsid w:val="00EA18B7"/>
    <w:rsid w:val="00EA19FC"/>
    <w:rsid w:val="00EA1BB9"/>
    <w:rsid w:val="00EA1C81"/>
    <w:rsid w:val="00EA1DAD"/>
    <w:rsid w:val="00EA1F50"/>
    <w:rsid w:val="00EA1F93"/>
    <w:rsid w:val="00EA2012"/>
    <w:rsid w:val="00EA20DC"/>
    <w:rsid w:val="00EA266D"/>
    <w:rsid w:val="00EA2695"/>
    <w:rsid w:val="00EA2770"/>
    <w:rsid w:val="00EA27A4"/>
    <w:rsid w:val="00EA28BC"/>
    <w:rsid w:val="00EA2F38"/>
    <w:rsid w:val="00EA3050"/>
    <w:rsid w:val="00EA30BA"/>
    <w:rsid w:val="00EA30C0"/>
    <w:rsid w:val="00EA317C"/>
    <w:rsid w:val="00EA3188"/>
    <w:rsid w:val="00EA3278"/>
    <w:rsid w:val="00EA32B7"/>
    <w:rsid w:val="00EA3466"/>
    <w:rsid w:val="00EA3520"/>
    <w:rsid w:val="00EA3584"/>
    <w:rsid w:val="00EA3B30"/>
    <w:rsid w:val="00EA3BDA"/>
    <w:rsid w:val="00EA3BE4"/>
    <w:rsid w:val="00EA3DCB"/>
    <w:rsid w:val="00EA3FC5"/>
    <w:rsid w:val="00EA4025"/>
    <w:rsid w:val="00EA42C7"/>
    <w:rsid w:val="00EA43C8"/>
    <w:rsid w:val="00EA4416"/>
    <w:rsid w:val="00EA442E"/>
    <w:rsid w:val="00EA449D"/>
    <w:rsid w:val="00EA4700"/>
    <w:rsid w:val="00EA47D0"/>
    <w:rsid w:val="00EA485D"/>
    <w:rsid w:val="00EA4928"/>
    <w:rsid w:val="00EA4A00"/>
    <w:rsid w:val="00EA4C83"/>
    <w:rsid w:val="00EA4CDB"/>
    <w:rsid w:val="00EA4CED"/>
    <w:rsid w:val="00EA4F13"/>
    <w:rsid w:val="00EA5021"/>
    <w:rsid w:val="00EA52EE"/>
    <w:rsid w:val="00EA52F8"/>
    <w:rsid w:val="00EA546D"/>
    <w:rsid w:val="00EA55BC"/>
    <w:rsid w:val="00EA5928"/>
    <w:rsid w:val="00EA59B3"/>
    <w:rsid w:val="00EA59FE"/>
    <w:rsid w:val="00EA5A79"/>
    <w:rsid w:val="00EA5E7C"/>
    <w:rsid w:val="00EA60CA"/>
    <w:rsid w:val="00EA6161"/>
    <w:rsid w:val="00EA619A"/>
    <w:rsid w:val="00EA62D2"/>
    <w:rsid w:val="00EA6354"/>
    <w:rsid w:val="00EA63CD"/>
    <w:rsid w:val="00EA6576"/>
    <w:rsid w:val="00EA6903"/>
    <w:rsid w:val="00EA69E2"/>
    <w:rsid w:val="00EA6B62"/>
    <w:rsid w:val="00EA6BA4"/>
    <w:rsid w:val="00EA6D3F"/>
    <w:rsid w:val="00EA70FB"/>
    <w:rsid w:val="00EA71D3"/>
    <w:rsid w:val="00EA72D1"/>
    <w:rsid w:val="00EA73B0"/>
    <w:rsid w:val="00EA74FE"/>
    <w:rsid w:val="00EA763C"/>
    <w:rsid w:val="00EA7803"/>
    <w:rsid w:val="00EA7915"/>
    <w:rsid w:val="00EA7A5D"/>
    <w:rsid w:val="00EA7C5D"/>
    <w:rsid w:val="00EA7FB8"/>
    <w:rsid w:val="00EB02B8"/>
    <w:rsid w:val="00EB0479"/>
    <w:rsid w:val="00EB060C"/>
    <w:rsid w:val="00EB0702"/>
    <w:rsid w:val="00EB07DF"/>
    <w:rsid w:val="00EB0BBA"/>
    <w:rsid w:val="00EB0BC3"/>
    <w:rsid w:val="00EB0BC9"/>
    <w:rsid w:val="00EB0E70"/>
    <w:rsid w:val="00EB0F43"/>
    <w:rsid w:val="00EB1119"/>
    <w:rsid w:val="00EB1142"/>
    <w:rsid w:val="00EB11AC"/>
    <w:rsid w:val="00EB11D9"/>
    <w:rsid w:val="00EB1555"/>
    <w:rsid w:val="00EB1656"/>
    <w:rsid w:val="00EB167C"/>
    <w:rsid w:val="00EB1784"/>
    <w:rsid w:val="00EB1AA5"/>
    <w:rsid w:val="00EB1E0C"/>
    <w:rsid w:val="00EB1E5C"/>
    <w:rsid w:val="00EB1E71"/>
    <w:rsid w:val="00EB1E8D"/>
    <w:rsid w:val="00EB2320"/>
    <w:rsid w:val="00EB23CA"/>
    <w:rsid w:val="00EB23DB"/>
    <w:rsid w:val="00EB2495"/>
    <w:rsid w:val="00EB2514"/>
    <w:rsid w:val="00EB2552"/>
    <w:rsid w:val="00EB2612"/>
    <w:rsid w:val="00EB2887"/>
    <w:rsid w:val="00EB2AE5"/>
    <w:rsid w:val="00EB2F2C"/>
    <w:rsid w:val="00EB2F61"/>
    <w:rsid w:val="00EB31DD"/>
    <w:rsid w:val="00EB3924"/>
    <w:rsid w:val="00EB396B"/>
    <w:rsid w:val="00EB3DA6"/>
    <w:rsid w:val="00EB3E0C"/>
    <w:rsid w:val="00EB3E65"/>
    <w:rsid w:val="00EB3F8A"/>
    <w:rsid w:val="00EB40B2"/>
    <w:rsid w:val="00EB432E"/>
    <w:rsid w:val="00EB48C5"/>
    <w:rsid w:val="00EB49D3"/>
    <w:rsid w:val="00EB4AEC"/>
    <w:rsid w:val="00EB4CCC"/>
    <w:rsid w:val="00EB4E2F"/>
    <w:rsid w:val="00EB51B1"/>
    <w:rsid w:val="00EB5215"/>
    <w:rsid w:val="00EB5330"/>
    <w:rsid w:val="00EB536D"/>
    <w:rsid w:val="00EB5414"/>
    <w:rsid w:val="00EB5667"/>
    <w:rsid w:val="00EB56E0"/>
    <w:rsid w:val="00EB58D6"/>
    <w:rsid w:val="00EB59EB"/>
    <w:rsid w:val="00EB5AB8"/>
    <w:rsid w:val="00EB5C3E"/>
    <w:rsid w:val="00EB5D36"/>
    <w:rsid w:val="00EB5E70"/>
    <w:rsid w:val="00EB5F9B"/>
    <w:rsid w:val="00EB5FCE"/>
    <w:rsid w:val="00EB618E"/>
    <w:rsid w:val="00EB659F"/>
    <w:rsid w:val="00EB6794"/>
    <w:rsid w:val="00EB6969"/>
    <w:rsid w:val="00EB6BE0"/>
    <w:rsid w:val="00EB6BF4"/>
    <w:rsid w:val="00EB7014"/>
    <w:rsid w:val="00EB703F"/>
    <w:rsid w:val="00EB71CA"/>
    <w:rsid w:val="00EB7525"/>
    <w:rsid w:val="00EB757C"/>
    <w:rsid w:val="00EB7A54"/>
    <w:rsid w:val="00EB7A9E"/>
    <w:rsid w:val="00EB7C22"/>
    <w:rsid w:val="00EB7D47"/>
    <w:rsid w:val="00EB7D86"/>
    <w:rsid w:val="00EB7FCB"/>
    <w:rsid w:val="00EB7FEC"/>
    <w:rsid w:val="00EC0760"/>
    <w:rsid w:val="00EC0A0C"/>
    <w:rsid w:val="00EC0B2B"/>
    <w:rsid w:val="00EC0B37"/>
    <w:rsid w:val="00EC0F89"/>
    <w:rsid w:val="00EC0F8C"/>
    <w:rsid w:val="00EC101F"/>
    <w:rsid w:val="00EC125E"/>
    <w:rsid w:val="00EC13D3"/>
    <w:rsid w:val="00EC1468"/>
    <w:rsid w:val="00EC153F"/>
    <w:rsid w:val="00EC187F"/>
    <w:rsid w:val="00EC1A7F"/>
    <w:rsid w:val="00EC1B2F"/>
    <w:rsid w:val="00EC1C5F"/>
    <w:rsid w:val="00EC1FCA"/>
    <w:rsid w:val="00EC21C7"/>
    <w:rsid w:val="00EC2531"/>
    <w:rsid w:val="00EC267B"/>
    <w:rsid w:val="00EC29BE"/>
    <w:rsid w:val="00EC2ABC"/>
    <w:rsid w:val="00EC2ACF"/>
    <w:rsid w:val="00EC2E8F"/>
    <w:rsid w:val="00EC2F0C"/>
    <w:rsid w:val="00EC3089"/>
    <w:rsid w:val="00EC335C"/>
    <w:rsid w:val="00EC336D"/>
    <w:rsid w:val="00EC3646"/>
    <w:rsid w:val="00EC36C7"/>
    <w:rsid w:val="00EC38F0"/>
    <w:rsid w:val="00EC3E2C"/>
    <w:rsid w:val="00EC3EAC"/>
    <w:rsid w:val="00EC4031"/>
    <w:rsid w:val="00EC43B5"/>
    <w:rsid w:val="00EC4455"/>
    <w:rsid w:val="00EC4488"/>
    <w:rsid w:val="00EC44DE"/>
    <w:rsid w:val="00EC4569"/>
    <w:rsid w:val="00EC4636"/>
    <w:rsid w:val="00EC46E6"/>
    <w:rsid w:val="00EC49C0"/>
    <w:rsid w:val="00EC4A9E"/>
    <w:rsid w:val="00EC4B36"/>
    <w:rsid w:val="00EC4DDD"/>
    <w:rsid w:val="00EC4E2D"/>
    <w:rsid w:val="00EC4EA2"/>
    <w:rsid w:val="00EC4ED1"/>
    <w:rsid w:val="00EC4F9B"/>
    <w:rsid w:val="00EC4F9E"/>
    <w:rsid w:val="00EC5010"/>
    <w:rsid w:val="00EC5171"/>
    <w:rsid w:val="00EC527E"/>
    <w:rsid w:val="00EC5460"/>
    <w:rsid w:val="00EC54EE"/>
    <w:rsid w:val="00EC552E"/>
    <w:rsid w:val="00EC569A"/>
    <w:rsid w:val="00EC5792"/>
    <w:rsid w:val="00EC5968"/>
    <w:rsid w:val="00EC5DEC"/>
    <w:rsid w:val="00EC5E88"/>
    <w:rsid w:val="00EC6126"/>
    <w:rsid w:val="00EC6177"/>
    <w:rsid w:val="00EC61DA"/>
    <w:rsid w:val="00EC63A8"/>
    <w:rsid w:val="00EC64BC"/>
    <w:rsid w:val="00EC67D6"/>
    <w:rsid w:val="00EC68F2"/>
    <w:rsid w:val="00EC698A"/>
    <w:rsid w:val="00EC6BDE"/>
    <w:rsid w:val="00EC6C3D"/>
    <w:rsid w:val="00EC6F8D"/>
    <w:rsid w:val="00EC6FAF"/>
    <w:rsid w:val="00EC72DD"/>
    <w:rsid w:val="00EC75A3"/>
    <w:rsid w:val="00EC75F4"/>
    <w:rsid w:val="00EC763E"/>
    <w:rsid w:val="00EC76E2"/>
    <w:rsid w:val="00EC7755"/>
    <w:rsid w:val="00EC79A1"/>
    <w:rsid w:val="00EC7AE1"/>
    <w:rsid w:val="00EC7B38"/>
    <w:rsid w:val="00EC7CEA"/>
    <w:rsid w:val="00ED00B4"/>
    <w:rsid w:val="00ED0181"/>
    <w:rsid w:val="00ED025F"/>
    <w:rsid w:val="00ED02CB"/>
    <w:rsid w:val="00ED02D3"/>
    <w:rsid w:val="00ED042A"/>
    <w:rsid w:val="00ED049C"/>
    <w:rsid w:val="00ED0525"/>
    <w:rsid w:val="00ED07E0"/>
    <w:rsid w:val="00ED0868"/>
    <w:rsid w:val="00ED0870"/>
    <w:rsid w:val="00ED0AEB"/>
    <w:rsid w:val="00ED0D97"/>
    <w:rsid w:val="00ED0E64"/>
    <w:rsid w:val="00ED1351"/>
    <w:rsid w:val="00ED139A"/>
    <w:rsid w:val="00ED141B"/>
    <w:rsid w:val="00ED168B"/>
    <w:rsid w:val="00ED17E4"/>
    <w:rsid w:val="00ED18BA"/>
    <w:rsid w:val="00ED1946"/>
    <w:rsid w:val="00ED1A77"/>
    <w:rsid w:val="00ED1A89"/>
    <w:rsid w:val="00ED1BDF"/>
    <w:rsid w:val="00ED1CEE"/>
    <w:rsid w:val="00ED1D06"/>
    <w:rsid w:val="00ED1EA8"/>
    <w:rsid w:val="00ED2019"/>
    <w:rsid w:val="00ED2140"/>
    <w:rsid w:val="00ED241D"/>
    <w:rsid w:val="00ED242D"/>
    <w:rsid w:val="00ED27FA"/>
    <w:rsid w:val="00ED292B"/>
    <w:rsid w:val="00ED29BF"/>
    <w:rsid w:val="00ED2A98"/>
    <w:rsid w:val="00ED2B72"/>
    <w:rsid w:val="00ED2C3B"/>
    <w:rsid w:val="00ED2CA9"/>
    <w:rsid w:val="00ED2DFC"/>
    <w:rsid w:val="00ED2EAC"/>
    <w:rsid w:val="00ED2EF1"/>
    <w:rsid w:val="00ED318E"/>
    <w:rsid w:val="00ED32C8"/>
    <w:rsid w:val="00ED333F"/>
    <w:rsid w:val="00ED341B"/>
    <w:rsid w:val="00ED3547"/>
    <w:rsid w:val="00ED3803"/>
    <w:rsid w:val="00ED3900"/>
    <w:rsid w:val="00ED394D"/>
    <w:rsid w:val="00ED3A44"/>
    <w:rsid w:val="00ED3E41"/>
    <w:rsid w:val="00ED3E66"/>
    <w:rsid w:val="00ED3EF7"/>
    <w:rsid w:val="00ED3F66"/>
    <w:rsid w:val="00ED41F7"/>
    <w:rsid w:val="00ED42F5"/>
    <w:rsid w:val="00ED44B8"/>
    <w:rsid w:val="00ED4809"/>
    <w:rsid w:val="00ED4916"/>
    <w:rsid w:val="00ED4A33"/>
    <w:rsid w:val="00ED4AED"/>
    <w:rsid w:val="00ED4B7D"/>
    <w:rsid w:val="00ED4D42"/>
    <w:rsid w:val="00ED4D6E"/>
    <w:rsid w:val="00ED5168"/>
    <w:rsid w:val="00ED51FB"/>
    <w:rsid w:val="00ED541C"/>
    <w:rsid w:val="00ED572A"/>
    <w:rsid w:val="00ED57FC"/>
    <w:rsid w:val="00ED587D"/>
    <w:rsid w:val="00ED5B25"/>
    <w:rsid w:val="00ED5C50"/>
    <w:rsid w:val="00ED5D31"/>
    <w:rsid w:val="00ED5DD1"/>
    <w:rsid w:val="00ED6019"/>
    <w:rsid w:val="00ED6724"/>
    <w:rsid w:val="00ED6972"/>
    <w:rsid w:val="00ED6A36"/>
    <w:rsid w:val="00ED6A96"/>
    <w:rsid w:val="00ED6B26"/>
    <w:rsid w:val="00ED6B71"/>
    <w:rsid w:val="00ED6DA4"/>
    <w:rsid w:val="00ED6E18"/>
    <w:rsid w:val="00ED7035"/>
    <w:rsid w:val="00ED7229"/>
    <w:rsid w:val="00ED7235"/>
    <w:rsid w:val="00ED72D1"/>
    <w:rsid w:val="00ED7470"/>
    <w:rsid w:val="00ED7825"/>
    <w:rsid w:val="00ED7A10"/>
    <w:rsid w:val="00ED7AEA"/>
    <w:rsid w:val="00ED7BC8"/>
    <w:rsid w:val="00ED7D0B"/>
    <w:rsid w:val="00ED7E3F"/>
    <w:rsid w:val="00EE0078"/>
    <w:rsid w:val="00EE01D8"/>
    <w:rsid w:val="00EE028C"/>
    <w:rsid w:val="00EE02DF"/>
    <w:rsid w:val="00EE0444"/>
    <w:rsid w:val="00EE04EB"/>
    <w:rsid w:val="00EE05FD"/>
    <w:rsid w:val="00EE071F"/>
    <w:rsid w:val="00EE07CB"/>
    <w:rsid w:val="00EE094B"/>
    <w:rsid w:val="00EE0B66"/>
    <w:rsid w:val="00EE0DF4"/>
    <w:rsid w:val="00EE0ECB"/>
    <w:rsid w:val="00EE0F9B"/>
    <w:rsid w:val="00EE12CA"/>
    <w:rsid w:val="00EE13C0"/>
    <w:rsid w:val="00EE14B0"/>
    <w:rsid w:val="00EE1552"/>
    <w:rsid w:val="00EE1673"/>
    <w:rsid w:val="00EE1814"/>
    <w:rsid w:val="00EE1880"/>
    <w:rsid w:val="00EE18B5"/>
    <w:rsid w:val="00EE18DB"/>
    <w:rsid w:val="00EE1AC7"/>
    <w:rsid w:val="00EE1C5A"/>
    <w:rsid w:val="00EE1CCF"/>
    <w:rsid w:val="00EE1DF3"/>
    <w:rsid w:val="00EE2040"/>
    <w:rsid w:val="00EE20DA"/>
    <w:rsid w:val="00EE2108"/>
    <w:rsid w:val="00EE21C5"/>
    <w:rsid w:val="00EE2202"/>
    <w:rsid w:val="00EE2334"/>
    <w:rsid w:val="00EE237C"/>
    <w:rsid w:val="00EE259B"/>
    <w:rsid w:val="00EE25BF"/>
    <w:rsid w:val="00EE270E"/>
    <w:rsid w:val="00EE2711"/>
    <w:rsid w:val="00EE28EC"/>
    <w:rsid w:val="00EE29B4"/>
    <w:rsid w:val="00EE29BA"/>
    <w:rsid w:val="00EE2CCF"/>
    <w:rsid w:val="00EE2CDC"/>
    <w:rsid w:val="00EE2D1A"/>
    <w:rsid w:val="00EE2DF1"/>
    <w:rsid w:val="00EE2DF3"/>
    <w:rsid w:val="00EE2E83"/>
    <w:rsid w:val="00EE2FBC"/>
    <w:rsid w:val="00EE3278"/>
    <w:rsid w:val="00EE343E"/>
    <w:rsid w:val="00EE3964"/>
    <w:rsid w:val="00EE3A99"/>
    <w:rsid w:val="00EE42F3"/>
    <w:rsid w:val="00EE4376"/>
    <w:rsid w:val="00EE43C6"/>
    <w:rsid w:val="00EE449B"/>
    <w:rsid w:val="00EE4601"/>
    <w:rsid w:val="00EE472A"/>
    <w:rsid w:val="00EE49B0"/>
    <w:rsid w:val="00EE4E24"/>
    <w:rsid w:val="00EE5180"/>
    <w:rsid w:val="00EE5534"/>
    <w:rsid w:val="00EE56FA"/>
    <w:rsid w:val="00EE5A96"/>
    <w:rsid w:val="00EE5B4F"/>
    <w:rsid w:val="00EE5BAB"/>
    <w:rsid w:val="00EE5D47"/>
    <w:rsid w:val="00EE5EB1"/>
    <w:rsid w:val="00EE6176"/>
    <w:rsid w:val="00EE63B0"/>
    <w:rsid w:val="00EE643D"/>
    <w:rsid w:val="00EE65BA"/>
    <w:rsid w:val="00EE67D5"/>
    <w:rsid w:val="00EE6DE6"/>
    <w:rsid w:val="00EE6F6A"/>
    <w:rsid w:val="00EE7062"/>
    <w:rsid w:val="00EE709B"/>
    <w:rsid w:val="00EE7170"/>
    <w:rsid w:val="00EE7174"/>
    <w:rsid w:val="00EE71C5"/>
    <w:rsid w:val="00EE73F2"/>
    <w:rsid w:val="00EE7616"/>
    <w:rsid w:val="00EE7978"/>
    <w:rsid w:val="00EE7A80"/>
    <w:rsid w:val="00EE7A89"/>
    <w:rsid w:val="00EE7C15"/>
    <w:rsid w:val="00EE7CC4"/>
    <w:rsid w:val="00EE7FFC"/>
    <w:rsid w:val="00EF0339"/>
    <w:rsid w:val="00EF0393"/>
    <w:rsid w:val="00EF0624"/>
    <w:rsid w:val="00EF068C"/>
    <w:rsid w:val="00EF0818"/>
    <w:rsid w:val="00EF0A27"/>
    <w:rsid w:val="00EF0A49"/>
    <w:rsid w:val="00EF0ACC"/>
    <w:rsid w:val="00EF0B39"/>
    <w:rsid w:val="00EF0BCA"/>
    <w:rsid w:val="00EF0DED"/>
    <w:rsid w:val="00EF0ECA"/>
    <w:rsid w:val="00EF0F20"/>
    <w:rsid w:val="00EF0F26"/>
    <w:rsid w:val="00EF1177"/>
    <w:rsid w:val="00EF1317"/>
    <w:rsid w:val="00EF1451"/>
    <w:rsid w:val="00EF16B2"/>
    <w:rsid w:val="00EF1894"/>
    <w:rsid w:val="00EF1AE4"/>
    <w:rsid w:val="00EF1B89"/>
    <w:rsid w:val="00EF24A9"/>
    <w:rsid w:val="00EF24C1"/>
    <w:rsid w:val="00EF2594"/>
    <w:rsid w:val="00EF25A4"/>
    <w:rsid w:val="00EF25AC"/>
    <w:rsid w:val="00EF2725"/>
    <w:rsid w:val="00EF2730"/>
    <w:rsid w:val="00EF274B"/>
    <w:rsid w:val="00EF288D"/>
    <w:rsid w:val="00EF2B40"/>
    <w:rsid w:val="00EF2CFB"/>
    <w:rsid w:val="00EF2D49"/>
    <w:rsid w:val="00EF3036"/>
    <w:rsid w:val="00EF32C7"/>
    <w:rsid w:val="00EF3327"/>
    <w:rsid w:val="00EF3C9B"/>
    <w:rsid w:val="00EF3CA6"/>
    <w:rsid w:val="00EF3D5E"/>
    <w:rsid w:val="00EF3FB3"/>
    <w:rsid w:val="00EF4453"/>
    <w:rsid w:val="00EF4574"/>
    <w:rsid w:val="00EF46BC"/>
    <w:rsid w:val="00EF4827"/>
    <w:rsid w:val="00EF4847"/>
    <w:rsid w:val="00EF4BEF"/>
    <w:rsid w:val="00EF4E83"/>
    <w:rsid w:val="00EF4ED2"/>
    <w:rsid w:val="00EF51A9"/>
    <w:rsid w:val="00EF5433"/>
    <w:rsid w:val="00EF5485"/>
    <w:rsid w:val="00EF560E"/>
    <w:rsid w:val="00EF5804"/>
    <w:rsid w:val="00EF599E"/>
    <w:rsid w:val="00EF5A2D"/>
    <w:rsid w:val="00EF5CC1"/>
    <w:rsid w:val="00EF60D9"/>
    <w:rsid w:val="00EF6162"/>
    <w:rsid w:val="00EF6264"/>
    <w:rsid w:val="00EF6318"/>
    <w:rsid w:val="00EF63B0"/>
    <w:rsid w:val="00EF66C5"/>
    <w:rsid w:val="00EF67DB"/>
    <w:rsid w:val="00EF684A"/>
    <w:rsid w:val="00EF6907"/>
    <w:rsid w:val="00EF6A25"/>
    <w:rsid w:val="00EF6A8F"/>
    <w:rsid w:val="00EF6C9F"/>
    <w:rsid w:val="00EF6D85"/>
    <w:rsid w:val="00EF6EE2"/>
    <w:rsid w:val="00EF6F38"/>
    <w:rsid w:val="00EF6F88"/>
    <w:rsid w:val="00EF70D2"/>
    <w:rsid w:val="00EF71DB"/>
    <w:rsid w:val="00EF724F"/>
    <w:rsid w:val="00EF728E"/>
    <w:rsid w:val="00EF73F8"/>
    <w:rsid w:val="00EF7499"/>
    <w:rsid w:val="00EF74B3"/>
    <w:rsid w:val="00EF7689"/>
    <w:rsid w:val="00EF7B17"/>
    <w:rsid w:val="00EF7D21"/>
    <w:rsid w:val="00EF7D8F"/>
    <w:rsid w:val="00EF7DF9"/>
    <w:rsid w:val="00EF7E27"/>
    <w:rsid w:val="00EF7EE1"/>
    <w:rsid w:val="00EF7F42"/>
    <w:rsid w:val="00F005BA"/>
    <w:rsid w:val="00F005EF"/>
    <w:rsid w:val="00F007B4"/>
    <w:rsid w:val="00F009D5"/>
    <w:rsid w:val="00F009F2"/>
    <w:rsid w:val="00F00C2B"/>
    <w:rsid w:val="00F00C6C"/>
    <w:rsid w:val="00F00D43"/>
    <w:rsid w:val="00F00E14"/>
    <w:rsid w:val="00F00EFB"/>
    <w:rsid w:val="00F00F77"/>
    <w:rsid w:val="00F0110B"/>
    <w:rsid w:val="00F01425"/>
    <w:rsid w:val="00F01538"/>
    <w:rsid w:val="00F017A5"/>
    <w:rsid w:val="00F01C0D"/>
    <w:rsid w:val="00F01D71"/>
    <w:rsid w:val="00F01D85"/>
    <w:rsid w:val="00F01F86"/>
    <w:rsid w:val="00F020EB"/>
    <w:rsid w:val="00F0226D"/>
    <w:rsid w:val="00F0241E"/>
    <w:rsid w:val="00F024C2"/>
    <w:rsid w:val="00F024E0"/>
    <w:rsid w:val="00F02518"/>
    <w:rsid w:val="00F028E4"/>
    <w:rsid w:val="00F02BE1"/>
    <w:rsid w:val="00F03218"/>
    <w:rsid w:val="00F0342C"/>
    <w:rsid w:val="00F03819"/>
    <w:rsid w:val="00F03928"/>
    <w:rsid w:val="00F03AFA"/>
    <w:rsid w:val="00F03C3F"/>
    <w:rsid w:val="00F03C72"/>
    <w:rsid w:val="00F03C85"/>
    <w:rsid w:val="00F03CCA"/>
    <w:rsid w:val="00F03DB3"/>
    <w:rsid w:val="00F03EC0"/>
    <w:rsid w:val="00F03EC1"/>
    <w:rsid w:val="00F03F51"/>
    <w:rsid w:val="00F0428A"/>
    <w:rsid w:val="00F045A5"/>
    <w:rsid w:val="00F045D8"/>
    <w:rsid w:val="00F045EF"/>
    <w:rsid w:val="00F04629"/>
    <w:rsid w:val="00F04920"/>
    <w:rsid w:val="00F0528A"/>
    <w:rsid w:val="00F0541F"/>
    <w:rsid w:val="00F05567"/>
    <w:rsid w:val="00F055A6"/>
    <w:rsid w:val="00F05B2D"/>
    <w:rsid w:val="00F05C36"/>
    <w:rsid w:val="00F05C3F"/>
    <w:rsid w:val="00F05D0C"/>
    <w:rsid w:val="00F06096"/>
    <w:rsid w:val="00F06123"/>
    <w:rsid w:val="00F061BF"/>
    <w:rsid w:val="00F06353"/>
    <w:rsid w:val="00F0647E"/>
    <w:rsid w:val="00F065AE"/>
    <w:rsid w:val="00F0666B"/>
    <w:rsid w:val="00F06A1D"/>
    <w:rsid w:val="00F06A4E"/>
    <w:rsid w:val="00F06B0A"/>
    <w:rsid w:val="00F06C8D"/>
    <w:rsid w:val="00F06DAA"/>
    <w:rsid w:val="00F06E62"/>
    <w:rsid w:val="00F0724F"/>
    <w:rsid w:val="00F07353"/>
    <w:rsid w:val="00F07515"/>
    <w:rsid w:val="00F075A4"/>
    <w:rsid w:val="00F07D3D"/>
    <w:rsid w:val="00F07DEF"/>
    <w:rsid w:val="00F07EF5"/>
    <w:rsid w:val="00F07F5E"/>
    <w:rsid w:val="00F07F84"/>
    <w:rsid w:val="00F10407"/>
    <w:rsid w:val="00F104B1"/>
    <w:rsid w:val="00F108B8"/>
    <w:rsid w:val="00F10A35"/>
    <w:rsid w:val="00F10A5F"/>
    <w:rsid w:val="00F10AAD"/>
    <w:rsid w:val="00F10B70"/>
    <w:rsid w:val="00F10CD2"/>
    <w:rsid w:val="00F10F25"/>
    <w:rsid w:val="00F10FBC"/>
    <w:rsid w:val="00F1107E"/>
    <w:rsid w:val="00F11492"/>
    <w:rsid w:val="00F11545"/>
    <w:rsid w:val="00F119B8"/>
    <w:rsid w:val="00F11A15"/>
    <w:rsid w:val="00F11A5E"/>
    <w:rsid w:val="00F11B86"/>
    <w:rsid w:val="00F11BCD"/>
    <w:rsid w:val="00F12027"/>
    <w:rsid w:val="00F120EB"/>
    <w:rsid w:val="00F12162"/>
    <w:rsid w:val="00F1226C"/>
    <w:rsid w:val="00F12364"/>
    <w:rsid w:val="00F1246B"/>
    <w:rsid w:val="00F12537"/>
    <w:rsid w:val="00F125E5"/>
    <w:rsid w:val="00F1284A"/>
    <w:rsid w:val="00F128D8"/>
    <w:rsid w:val="00F128DF"/>
    <w:rsid w:val="00F1297E"/>
    <w:rsid w:val="00F12C31"/>
    <w:rsid w:val="00F12D3C"/>
    <w:rsid w:val="00F12F27"/>
    <w:rsid w:val="00F130B4"/>
    <w:rsid w:val="00F130FF"/>
    <w:rsid w:val="00F1325C"/>
    <w:rsid w:val="00F13337"/>
    <w:rsid w:val="00F13498"/>
    <w:rsid w:val="00F134A1"/>
    <w:rsid w:val="00F135A9"/>
    <w:rsid w:val="00F13614"/>
    <w:rsid w:val="00F1362F"/>
    <w:rsid w:val="00F13A5B"/>
    <w:rsid w:val="00F13DE5"/>
    <w:rsid w:val="00F13FE5"/>
    <w:rsid w:val="00F14045"/>
    <w:rsid w:val="00F142A4"/>
    <w:rsid w:val="00F146A9"/>
    <w:rsid w:val="00F149A7"/>
    <w:rsid w:val="00F14A6F"/>
    <w:rsid w:val="00F14BC0"/>
    <w:rsid w:val="00F14BDD"/>
    <w:rsid w:val="00F14CD3"/>
    <w:rsid w:val="00F14F5F"/>
    <w:rsid w:val="00F1507C"/>
    <w:rsid w:val="00F15282"/>
    <w:rsid w:val="00F152A4"/>
    <w:rsid w:val="00F152E2"/>
    <w:rsid w:val="00F15338"/>
    <w:rsid w:val="00F15510"/>
    <w:rsid w:val="00F157F2"/>
    <w:rsid w:val="00F15B3B"/>
    <w:rsid w:val="00F15B9E"/>
    <w:rsid w:val="00F15CA3"/>
    <w:rsid w:val="00F15DAB"/>
    <w:rsid w:val="00F15F8D"/>
    <w:rsid w:val="00F160E1"/>
    <w:rsid w:val="00F162B7"/>
    <w:rsid w:val="00F16320"/>
    <w:rsid w:val="00F16369"/>
    <w:rsid w:val="00F1648C"/>
    <w:rsid w:val="00F16574"/>
    <w:rsid w:val="00F16902"/>
    <w:rsid w:val="00F169E7"/>
    <w:rsid w:val="00F16B60"/>
    <w:rsid w:val="00F16E89"/>
    <w:rsid w:val="00F16F8E"/>
    <w:rsid w:val="00F1737B"/>
    <w:rsid w:val="00F17530"/>
    <w:rsid w:val="00F17597"/>
    <w:rsid w:val="00F17671"/>
    <w:rsid w:val="00F176B3"/>
    <w:rsid w:val="00F179E8"/>
    <w:rsid w:val="00F17A5F"/>
    <w:rsid w:val="00F17A85"/>
    <w:rsid w:val="00F17BA2"/>
    <w:rsid w:val="00F17BAC"/>
    <w:rsid w:val="00F17C62"/>
    <w:rsid w:val="00F17CCA"/>
    <w:rsid w:val="00F17F1D"/>
    <w:rsid w:val="00F2019F"/>
    <w:rsid w:val="00F202CC"/>
    <w:rsid w:val="00F205F0"/>
    <w:rsid w:val="00F2082E"/>
    <w:rsid w:val="00F20840"/>
    <w:rsid w:val="00F20DA0"/>
    <w:rsid w:val="00F20E33"/>
    <w:rsid w:val="00F20EF7"/>
    <w:rsid w:val="00F21067"/>
    <w:rsid w:val="00F2111D"/>
    <w:rsid w:val="00F21198"/>
    <w:rsid w:val="00F21216"/>
    <w:rsid w:val="00F212BC"/>
    <w:rsid w:val="00F2159F"/>
    <w:rsid w:val="00F218E2"/>
    <w:rsid w:val="00F21B06"/>
    <w:rsid w:val="00F21B43"/>
    <w:rsid w:val="00F21BCE"/>
    <w:rsid w:val="00F21D3C"/>
    <w:rsid w:val="00F21D7A"/>
    <w:rsid w:val="00F21EAF"/>
    <w:rsid w:val="00F21F76"/>
    <w:rsid w:val="00F21FA2"/>
    <w:rsid w:val="00F221AE"/>
    <w:rsid w:val="00F221B9"/>
    <w:rsid w:val="00F22487"/>
    <w:rsid w:val="00F22792"/>
    <w:rsid w:val="00F22B9B"/>
    <w:rsid w:val="00F22BB4"/>
    <w:rsid w:val="00F22C2D"/>
    <w:rsid w:val="00F22C39"/>
    <w:rsid w:val="00F22DB1"/>
    <w:rsid w:val="00F22F9B"/>
    <w:rsid w:val="00F22FBD"/>
    <w:rsid w:val="00F231B0"/>
    <w:rsid w:val="00F232C4"/>
    <w:rsid w:val="00F23396"/>
    <w:rsid w:val="00F233E5"/>
    <w:rsid w:val="00F233EF"/>
    <w:rsid w:val="00F23476"/>
    <w:rsid w:val="00F234CE"/>
    <w:rsid w:val="00F235DC"/>
    <w:rsid w:val="00F23B0A"/>
    <w:rsid w:val="00F23B11"/>
    <w:rsid w:val="00F23D1E"/>
    <w:rsid w:val="00F23D5A"/>
    <w:rsid w:val="00F24022"/>
    <w:rsid w:val="00F2408B"/>
    <w:rsid w:val="00F244FE"/>
    <w:rsid w:val="00F245E6"/>
    <w:rsid w:val="00F2489D"/>
    <w:rsid w:val="00F248AD"/>
    <w:rsid w:val="00F24C2A"/>
    <w:rsid w:val="00F24CB8"/>
    <w:rsid w:val="00F24CF2"/>
    <w:rsid w:val="00F24F01"/>
    <w:rsid w:val="00F2526E"/>
    <w:rsid w:val="00F25291"/>
    <w:rsid w:val="00F25486"/>
    <w:rsid w:val="00F256B0"/>
    <w:rsid w:val="00F25974"/>
    <w:rsid w:val="00F25ADC"/>
    <w:rsid w:val="00F26004"/>
    <w:rsid w:val="00F26226"/>
    <w:rsid w:val="00F26279"/>
    <w:rsid w:val="00F2627D"/>
    <w:rsid w:val="00F262AE"/>
    <w:rsid w:val="00F262DF"/>
    <w:rsid w:val="00F2632A"/>
    <w:rsid w:val="00F263DC"/>
    <w:rsid w:val="00F26450"/>
    <w:rsid w:val="00F26547"/>
    <w:rsid w:val="00F265DE"/>
    <w:rsid w:val="00F26611"/>
    <w:rsid w:val="00F26698"/>
    <w:rsid w:val="00F267D5"/>
    <w:rsid w:val="00F26800"/>
    <w:rsid w:val="00F2684B"/>
    <w:rsid w:val="00F26E83"/>
    <w:rsid w:val="00F26EDF"/>
    <w:rsid w:val="00F26F17"/>
    <w:rsid w:val="00F26F2D"/>
    <w:rsid w:val="00F2737B"/>
    <w:rsid w:val="00F273F2"/>
    <w:rsid w:val="00F276B6"/>
    <w:rsid w:val="00F2775D"/>
    <w:rsid w:val="00F277B3"/>
    <w:rsid w:val="00F2780F"/>
    <w:rsid w:val="00F278B5"/>
    <w:rsid w:val="00F278C5"/>
    <w:rsid w:val="00F278F1"/>
    <w:rsid w:val="00F27B7D"/>
    <w:rsid w:val="00F27C7B"/>
    <w:rsid w:val="00F27C7C"/>
    <w:rsid w:val="00F27DBB"/>
    <w:rsid w:val="00F27DEC"/>
    <w:rsid w:val="00F27F93"/>
    <w:rsid w:val="00F307BA"/>
    <w:rsid w:val="00F30899"/>
    <w:rsid w:val="00F308F4"/>
    <w:rsid w:val="00F309D2"/>
    <w:rsid w:val="00F30A2F"/>
    <w:rsid w:val="00F30CAF"/>
    <w:rsid w:val="00F30E29"/>
    <w:rsid w:val="00F30E85"/>
    <w:rsid w:val="00F30E95"/>
    <w:rsid w:val="00F31088"/>
    <w:rsid w:val="00F31138"/>
    <w:rsid w:val="00F3116B"/>
    <w:rsid w:val="00F3117A"/>
    <w:rsid w:val="00F311C9"/>
    <w:rsid w:val="00F31284"/>
    <w:rsid w:val="00F31377"/>
    <w:rsid w:val="00F31430"/>
    <w:rsid w:val="00F316E9"/>
    <w:rsid w:val="00F3186F"/>
    <w:rsid w:val="00F31905"/>
    <w:rsid w:val="00F31B91"/>
    <w:rsid w:val="00F31DA1"/>
    <w:rsid w:val="00F31E62"/>
    <w:rsid w:val="00F31F13"/>
    <w:rsid w:val="00F32412"/>
    <w:rsid w:val="00F324DD"/>
    <w:rsid w:val="00F3252F"/>
    <w:rsid w:val="00F3276E"/>
    <w:rsid w:val="00F327AD"/>
    <w:rsid w:val="00F32B21"/>
    <w:rsid w:val="00F32C3E"/>
    <w:rsid w:val="00F32CC1"/>
    <w:rsid w:val="00F32D7F"/>
    <w:rsid w:val="00F32EE3"/>
    <w:rsid w:val="00F3300E"/>
    <w:rsid w:val="00F33106"/>
    <w:rsid w:val="00F33135"/>
    <w:rsid w:val="00F33355"/>
    <w:rsid w:val="00F333F0"/>
    <w:rsid w:val="00F33622"/>
    <w:rsid w:val="00F336E2"/>
    <w:rsid w:val="00F33DD3"/>
    <w:rsid w:val="00F33E50"/>
    <w:rsid w:val="00F33F31"/>
    <w:rsid w:val="00F33F96"/>
    <w:rsid w:val="00F3409B"/>
    <w:rsid w:val="00F3433C"/>
    <w:rsid w:val="00F346E4"/>
    <w:rsid w:val="00F34827"/>
    <w:rsid w:val="00F3489B"/>
    <w:rsid w:val="00F34BE6"/>
    <w:rsid w:val="00F34CF3"/>
    <w:rsid w:val="00F34E9F"/>
    <w:rsid w:val="00F35290"/>
    <w:rsid w:val="00F35294"/>
    <w:rsid w:val="00F35368"/>
    <w:rsid w:val="00F357E1"/>
    <w:rsid w:val="00F35901"/>
    <w:rsid w:val="00F35C82"/>
    <w:rsid w:val="00F35C9B"/>
    <w:rsid w:val="00F35D20"/>
    <w:rsid w:val="00F35D3B"/>
    <w:rsid w:val="00F35DCC"/>
    <w:rsid w:val="00F35F86"/>
    <w:rsid w:val="00F361EC"/>
    <w:rsid w:val="00F3626B"/>
    <w:rsid w:val="00F36480"/>
    <w:rsid w:val="00F365A2"/>
    <w:rsid w:val="00F366A2"/>
    <w:rsid w:val="00F36905"/>
    <w:rsid w:val="00F36951"/>
    <w:rsid w:val="00F36A93"/>
    <w:rsid w:val="00F36C70"/>
    <w:rsid w:val="00F376B5"/>
    <w:rsid w:val="00F37747"/>
    <w:rsid w:val="00F377C9"/>
    <w:rsid w:val="00F37827"/>
    <w:rsid w:val="00F37A5A"/>
    <w:rsid w:val="00F37CAC"/>
    <w:rsid w:val="00F37D17"/>
    <w:rsid w:val="00F37FAB"/>
    <w:rsid w:val="00F4004B"/>
    <w:rsid w:val="00F4015C"/>
    <w:rsid w:val="00F401AD"/>
    <w:rsid w:val="00F401F1"/>
    <w:rsid w:val="00F403EE"/>
    <w:rsid w:val="00F40471"/>
    <w:rsid w:val="00F4048F"/>
    <w:rsid w:val="00F4052E"/>
    <w:rsid w:val="00F4059D"/>
    <w:rsid w:val="00F40977"/>
    <w:rsid w:val="00F40B75"/>
    <w:rsid w:val="00F40B97"/>
    <w:rsid w:val="00F40BCD"/>
    <w:rsid w:val="00F40C05"/>
    <w:rsid w:val="00F40EFC"/>
    <w:rsid w:val="00F40F2C"/>
    <w:rsid w:val="00F40F45"/>
    <w:rsid w:val="00F41346"/>
    <w:rsid w:val="00F41425"/>
    <w:rsid w:val="00F41623"/>
    <w:rsid w:val="00F416EF"/>
    <w:rsid w:val="00F41931"/>
    <w:rsid w:val="00F4194F"/>
    <w:rsid w:val="00F41C29"/>
    <w:rsid w:val="00F41C5E"/>
    <w:rsid w:val="00F41D62"/>
    <w:rsid w:val="00F41DE5"/>
    <w:rsid w:val="00F41E7A"/>
    <w:rsid w:val="00F4209F"/>
    <w:rsid w:val="00F4216D"/>
    <w:rsid w:val="00F4222E"/>
    <w:rsid w:val="00F42500"/>
    <w:rsid w:val="00F4266F"/>
    <w:rsid w:val="00F426AF"/>
    <w:rsid w:val="00F42787"/>
    <w:rsid w:val="00F429E6"/>
    <w:rsid w:val="00F42C8A"/>
    <w:rsid w:val="00F42F5F"/>
    <w:rsid w:val="00F4310D"/>
    <w:rsid w:val="00F4342F"/>
    <w:rsid w:val="00F43513"/>
    <w:rsid w:val="00F435CF"/>
    <w:rsid w:val="00F435F4"/>
    <w:rsid w:val="00F43636"/>
    <w:rsid w:val="00F43655"/>
    <w:rsid w:val="00F4384C"/>
    <w:rsid w:val="00F43F98"/>
    <w:rsid w:val="00F444F5"/>
    <w:rsid w:val="00F44692"/>
    <w:rsid w:val="00F448B3"/>
    <w:rsid w:val="00F44940"/>
    <w:rsid w:val="00F4499A"/>
    <w:rsid w:val="00F44A6B"/>
    <w:rsid w:val="00F44CCA"/>
    <w:rsid w:val="00F44D11"/>
    <w:rsid w:val="00F45199"/>
    <w:rsid w:val="00F453F7"/>
    <w:rsid w:val="00F45461"/>
    <w:rsid w:val="00F45627"/>
    <w:rsid w:val="00F4571C"/>
    <w:rsid w:val="00F45925"/>
    <w:rsid w:val="00F45C2C"/>
    <w:rsid w:val="00F46358"/>
    <w:rsid w:val="00F46377"/>
    <w:rsid w:val="00F46473"/>
    <w:rsid w:val="00F46699"/>
    <w:rsid w:val="00F4670C"/>
    <w:rsid w:val="00F468C4"/>
    <w:rsid w:val="00F46989"/>
    <w:rsid w:val="00F46B1B"/>
    <w:rsid w:val="00F46B29"/>
    <w:rsid w:val="00F46D17"/>
    <w:rsid w:val="00F46EFA"/>
    <w:rsid w:val="00F46F2D"/>
    <w:rsid w:val="00F46FB0"/>
    <w:rsid w:val="00F47131"/>
    <w:rsid w:val="00F4713A"/>
    <w:rsid w:val="00F472B4"/>
    <w:rsid w:val="00F4739C"/>
    <w:rsid w:val="00F47451"/>
    <w:rsid w:val="00F47514"/>
    <w:rsid w:val="00F4753C"/>
    <w:rsid w:val="00F47555"/>
    <w:rsid w:val="00F4755B"/>
    <w:rsid w:val="00F476A4"/>
    <w:rsid w:val="00F47DC7"/>
    <w:rsid w:val="00F47DFE"/>
    <w:rsid w:val="00F47F89"/>
    <w:rsid w:val="00F50006"/>
    <w:rsid w:val="00F50117"/>
    <w:rsid w:val="00F5043D"/>
    <w:rsid w:val="00F5050D"/>
    <w:rsid w:val="00F509F1"/>
    <w:rsid w:val="00F50A9C"/>
    <w:rsid w:val="00F50CEB"/>
    <w:rsid w:val="00F50F41"/>
    <w:rsid w:val="00F5100E"/>
    <w:rsid w:val="00F51098"/>
    <w:rsid w:val="00F513CA"/>
    <w:rsid w:val="00F513D0"/>
    <w:rsid w:val="00F515CC"/>
    <w:rsid w:val="00F515CF"/>
    <w:rsid w:val="00F51683"/>
    <w:rsid w:val="00F51809"/>
    <w:rsid w:val="00F5198D"/>
    <w:rsid w:val="00F51A46"/>
    <w:rsid w:val="00F51B60"/>
    <w:rsid w:val="00F51D83"/>
    <w:rsid w:val="00F51FBE"/>
    <w:rsid w:val="00F5205D"/>
    <w:rsid w:val="00F52146"/>
    <w:rsid w:val="00F521C0"/>
    <w:rsid w:val="00F52770"/>
    <w:rsid w:val="00F52871"/>
    <w:rsid w:val="00F529AE"/>
    <w:rsid w:val="00F52B3B"/>
    <w:rsid w:val="00F52B7C"/>
    <w:rsid w:val="00F52F55"/>
    <w:rsid w:val="00F53398"/>
    <w:rsid w:val="00F53459"/>
    <w:rsid w:val="00F53803"/>
    <w:rsid w:val="00F538BC"/>
    <w:rsid w:val="00F5395B"/>
    <w:rsid w:val="00F53C9F"/>
    <w:rsid w:val="00F53D07"/>
    <w:rsid w:val="00F53D74"/>
    <w:rsid w:val="00F53DE7"/>
    <w:rsid w:val="00F5408A"/>
    <w:rsid w:val="00F540D2"/>
    <w:rsid w:val="00F54258"/>
    <w:rsid w:val="00F54384"/>
    <w:rsid w:val="00F54610"/>
    <w:rsid w:val="00F5475F"/>
    <w:rsid w:val="00F54799"/>
    <w:rsid w:val="00F55026"/>
    <w:rsid w:val="00F5505F"/>
    <w:rsid w:val="00F551D4"/>
    <w:rsid w:val="00F55210"/>
    <w:rsid w:val="00F555C4"/>
    <w:rsid w:val="00F55688"/>
    <w:rsid w:val="00F55972"/>
    <w:rsid w:val="00F55B3B"/>
    <w:rsid w:val="00F55C82"/>
    <w:rsid w:val="00F55EB0"/>
    <w:rsid w:val="00F56251"/>
    <w:rsid w:val="00F56343"/>
    <w:rsid w:val="00F56511"/>
    <w:rsid w:val="00F56597"/>
    <w:rsid w:val="00F56889"/>
    <w:rsid w:val="00F56C3B"/>
    <w:rsid w:val="00F56D8F"/>
    <w:rsid w:val="00F56DC4"/>
    <w:rsid w:val="00F56F65"/>
    <w:rsid w:val="00F57008"/>
    <w:rsid w:val="00F570C2"/>
    <w:rsid w:val="00F5720F"/>
    <w:rsid w:val="00F57443"/>
    <w:rsid w:val="00F5746C"/>
    <w:rsid w:val="00F57518"/>
    <w:rsid w:val="00F57585"/>
    <w:rsid w:val="00F57843"/>
    <w:rsid w:val="00F579B4"/>
    <w:rsid w:val="00F57A85"/>
    <w:rsid w:val="00F57B8D"/>
    <w:rsid w:val="00F57CCC"/>
    <w:rsid w:val="00F602F4"/>
    <w:rsid w:val="00F60335"/>
    <w:rsid w:val="00F60547"/>
    <w:rsid w:val="00F60710"/>
    <w:rsid w:val="00F60735"/>
    <w:rsid w:val="00F609C5"/>
    <w:rsid w:val="00F60B11"/>
    <w:rsid w:val="00F60E70"/>
    <w:rsid w:val="00F60F0E"/>
    <w:rsid w:val="00F60F4E"/>
    <w:rsid w:val="00F610F8"/>
    <w:rsid w:val="00F61158"/>
    <w:rsid w:val="00F6123A"/>
    <w:rsid w:val="00F614EE"/>
    <w:rsid w:val="00F6166F"/>
    <w:rsid w:val="00F616D2"/>
    <w:rsid w:val="00F61715"/>
    <w:rsid w:val="00F617FC"/>
    <w:rsid w:val="00F6185B"/>
    <w:rsid w:val="00F61919"/>
    <w:rsid w:val="00F61ADF"/>
    <w:rsid w:val="00F61C45"/>
    <w:rsid w:val="00F61D31"/>
    <w:rsid w:val="00F6235E"/>
    <w:rsid w:val="00F627CE"/>
    <w:rsid w:val="00F6281F"/>
    <w:rsid w:val="00F6297C"/>
    <w:rsid w:val="00F6299B"/>
    <w:rsid w:val="00F62AA3"/>
    <w:rsid w:val="00F62AEE"/>
    <w:rsid w:val="00F62B02"/>
    <w:rsid w:val="00F62CD0"/>
    <w:rsid w:val="00F6308D"/>
    <w:rsid w:val="00F630EC"/>
    <w:rsid w:val="00F631E9"/>
    <w:rsid w:val="00F63273"/>
    <w:rsid w:val="00F63456"/>
    <w:rsid w:val="00F639A0"/>
    <w:rsid w:val="00F63B60"/>
    <w:rsid w:val="00F63DC1"/>
    <w:rsid w:val="00F63F4C"/>
    <w:rsid w:val="00F644ED"/>
    <w:rsid w:val="00F6466F"/>
    <w:rsid w:val="00F64674"/>
    <w:rsid w:val="00F6467C"/>
    <w:rsid w:val="00F64A03"/>
    <w:rsid w:val="00F64A35"/>
    <w:rsid w:val="00F64AB7"/>
    <w:rsid w:val="00F64B49"/>
    <w:rsid w:val="00F64C8C"/>
    <w:rsid w:val="00F64E49"/>
    <w:rsid w:val="00F64E75"/>
    <w:rsid w:val="00F64E87"/>
    <w:rsid w:val="00F64EE3"/>
    <w:rsid w:val="00F6522A"/>
    <w:rsid w:val="00F65340"/>
    <w:rsid w:val="00F653B4"/>
    <w:rsid w:val="00F65536"/>
    <w:rsid w:val="00F65869"/>
    <w:rsid w:val="00F65A73"/>
    <w:rsid w:val="00F666BE"/>
    <w:rsid w:val="00F66727"/>
    <w:rsid w:val="00F667B3"/>
    <w:rsid w:val="00F66A68"/>
    <w:rsid w:val="00F66B14"/>
    <w:rsid w:val="00F66C9E"/>
    <w:rsid w:val="00F66D32"/>
    <w:rsid w:val="00F66ED3"/>
    <w:rsid w:val="00F66EED"/>
    <w:rsid w:val="00F66F04"/>
    <w:rsid w:val="00F67031"/>
    <w:rsid w:val="00F6703F"/>
    <w:rsid w:val="00F6708C"/>
    <w:rsid w:val="00F67145"/>
    <w:rsid w:val="00F674AC"/>
    <w:rsid w:val="00F679EE"/>
    <w:rsid w:val="00F67AC1"/>
    <w:rsid w:val="00F67B94"/>
    <w:rsid w:val="00F67D6D"/>
    <w:rsid w:val="00F7010E"/>
    <w:rsid w:val="00F701C6"/>
    <w:rsid w:val="00F70340"/>
    <w:rsid w:val="00F70363"/>
    <w:rsid w:val="00F70426"/>
    <w:rsid w:val="00F70475"/>
    <w:rsid w:val="00F704AF"/>
    <w:rsid w:val="00F7056E"/>
    <w:rsid w:val="00F70714"/>
    <w:rsid w:val="00F70CF7"/>
    <w:rsid w:val="00F70E23"/>
    <w:rsid w:val="00F70FEA"/>
    <w:rsid w:val="00F711E8"/>
    <w:rsid w:val="00F713C1"/>
    <w:rsid w:val="00F717A4"/>
    <w:rsid w:val="00F71831"/>
    <w:rsid w:val="00F7195B"/>
    <w:rsid w:val="00F71A18"/>
    <w:rsid w:val="00F71CDA"/>
    <w:rsid w:val="00F71E38"/>
    <w:rsid w:val="00F7202E"/>
    <w:rsid w:val="00F72062"/>
    <w:rsid w:val="00F72150"/>
    <w:rsid w:val="00F7223E"/>
    <w:rsid w:val="00F722DF"/>
    <w:rsid w:val="00F7252A"/>
    <w:rsid w:val="00F7255D"/>
    <w:rsid w:val="00F72630"/>
    <w:rsid w:val="00F72786"/>
    <w:rsid w:val="00F727AB"/>
    <w:rsid w:val="00F728A9"/>
    <w:rsid w:val="00F728C7"/>
    <w:rsid w:val="00F7296E"/>
    <w:rsid w:val="00F72997"/>
    <w:rsid w:val="00F72A02"/>
    <w:rsid w:val="00F72CE7"/>
    <w:rsid w:val="00F72D9D"/>
    <w:rsid w:val="00F72DDB"/>
    <w:rsid w:val="00F73023"/>
    <w:rsid w:val="00F73063"/>
    <w:rsid w:val="00F7335F"/>
    <w:rsid w:val="00F73398"/>
    <w:rsid w:val="00F733C6"/>
    <w:rsid w:val="00F733D0"/>
    <w:rsid w:val="00F733F7"/>
    <w:rsid w:val="00F7345C"/>
    <w:rsid w:val="00F7349B"/>
    <w:rsid w:val="00F734E0"/>
    <w:rsid w:val="00F7371F"/>
    <w:rsid w:val="00F7376F"/>
    <w:rsid w:val="00F737E6"/>
    <w:rsid w:val="00F73939"/>
    <w:rsid w:val="00F73D04"/>
    <w:rsid w:val="00F74008"/>
    <w:rsid w:val="00F74063"/>
    <w:rsid w:val="00F74332"/>
    <w:rsid w:val="00F7439F"/>
    <w:rsid w:val="00F745F8"/>
    <w:rsid w:val="00F74CE3"/>
    <w:rsid w:val="00F74ECC"/>
    <w:rsid w:val="00F751D7"/>
    <w:rsid w:val="00F751F9"/>
    <w:rsid w:val="00F75345"/>
    <w:rsid w:val="00F7544B"/>
    <w:rsid w:val="00F75722"/>
    <w:rsid w:val="00F75980"/>
    <w:rsid w:val="00F75E8F"/>
    <w:rsid w:val="00F75FE9"/>
    <w:rsid w:val="00F762BB"/>
    <w:rsid w:val="00F762F5"/>
    <w:rsid w:val="00F7674F"/>
    <w:rsid w:val="00F76946"/>
    <w:rsid w:val="00F76CAA"/>
    <w:rsid w:val="00F76D6D"/>
    <w:rsid w:val="00F76D76"/>
    <w:rsid w:val="00F76FA3"/>
    <w:rsid w:val="00F770D3"/>
    <w:rsid w:val="00F77574"/>
    <w:rsid w:val="00F775F6"/>
    <w:rsid w:val="00F776C0"/>
    <w:rsid w:val="00F777AE"/>
    <w:rsid w:val="00F7781B"/>
    <w:rsid w:val="00F77828"/>
    <w:rsid w:val="00F77886"/>
    <w:rsid w:val="00F77B37"/>
    <w:rsid w:val="00F77B77"/>
    <w:rsid w:val="00F77C53"/>
    <w:rsid w:val="00F80120"/>
    <w:rsid w:val="00F8013F"/>
    <w:rsid w:val="00F801C8"/>
    <w:rsid w:val="00F801E6"/>
    <w:rsid w:val="00F802E2"/>
    <w:rsid w:val="00F80434"/>
    <w:rsid w:val="00F8061D"/>
    <w:rsid w:val="00F8080A"/>
    <w:rsid w:val="00F80A12"/>
    <w:rsid w:val="00F80A7E"/>
    <w:rsid w:val="00F80D01"/>
    <w:rsid w:val="00F80F39"/>
    <w:rsid w:val="00F81236"/>
    <w:rsid w:val="00F81239"/>
    <w:rsid w:val="00F814BB"/>
    <w:rsid w:val="00F814FB"/>
    <w:rsid w:val="00F81525"/>
    <w:rsid w:val="00F816B8"/>
    <w:rsid w:val="00F81885"/>
    <w:rsid w:val="00F81886"/>
    <w:rsid w:val="00F81AAA"/>
    <w:rsid w:val="00F81ACC"/>
    <w:rsid w:val="00F81B82"/>
    <w:rsid w:val="00F81DDB"/>
    <w:rsid w:val="00F81E4F"/>
    <w:rsid w:val="00F81E65"/>
    <w:rsid w:val="00F81EFD"/>
    <w:rsid w:val="00F81FF2"/>
    <w:rsid w:val="00F81FFA"/>
    <w:rsid w:val="00F820C7"/>
    <w:rsid w:val="00F821AA"/>
    <w:rsid w:val="00F82255"/>
    <w:rsid w:val="00F82346"/>
    <w:rsid w:val="00F8244C"/>
    <w:rsid w:val="00F824CE"/>
    <w:rsid w:val="00F8261B"/>
    <w:rsid w:val="00F8275F"/>
    <w:rsid w:val="00F8294F"/>
    <w:rsid w:val="00F8297A"/>
    <w:rsid w:val="00F82A74"/>
    <w:rsid w:val="00F82AD4"/>
    <w:rsid w:val="00F82B51"/>
    <w:rsid w:val="00F82BFC"/>
    <w:rsid w:val="00F82C07"/>
    <w:rsid w:val="00F82CD9"/>
    <w:rsid w:val="00F82DF7"/>
    <w:rsid w:val="00F8303D"/>
    <w:rsid w:val="00F8309D"/>
    <w:rsid w:val="00F831DB"/>
    <w:rsid w:val="00F83383"/>
    <w:rsid w:val="00F8342F"/>
    <w:rsid w:val="00F83546"/>
    <w:rsid w:val="00F83606"/>
    <w:rsid w:val="00F837A5"/>
    <w:rsid w:val="00F8386A"/>
    <w:rsid w:val="00F8393D"/>
    <w:rsid w:val="00F83AF9"/>
    <w:rsid w:val="00F83D4B"/>
    <w:rsid w:val="00F83E56"/>
    <w:rsid w:val="00F83F65"/>
    <w:rsid w:val="00F841AE"/>
    <w:rsid w:val="00F841EA"/>
    <w:rsid w:val="00F84214"/>
    <w:rsid w:val="00F84318"/>
    <w:rsid w:val="00F84326"/>
    <w:rsid w:val="00F844DD"/>
    <w:rsid w:val="00F84536"/>
    <w:rsid w:val="00F84637"/>
    <w:rsid w:val="00F848B8"/>
    <w:rsid w:val="00F848C8"/>
    <w:rsid w:val="00F84BFF"/>
    <w:rsid w:val="00F84D55"/>
    <w:rsid w:val="00F84DC8"/>
    <w:rsid w:val="00F84F4F"/>
    <w:rsid w:val="00F85168"/>
    <w:rsid w:val="00F854EE"/>
    <w:rsid w:val="00F856E1"/>
    <w:rsid w:val="00F85917"/>
    <w:rsid w:val="00F85A3D"/>
    <w:rsid w:val="00F85BDA"/>
    <w:rsid w:val="00F85C5E"/>
    <w:rsid w:val="00F85E02"/>
    <w:rsid w:val="00F85EBA"/>
    <w:rsid w:val="00F85F26"/>
    <w:rsid w:val="00F86011"/>
    <w:rsid w:val="00F86154"/>
    <w:rsid w:val="00F8634F"/>
    <w:rsid w:val="00F863B0"/>
    <w:rsid w:val="00F8658B"/>
    <w:rsid w:val="00F866C4"/>
    <w:rsid w:val="00F86822"/>
    <w:rsid w:val="00F86AAA"/>
    <w:rsid w:val="00F86C5B"/>
    <w:rsid w:val="00F86D30"/>
    <w:rsid w:val="00F86E32"/>
    <w:rsid w:val="00F87471"/>
    <w:rsid w:val="00F8751D"/>
    <w:rsid w:val="00F876B4"/>
    <w:rsid w:val="00F878CC"/>
    <w:rsid w:val="00F87996"/>
    <w:rsid w:val="00F879E9"/>
    <w:rsid w:val="00F87B40"/>
    <w:rsid w:val="00F87BC9"/>
    <w:rsid w:val="00F87BEC"/>
    <w:rsid w:val="00F87C58"/>
    <w:rsid w:val="00F87EBC"/>
    <w:rsid w:val="00F87F6E"/>
    <w:rsid w:val="00F87FE1"/>
    <w:rsid w:val="00F9034C"/>
    <w:rsid w:val="00F905E4"/>
    <w:rsid w:val="00F90704"/>
    <w:rsid w:val="00F9070A"/>
    <w:rsid w:val="00F909A8"/>
    <w:rsid w:val="00F909DC"/>
    <w:rsid w:val="00F90AF6"/>
    <w:rsid w:val="00F90B69"/>
    <w:rsid w:val="00F90E6A"/>
    <w:rsid w:val="00F90EA4"/>
    <w:rsid w:val="00F911BE"/>
    <w:rsid w:val="00F91207"/>
    <w:rsid w:val="00F9154D"/>
    <w:rsid w:val="00F915ED"/>
    <w:rsid w:val="00F916AA"/>
    <w:rsid w:val="00F91700"/>
    <w:rsid w:val="00F919FB"/>
    <w:rsid w:val="00F91A53"/>
    <w:rsid w:val="00F91B4C"/>
    <w:rsid w:val="00F91B55"/>
    <w:rsid w:val="00F91B99"/>
    <w:rsid w:val="00F91C38"/>
    <w:rsid w:val="00F91D59"/>
    <w:rsid w:val="00F92036"/>
    <w:rsid w:val="00F92337"/>
    <w:rsid w:val="00F9252F"/>
    <w:rsid w:val="00F92586"/>
    <w:rsid w:val="00F92628"/>
    <w:rsid w:val="00F92850"/>
    <w:rsid w:val="00F9296F"/>
    <w:rsid w:val="00F929C5"/>
    <w:rsid w:val="00F92A0E"/>
    <w:rsid w:val="00F92A20"/>
    <w:rsid w:val="00F92A8D"/>
    <w:rsid w:val="00F92B95"/>
    <w:rsid w:val="00F92CCA"/>
    <w:rsid w:val="00F92EEF"/>
    <w:rsid w:val="00F93005"/>
    <w:rsid w:val="00F9321F"/>
    <w:rsid w:val="00F9341F"/>
    <w:rsid w:val="00F935F5"/>
    <w:rsid w:val="00F937CB"/>
    <w:rsid w:val="00F9386D"/>
    <w:rsid w:val="00F939EE"/>
    <w:rsid w:val="00F93B8E"/>
    <w:rsid w:val="00F93C9E"/>
    <w:rsid w:val="00F93CC5"/>
    <w:rsid w:val="00F93D50"/>
    <w:rsid w:val="00F93FA9"/>
    <w:rsid w:val="00F9400A"/>
    <w:rsid w:val="00F94024"/>
    <w:rsid w:val="00F9412B"/>
    <w:rsid w:val="00F94160"/>
    <w:rsid w:val="00F9438B"/>
    <w:rsid w:val="00F94590"/>
    <w:rsid w:val="00F946D5"/>
    <w:rsid w:val="00F946FE"/>
    <w:rsid w:val="00F947F0"/>
    <w:rsid w:val="00F94923"/>
    <w:rsid w:val="00F9494A"/>
    <w:rsid w:val="00F94B91"/>
    <w:rsid w:val="00F94CFA"/>
    <w:rsid w:val="00F94D85"/>
    <w:rsid w:val="00F94D87"/>
    <w:rsid w:val="00F94F56"/>
    <w:rsid w:val="00F95683"/>
    <w:rsid w:val="00F956A4"/>
    <w:rsid w:val="00F95981"/>
    <w:rsid w:val="00F95C84"/>
    <w:rsid w:val="00F961EF"/>
    <w:rsid w:val="00F9623F"/>
    <w:rsid w:val="00F96261"/>
    <w:rsid w:val="00F96280"/>
    <w:rsid w:val="00F96294"/>
    <w:rsid w:val="00F9644A"/>
    <w:rsid w:val="00F964E4"/>
    <w:rsid w:val="00F96618"/>
    <w:rsid w:val="00F9699B"/>
    <w:rsid w:val="00F9711B"/>
    <w:rsid w:val="00F97184"/>
    <w:rsid w:val="00F97189"/>
    <w:rsid w:val="00F97245"/>
    <w:rsid w:val="00F972C6"/>
    <w:rsid w:val="00F97393"/>
    <w:rsid w:val="00F976E8"/>
    <w:rsid w:val="00F979EB"/>
    <w:rsid w:val="00F97B77"/>
    <w:rsid w:val="00F97C6D"/>
    <w:rsid w:val="00F97C7F"/>
    <w:rsid w:val="00F97DB1"/>
    <w:rsid w:val="00F97E49"/>
    <w:rsid w:val="00F97EBE"/>
    <w:rsid w:val="00F97F49"/>
    <w:rsid w:val="00FA0095"/>
    <w:rsid w:val="00FA02A7"/>
    <w:rsid w:val="00FA037F"/>
    <w:rsid w:val="00FA0381"/>
    <w:rsid w:val="00FA03D5"/>
    <w:rsid w:val="00FA0651"/>
    <w:rsid w:val="00FA0679"/>
    <w:rsid w:val="00FA0AA3"/>
    <w:rsid w:val="00FA0BBF"/>
    <w:rsid w:val="00FA0BEA"/>
    <w:rsid w:val="00FA0EDC"/>
    <w:rsid w:val="00FA10E6"/>
    <w:rsid w:val="00FA11D8"/>
    <w:rsid w:val="00FA11F5"/>
    <w:rsid w:val="00FA1208"/>
    <w:rsid w:val="00FA1224"/>
    <w:rsid w:val="00FA1691"/>
    <w:rsid w:val="00FA169F"/>
    <w:rsid w:val="00FA17C7"/>
    <w:rsid w:val="00FA181D"/>
    <w:rsid w:val="00FA1837"/>
    <w:rsid w:val="00FA1E4A"/>
    <w:rsid w:val="00FA1E83"/>
    <w:rsid w:val="00FA1F32"/>
    <w:rsid w:val="00FA206C"/>
    <w:rsid w:val="00FA207A"/>
    <w:rsid w:val="00FA227A"/>
    <w:rsid w:val="00FA2350"/>
    <w:rsid w:val="00FA23A6"/>
    <w:rsid w:val="00FA2505"/>
    <w:rsid w:val="00FA2690"/>
    <w:rsid w:val="00FA279C"/>
    <w:rsid w:val="00FA282F"/>
    <w:rsid w:val="00FA286B"/>
    <w:rsid w:val="00FA2B66"/>
    <w:rsid w:val="00FA3137"/>
    <w:rsid w:val="00FA3270"/>
    <w:rsid w:val="00FA32E1"/>
    <w:rsid w:val="00FA33C9"/>
    <w:rsid w:val="00FA34CC"/>
    <w:rsid w:val="00FA3597"/>
    <w:rsid w:val="00FA3919"/>
    <w:rsid w:val="00FA3938"/>
    <w:rsid w:val="00FA3C1F"/>
    <w:rsid w:val="00FA3CD5"/>
    <w:rsid w:val="00FA3CE6"/>
    <w:rsid w:val="00FA3E8F"/>
    <w:rsid w:val="00FA3F3A"/>
    <w:rsid w:val="00FA4282"/>
    <w:rsid w:val="00FA462E"/>
    <w:rsid w:val="00FA469E"/>
    <w:rsid w:val="00FA46F1"/>
    <w:rsid w:val="00FA478D"/>
    <w:rsid w:val="00FA49D7"/>
    <w:rsid w:val="00FA4A59"/>
    <w:rsid w:val="00FA4AE7"/>
    <w:rsid w:val="00FA4C19"/>
    <w:rsid w:val="00FA4E6B"/>
    <w:rsid w:val="00FA4FE1"/>
    <w:rsid w:val="00FA5034"/>
    <w:rsid w:val="00FA5084"/>
    <w:rsid w:val="00FA52DA"/>
    <w:rsid w:val="00FA53F0"/>
    <w:rsid w:val="00FA55B7"/>
    <w:rsid w:val="00FA58DB"/>
    <w:rsid w:val="00FA5934"/>
    <w:rsid w:val="00FA5B8B"/>
    <w:rsid w:val="00FA5E8A"/>
    <w:rsid w:val="00FA5EE4"/>
    <w:rsid w:val="00FA604D"/>
    <w:rsid w:val="00FA605B"/>
    <w:rsid w:val="00FA61EB"/>
    <w:rsid w:val="00FA625D"/>
    <w:rsid w:val="00FA635C"/>
    <w:rsid w:val="00FA650E"/>
    <w:rsid w:val="00FA6576"/>
    <w:rsid w:val="00FA6611"/>
    <w:rsid w:val="00FA6696"/>
    <w:rsid w:val="00FA6776"/>
    <w:rsid w:val="00FA67BB"/>
    <w:rsid w:val="00FA6909"/>
    <w:rsid w:val="00FA69D8"/>
    <w:rsid w:val="00FA6BB8"/>
    <w:rsid w:val="00FA6C5D"/>
    <w:rsid w:val="00FA6C7D"/>
    <w:rsid w:val="00FA6CEB"/>
    <w:rsid w:val="00FA6F84"/>
    <w:rsid w:val="00FA6F8F"/>
    <w:rsid w:val="00FA6FCA"/>
    <w:rsid w:val="00FA705A"/>
    <w:rsid w:val="00FA712D"/>
    <w:rsid w:val="00FA73DD"/>
    <w:rsid w:val="00FA7529"/>
    <w:rsid w:val="00FA77B5"/>
    <w:rsid w:val="00FA780C"/>
    <w:rsid w:val="00FA795F"/>
    <w:rsid w:val="00FA7A90"/>
    <w:rsid w:val="00FA7BBC"/>
    <w:rsid w:val="00FA7E29"/>
    <w:rsid w:val="00FA7E4E"/>
    <w:rsid w:val="00FA7EAF"/>
    <w:rsid w:val="00FB018B"/>
    <w:rsid w:val="00FB039D"/>
    <w:rsid w:val="00FB0596"/>
    <w:rsid w:val="00FB06C8"/>
    <w:rsid w:val="00FB07EF"/>
    <w:rsid w:val="00FB0815"/>
    <w:rsid w:val="00FB0BE3"/>
    <w:rsid w:val="00FB0CD3"/>
    <w:rsid w:val="00FB1059"/>
    <w:rsid w:val="00FB1381"/>
    <w:rsid w:val="00FB13C4"/>
    <w:rsid w:val="00FB148F"/>
    <w:rsid w:val="00FB14D3"/>
    <w:rsid w:val="00FB14FA"/>
    <w:rsid w:val="00FB1CBC"/>
    <w:rsid w:val="00FB1CEA"/>
    <w:rsid w:val="00FB1D01"/>
    <w:rsid w:val="00FB2261"/>
    <w:rsid w:val="00FB236B"/>
    <w:rsid w:val="00FB2862"/>
    <w:rsid w:val="00FB2DC4"/>
    <w:rsid w:val="00FB2E2A"/>
    <w:rsid w:val="00FB2E2F"/>
    <w:rsid w:val="00FB2FED"/>
    <w:rsid w:val="00FB3214"/>
    <w:rsid w:val="00FB326B"/>
    <w:rsid w:val="00FB33EC"/>
    <w:rsid w:val="00FB34DB"/>
    <w:rsid w:val="00FB3673"/>
    <w:rsid w:val="00FB378E"/>
    <w:rsid w:val="00FB37C7"/>
    <w:rsid w:val="00FB394E"/>
    <w:rsid w:val="00FB39D6"/>
    <w:rsid w:val="00FB3CC9"/>
    <w:rsid w:val="00FB3E50"/>
    <w:rsid w:val="00FB3E63"/>
    <w:rsid w:val="00FB403C"/>
    <w:rsid w:val="00FB44CD"/>
    <w:rsid w:val="00FB4981"/>
    <w:rsid w:val="00FB4DF3"/>
    <w:rsid w:val="00FB4EEF"/>
    <w:rsid w:val="00FB502B"/>
    <w:rsid w:val="00FB5038"/>
    <w:rsid w:val="00FB50DD"/>
    <w:rsid w:val="00FB5145"/>
    <w:rsid w:val="00FB5374"/>
    <w:rsid w:val="00FB54FB"/>
    <w:rsid w:val="00FB5533"/>
    <w:rsid w:val="00FB5693"/>
    <w:rsid w:val="00FB576D"/>
    <w:rsid w:val="00FB5863"/>
    <w:rsid w:val="00FB5A74"/>
    <w:rsid w:val="00FB5BB7"/>
    <w:rsid w:val="00FB5D27"/>
    <w:rsid w:val="00FB5D63"/>
    <w:rsid w:val="00FB5DCE"/>
    <w:rsid w:val="00FB5E44"/>
    <w:rsid w:val="00FB61F0"/>
    <w:rsid w:val="00FB63EF"/>
    <w:rsid w:val="00FB64A4"/>
    <w:rsid w:val="00FB6668"/>
    <w:rsid w:val="00FB67E2"/>
    <w:rsid w:val="00FB68FA"/>
    <w:rsid w:val="00FB6916"/>
    <w:rsid w:val="00FB6F04"/>
    <w:rsid w:val="00FB70D0"/>
    <w:rsid w:val="00FB7170"/>
    <w:rsid w:val="00FB7318"/>
    <w:rsid w:val="00FB73B2"/>
    <w:rsid w:val="00FB765B"/>
    <w:rsid w:val="00FB7C02"/>
    <w:rsid w:val="00FB7E3A"/>
    <w:rsid w:val="00FC05CB"/>
    <w:rsid w:val="00FC0A82"/>
    <w:rsid w:val="00FC0E27"/>
    <w:rsid w:val="00FC1016"/>
    <w:rsid w:val="00FC1044"/>
    <w:rsid w:val="00FC10B4"/>
    <w:rsid w:val="00FC10BF"/>
    <w:rsid w:val="00FC130A"/>
    <w:rsid w:val="00FC131B"/>
    <w:rsid w:val="00FC152A"/>
    <w:rsid w:val="00FC15E4"/>
    <w:rsid w:val="00FC16A0"/>
    <w:rsid w:val="00FC1901"/>
    <w:rsid w:val="00FC1AD0"/>
    <w:rsid w:val="00FC1B56"/>
    <w:rsid w:val="00FC1BB1"/>
    <w:rsid w:val="00FC1E18"/>
    <w:rsid w:val="00FC2079"/>
    <w:rsid w:val="00FC20F9"/>
    <w:rsid w:val="00FC21A6"/>
    <w:rsid w:val="00FC2755"/>
    <w:rsid w:val="00FC2789"/>
    <w:rsid w:val="00FC28F2"/>
    <w:rsid w:val="00FC2D22"/>
    <w:rsid w:val="00FC31BF"/>
    <w:rsid w:val="00FC34EC"/>
    <w:rsid w:val="00FC36FE"/>
    <w:rsid w:val="00FC380B"/>
    <w:rsid w:val="00FC3860"/>
    <w:rsid w:val="00FC3BB4"/>
    <w:rsid w:val="00FC3C03"/>
    <w:rsid w:val="00FC3DD3"/>
    <w:rsid w:val="00FC4232"/>
    <w:rsid w:val="00FC43F7"/>
    <w:rsid w:val="00FC4AF6"/>
    <w:rsid w:val="00FC4B0A"/>
    <w:rsid w:val="00FC4B13"/>
    <w:rsid w:val="00FC4B39"/>
    <w:rsid w:val="00FC4BC7"/>
    <w:rsid w:val="00FC4BEE"/>
    <w:rsid w:val="00FC4C18"/>
    <w:rsid w:val="00FC4C30"/>
    <w:rsid w:val="00FC4FAE"/>
    <w:rsid w:val="00FC50D2"/>
    <w:rsid w:val="00FC51C5"/>
    <w:rsid w:val="00FC540F"/>
    <w:rsid w:val="00FC541F"/>
    <w:rsid w:val="00FC5663"/>
    <w:rsid w:val="00FC587D"/>
    <w:rsid w:val="00FC5D11"/>
    <w:rsid w:val="00FC5D15"/>
    <w:rsid w:val="00FC5DAA"/>
    <w:rsid w:val="00FC5DCB"/>
    <w:rsid w:val="00FC5EAC"/>
    <w:rsid w:val="00FC5FD6"/>
    <w:rsid w:val="00FC5FD9"/>
    <w:rsid w:val="00FC6016"/>
    <w:rsid w:val="00FC6022"/>
    <w:rsid w:val="00FC620F"/>
    <w:rsid w:val="00FC6368"/>
    <w:rsid w:val="00FC644A"/>
    <w:rsid w:val="00FC689E"/>
    <w:rsid w:val="00FC68DE"/>
    <w:rsid w:val="00FC69CA"/>
    <w:rsid w:val="00FC69F0"/>
    <w:rsid w:val="00FC6EDD"/>
    <w:rsid w:val="00FC6FAA"/>
    <w:rsid w:val="00FC7006"/>
    <w:rsid w:val="00FC7234"/>
    <w:rsid w:val="00FC72AC"/>
    <w:rsid w:val="00FC74D5"/>
    <w:rsid w:val="00FC755B"/>
    <w:rsid w:val="00FC77B1"/>
    <w:rsid w:val="00FC79CB"/>
    <w:rsid w:val="00FC7A11"/>
    <w:rsid w:val="00FC7A13"/>
    <w:rsid w:val="00FC7AF5"/>
    <w:rsid w:val="00FC7B8A"/>
    <w:rsid w:val="00FC7D9F"/>
    <w:rsid w:val="00FC7EBC"/>
    <w:rsid w:val="00FD01AF"/>
    <w:rsid w:val="00FD0351"/>
    <w:rsid w:val="00FD03A0"/>
    <w:rsid w:val="00FD04C6"/>
    <w:rsid w:val="00FD088F"/>
    <w:rsid w:val="00FD094E"/>
    <w:rsid w:val="00FD0BDF"/>
    <w:rsid w:val="00FD0D6C"/>
    <w:rsid w:val="00FD1018"/>
    <w:rsid w:val="00FD1237"/>
    <w:rsid w:val="00FD12C6"/>
    <w:rsid w:val="00FD15FD"/>
    <w:rsid w:val="00FD171D"/>
    <w:rsid w:val="00FD1BC1"/>
    <w:rsid w:val="00FD1DC4"/>
    <w:rsid w:val="00FD1E4D"/>
    <w:rsid w:val="00FD1E54"/>
    <w:rsid w:val="00FD1FC7"/>
    <w:rsid w:val="00FD2008"/>
    <w:rsid w:val="00FD2194"/>
    <w:rsid w:val="00FD221B"/>
    <w:rsid w:val="00FD2320"/>
    <w:rsid w:val="00FD2990"/>
    <w:rsid w:val="00FD2A7C"/>
    <w:rsid w:val="00FD2BB4"/>
    <w:rsid w:val="00FD2C71"/>
    <w:rsid w:val="00FD2CE1"/>
    <w:rsid w:val="00FD2DB4"/>
    <w:rsid w:val="00FD2F34"/>
    <w:rsid w:val="00FD3138"/>
    <w:rsid w:val="00FD3342"/>
    <w:rsid w:val="00FD3540"/>
    <w:rsid w:val="00FD359B"/>
    <w:rsid w:val="00FD35C2"/>
    <w:rsid w:val="00FD37D9"/>
    <w:rsid w:val="00FD3950"/>
    <w:rsid w:val="00FD3C74"/>
    <w:rsid w:val="00FD3E37"/>
    <w:rsid w:val="00FD3E44"/>
    <w:rsid w:val="00FD3F4D"/>
    <w:rsid w:val="00FD4027"/>
    <w:rsid w:val="00FD407C"/>
    <w:rsid w:val="00FD4658"/>
    <w:rsid w:val="00FD4695"/>
    <w:rsid w:val="00FD472C"/>
    <w:rsid w:val="00FD47D7"/>
    <w:rsid w:val="00FD48E3"/>
    <w:rsid w:val="00FD4AD0"/>
    <w:rsid w:val="00FD4B5C"/>
    <w:rsid w:val="00FD4C4A"/>
    <w:rsid w:val="00FD4D4C"/>
    <w:rsid w:val="00FD4EE1"/>
    <w:rsid w:val="00FD4F26"/>
    <w:rsid w:val="00FD4F50"/>
    <w:rsid w:val="00FD4F93"/>
    <w:rsid w:val="00FD5097"/>
    <w:rsid w:val="00FD5127"/>
    <w:rsid w:val="00FD5407"/>
    <w:rsid w:val="00FD546B"/>
    <w:rsid w:val="00FD5524"/>
    <w:rsid w:val="00FD5657"/>
    <w:rsid w:val="00FD5696"/>
    <w:rsid w:val="00FD57E4"/>
    <w:rsid w:val="00FD58DD"/>
    <w:rsid w:val="00FD5BF6"/>
    <w:rsid w:val="00FD5E19"/>
    <w:rsid w:val="00FD5EE0"/>
    <w:rsid w:val="00FD613E"/>
    <w:rsid w:val="00FD615F"/>
    <w:rsid w:val="00FD65E3"/>
    <w:rsid w:val="00FD66B9"/>
    <w:rsid w:val="00FD687C"/>
    <w:rsid w:val="00FD68B2"/>
    <w:rsid w:val="00FD6AFD"/>
    <w:rsid w:val="00FD6BA2"/>
    <w:rsid w:val="00FD6EE4"/>
    <w:rsid w:val="00FD6FB6"/>
    <w:rsid w:val="00FD6FD4"/>
    <w:rsid w:val="00FD7084"/>
    <w:rsid w:val="00FD7298"/>
    <w:rsid w:val="00FD7347"/>
    <w:rsid w:val="00FD75EC"/>
    <w:rsid w:val="00FD796E"/>
    <w:rsid w:val="00FD7980"/>
    <w:rsid w:val="00FD7A4F"/>
    <w:rsid w:val="00FD7B5A"/>
    <w:rsid w:val="00FD7C3A"/>
    <w:rsid w:val="00FD7D34"/>
    <w:rsid w:val="00FD7D8B"/>
    <w:rsid w:val="00FD7D94"/>
    <w:rsid w:val="00FD7F1B"/>
    <w:rsid w:val="00FE009D"/>
    <w:rsid w:val="00FE015B"/>
    <w:rsid w:val="00FE0196"/>
    <w:rsid w:val="00FE0249"/>
    <w:rsid w:val="00FE0278"/>
    <w:rsid w:val="00FE02C7"/>
    <w:rsid w:val="00FE02E1"/>
    <w:rsid w:val="00FE0556"/>
    <w:rsid w:val="00FE06CA"/>
    <w:rsid w:val="00FE0835"/>
    <w:rsid w:val="00FE09E6"/>
    <w:rsid w:val="00FE0CB8"/>
    <w:rsid w:val="00FE0D5B"/>
    <w:rsid w:val="00FE0EC3"/>
    <w:rsid w:val="00FE1005"/>
    <w:rsid w:val="00FE107A"/>
    <w:rsid w:val="00FE10EB"/>
    <w:rsid w:val="00FE1191"/>
    <w:rsid w:val="00FE1635"/>
    <w:rsid w:val="00FE1667"/>
    <w:rsid w:val="00FE178D"/>
    <w:rsid w:val="00FE198A"/>
    <w:rsid w:val="00FE1B22"/>
    <w:rsid w:val="00FE1CD6"/>
    <w:rsid w:val="00FE1DC5"/>
    <w:rsid w:val="00FE1EFE"/>
    <w:rsid w:val="00FE2178"/>
    <w:rsid w:val="00FE22F0"/>
    <w:rsid w:val="00FE22F8"/>
    <w:rsid w:val="00FE2431"/>
    <w:rsid w:val="00FE24BB"/>
    <w:rsid w:val="00FE24F1"/>
    <w:rsid w:val="00FE27D9"/>
    <w:rsid w:val="00FE2861"/>
    <w:rsid w:val="00FE2A3B"/>
    <w:rsid w:val="00FE2D3E"/>
    <w:rsid w:val="00FE2DEA"/>
    <w:rsid w:val="00FE2DFB"/>
    <w:rsid w:val="00FE2FDF"/>
    <w:rsid w:val="00FE30C6"/>
    <w:rsid w:val="00FE3501"/>
    <w:rsid w:val="00FE36CD"/>
    <w:rsid w:val="00FE36D7"/>
    <w:rsid w:val="00FE372A"/>
    <w:rsid w:val="00FE3793"/>
    <w:rsid w:val="00FE3976"/>
    <w:rsid w:val="00FE3B67"/>
    <w:rsid w:val="00FE3BE7"/>
    <w:rsid w:val="00FE3D7D"/>
    <w:rsid w:val="00FE3F30"/>
    <w:rsid w:val="00FE40CD"/>
    <w:rsid w:val="00FE4389"/>
    <w:rsid w:val="00FE4536"/>
    <w:rsid w:val="00FE46DA"/>
    <w:rsid w:val="00FE491A"/>
    <w:rsid w:val="00FE4AC0"/>
    <w:rsid w:val="00FE4D3E"/>
    <w:rsid w:val="00FE4F85"/>
    <w:rsid w:val="00FE5044"/>
    <w:rsid w:val="00FE525D"/>
    <w:rsid w:val="00FE5457"/>
    <w:rsid w:val="00FE56BF"/>
    <w:rsid w:val="00FE56EE"/>
    <w:rsid w:val="00FE571C"/>
    <w:rsid w:val="00FE5831"/>
    <w:rsid w:val="00FE590A"/>
    <w:rsid w:val="00FE5E3D"/>
    <w:rsid w:val="00FE5F5D"/>
    <w:rsid w:val="00FE61E9"/>
    <w:rsid w:val="00FE6625"/>
    <w:rsid w:val="00FE68C2"/>
    <w:rsid w:val="00FE6A92"/>
    <w:rsid w:val="00FE6B4C"/>
    <w:rsid w:val="00FE6BBE"/>
    <w:rsid w:val="00FE6E4F"/>
    <w:rsid w:val="00FE6EDA"/>
    <w:rsid w:val="00FE6F35"/>
    <w:rsid w:val="00FE6FBF"/>
    <w:rsid w:val="00FE702E"/>
    <w:rsid w:val="00FE7040"/>
    <w:rsid w:val="00FE7076"/>
    <w:rsid w:val="00FE7089"/>
    <w:rsid w:val="00FE7249"/>
    <w:rsid w:val="00FE7414"/>
    <w:rsid w:val="00FE7D4E"/>
    <w:rsid w:val="00FE7DC6"/>
    <w:rsid w:val="00FF002D"/>
    <w:rsid w:val="00FF013C"/>
    <w:rsid w:val="00FF02B2"/>
    <w:rsid w:val="00FF037C"/>
    <w:rsid w:val="00FF052E"/>
    <w:rsid w:val="00FF0604"/>
    <w:rsid w:val="00FF06B7"/>
    <w:rsid w:val="00FF06FD"/>
    <w:rsid w:val="00FF087E"/>
    <w:rsid w:val="00FF0940"/>
    <w:rsid w:val="00FF0A28"/>
    <w:rsid w:val="00FF0AFC"/>
    <w:rsid w:val="00FF0E55"/>
    <w:rsid w:val="00FF0E9E"/>
    <w:rsid w:val="00FF0F07"/>
    <w:rsid w:val="00FF13FB"/>
    <w:rsid w:val="00FF14CA"/>
    <w:rsid w:val="00FF163C"/>
    <w:rsid w:val="00FF1836"/>
    <w:rsid w:val="00FF1D97"/>
    <w:rsid w:val="00FF2425"/>
    <w:rsid w:val="00FF24E3"/>
    <w:rsid w:val="00FF2AA6"/>
    <w:rsid w:val="00FF2C06"/>
    <w:rsid w:val="00FF2F39"/>
    <w:rsid w:val="00FF2FFF"/>
    <w:rsid w:val="00FF3372"/>
    <w:rsid w:val="00FF33F7"/>
    <w:rsid w:val="00FF34D1"/>
    <w:rsid w:val="00FF3527"/>
    <w:rsid w:val="00FF3880"/>
    <w:rsid w:val="00FF39D6"/>
    <w:rsid w:val="00FF3AFD"/>
    <w:rsid w:val="00FF3B7C"/>
    <w:rsid w:val="00FF3D50"/>
    <w:rsid w:val="00FF3DF6"/>
    <w:rsid w:val="00FF3F01"/>
    <w:rsid w:val="00FF4040"/>
    <w:rsid w:val="00FF4060"/>
    <w:rsid w:val="00FF40A6"/>
    <w:rsid w:val="00FF4385"/>
    <w:rsid w:val="00FF44C0"/>
    <w:rsid w:val="00FF4500"/>
    <w:rsid w:val="00FF455C"/>
    <w:rsid w:val="00FF4588"/>
    <w:rsid w:val="00FF4650"/>
    <w:rsid w:val="00FF48F8"/>
    <w:rsid w:val="00FF49F2"/>
    <w:rsid w:val="00FF4C94"/>
    <w:rsid w:val="00FF4E9C"/>
    <w:rsid w:val="00FF52B0"/>
    <w:rsid w:val="00FF53C0"/>
    <w:rsid w:val="00FF566F"/>
    <w:rsid w:val="00FF58B8"/>
    <w:rsid w:val="00FF58E7"/>
    <w:rsid w:val="00FF59C8"/>
    <w:rsid w:val="00FF5ABF"/>
    <w:rsid w:val="00FF5B18"/>
    <w:rsid w:val="00FF5B28"/>
    <w:rsid w:val="00FF5C08"/>
    <w:rsid w:val="00FF5D13"/>
    <w:rsid w:val="00FF5D97"/>
    <w:rsid w:val="00FF5F0D"/>
    <w:rsid w:val="00FF6006"/>
    <w:rsid w:val="00FF60FF"/>
    <w:rsid w:val="00FF62B2"/>
    <w:rsid w:val="00FF63B6"/>
    <w:rsid w:val="00FF6554"/>
    <w:rsid w:val="00FF655C"/>
    <w:rsid w:val="00FF6701"/>
    <w:rsid w:val="00FF7101"/>
    <w:rsid w:val="00FF76A4"/>
    <w:rsid w:val="00FF76F5"/>
    <w:rsid w:val="00FF7940"/>
    <w:rsid w:val="00FF7B2F"/>
    <w:rsid w:val="00FF7C36"/>
    <w:rsid w:val="00FF7E20"/>
    <w:rsid w:val="00FF7E3B"/>
    <w:rsid w:val="00FF7F39"/>
    <w:rsid w:val="0102EE50"/>
    <w:rsid w:val="02E0FB38"/>
    <w:rsid w:val="02F8E182"/>
    <w:rsid w:val="03182697"/>
    <w:rsid w:val="042F4C8C"/>
    <w:rsid w:val="0485AC24"/>
    <w:rsid w:val="04B54F87"/>
    <w:rsid w:val="04EFD288"/>
    <w:rsid w:val="052069F2"/>
    <w:rsid w:val="0581B2D8"/>
    <w:rsid w:val="0597B555"/>
    <w:rsid w:val="059B8FB5"/>
    <w:rsid w:val="05A4A4AC"/>
    <w:rsid w:val="060C8807"/>
    <w:rsid w:val="062751E7"/>
    <w:rsid w:val="068268F0"/>
    <w:rsid w:val="073CC13A"/>
    <w:rsid w:val="074D0B69"/>
    <w:rsid w:val="07881BB5"/>
    <w:rsid w:val="07EC23D5"/>
    <w:rsid w:val="081CBAEA"/>
    <w:rsid w:val="087E6E5E"/>
    <w:rsid w:val="08A03315"/>
    <w:rsid w:val="09220D2A"/>
    <w:rsid w:val="093E8DD3"/>
    <w:rsid w:val="0948F259"/>
    <w:rsid w:val="0A1F2C39"/>
    <w:rsid w:val="0A3C0376"/>
    <w:rsid w:val="0A4CE03A"/>
    <w:rsid w:val="0A657523"/>
    <w:rsid w:val="0B3F0881"/>
    <w:rsid w:val="0BC275B3"/>
    <w:rsid w:val="0C3EA3F7"/>
    <w:rsid w:val="0D185E99"/>
    <w:rsid w:val="0DD1466A"/>
    <w:rsid w:val="0DDB20F0"/>
    <w:rsid w:val="0DE77890"/>
    <w:rsid w:val="0E6833F3"/>
    <w:rsid w:val="0E8ACC18"/>
    <w:rsid w:val="0EFBE276"/>
    <w:rsid w:val="0EFD4177"/>
    <w:rsid w:val="104FFF5B"/>
    <w:rsid w:val="10F02B81"/>
    <w:rsid w:val="10FCFFF8"/>
    <w:rsid w:val="11569410"/>
    <w:rsid w:val="121F5903"/>
    <w:rsid w:val="12852702"/>
    <w:rsid w:val="12CEFEA5"/>
    <w:rsid w:val="12F5FADE"/>
    <w:rsid w:val="132A461B"/>
    <w:rsid w:val="1343B418"/>
    <w:rsid w:val="139D0195"/>
    <w:rsid w:val="13E62315"/>
    <w:rsid w:val="14E393FC"/>
    <w:rsid w:val="156602F3"/>
    <w:rsid w:val="15A8C5D6"/>
    <w:rsid w:val="15DB2DB3"/>
    <w:rsid w:val="16FCA457"/>
    <w:rsid w:val="1761F4CC"/>
    <w:rsid w:val="1815B4AF"/>
    <w:rsid w:val="18F5CF54"/>
    <w:rsid w:val="19045F46"/>
    <w:rsid w:val="192B64BF"/>
    <w:rsid w:val="195066CF"/>
    <w:rsid w:val="1A3FBE74"/>
    <w:rsid w:val="1AD94065"/>
    <w:rsid w:val="1B2042BF"/>
    <w:rsid w:val="1B4E1004"/>
    <w:rsid w:val="1C1C4947"/>
    <w:rsid w:val="1C429C64"/>
    <w:rsid w:val="1C4FD26C"/>
    <w:rsid w:val="1C9A7158"/>
    <w:rsid w:val="1CD96EFB"/>
    <w:rsid w:val="1D0BE5F3"/>
    <w:rsid w:val="1DF44022"/>
    <w:rsid w:val="1EB26579"/>
    <w:rsid w:val="1ECE3E41"/>
    <w:rsid w:val="1FA70CD6"/>
    <w:rsid w:val="1FBEA735"/>
    <w:rsid w:val="1FE75218"/>
    <w:rsid w:val="206BF388"/>
    <w:rsid w:val="20B7109A"/>
    <w:rsid w:val="2163CE35"/>
    <w:rsid w:val="216FA8E3"/>
    <w:rsid w:val="21C3FBEA"/>
    <w:rsid w:val="21C7EA33"/>
    <w:rsid w:val="220B73A8"/>
    <w:rsid w:val="2234A2ED"/>
    <w:rsid w:val="22DD7AA4"/>
    <w:rsid w:val="22EFEF03"/>
    <w:rsid w:val="23058A90"/>
    <w:rsid w:val="233D69F5"/>
    <w:rsid w:val="237C1BBA"/>
    <w:rsid w:val="2434967E"/>
    <w:rsid w:val="24C9F7BD"/>
    <w:rsid w:val="24E3201A"/>
    <w:rsid w:val="257D3A19"/>
    <w:rsid w:val="26A62B6D"/>
    <w:rsid w:val="2736F200"/>
    <w:rsid w:val="2743B71A"/>
    <w:rsid w:val="276BA31C"/>
    <w:rsid w:val="282499FE"/>
    <w:rsid w:val="28AE9D0B"/>
    <w:rsid w:val="2905EA7E"/>
    <w:rsid w:val="296B07FA"/>
    <w:rsid w:val="29C44AD7"/>
    <w:rsid w:val="2A11D9AF"/>
    <w:rsid w:val="2ACEADC9"/>
    <w:rsid w:val="2B08A552"/>
    <w:rsid w:val="2B57BE73"/>
    <w:rsid w:val="2B6B66C1"/>
    <w:rsid w:val="2B7F72EA"/>
    <w:rsid w:val="2B99231E"/>
    <w:rsid w:val="2BAF3D8A"/>
    <w:rsid w:val="2BD4DA67"/>
    <w:rsid w:val="2C9D0701"/>
    <w:rsid w:val="2CC6022D"/>
    <w:rsid w:val="2D21698A"/>
    <w:rsid w:val="2D2D85D4"/>
    <w:rsid w:val="2E20D45A"/>
    <w:rsid w:val="2E3A0B82"/>
    <w:rsid w:val="2EC9AF65"/>
    <w:rsid w:val="2F48A1E1"/>
    <w:rsid w:val="2F5A6CFC"/>
    <w:rsid w:val="3091FCDC"/>
    <w:rsid w:val="310769AD"/>
    <w:rsid w:val="31659825"/>
    <w:rsid w:val="3173D235"/>
    <w:rsid w:val="3191C412"/>
    <w:rsid w:val="3210A299"/>
    <w:rsid w:val="32B17CF1"/>
    <w:rsid w:val="32D98989"/>
    <w:rsid w:val="32E33878"/>
    <w:rsid w:val="333E051D"/>
    <w:rsid w:val="33FD2205"/>
    <w:rsid w:val="33FDF279"/>
    <w:rsid w:val="34F89819"/>
    <w:rsid w:val="35187EF0"/>
    <w:rsid w:val="366E298E"/>
    <w:rsid w:val="36B6F77A"/>
    <w:rsid w:val="36E7685E"/>
    <w:rsid w:val="3738D094"/>
    <w:rsid w:val="3759B6FA"/>
    <w:rsid w:val="37A36142"/>
    <w:rsid w:val="37B2503D"/>
    <w:rsid w:val="37D2E96F"/>
    <w:rsid w:val="3893A969"/>
    <w:rsid w:val="390DC076"/>
    <w:rsid w:val="39F7C9E2"/>
    <w:rsid w:val="3A1F3090"/>
    <w:rsid w:val="3A619890"/>
    <w:rsid w:val="3A820CD0"/>
    <w:rsid w:val="3AE62F05"/>
    <w:rsid w:val="3B6EE9EF"/>
    <w:rsid w:val="3BC3818A"/>
    <w:rsid w:val="3BD3896D"/>
    <w:rsid w:val="3D6C0A67"/>
    <w:rsid w:val="3DB3A4F2"/>
    <w:rsid w:val="3DEB45AE"/>
    <w:rsid w:val="3E14450D"/>
    <w:rsid w:val="3EDF9D0A"/>
    <w:rsid w:val="3F896A47"/>
    <w:rsid w:val="3FAFF184"/>
    <w:rsid w:val="4012DD8F"/>
    <w:rsid w:val="4020CF5C"/>
    <w:rsid w:val="407CFDDE"/>
    <w:rsid w:val="41025B59"/>
    <w:rsid w:val="41768571"/>
    <w:rsid w:val="41A1B1F3"/>
    <w:rsid w:val="41CE9FD9"/>
    <w:rsid w:val="420A0CA2"/>
    <w:rsid w:val="426A4864"/>
    <w:rsid w:val="426BD163"/>
    <w:rsid w:val="42856C53"/>
    <w:rsid w:val="42EEBED5"/>
    <w:rsid w:val="43028B87"/>
    <w:rsid w:val="4371A313"/>
    <w:rsid w:val="4423C244"/>
    <w:rsid w:val="4450DCD0"/>
    <w:rsid w:val="4481CF10"/>
    <w:rsid w:val="44F1EE32"/>
    <w:rsid w:val="45540417"/>
    <w:rsid w:val="4558B3FC"/>
    <w:rsid w:val="455C7DF9"/>
    <w:rsid w:val="45F1E123"/>
    <w:rsid w:val="468DBE93"/>
    <w:rsid w:val="4693B72F"/>
    <w:rsid w:val="46A8A1C5"/>
    <w:rsid w:val="46FDD22A"/>
    <w:rsid w:val="48BEA1B7"/>
    <w:rsid w:val="48DA84F1"/>
    <w:rsid w:val="492D06F4"/>
    <w:rsid w:val="49480F2A"/>
    <w:rsid w:val="49927C6D"/>
    <w:rsid w:val="4A230B4C"/>
    <w:rsid w:val="4A945ECB"/>
    <w:rsid w:val="4AE6EA13"/>
    <w:rsid w:val="4B7C12E8"/>
    <w:rsid w:val="4BF64279"/>
    <w:rsid w:val="4C239471"/>
    <w:rsid w:val="4CAE5046"/>
    <w:rsid w:val="4D38D0F3"/>
    <w:rsid w:val="4D9E2168"/>
    <w:rsid w:val="4DE08452"/>
    <w:rsid w:val="4EEA18F7"/>
    <w:rsid w:val="4F0EC52B"/>
    <w:rsid w:val="4F44C498"/>
    <w:rsid w:val="5000CA05"/>
    <w:rsid w:val="507E968A"/>
    <w:rsid w:val="50A67160"/>
    <w:rsid w:val="513E4ED0"/>
    <w:rsid w:val="515949DE"/>
    <w:rsid w:val="518AF054"/>
    <w:rsid w:val="519EF15D"/>
    <w:rsid w:val="51A312D2"/>
    <w:rsid w:val="51DAB10D"/>
    <w:rsid w:val="5210B6E0"/>
    <w:rsid w:val="52B1D6EE"/>
    <w:rsid w:val="54676967"/>
    <w:rsid w:val="548F2A5A"/>
    <w:rsid w:val="5506262B"/>
    <w:rsid w:val="558CE37A"/>
    <w:rsid w:val="55C0375D"/>
    <w:rsid w:val="55F72911"/>
    <w:rsid w:val="570089C9"/>
    <w:rsid w:val="576D57EB"/>
    <w:rsid w:val="579EA0B6"/>
    <w:rsid w:val="5828C536"/>
    <w:rsid w:val="586E9DD5"/>
    <w:rsid w:val="58F20693"/>
    <w:rsid w:val="592CB71B"/>
    <w:rsid w:val="592D703D"/>
    <w:rsid w:val="59AFA9C4"/>
    <w:rsid w:val="5A4D5485"/>
    <w:rsid w:val="5AD907D0"/>
    <w:rsid w:val="5AE0D52A"/>
    <w:rsid w:val="5B6988AE"/>
    <w:rsid w:val="5BADE0EA"/>
    <w:rsid w:val="5BB83A0D"/>
    <w:rsid w:val="5D0551D4"/>
    <w:rsid w:val="5D1FB6E5"/>
    <w:rsid w:val="5DE1E41B"/>
    <w:rsid w:val="5DE81BF7"/>
    <w:rsid w:val="5E01EEA6"/>
    <w:rsid w:val="5E9DB96B"/>
    <w:rsid w:val="5EAE05A4"/>
    <w:rsid w:val="5EE3D3B7"/>
    <w:rsid w:val="5F0D91B4"/>
    <w:rsid w:val="5F972E43"/>
    <w:rsid w:val="5F9B2A52"/>
    <w:rsid w:val="607FA418"/>
    <w:rsid w:val="60F5C769"/>
    <w:rsid w:val="6130F213"/>
    <w:rsid w:val="61662B97"/>
    <w:rsid w:val="61C3C8F9"/>
    <w:rsid w:val="62C92C07"/>
    <w:rsid w:val="62DF0824"/>
    <w:rsid w:val="62F0F3F2"/>
    <w:rsid w:val="62FD0076"/>
    <w:rsid w:val="6334C768"/>
    <w:rsid w:val="6365F6C2"/>
    <w:rsid w:val="6415AC06"/>
    <w:rsid w:val="646F7101"/>
    <w:rsid w:val="64E9DE45"/>
    <w:rsid w:val="651D2AFE"/>
    <w:rsid w:val="657240CC"/>
    <w:rsid w:val="659D9F38"/>
    <w:rsid w:val="66FA32BA"/>
    <w:rsid w:val="679C8E43"/>
    <w:rsid w:val="67A95DA0"/>
    <w:rsid w:val="682ACD40"/>
    <w:rsid w:val="683B86CA"/>
    <w:rsid w:val="68498947"/>
    <w:rsid w:val="68853710"/>
    <w:rsid w:val="691C07D5"/>
    <w:rsid w:val="694E49A8"/>
    <w:rsid w:val="69C37673"/>
    <w:rsid w:val="69E06C12"/>
    <w:rsid w:val="69F49C41"/>
    <w:rsid w:val="6AAE578D"/>
    <w:rsid w:val="6AD0D939"/>
    <w:rsid w:val="6B11CD1A"/>
    <w:rsid w:val="6B6E478E"/>
    <w:rsid w:val="6B7C3C73"/>
    <w:rsid w:val="6CA82A20"/>
    <w:rsid w:val="6D6DD9F3"/>
    <w:rsid w:val="6E2EB9E2"/>
    <w:rsid w:val="6E451EBD"/>
    <w:rsid w:val="6E6ABBB5"/>
    <w:rsid w:val="6E919FF1"/>
    <w:rsid w:val="6EB3DD35"/>
    <w:rsid w:val="6ED1917E"/>
    <w:rsid w:val="6F05449F"/>
    <w:rsid w:val="6F56F275"/>
    <w:rsid w:val="6F66310A"/>
    <w:rsid w:val="6F66FA58"/>
    <w:rsid w:val="7077DCAC"/>
    <w:rsid w:val="71DDE874"/>
    <w:rsid w:val="7290F927"/>
    <w:rsid w:val="72D457F8"/>
    <w:rsid w:val="733135C4"/>
    <w:rsid w:val="7366CBE9"/>
    <w:rsid w:val="73D8B5C2"/>
    <w:rsid w:val="745B1EA3"/>
    <w:rsid w:val="747B0B2B"/>
    <w:rsid w:val="75514093"/>
    <w:rsid w:val="75D8B73F"/>
    <w:rsid w:val="766B7543"/>
    <w:rsid w:val="769CD5EE"/>
    <w:rsid w:val="769E99A5"/>
    <w:rsid w:val="76E6E616"/>
    <w:rsid w:val="76FB2A36"/>
    <w:rsid w:val="77145293"/>
    <w:rsid w:val="788B8CCF"/>
    <w:rsid w:val="79363017"/>
    <w:rsid w:val="7A11BF42"/>
    <w:rsid w:val="7A4497AE"/>
    <w:rsid w:val="7A7B9457"/>
    <w:rsid w:val="7B36704F"/>
    <w:rsid w:val="7B37C8C2"/>
    <w:rsid w:val="7BCE9B59"/>
    <w:rsid w:val="7C0D7BBC"/>
    <w:rsid w:val="7C545F56"/>
    <w:rsid w:val="7E166A9F"/>
    <w:rsid w:val="7EA25D5E"/>
    <w:rsid w:val="7EBB1F09"/>
    <w:rsid w:val="7F3E05AF"/>
    <w:rsid w:val="7F905636"/>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A6B4E"/>
  <w15:docId w15:val="{AC2AD724-656F-45F2-876B-6B7C53DD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17C"/>
    <w:pPr>
      <w:spacing w:before="240" w:after="240" w:line="300" w:lineRule="auto"/>
      <w:jc w:val="both"/>
    </w:pPr>
    <w:rPr>
      <w:rFonts w:ascii="Arial" w:eastAsia="Times New Roman" w:hAnsi="Arial" w:cs="Times New Roman"/>
      <w:szCs w:val="24"/>
      <w:lang w:val="tr-TR" w:eastAsia="zh-CN"/>
    </w:rPr>
  </w:style>
  <w:style w:type="paragraph" w:styleId="Heading1">
    <w:name w:val="heading 1"/>
    <w:aliases w:val="L1,Level 1,Report1,Part,OG Heading 1,Heading 1 AGT ESIA,RSKH1,RSKHeading 1,Oscar Faber 1,Section Heading,Chapter Hdg,Hoofdstuk,top Heading 1,h1,Main Title,Section 1,title1,Chapter,Chapter1,Chapter2,Heading 1 - chapter,CH,g,H1,Na,Chapter Head"/>
    <w:basedOn w:val="Normal"/>
    <w:next w:val="Normal"/>
    <w:link w:val="Heading1Char"/>
    <w:uiPriority w:val="9"/>
    <w:qFormat/>
    <w:rsid w:val="005B5CD4"/>
    <w:pPr>
      <w:keepNext/>
      <w:keepLines/>
      <w:pageBreakBefore/>
      <w:numPr>
        <w:numId w:val="4"/>
      </w:numPr>
      <w:spacing w:before="0" w:after="0"/>
      <w:jc w:val="left"/>
      <w:outlineLvl w:val="0"/>
    </w:pPr>
    <w:rPr>
      <w:rFonts w:cs="Arial"/>
      <w:b/>
      <w:bCs/>
      <w:noProof/>
      <w:color w:val="4F81BD"/>
      <w:sz w:val="32"/>
      <w:szCs w:val="32"/>
      <w:lang w:eastAsia="en-US"/>
    </w:rPr>
  </w:style>
  <w:style w:type="paragraph" w:styleId="Heading2">
    <w:name w:val="heading 2"/>
    <w:basedOn w:val="Normal"/>
    <w:next w:val="Normal"/>
    <w:link w:val="Heading2Char"/>
    <w:uiPriority w:val="9"/>
    <w:unhideWhenUsed/>
    <w:qFormat/>
    <w:rsid w:val="00064A07"/>
    <w:pPr>
      <w:keepNext/>
      <w:numPr>
        <w:ilvl w:val="1"/>
        <w:numId w:val="4"/>
      </w:numPr>
      <w:outlineLvl w:val="1"/>
    </w:pPr>
    <w:rPr>
      <w:rFonts w:cs="Arial"/>
      <w:b/>
      <w:bCs/>
      <w:color w:val="4F81BD"/>
      <w:sz w:val="24"/>
    </w:rPr>
  </w:style>
  <w:style w:type="paragraph" w:styleId="Heading3">
    <w:name w:val="heading 3"/>
    <w:basedOn w:val="Normal"/>
    <w:next w:val="Normal"/>
    <w:link w:val="Heading3Char"/>
    <w:uiPriority w:val="9"/>
    <w:qFormat/>
    <w:rsid w:val="004339AC"/>
    <w:pPr>
      <w:keepNext/>
      <w:numPr>
        <w:ilvl w:val="2"/>
        <w:numId w:val="4"/>
      </w:numPr>
      <w:spacing w:after="60"/>
      <w:outlineLvl w:val="2"/>
    </w:pPr>
    <w:rPr>
      <w:rFonts w:cs="Arial"/>
      <w:bCs/>
      <w:noProof/>
      <w:color w:val="4F81BD"/>
      <w:szCs w:val="22"/>
      <w:lang w:eastAsia="en-US"/>
    </w:rPr>
  </w:style>
  <w:style w:type="paragraph" w:styleId="Heading4">
    <w:name w:val="heading 4"/>
    <w:basedOn w:val="Normal"/>
    <w:next w:val="Normal"/>
    <w:link w:val="Heading4Char"/>
    <w:uiPriority w:val="9"/>
    <w:unhideWhenUsed/>
    <w:qFormat/>
    <w:rsid w:val="004339AC"/>
    <w:pPr>
      <w:keepNext/>
      <w:keepLines/>
      <w:numPr>
        <w:ilvl w:val="3"/>
        <w:numId w:val="4"/>
      </w:numPr>
      <w:outlineLvl w:val="3"/>
    </w:pPr>
    <w:rPr>
      <w:rFonts w:eastAsia="MS Gothic" w:cs="Arial"/>
      <w:iCs/>
      <w:noProof/>
      <w:color w:val="4F81BD"/>
      <w:szCs w:val="22"/>
      <w:lang w:eastAsia="en-US"/>
    </w:rPr>
  </w:style>
  <w:style w:type="paragraph" w:styleId="Heading5">
    <w:name w:val="heading 5"/>
    <w:basedOn w:val="Normal"/>
    <w:next w:val="Normal"/>
    <w:link w:val="Heading5Char"/>
    <w:uiPriority w:val="9"/>
    <w:unhideWhenUsed/>
    <w:qFormat/>
    <w:rsid w:val="004339AC"/>
    <w:pPr>
      <w:keepNext/>
      <w:keepLines/>
      <w:numPr>
        <w:ilvl w:val="4"/>
        <w:numId w:val="4"/>
      </w:numPr>
      <w:outlineLvl w:val="4"/>
    </w:pPr>
    <w:rPr>
      <w:rFonts w:eastAsia="MS Gothic"/>
      <w:noProof/>
      <w:color w:val="4F81BD"/>
      <w:szCs w:val="22"/>
      <w:lang w:eastAsia="en-US"/>
    </w:rPr>
  </w:style>
  <w:style w:type="paragraph" w:styleId="Heading6">
    <w:name w:val="heading 6"/>
    <w:basedOn w:val="Normal"/>
    <w:next w:val="Normal"/>
    <w:link w:val="Heading6Char"/>
    <w:uiPriority w:val="9"/>
    <w:semiHidden/>
    <w:unhideWhenUsed/>
    <w:qFormat/>
    <w:rsid w:val="004339AC"/>
    <w:pPr>
      <w:keepNext/>
      <w:keepLines/>
      <w:numPr>
        <w:ilvl w:val="5"/>
        <w:numId w:val="4"/>
      </w:numPr>
      <w:outlineLvl w:val="5"/>
    </w:pPr>
    <w:rPr>
      <w:rFonts w:eastAsia="MS Gothic"/>
      <w:noProof/>
      <w:color w:val="4F81BD"/>
      <w:szCs w:val="22"/>
      <w:lang w:eastAsia="en-US"/>
    </w:rPr>
  </w:style>
  <w:style w:type="paragraph" w:styleId="Heading7">
    <w:name w:val="heading 7"/>
    <w:basedOn w:val="Normal"/>
    <w:next w:val="Normal"/>
    <w:link w:val="Heading7Char"/>
    <w:uiPriority w:val="9"/>
    <w:semiHidden/>
    <w:unhideWhenUsed/>
    <w:qFormat/>
    <w:rsid w:val="004339AC"/>
    <w:pPr>
      <w:keepNext/>
      <w:keepLines/>
      <w:numPr>
        <w:ilvl w:val="6"/>
        <w:numId w:val="4"/>
      </w:numPr>
      <w:tabs>
        <w:tab w:val="num" w:pos="360"/>
      </w:tabs>
      <w:spacing w:before="40"/>
      <w:ind w:left="0" w:firstLine="0"/>
      <w:outlineLvl w:val="6"/>
    </w:pPr>
    <w:rPr>
      <w:rFonts w:ascii="Calibri" w:eastAsia="MS Gothic" w:hAnsi="Calibri"/>
      <w:i/>
      <w:iCs/>
      <w:noProof/>
      <w:color w:val="243F60"/>
      <w:szCs w:val="22"/>
      <w:lang w:eastAsia="en-US"/>
    </w:rPr>
  </w:style>
  <w:style w:type="paragraph" w:styleId="Heading8">
    <w:name w:val="heading 8"/>
    <w:basedOn w:val="Normal"/>
    <w:next w:val="Normal"/>
    <w:link w:val="Heading8Char"/>
    <w:uiPriority w:val="9"/>
    <w:semiHidden/>
    <w:unhideWhenUsed/>
    <w:qFormat/>
    <w:rsid w:val="004339AC"/>
    <w:pPr>
      <w:keepNext/>
      <w:keepLines/>
      <w:numPr>
        <w:ilvl w:val="7"/>
        <w:numId w:val="4"/>
      </w:numPr>
      <w:tabs>
        <w:tab w:val="num" w:pos="360"/>
      </w:tabs>
      <w:spacing w:before="40"/>
      <w:ind w:left="0" w:firstLine="0"/>
      <w:outlineLvl w:val="7"/>
    </w:pPr>
    <w:rPr>
      <w:rFonts w:ascii="Calibri" w:eastAsia="MS Gothic" w:hAnsi="Calibri"/>
      <w:noProof/>
      <w:color w:val="272727"/>
      <w:sz w:val="21"/>
      <w:szCs w:val="21"/>
      <w:lang w:eastAsia="en-US"/>
    </w:rPr>
  </w:style>
  <w:style w:type="paragraph" w:styleId="Heading9">
    <w:name w:val="heading 9"/>
    <w:basedOn w:val="Normal"/>
    <w:next w:val="Normal"/>
    <w:link w:val="Heading9Char"/>
    <w:uiPriority w:val="9"/>
    <w:semiHidden/>
    <w:unhideWhenUsed/>
    <w:qFormat/>
    <w:rsid w:val="004339AC"/>
    <w:pPr>
      <w:keepNext/>
      <w:keepLines/>
      <w:numPr>
        <w:ilvl w:val="8"/>
        <w:numId w:val="4"/>
      </w:numPr>
      <w:tabs>
        <w:tab w:val="num" w:pos="360"/>
      </w:tabs>
      <w:spacing w:before="40"/>
      <w:ind w:left="0" w:firstLine="0"/>
      <w:outlineLvl w:val="8"/>
    </w:pPr>
    <w:rPr>
      <w:rFonts w:ascii="Calibri" w:eastAsia="MS Gothic" w:hAnsi="Calibri"/>
      <w:i/>
      <w:iCs/>
      <w:noProof/>
      <w:color w:val="272727"/>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Level 1 Char,Report1 Char,Part Char,OG Heading 1 Char,Heading 1 AGT ESIA Char,RSKH1 Char,RSKHeading 1 Char,Oscar Faber 1 Char,Section Heading Char,Chapter Hdg Char,Hoofdstuk Char,top Heading 1 Char,h1 Char,Main Title Char,CH Char"/>
    <w:basedOn w:val="DefaultParagraphFont"/>
    <w:link w:val="Heading1"/>
    <w:uiPriority w:val="9"/>
    <w:rsid w:val="005B5CD4"/>
    <w:rPr>
      <w:rFonts w:ascii="Arial" w:eastAsia="Times New Roman" w:hAnsi="Arial" w:cs="Arial"/>
      <w:b/>
      <w:bCs/>
      <w:noProof/>
      <w:color w:val="4F81BD"/>
      <w:sz w:val="32"/>
      <w:szCs w:val="32"/>
    </w:rPr>
  </w:style>
  <w:style w:type="character" w:customStyle="1" w:styleId="Heading2Char">
    <w:name w:val="Heading 2 Char"/>
    <w:basedOn w:val="DefaultParagraphFont"/>
    <w:link w:val="Heading2"/>
    <w:uiPriority w:val="9"/>
    <w:rsid w:val="00064A07"/>
    <w:rPr>
      <w:rFonts w:ascii="Arial" w:eastAsia="Times New Roman" w:hAnsi="Arial" w:cs="Arial"/>
      <w:b/>
      <w:bCs/>
      <w:color w:val="4F81BD"/>
      <w:sz w:val="24"/>
      <w:szCs w:val="24"/>
      <w:lang w:eastAsia="zh-CN"/>
    </w:rPr>
  </w:style>
  <w:style w:type="character" w:customStyle="1" w:styleId="Heading3Char">
    <w:name w:val="Heading 3 Char"/>
    <w:basedOn w:val="DefaultParagraphFont"/>
    <w:link w:val="Heading3"/>
    <w:uiPriority w:val="9"/>
    <w:rsid w:val="004339AC"/>
    <w:rPr>
      <w:rFonts w:ascii="Arial" w:eastAsia="Times New Roman" w:hAnsi="Arial" w:cs="Arial"/>
      <w:bCs/>
      <w:noProof/>
      <w:color w:val="4F81BD"/>
    </w:rPr>
  </w:style>
  <w:style w:type="character" w:customStyle="1" w:styleId="Heading4Char">
    <w:name w:val="Heading 4 Char"/>
    <w:basedOn w:val="DefaultParagraphFont"/>
    <w:link w:val="Heading4"/>
    <w:uiPriority w:val="9"/>
    <w:rsid w:val="004339AC"/>
    <w:rPr>
      <w:rFonts w:ascii="Arial" w:eastAsia="MS Gothic" w:hAnsi="Arial" w:cs="Arial"/>
      <w:iCs/>
      <w:noProof/>
      <w:color w:val="4F81BD"/>
    </w:rPr>
  </w:style>
  <w:style w:type="character" w:customStyle="1" w:styleId="Heading5Char">
    <w:name w:val="Heading 5 Char"/>
    <w:basedOn w:val="DefaultParagraphFont"/>
    <w:link w:val="Heading5"/>
    <w:uiPriority w:val="9"/>
    <w:rsid w:val="004339AC"/>
    <w:rPr>
      <w:rFonts w:ascii="Arial" w:eastAsia="MS Gothic" w:hAnsi="Arial" w:cs="Times New Roman"/>
      <w:noProof/>
      <w:color w:val="4F81BD"/>
    </w:rPr>
  </w:style>
  <w:style w:type="character" w:customStyle="1" w:styleId="Heading6Char">
    <w:name w:val="Heading 6 Char"/>
    <w:basedOn w:val="DefaultParagraphFont"/>
    <w:link w:val="Heading6"/>
    <w:uiPriority w:val="9"/>
    <w:semiHidden/>
    <w:rsid w:val="004339AC"/>
    <w:rPr>
      <w:rFonts w:ascii="Arial" w:eastAsia="MS Gothic" w:hAnsi="Arial" w:cs="Times New Roman"/>
      <w:noProof/>
      <w:color w:val="4F81BD"/>
    </w:rPr>
  </w:style>
  <w:style w:type="character" w:customStyle="1" w:styleId="Heading7Char">
    <w:name w:val="Heading 7 Char"/>
    <w:basedOn w:val="DefaultParagraphFont"/>
    <w:link w:val="Heading7"/>
    <w:uiPriority w:val="9"/>
    <w:semiHidden/>
    <w:rsid w:val="004339AC"/>
    <w:rPr>
      <w:rFonts w:ascii="Calibri" w:eastAsia="MS Gothic" w:hAnsi="Calibri" w:cs="Times New Roman"/>
      <w:i/>
      <w:iCs/>
      <w:noProof/>
      <w:color w:val="243F60"/>
    </w:rPr>
  </w:style>
  <w:style w:type="character" w:customStyle="1" w:styleId="Heading8Char">
    <w:name w:val="Heading 8 Char"/>
    <w:basedOn w:val="DefaultParagraphFont"/>
    <w:link w:val="Heading8"/>
    <w:uiPriority w:val="9"/>
    <w:semiHidden/>
    <w:rsid w:val="004339AC"/>
    <w:rPr>
      <w:rFonts w:ascii="Calibri" w:eastAsia="MS Gothic" w:hAnsi="Calibri" w:cs="Times New Roman"/>
      <w:noProof/>
      <w:color w:val="272727"/>
      <w:sz w:val="21"/>
      <w:szCs w:val="21"/>
    </w:rPr>
  </w:style>
  <w:style w:type="character" w:customStyle="1" w:styleId="Heading9Char">
    <w:name w:val="Heading 9 Char"/>
    <w:basedOn w:val="DefaultParagraphFont"/>
    <w:link w:val="Heading9"/>
    <w:uiPriority w:val="9"/>
    <w:semiHidden/>
    <w:rsid w:val="004339AC"/>
    <w:rPr>
      <w:rFonts w:ascii="Calibri" w:eastAsia="MS Gothic" w:hAnsi="Calibri" w:cs="Times New Roman"/>
      <w:i/>
      <w:iCs/>
      <w:noProof/>
      <w:color w:val="272727"/>
      <w:sz w:val="21"/>
      <w:szCs w:val="21"/>
    </w:rPr>
  </w:style>
  <w:style w:type="paragraph" w:styleId="ListParagraph">
    <w:name w:val="List Paragraph"/>
    <w:aliases w:val="Bullets,Bullet List,Bullet Styles para,Figure_name,Equipment,List Paragraph1,Numbered Indented Text,List Paragraph Char Char Char,List Paragraph Char Char,Bullet 1,lp1,List Paragraph11,kepala,Citation List,Graphic,Lvl 1 Bullet,Shekl,3,bu"/>
    <w:basedOn w:val="Normal"/>
    <w:link w:val="ListParagraphChar"/>
    <w:uiPriority w:val="34"/>
    <w:qFormat/>
    <w:rsid w:val="004339AC"/>
    <w:pPr>
      <w:spacing w:after="120"/>
      <w:ind w:left="720"/>
      <w:contextualSpacing/>
    </w:pPr>
    <w:rPr>
      <w:rFonts w:eastAsia="Calibri" w:cs="Arial"/>
      <w:noProof/>
      <w:color w:val="000000"/>
      <w:szCs w:val="22"/>
      <w:lang w:eastAsia="en-US"/>
    </w:rPr>
  </w:style>
  <w:style w:type="character" w:customStyle="1" w:styleId="ListParagraphChar">
    <w:name w:val="List Paragraph Char"/>
    <w:aliases w:val="Bullets Char,Bullet List Char,Bullet Styles para Char,Figure_name Char,Equipment Char,List Paragraph1 Char,Numbered Indented Text Char,List Paragraph Char Char Char Char,List Paragraph Char Char Char1,Bullet 1 Char,lp1 Char,3 Char"/>
    <w:link w:val="ListParagraph"/>
    <w:uiPriority w:val="34"/>
    <w:qFormat/>
    <w:locked/>
    <w:rsid w:val="004339AC"/>
    <w:rPr>
      <w:rFonts w:ascii="Arial" w:eastAsia="Calibri" w:hAnsi="Arial" w:cs="Arial"/>
      <w:noProof/>
      <w:color w:val="000000"/>
      <w:lang w:val="tr"/>
    </w:rPr>
  </w:style>
  <w:style w:type="paragraph" w:styleId="Caption">
    <w:name w:val="caption"/>
    <w:aliases w:val="Tablo,Table Caption,headings,CPR Caption,Caption: FIGURES,~Caption,Caption Char1,Caption Char Char,Caption Char2 Char Char,Caption Char1 Char Char Char,Caption Char Char Char Char Char,Caption Char2 Char Char Char Char Char,HBP,AGT ESIA"/>
    <w:basedOn w:val="Normal"/>
    <w:next w:val="Normal"/>
    <w:link w:val="CaptionChar"/>
    <w:uiPriority w:val="35"/>
    <w:qFormat/>
    <w:rsid w:val="004257F3"/>
    <w:pPr>
      <w:spacing w:before="60" w:after="60" w:line="240" w:lineRule="auto"/>
      <w:jc w:val="center"/>
    </w:pPr>
    <w:rPr>
      <w:b/>
      <w:bCs/>
      <w:noProof/>
      <w:color w:val="4F81BD"/>
      <w:sz w:val="20"/>
      <w:szCs w:val="20"/>
      <w:lang w:eastAsia="en-US"/>
    </w:rPr>
  </w:style>
  <w:style w:type="character" w:customStyle="1" w:styleId="CaptionChar">
    <w:name w:val="Caption Char"/>
    <w:aliases w:val="Tablo Char,Table Caption Char,headings Char,CPR Caption Char,Caption: FIGURES Char,~Caption Char,Caption Char1 Char,Caption Char Char Char,Caption Char2 Char Char Char,Caption Char1 Char Char Char Char,Caption Char Char Char Char Char Char"/>
    <w:link w:val="Caption"/>
    <w:uiPriority w:val="35"/>
    <w:qFormat/>
    <w:locked/>
    <w:rsid w:val="004257F3"/>
    <w:rPr>
      <w:rFonts w:ascii="Arial" w:eastAsia="Times New Roman" w:hAnsi="Arial" w:cs="Times New Roman"/>
      <w:b/>
      <w:bCs/>
      <w:noProof/>
      <w:color w:val="4F81BD"/>
      <w:sz w:val="20"/>
      <w:szCs w:val="20"/>
      <w:lang w:val="tr"/>
    </w:rPr>
  </w:style>
  <w:style w:type="table" w:styleId="TableGrid">
    <w:name w:val="Table Grid"/>
    <w:aliases w:val="Tablo Kılavuzum,Tablo Kılavuzu_ilkem,Table Grid (Appendix list),ＰＡＤＥＣＯ,Table QA,Table inside,tableau PC,Table 1,SRK,GT0,Tabla portada,Table long document,tablo,Tablo-drs"/>
    <w:basedOn w:val="TableNormal"/>
    <w:uiPriority w:val="39"/>
    <w:rsid w:val="004339AC"/>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4339AC"/>
    <w:rPr>
      <w:sz w:val="16"/>
      <w:szCs w:val="16"/>
    </w:rPr>
  </w:style>
  <w:style w:type="paragraph" w:styleId="CommentText">
    <w:name w:val="annotation text"/>
    <w:basedOn w:val="Normal"/>
    <w:link w:val="CommentTextChar"/>
    <w:uiPriority w:val="99"/>
    <w:unhideWhenUsed/>
    <w:rsid w:val="004339AC"/>
    <w:pPr>
      <w:spacing w:after="120"/>
    </w:pPr>
    <w:rPr>
      <w:rFonts w:eastAsia="Calibri" w:cs="Arial"/>
      <w:noProof/>
      <w:color w:val="000000"/>
      <w:sz w:val="20"/>
      <w:szCs w:val="20"/>
      <w:lang w:eastAsia="en-US"/>
    </w:rPr>
  </w:style>
  <w:style w:type="character" w:customStyle="1" w:styleId="CommentTextChar">
    <w:name w:val="Comment Text Char"/>
    <w:basedOn w:val="DefaultParagraphFont"/>
    <w:link w:val="CommentText"/>
    <w:uiPriority w:val="99"/>
    <w:rsid w:val="004339AC"/>
    <w:rPr>
      <w:rFonts w:ascii="Arial" w:eastAsia="Calibri" w:hAnsi="Arial" w:cs="Arial"/>
      <w:noProof/>
      <w:color w:val="000000"/>
      <w:sz w:val="20"/>
      <w:szCs w:val="20"/>
      <w:lang w:val="tr"/>
    </w:rPr>
  </w:style>
  <w:style w:type="paragraph" w:customStyle="1" w:styleId="List1">
    <w:name w:val="List1"/>
    <w:basedOn w:val="ListParagraph"/>
    <w:rsid w:val="004339AC"/>
    <w:pPr>
      <w:numPr>
        <w:numId w:val="2"/>
      </w:numPr>
      <w:contextualSpacing w:val="0"/>
    </w:pPr>
    <w:rPr>
      <w:color w:val="auto"/>
    </w:rPr>
  </w:style>
  <w:style w:type="paragraph" w:styleId="BalloonText">
    <w:name w:val="Balloon Text"/>
    <w:basedOn w:val="Normal"/>
    <w:link w:val="BalloonTextChar"/>
    <w:uiPriority w:val="99"/>
    <w:semiHidden/>
    <w:unhideWhenUsed/>
    <w:rsid w:val="004339AC"/>
    <w:rPr>
      <w:rFonts w:eastAsia="Calibri"/>
      <w:noProof/>
      <w:color w:val="000000"/>
      <w:sz w:val="18"/>
      <w:szCs w:val="18"/>
      <w:lang w:eastAsia="en-US"/>
    </w:rPr>
  </w:style>
  <w:style w:type="character" w:customStyle="1" w:styleId="BalloonTextChar">
    <w:name w:val="Balloon Text Char"/>
    <w:basedOn w:val="DefaultParagraphFont"/>
    <w:link w:val="BalloonText"/>
    <w:uiPriority w:val="99"/>
    <w:semiHidden/>
    <w:rsid w:val="004339AC"/>
    <w:rPr>
      <w:rFonts w:ascii="Arial" w:eastAsia="Calibri" w:hAnsi="Arial" w:cs="Times New Roman"/>
      <w:noProof/>
      <w:color w:val="000000"/>
      <w:sz w:val="18"/>
      <w:szCs w:val="18"/>
      <w:lang w:val="tr"/>
    </w:rPr>
  </w:style>
  <w:style w:type="paragraph" w:styleId="CommentSubject">
    <w:name w:val="annotation subject"/>
    <w:basedOn w:val="CommentText"/>
    <w:next w:val="CommentText"/>
    <w:link w:val="CommentSubjectChar"/>
    <w:uiPriority w:val="99"/>
    <w:semiHidden/>
    <w:unhideWhenUsed/>
    <w:rsid w:val="004339AC"/>
    <w:pPr>
      <w:spacing w:line="240" w:lineRule="auto"/>
    </w:pPr>
    <w:rPr>
      <w:b/>
      <w:bCs/>
    </w:rPr>
  </w:style>
  <w:style w:type="character" w:customStyle="1" w:styleId="CommentSubjectChar">
    <w:name w:val="Comment Subject Char"/>
    <w:basedOn w:val="CommentTextChar"/>
    <w:link w:val="CommentSubject"/>
    <w:uiPriority w:val="99"/>
    <w:semiHidden/>
    <w:rsid w:val="004339AC"/>
    <w:rPr>
      <w:rFonts w:ascii="Arial" w:eastAsia="Calibri" w:hAnsi="Arial" w:cs="Arial"/>
      <w:b/>
      <w:bCs/>
      <w:noProof/>
      <w:color w:val="000000"/>
      <w:sz w:val="20"/>
      <w:szCs w:val="20"/>
      <w:lang w:val="tr"/>
    </w:rPr>
  </w:style>
  <w:style w:type="character" w:styleId="FootnoteReference">
    <w:name w:val="footnote reference"/>
    <w:aliases w:val="(NECG) Footnote Reference,16 Point,Footnote Ref in FtNote,Footnote Reference Number,Footnote Reference_LVL6,Footnote Reference_LVL61,Footnote Reference_LVL62,Ref,Superscript 6 Point,de nota al pie,footnote ref,fr,ftref,Знак сноски-FN"/>
    <w:link w:val="CarattereCarattereCharCharCharCharCharCharZchn"/>
    <w:uiPriority w:val="99"/>
    <w:qFormat/>
    <w:rsid w:val="004339AC"/>
    <w:rPr>
      <w:vertAlign w:val="superscript"/>
    </w:rPr>
  </w:style>
  <w:style w:type="paragraph" w:styleId="Revision">
    <w:name w:val="Revision"/>
    <w:hidden/>
    <w:uiPriority w:val="99"/>
    <w:rsid w:val="004339AC"/>
    <w:pPr>
      <w:spacing w:after="0" w:line="240" w:lineRule="auto"/>
    </w:pPr>
    <w:rPr>
      <w:rFonts w:ascii="Arial" w:eastAsia="Calibri" w:hAnsi="Arial" w:cs="Arial"/>
      <w:color w:val="000000"/>
    </w:rPr>
  </w:style>
  <w:style w:type="paragraph" w:styleId="FootnoteText">
    <w:name w:val="footnote text"/>
    <w:aliases w:val="Dipnot,Текст сноски Знак Char Знак Знак,FOOTNOTES,FOOTNOTES Char Char Char,Footnote Text Char Char Char Char,Footnote Text Char Char1 Char,Footnote Text Char1 Char,fn,fn Char Char Char,fn Char2,footnote text,footnote text Char Char Char"/>
    <w:basedOn w:val="Normal"/>
    <w:link w:val="FootnoteTextChar"/>
    <w:uiPriority w:val="99"/>
    <w:qFormat/>
    <w:rsid w:val="004339AC"/>
    <w:pPr>
      <w:spacing w:before="120" w:after="120" w:line="240" w:lineRule="auto"/>
    </w:pPr>
    <w:rPr>
      <w:rFonts w:cs="Arial"/>
      <w:noProof/>
      <w:color w:val="000000"/>
      <w:sz w:val="16"/>
      <w:lang w:eastAsia="en-US"/>
    </w:rPr>
  </w:style>
  <w:style w:type="character" w:customStyle="1" w:styleId="FootnoteTextChar">
    <w:name w:val="Footnote Text Char"/>
    <w:aliases w:val="Dipnot Char,Текст сноски Знак Char Знак Знак Char,FOOTNOTES Char,FOOTNOTES Char Char Char Char,Footnote Text Char Char Char Char Char,Footnote Text Char Char1 Char Char,Footnote Text Char1 Char Char,fn Char,fn Char Char Char Char"/>
    <w:basedOn w:val="DefaultParagraphFont"/>
    <w:link w:val="FootnoteText"/>
    <w:uiPriority w:val="99"/>
    <w:rsid w:val="004339AC"/>
    <w:rPr>
      <w:rFonts w:ascii="Arial" w:eastAsia="Times New Roman" w:hAnsi="Arial" w:cs="Arial"/>
      <w:noProof/>
      <w:color w:val="000000"/>
      <w:sz w:val="16"/>
      <w:szCs w:val="24"/>
      <w:lang w:val="tr"/>
    </w:rPr>
  </w:style>
  <w:style w:type="paragraph" w:customStyle="1" w:styleId="Bullet">
    <w:name w:val="Bullet"/>
    <w:basedOn w:val="Normal"/>
    <w:link w:val="BulletChar"/>
    <w:qFormat/>
    <w:rsid w:val="004339AC"/>
    <w:pPr>
      <w:numPr>
        <w:numId w:val="3"/>
      </w:numPr>
      <w:spacing w:before="120" w:after="120"/>
    </w:pPr>
    <w:rPr>
      <w:rFonts w:cs="Arial"/>
      <w:szCs w:val="20"/>
      <w:lang w:eastAsia="en-US"/>
    </w:rPr>
  </w:style>
  <w:style w:type="character" w:customStyle="1" w:styleId="BulletChar">
    <w:name w:val="Bullet Char"/>
    <w:link w:val="Bullet"/>
    <w:rsid w:val="004339AC"/>
    <w:rPr>
      <w:rFonts w:ascii="Arial" w:eastAsia="Times New Roman" w:hAnsi="Arial" w:cs="Arial"/>
      <w:szCs w:val="20"/>
    </w:rPr>
  </w:style>
  <w:style w:type="paragraph" w:customStyle="1" w:styleId="stBilgi1">
    <w:name w:val="Üst Bilgi1"/>
    <w:basedOn w:val="Normal"/>
    <w:link w:val="stBilgiChar"/>
    <w:uiPriority w:val="99"/>
    <w:unhideWhenUsed/>
    <w:rsid w:val="004339AC"/>
    <w:pPr>
      <w:tabs>
        <w:tab w:val="center" w:pos="4536"/>
        <w:tab w:val="right" w:pos="9072"/>
      </w:tabs>
    </w:pPr>
    <w:rPr>
      <w:rFonts w:eastAsia="Calibri" w:cs="Arial"/>
      <w:noProof/>
      <w:color w:val="000000"/>
      <w:szCs w:val="22"/>
      <w:lang w:eastAsia="en-US"/>
    </w:rPr>
  </w:style>
  <w:style w:type="character" w:customStyle="1" w:styleId="stBilgiChar">
    <w:name w:val="Üst Bilgi Char"/>
    <w:link w:val="stBilgi1"/>
    <w:uiPriority w:val="99"/>
    <w:rsid w:val="004339AC"/>
    <w:rPr>
      <w:rFonts w:ascii="Arial" w:eastAsia="Calibri" w:hAnsi="Arial" w:cs="Arial"/>
      <w:noProof/>
      <w:color w:val="000000"/>
      <w:lang w:val="tr"/>
    </w:rPr>
  </w:style>
  <w:style w:type="paragraph" w:customStyle="1" w:styleId="Default">
    <w:name w:val="Default"/>
    <w:link w:val="DefaultChar"/>
    <w:rsid w:val="004339AC"/>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ltBilgi1">
    <w:name w:val="Alt Bilgi1"/>
    <w:basedOn w:val="Normal"/>
    <w:link w:val="AltBilgiChar"/>
    <w:rsid w:val="004339AC"/>
    <w:pPr>
      <w:tabs>
        <w:tab w:val="center" w:pos="4536"/>
        <w:tab w:val="right" w:pos="9072"/>
      </w:tabs>
    </w:pPr>
    <w:rPr>
      <w:noProof/>
      <w:lang w:eastAsia="tr-TR"/>
    </w:rPr>
  </w:style>
  <w:style w:type="character" w:customStyle="1" w:styleId="AltBilgiChar">
    <w:name w:val="Alt Bilgi Char"/>
    <w:link w:val="AltBilgi1"/>
    <w:rsid w:val="004339AC"/>
    <w:rPr>
      <w:rFonts w:ascii="Arial" w:eastAsia="Times New Roman" w:hAnsi="Arial" w:cs="Times New Roman"/>
      <w:noProof/>
      <w:szCs w:val="24"/>
      <w:lang w:val="tr" w:eastAsia="tr-TR"/>
    </w:rPr>
  </w:style>
  <w:style w:type="character" w:customStyle="1" w:styleId="apple-converted-space">
    <w:name w:val="apple-converted-space"/>
    <w:basedOn w:val="DefaultParagraphFont"/>
    <w:rsid w:val="004339AC"/>
  </w:style>
  <w:style w:type="paragraph" w:styleId="Header">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HeaderChar"/>
    <w:unhideWhenUsed/>
    <w:rsid w:val="004339AC"/>
    <w:pPr>
      <w:tabs>
        <w:tab w:val="center" w:pos="4536"/>
        <w:tab w:val="right" w:pos="9072"/>
      </w:tabs>
    </w:pPr>
    <w:rPr>
      <w:rFonts w:eastAsia="Calibri" w:cs="Arial"/>
      <w:noProof/>
      <w:color w:val="000000"/>
      <w:szCs w:val="22"/>
      <w:lang w:eastAsia="en-US"/>
    </w:rPr>
  </w:style>
  <w:style w:type="character" w:customStyle="1" w:styleId="HeaderChar">
    <w:name w:val="Header Char"/>
    <w:aliases w:val="Header AGT ESIA  Char,Header AGT ESIA Char, Char Char,Char Char,h Char, Char1 Char Char Char Char1 Char, Char1 Char Char Char1 Char, Char1 Char Char Char Char Char, Char1 Char Char Char Char2, Char1 Char Char Char Char11 Char"/>
    <w:basedOn w:val="DefaultParagraphFont"/>
    <w:link w:val="Header"/>
    <w:rsid w:val="004339AC"/>
    <w:rPr>
      <w:rFonts w:ascii="Arial" w:eastAsia="Calibri" w:hAnsi="Arial" w:cs="Arial"/>
      <w:noProof/>
      <w:color w:val="000000"/>
      <w:lang w:val="tr"/>
    </w:rPr>
  </w:style>
  <w:style w:type="paragraph" w:styleId="Footer">
    <w:name w:val="footer"/>
    <w:basedOn w:val="Normal"/>
    <w:link w:val="FooterChar"/>
    <w:uiPriority w:val="99"/>
    <w:unhideWhenUsed/>
    <w:rsid w:val="004339AC"/>
    <w:pPr>
      <w:tabs>
        <w:tab w:val="center" w:pos="4536"/>
        <w:tab w:val="right" w:pos="9072"/>
      </w:tabs>
    </w:pPr>
    <w:rPr>
      <w:rFonts w:eastAsia="Calibri" w:cs="Arial"/>
      <w:noProof/>
      <w:color w:val="000000"/>
      <w:szCs w:val="22"/>
      <w:lang w:eastAsia="en-US"/>
    </w:rPr>
  </w:style>
  <w:style w:type="character" w:customStyle="1" w:styleId="FooterChar">
    <w:name w:val="Footer Char"/>
    <w:basedOn w:val="DefaultParagraphFont"/>
    <w:link w:val="Footer"/>
    <w:uiPriority w:val="99"/>
    <w:rsid w:val="004339AC"/>
    <w:rPr>
      <w:rFonts w:ascii="Arial" w:eastAsia="Calibri" w:hAnsi="Arial" w:cs="Arial"/>
      <w:noProof/>
      <w:color w:val="000000"/>
      <w:lang w:val="tr"/>
    </w:rPr>
  </w:style>
  <w:style w:type="paragraph" w:styleId="BodyText">
    <w:name w:val="Body Text"/>
    <w:aliases w:val="Body Text Char Char,Body Text 12,body text,body text Char Char Char Char, Char1,Body Text 121 Char,Body Text 121,bt,heading3,Body Text - Level 2 Char Char,Body Text - Level 2 Char,Body Text - Level 2,Body text"/>
    <w:basedOn w:val="Normal"/>
    <w:link w:val="BodyTextChar"/>
    <w:rsid w:val="004339AC"/>
    <w:pPr>
      <w:spacing w:after="180" w:line="274" w:lineRule="auto"/>
    </w:pPr>
    <w:rPr>
      <w:rFonts w:eastAsia="Calibri"/>
      <w:noProof/>
      <w:szCs w:val="22"/>
      <w:lang w:eastAsia="en-US"/>
    </w:rPr>
  </w:style>
  <w:style w:type="character" w:customStyle="1" w:styleId="BodyTextChar">
    <w:name w:val="Body Text Char"/>
    <w:aliases w:val="Body Text Char Char Char,Body Text 12 Char,body text Char,body text Char Char Char Char Char, Char1 Char,Body Text 121 Char Char,Body Text 121 Char1,bt Char,heading3 Char,Body Text - Level 2 Char Char Char,Body Text - Level 2 Char Char1"/>
    <w:basedOn w:val="DefaultParagraphFont"/>
    <w:link w:val="BodyText"/>
    <w:rsid w:val="004339AC"/>
    <w:rPr>
      <w:rFonts w:ascii="Arial" w:eastAsia="Calibri" w:hAnsi="Arial" w:cs="Times New Roman"/>
      <w:noProof/>
      <w:lang w:val="tr"/>
    </w:rPr>
  </w:style>
  <w:style w:type="character" w:customStyle="1" w:styleId="jlqj4b">
    <w:name w:val="jlqj4b"/>
    <w:basedOn w:val="DefaultParagraphFont"/>
    <w:rsid w:val="004339AC"/>
  </w:style>
  <w:style w:type="paragraph" w:customStyle="1" w:styleId="TableParagraph">
    <w:name w:val="Table Paragraph"/>
    <w:basedOn w:val="Normal"/>
    <w:uiPriority w:val="1"/>
    <w:qFormat/>
    <w:rsid w:val="004339AC"/>
    <w:pPr>
      <w:widowControl w:val="0"/>
    </w:pPr>
    <w:rPr>
      <w:rFonts w:ascii="Cambria" w:eastAsia="Cambria" w:hAnsi="Cambria" w:cs="Arial"/>
      <w:noProof/>
      <w:szCs w:val="22"/>
      <w:lang w:eastAsia="en-US"/>
    </w:rPr>
  </w:style>
  <w:style w:type="paragraph" w:styleId="NormalWeb">
    <w:name w:val="Normal (Web)"/>
    <w:aliases w:val="limak_tablo bullet,Normal (Web) Char Char Char"/>
    <w:basedOn w:val="Normal"/>
    <w:link w:val="NormalWebChar"/>
    <w:uiPriority w:val="99"/>
    <w:unhideWhenUsed/>
    <w:rsid w:val="004339AC"/>
    <w:pPr>
      <w:spacing w:before="100" w:beforeAutospacing="1" w:after="100" w:afterAutospacing="1"/>
    </w:pPr>
    <w:rPr>
      <w:rFonts w:eastAsia="DengXian"/>
      <w:lang w:eastAsia="tr-TR"/>
    </w:rPr>
  </w:style>
  <w:style w:type="table" w:customStyle="1" w:styleId="TabloKlavuzuilkem1">
    <w:name w:val="Tablo Kılavuzu_ilkem1"/>
    <w:basedOn w:val="TableNormal"/>
    <w:next w:val="TableGrid"/>
    <w:uiPriority w:val="39"/>
    <w:rsid w:val="004339AC"/>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visionText">
    <w:name w:val="~RevisionText"/>
    <w:basedOn w:val="Normal"/>
    <w:qFormat/>
    <w:rsid w:val="004339AC"/>
    <w:rPr>
      <w:rFonts w:ascii="Calibri" w:eastAsia="MS Mincho" w:hAnsi="Calibri"/>
      <w:color w:val="000000"/>
      <w:sz w:val="16"/>
      <w:szCs w:val="20"/>
      <w:lang w:eastAsia="en-US"/>
    </w:rPr>
  </w:style>
  <w:style w:type="paragraph" w:customStyle="1" w:styleId="RevisionHeading">
    <w:name w:val="~RevisionHeading"/>
    <w:basedOn w:val="RevisionText"/>
    <w:qFormat/>
    <w:rsid w:val="004339AC"/>
    <w:pPr>
      <w:ind w:right="-142"/>
    </w:pPr>
    <w:rPr>
      <w:rFonts w:ascii="Arial Black" w:hAnsi="Arial Black"/>
    </w:rPr>
  </w:style>
  <w:style w:type="character" w:styleId="Hyperlink">
    <w:name w:val="Hyperlink"/>
    <w:basedOn w:val="DefaultParagraphFont"/>
    <w:uiPriority w:val="99"/>
    <w:unhideWhenUsed/>
    <w:rsid w:val="004339AC"/>
    <w:rPr>
      <w:color w:val="0000FF" w:themeColor="hyperlink"/>
      <w:u w:val="single"/>
    </w:rPr>
  </w:style>
  <w:style w:type="paragraph" w:styleId="TOC1">
    <w:name w:val="toc 1"/>
    <w:basedOn w:val="Normal"/>
    <w:next w:val="Normal"/>
    <w:autoRedefine/>
    <w:uiPriority w:val="39"/>
    <w:unhideWhenUsed/>
    <w:rsid w:val="00133A01"/>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F4015C"/>
    <w:pPr>
      <w:spacing w:before="0"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381F5F"/>
    <w:pPr>
      <w:spacing w:before="0" w:after="0"/>
      <w:ind w:left="440"/>
      <w:jc w:val="left"/>
    </w:pPr>
    <w:rPr>
      <w:rFonts w:asciiTheme="minorHAnsi" w:hAnsiTheme="minorHAnsi" w:cstheme="minorHAnsi"/>
      <w:i/>
      <w:iCs/>
      <w:sz w:val="20"/>
      <w:szCs w:val="20"/>
    </w:rPr>
  </w:style>
  <w:style w:type="paragraph" w:styleId="TableofFigures">
    <w:name w:val="table of figures"/>
    <w:basedOn w:val="Normal"/>
    <w:next w:val="Normal"/>
    <w:uiPriority w:val="99"/>
    <w:unhideWhenUsed/>
    <w:rsid w:val="00EF274B"/>
    <w:pPr>
      <w:tabs>
        <w:tab w:val="right" w:leader="dot" w:pos="9054"/>
      </w:tabs>
      <w:spacing w:before="0" w:after="0"/>
    </w:pPr>
    <w:rPr>
      <w:rFonts w:cs="Arial"/>
      <w:noProof/>
    </w:rPr>
  </w:style>
  <w:style w:type="paragraph" w:styleId="TOC4">
    <w:name w:val="toc 4"/>
    <w:basedOn w:val="Normal"/>
    <w:next w:val="Normal"/>
    <w:autoRedefine/>
    <w:uiPriority w:val="39"/>
    <w:unhideWhenUsed/>
    <w:rsid w:val="00CA2D51"/>
    <w:pPr>
      <w:spacing w:before="0" w:after="0"/>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4339AC"/>
    <w:pPr>
      <w:spacing w:before="0"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4339AC"/>
    <w:pPr>
      <w:spacing w:before="0" w:after="0"/>
      <w:ind w:left="1100"/>
      <w:jc w:val="left"/>
    </w:pPr>
    <w:rPr>
      <w:rFonts w:asciiTheme="minorHAnsi" w:hAnsiTheme="minorHAnsi" w:cstheme="minorHAnsi"/>
      <w:sz w:val="18"/>
      <w:szCs w:val="18"/>
    </w:rPr>
  </w:style>
  <w:style w:type="paragraph" w:customStyle="1" w:styleId="Kutucukii">
    <w:name w:val="Kutucuk içi"/>
    <w:basedOn w:val="Normal"/>
    <w:link w:val="KutucukiiChar"/>
    <w:qFormat/>
    <w:rsid w:val="004339AC"/>
    <w:pPr>
      <w:spacing w:before="120" w:after="120" w:line="240" w:lineRule="auto"/>
    </w:pPr>
    <w:rPr>
      <w:sz w:val="18"/>
      <w:szCs w:val="18"/>
    </w:rPr>
  </w:style>
  <w:style w:type="character" w:customStyle="1" w:styleId="KutucukiiChar">
    <w:name w:val="Kutucuk içi Char"/>
    <w:basedOn w:val="DefaultParagraphFont"/>
    <w:link w:val="Kutucukii"/>
    <w:rsid w:val="004339AC"/>
    <w:rPr>
      <w:rFonts w:ascii="Arial" w:eastAsia="Times New Roman" w:hAnsi="Arial" w:cs="Times New Roman"/>
      <w:sz w:val="18"/>
      <w:szCs w:val="18"/>
      <w:lang w:val="tr" w:eastAsia="zh-CN"/>
    </w:rPr>
  </w:style>
  <w:style w:type="character" w:styleId="Strong">
    <w:name w:val="Strong"/>
    <w:basedOn w:val="DefaultParagraphFont"/>
    <w:uiPriority w:val="22"/>
    <w:qFormat/>
    <w:rsid w:val="004339AC"/>
    <w:rPr>
      <w:b/>
      <w:bCs/>
    </w:rPr>
  </w:style>
  <w:style w:type="paragraph" w:customStyle="1" w:styleId="ListeParagraf2">
    <w:name w:val="Liste Paragraf2"/>
    <w:basedOn w:val="Normal"/>
    <w:rsid w:val="004339AC"/>
    <w:pPr>
      <w:suppressAutoHyphens/>
      <w:spacing w:before="0" w:after="0" w:line="100" w:lineRule="atLeast"/>
      <w:ind w:left="720"/>
      <w:jc w:val="left"/>
    </w:pPr>
    <w:rPr>
      <w:rFonts w:ascii="Times New Roman" w:hAnsi="Times New Roman"/>
      <w:sz w:val="24"/>
      <w:lang w:eastAsia="ar-SA"/>
    </w:rPr>
  </w:style>
  <w:style w:type="table" w:customStyle="1" w:styleId="tableauPC1">
    <w:name w:val="tableau PC1"/>
    <w:basedOn w:val="TableNormal"/>
    <w:next w:val="TableGrid"/>
    <w:uiPriority w:val="59"/>
    <w:rsid w:val="004339AC"/>
    <w:pPr>
      <w:spacing w:after="0" w:line="240" w:lineRule="auto"/>
    </w:pPr>
    <w:rPr>
      <w:rFonts w:ascii="Calibri" w:eastAsia="Calibri"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ilkem2">
    <w:name w:val="Tablo Kılavuzu_ilkem2"/>
    <w:basedOn w:val="TableNormal"/>
    <w:next w:val="TableGrid"/>
    <w:uiPriority w:val="59"/>
    <w:rsid w:val="004339AC"/>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4339AC"/>
    <w:pPr>
      <w:spacing w:before="0"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4339AC"/>
    <w:pPr>
      <w:spacing w:before="0"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4339AC"/>
    <w:pPr>
      <w:spacing w:before="0" w:after="0"/>
      <w:ind w:left="1760"/>
      <w:jc w:val="left"/>
    </w:pPr>
    <w:rPr>
      <w:rFonts w:asciiTheme="minorHAnsi" w:hAnsiTheme="minorHAnsi" w:cstheme="minorHAnsi"/>
      <w:sz w:val="18"/>
      <w:szCs w:val="18"/>
    </w:rPr>
  </w:style>
  <w:style w:type="paragraph" w:customStyle="1" w:styleId="2-ortabaslk">
    <w:name w:val="2-ortabaslk"/>
    <w:basedOn w:val="Normal"/>
    <w:rsid w:val="004339AC"/>
    <w:pPr>
      <w:spacing w:before="100" w:beforeAutospacing="1" w:after="100" w:afterAutospacing="1" w:line="240" w:lineRule="auto"/>
      <w:jc w:val="left"/>
    </w:pPr>
    <w:rPr>
      <w:rFonts w:ascii="Times New Roman" w:hAnsi="Times New Roman"/>
      <w:sz w:val="24"/>
      <w:lang w:eastAsia="tr-TR"/>
    </w:rPr>
  </w:style>
  <w:style w:type="paragraph" w:customStyle="1" w:styleId="AltBilgi2">
    <w:name w:val="Alt Bilgi2"/>
    <w:basedOn w:val="BodyText"/>
    <w:uiPriority w:val="99"/>
    <w:qFormat/>
    <w:rsid w:val="004339AC"/>
    <w:pPr>
      <w:pBdr>
        <w:top w:val="single" w:sz="6" w:space="1" w:color="auto"/>
      </w:pBdr>
      <w:tabs>
        <w:tab w:val="center" w:pos="4824"/>
        <w:tab w:val="right" w:pos="9648"/>
      </w:tabs>
      <w:spacing w:before="120" w:after="120" w:line="240" w:lineRule="auto"/>
      <w:jc w:val="left"/>
    </w:pPr>
    <w:rPr>
      <w:rFonts w:eastAsia="Times New Roman"/>
      <w:noProof w:val="0"/>
      <w:sz w:val="12"/>
      <w:szCs w:val="20"/>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4339AC"/>
    <w:pPr>
      <w:spacing w:before="0" w:after="160" w:line="240" w:lineRule="exact"/>
      <w:jc w:val="left"/>
    </w:pPr>
    <w:rPr>
      <w:rFonts w:asciiTheme="minorHAnsi" w:eastAsiaTheme="minorHAnsi" w:hAnsiTheme="minorHAnsi" w:cstheme="minorBidi"/>
      <w:szCs w:val="22"/>
      <w:vertAlign w:val="superscript"/>
      <w:lang w:eastAsia="en-US"/>
    </w:rPr>
  </w:style>
  <w:style w:type="paragraph" w:styleId="Bibliography">
    <w:name w:val="Bibliography"/>
    <w:basedOn w:val="Normal"/>
    <w:next w:val="Normal"/>
    <w:uiPriority w:val="37"/>
    <w:unhideWhenUsed/>
    <w:rsid w:val="004339AC"/>
  </w:style>
  <w:style w:type="character" w:styleId="FollowedHyperlink">
    <w:name w:val="FollowedHyperlink"/>
    <w:basedOn w:val="DefaultParagraphFont"/>
    <w:uiPriority w:val="99"/>
    <w:semiHidden/>
    <w:unhideWhenUsed/>
    <w:rsid w:val="004339AC"/>
    <w:rPr>
      <w:color w:val="800080" w:themeColor="followedHyperlink"/>
      <w:u w:val="single"/>
    </w:rPr>
  </w:style>
  <w:style w:type="paragraph" w:customStyle="1" w:styleId="ListBulletIndented">
    <w:name w:val="List Bullet Indented"/>
    <w:basedOn w:val="Normal"/>
    <w:rsid w:val="004339AC"/>
    <w:pPr>
      <w:numPr>
        <w:numId w:val="8"/>
      </w:numPr>
      <w:spacing w:before="60" w:after="60" w:line="240" w:lineRule="auto"/>
      <w:jc w:val="left"/>
    </w:pPr>
    <w:rPr>
      <w:noProof/>
      <w:sz w:val="20"/>
      <w:szCs w:val="20"/>
      <w:lang w:eastAsia="en-US"/>
    </w:rPr>
  </w:style>
  <w:style w:type="table" w:customStyle="1" w:styleId="TableGrid2">
    <w:name w:val="Table Grid2"/>
    <w:basedOn w:val="TableNormal"/>
    <w:next w:val="TableGrid"/>
    <w:uiPriority w:val="39"/>
    <w:rsid w:val="004339AC"/>
    <w:pPr>
      <w:spacing w:after="0" w:line="240" w:lineRule="auto"/>
    </w:pPr>
    <w:rPr>
      <w:rFonts w:ascii="Calibri" w:eastAsia="Calibri"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rsid w:val="00EC125E"/>
    <w:pPr>
      <w:spacing w:before="0" w:after="0" w:line="240" w:lineRule="auto"/>
    </w:pPr>
    <w:rPr>
      <w:sz w:val="20"/>
      <w:szCs w:val="20"/>
    </w:rPr>
  </w:style>
  <w:style w:type="character" w:customStyle="1" w:styleId="EndnoteTextChar">
    <w:name w:val="Endnote Text Char"/>
    <w:basedOn w:val="DefaultParagraphFont"/>
    <w:link w:val="EndnoteText"/>
    <w:uiPriority w:val="99"/>
    <w:rsid w:val="00EC125E"/>
    <w:rPr>
      <w:rFonts w:ascii="Arial" w:eastAsia="Times New Roman" w:hAnsi="Arial" w:cs="Times New Roman"/>
      <w:sz w:val="20"/>
      <w:szCs w:val="20"/>
      <w:lang w:val="tr" w:eastAsia="zh-CN"/>
    </w:rPr>
  </w:style>
  <w:style w:type="character" w:styleId="EndnoteReference">
    <w:name w:val="endnote reference"/>
    <w:basedOn w:val="DefaultParagraphFont"/>
    <w:uiPriority w:val="99"/>
    <w:semiHidden/>
    <w:unhideWhenUsed/>
    <w:rsid w:val="00EC125E"/>
    <w:rPr>
      <w:vertAlign w:val="superscript"/>
    </w:rPr>
  </w:style>
  <w:style w:type="paragraph" w:styleId="TOCHeading">
    <w:name w:val="TOC Heading"/>
    <w:basedOn w:val="Heading1"/>
    <w:next w:val="Normal"/>
    <w:uiPriority w:val="39"/>
    <w:unhideWhenUsed/>
    <w:qFormat/>
    <w:rsid w:val="00594335"/>
    <w:pPr>
      <w:pageBreakBefore w:val="0"/>
      <w:numPr>
        <w:numId w:val="0"/>
      </w:numPr>
      <w:spacing w:before="240"/>
      <w:outlineLvl w:val="9"/>
    </w:pPr>
    <w:rPr>
      <w:rFonts w:asciiTheme="majorHAnsi" w:eastAsiaTheme="majorEastAsia" w:hAnsiTheme="majorHAnsi" w:cstheme="majorBidi"/>
      <w:b w:val="0"/>
      <w:bCs w:val="0"/>
      <w:noProof w:val="0"/>
      <w:color w:val="365F91" w:themeColor="accent1" w:themeShade="BF"/>
      <w:lang w:eastAsia="zh-CN"/>
    </w:rPr>
  </w:style>
  <w:style w:type="paragraph" w:customStyle="1" w:styleId="Bullet11">
    <w:name w:val="Bullet1.1"/>
    <w:basedOn w:val="Normal"/>
    <w:link w:val="Bullet11Char"/>
    <w:qFormat/>
    <w:rsid w:val="005B485E"/>
    <w:pPr>
      <w:spacing w:before="40" w:after="120" w:line="240" w:lineRule="auto"/>
    </w:pPr>
    <w:rPr>
      <w:rFonts w:cs="Arial"/>
      <w:sz w:val="24"/>
      <w:szCs w:val="20"/>
      <w:lang w:eastAsia="en-US"/>
    </w:rPr>
  </w:style>
  <w:style w:type="character" w:customStyle="1" w:styleId="Bullet11Char">
    <w:name w:val="Bullet1.1 Char"/>
    <w:basedOn w:val="DefaultParagraphFont"/>
    <w:link w:val="Bullet11"/>
    <w:rsid w:val="005B485E"/>
    <w:rPr>
      <w:rFonts w:ascii="Arial" w:eastAsia="Times New Roman" w:hAnsi="Arial" w:cs="Arial"/>
      <w:sz w:val="24"/>
      <w:szCs w:val="20"/>
    </w:rPr>
  </w:style>
  <w:style w:type="character" w:customStyle="1" w:styleId="UnresolvedMention1">
    <w:name w:val="Unresolved Mention1"/>
    <w:basedOn w:val="DefaultParagraphFont"/>
    <w:uiPriority w:val="99"/>
    <w:semiHidden/>
    <w:unhideWhenUsed/>
    <w:rsid w:val="008626DF"/>
    <w:rPr>
      <w:color w:val="605E5C"/>
      <w:shd w:val="clear" w:color="auto" w:fill="E1DFDD"/>
    </w:rPr>
  </w:style>
  <w:style w:type="table" w:customStyle="1" w:styleId="TableGrid21">
    <w:name w:val="Table Grid21"/>
    <w:basedOn w:val="TableNormal"/>
    <w:next w:val="TableGrid"/>
    <w:uiPriority w:val="39"/>
    <w:rsid w:val="00DE5F1F"/>
    <w:pPr>
      <w:spacing w:after="0" w:line="240" w:lineRule="auto"/>
    </w:pPr>
    <w:rPr>
      <w:rFonts w:ascii="Calibri" w:eastAsia="Calibri"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39"/>
    <w:rsid w:val="0088086C"/>
    <w:pPr>
      <w:spacing w:after="0" w:line="240" w:lineRule="auto"/>
    </w:pPr>
    <w:rPr>
      <w:rFonts w:ascii="Calibri" w:eastAsia="Calibri" w:hAnsi="Calibri"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2">
    <w:name w:val="List Bullet 2"/>
    <w:aliases w:val="Bullet 3"/>
    <w:basedOn w:val="Normal"/>
    <w:autoRedefine/>
    <w:unhideWhenUsed/>
    <w:rsid w:val="00805DFD"/>
    <w:pPr>
      <w:numPr>
        <w:numId w:val="9"/>
      </w:numPr>
      <w:tabs>
        <w:tab w:val="left" w:pos="1276"/>
      </w:tabs>
      <w:spacing w:before="60" w:after="60"/>
    </w:pPr>
    <w:rPr>
      <w:rFonts w:cs="Arial"/>
      <w:kern w:val="28"/>
      <w:szCs w:val="20"/>
      <w:lang w:eastAsia="en-US"/>
    </w:rPr>
  </w:style>
  <w:style w:type="character" w:customStyle="1" w:styleId="cf21">
    <w:name w:val="cf21"/>
    <w:basedOn w:val="DefaultParagraphFont"/>
    <w:rsid w:val="00B235C9"/>
    <w:rPr>
      <w:rFonts w:ascii="Segoe UI" w:hAnsi="Segoe UI" w:cs="Segoe UI" w:hint="default"/>
      <w:sz w:val="18"/>
      <w:szCs w:val="18"/>
    </w:rPr>
  </w:style>
  <w:style w:type="character" w:customStyle="1" w:styleId="cf01">
    <w:name w:val="cf01"/>
    <w:basedOn w:val="DefaultParagraphFont"/>
    <w:rsid w:val="00C937C8"/>
    <w:rPr>
      <w:rFonts w:ascii="Segoe UI" w:hAnsi="Segoe UI" w:cs="Segoe UI" w:hint="default"/>
      <w:sz w:val="18"/>
      <w:szCs w:val="18"/>
    </w:rPr>
  </w:style>
  <w:style w:type="character" w:customStyle="1" w:styleId="NormalWebChar">
    <w:name w:val="Normal (Web) Char"/>
    <w:aliases w:val="limak_tablo bullet Char,Normal (Web) Char Char Char Char"/>
    <w:link w:val="NormalWeb"/>
    <w:uiPriority w:val="99"/>
    <w:rsid w:val="007B23B4"/>
    <w:rPr>
      <w:rFonts w:ascii="Arial" w:eastAsia="DengXian" w:hAnsi="Arial" w:cs="Times New Roman"/>
      <w:szCs w:val="24"/>
      <w:lang w:val="tr" w:eastAsia="tr-TR"/>
    </w:rPr>
  </w:style>
  <w:style w:type="character" w:customStyle="1" w:styleId="Hyperlink1">
    <w:name w:val="Hyperlink1"/>
    <w:basedOn w:val="DefaultParagraphFont"/>
    <w:uiPriority w:val="99"/>
    <w:unhideWhenUsed/>
    <w:rsid w:val="0070701E"/>
    <w:rPr>
      <w:color w:val="0563C1"/>
      <w:u w:val="single"/>
    </w:rPr>
  </w:style>
  <w:style w:type="paragraph" w:customStyle="1" w:styleId="TOC71">
    <w:name w:val="TOC 71"/>
    <w:basedOn w:val="Normal"/>
    <w:next w:val="Normal"/>
    <w:autoRedefine/>
    <w:uiPriority w:val="39"/>
    <w:unhideWhenUsed/>
    <w:rsid w:val="0070701E"/>
    <w:pPr>
      <w:spacing w:before="0" w:after="100" w:line="259" w:lineRule="auto"/>
      <w:ind w:left="1320"/>
      <w:jc w:val="left"/>
    </w:pPr>
    <w:rPr>
      <w:rFonts w:ascii="Calibri" w:eastAsia="SimSun" w:hAnsi="Calibri"/>
      <w:szCs w:val="22"/>
      <w:lang w:eastAsia="tr-TR"/>
    </w:rPr>
  </w:style>
  <w:style w:type="paragraph" w:customStyle="1" w:styleId="TOC81">
    <w:name w:val="TOC 81"/>
    <w:basedOn w:val="Normal"/>
    <w:next w:val="Normal"/>
    <w:autoRedefine/>
    <w:uiPriority w:val="39"/>
    <w:unhideWhenUsed/>
    <w:rsid w:val="0070701E"/>
    <w:pPr>
      <w:spacing w:before="0" w:after="100" w:line="259" w:lineRule="auto"/>
      <w:ind w:left="1540"/>
      <w:jc w:val="left"/>
    </w:pPr>
    <w:rPr>
      <w:rFonts w:ascii="Calibri" w:eastAsia="SimSun" w:hAnsi="Calibri"/>
      <w:szCs w:val="22"/>
      <w:lang w:eastAsia="tr-TR"/>
    </w:rPr>
  </w:style>
  <w:style w:type="paragraph" w:customStyle="1" w:styleId="TOC91">
    <w:name w:val="TOC 91"/>
    <w:basedOn w:val="Normal"/>
    <w:next w:val="Normal"/>
    <w:autoRedefine/>
    <w:uiPriority w:val="39"/>
    <w:unhideWhenUsed/>
    <w:rsid w:val="0070701E"/>
    <w:pPr>
      <w:spacing w:before="0" w:after="100" w:line="259" w:lineRule="auto"/>
      <w:ind w:left="1760"/>
      <w:jc w:val="left"/>
    </w:pPr>
    <w:rPr>
      <w:rFonts w:ascii="Calibri" w:eastAsia="SimSun" w:hAnsi="Calibri"/>
      <w:szCs w:val="22"/>
      <w:lang w:eastAsia="tr-TR"/>
    </w:rPr>
  </w:style>
  <w:style w:type="character" w:customStyle="1" w:styleId="FollowedHyperlink1">
    <w:name w:val="FollowedHyperlink1"/>
    <w:basedOn w:val="DefaultParagraphFont"/>
    <w:uiPriority w:val="99"/>
    <w:semiHidden/>
    <w:unhideWhenUsed/>
    <w:rsid w:val="0070701E"/>
    <w:rPr>
      <w:color w:val="954F72"/>
      <w:u w:val="single"/>
    </w:rPr>
  </w:style>
  <w:style w:type="character" w:styleId="Emphasis">
    <w:name w:val="Emphasis"/>
    <w:basedOn w:val="DefaultParagraphFont"/>
    <w:uiPriority w:val="20"/>
    <w:qFormat/>
    <w:rsid w:val="0070701E"/>
    <w:rPr>
      <w:i/>
      <w:iCs/>
    </w:rPr>
  </w:style>
  <w:style w:type="paragraph" w:customStyle="1" w:styleId="Bullet2">
    <w:name w:val="Bullet 2"/>
    <w:basedOn w:val="ListParagraph"/>
    <w:qFormat/>
    <w:rsid w:val="0070701E"/>
    <w:pPr>
      <w:numPr>
        <w:numId w:val="11"/>
      </w:numPr>
      <w:tabs>
        <w:tab w:val="num" w:pos="360"/>
      </w:tabs>
      <w:spacing w:before="60" w:after="60"/>
      <w:contextualSpacing w:val="0"/>
    </w:pPr>
    <w:rPr>
      <w:noProof w:val="0"/>
      <w:color w:val="auto"/>
    </w:rPr>
  </w:style>
  <w:style w:type="character" w:customStyle="1" w:styleId="fontstyle01">
    <w:name w:val="fontstyle01"/>
    <w:basedOn w:val="DefaultParagraphFont"/>
    <w:rsid w:val="0070701E"/>
    <w:rPr>
      <w:rFonts w:ascii="Times New Roman" w:hAnsi="Times New Roman" w:cs="Times New Roman" w:hint="default"/>
      <w:b w:val="0"/>
      <w:bCs w:val="0"/>
      <w:i w:val="0"/>
      <w:iCs w:val="0"/>
      <w:color w:val="000000"/>
      <w:sz w:val="24"/>
      <w:szCs w:val="24"/>
    </w:rPr>
  </w:style>
  <w:style w:type="paragraph" w:customStyle="1" w:styleId="StandardText">
    <w:name w:val="Standard Text"/>
    <w:basedOn w:val="Normal"/>
    <w:link w:val="StandardTextZchn"/>
    <w:qFormat/>
    <w:rsid w:val="0070701E"/>
    <w:pPr>
      <w:spacing w:after="120" w:line="264" w:lineRule="auto"/>
    </w:pPr>
    <w:rPr>
      <w:rFonts w:ascii="Times New Roman" w:eastAsia="Calibri" w:hAnsi="Times New Roman"/>
      <w:sz w:val="24"/>
      <w:lang w:eastAsia="fr-FR"/>
    </w:rPr>
  </w:style>
  <w:style w:type="character" w:customStyle="1" w:styleId="StandardTextZchn">
    <w:name w:val="Standard Text Zchn"/>
    <w:basedOn w:val="DefaultParagraphFont"/>
    <w:link w:val="StandardText"/>
    <w:rsid w:val="0070701E"/>
    <w:rPr>
      <w:rFonts w:ascii="Times New Roman" w:eastAsia="Calibri" w:hAnsi="Times New Roman" w:cs="Times New Roman"/>
      <w:sz w:val="24"/>
      <w:szCs w:val="24"/>
      <w:lang w:val="tr" w:eastAsia="fr-FR"/>
    </w:rPr>
  </w:style>
  <w:style w:type="table" w:customStyle="1" w:styleId="TabloKlavuzu3">
    <w:name w:val="Tablo Kılavuzu3"/>
    <w:basedOn w:val="TableNormal"/>
    <w:next w:val="TableGrid"/>
    <w:uiPriority w:val="39"/>
    <w:rsid w:val="007070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el1">
    <w:name w:val="özel1"/>
    <w:basedOn w:val="TableNormal"/>
    <w:next w:val="TableGrid"/>
    <w:uiPriority w:val="39"/>
    <w:qFormat/>
    <w:rsid w:val="0070701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el2">
    <w:name w:val="özel2"/>
    <w:basedOn w:val="TableNormal"/>
    <w:next w:val="TableGrid"/>
    <w:uiPriority w:val="39"/>
    <w:qFormat/>
    <w:rsid w:val="0070701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70701E"/>
    <w:pPr>
      <w:spacing w:before="100" w:beforeAutospacing="1" w:after="100" w:afterAutospacing="1" w:line="240" w:lineRule="auto"/>
      <w:jc w:val="left"/>
    </w:pPr>
    <w:rPr>
      <w:rFonts w:ascii="Times New Roman" w:hAnsi="Times New Roman"/>
      <w:sz w:val="24"/>
      <w:lang w:eastAsia="tr-TR"/>
    </w:rPr>
  </w:style>
  <w:style w:type="paragraph" w:customStyle="1" w:styleId="pf1">
    <w:name w:val="pf1"/>
    <w:basedOn w:val="Normal"/>
    <w:rsid w:val="0070701E"/>
    <w:pPr>
      <w:spacing w:before="100" w:beforeAutospacing="1" w:after="100" w:afterAutospacing="1" w:line="240" w:lineRule="auto"/>
      <w:jc w:val="left"/>
    </w:pPr>
    <w:rPr>
      <w:rFonts w:ascii="Times New Roman" w:hAnsi="Times New Roman"/>
      <w:sz w:val="24"/>
      <w:lang w:eastAsia="tr-TR"/>
    </w:rPr>
  </w:style>
  <w:style w:type="paragraph" w:customStyle="1" w:styleId="ReportTableBodyTextCentre">
    <w:name w:val="Report Table Body Text Centre"/>
    <w:basedOn w:val="Normal"/>
    <w:rsid w:val="0070701E"/>
    <w:pPr>
      <w:spacing w:before="80" w:after="80" w:line="240" w:lineRule="exact"/>
      <w:jc w:val="center"/>
    </w:pPr>
    <w:rPr>
      <w:snapToGrid w:val="0"/>
      <w:sz w:val="20"/>
      <w:szCs w:val="22"/>
      <w:lang w:eastAsia="en-GB"/>
    </w:rPr>
  </w:style>
  <w:style w:type="character" w:customStyle="1" w:styleId="zmlenmeyenBahsetme1">
    <w:name w:val="Çözümlenmeyen Bahsetme1"/>
    <w:basedOn w:val="DefaultParagraphFont"/>
    <w:uiPriority w:val="99"/>
    <w:semiHidden/>
    <w:unhideWhenUsed/>
    <w:rsid w:val="0055124C"/>
    <w:rPr>
      <w:color w:val="605E5C"/>
      <w:shd w:val="clear" w:color="auto" w:fill="E1DFDD"/>
    </w:rPr>
  </w:style>
  <w:style w:type="character" w:customStyle="1" w:styleId="normaltextrun">
    <w:name w:val="normaltextrun"/>
    <w:basedOn w:val="DefaultParagraphFont"/>
    <w:rsid w:val="00142B7A"/>
  </w:style>
  <w:style w:type="character" w:customStyle="1" w:styleId="eop">
    <w:name w:val="eop"/>
    <w:basedOn w:val="DefaultParagraphFont"/>
    <w:rsid w:val="00142B7A"/>
  </w:style>
  <w:style w:type="paragraph" w:customStyle="1" w:styleId="paragraph">
    <w:name w:val="paragraph"/>
    <w:basedOn w:val="Normal"/>
    <w:rsid w:val="00143F51"/>
    <w:pPr>
      <w:spacing w:before="100" w:beforeAutospacing="1" w:after="100" w:afterAutospacing="1" w:line="240" w:lineRule="auto"/>
      <w:jc w:val="left"/>
    </w:pPr>
    <w:rPr>
      <w:rFonts w:ascii="Times New Roman" w:hAnsi="Times New Roman"/>
      <w:sz w:val="24"/>
      <w:lang w:eastAsia="tr-TR"/>
    </w:rPr>
  </w:style>
  <w:style w:type="character" w:customStyle="1" w:styleId="spellingerror">
    <w:name w:val="spellingerror"/>
    <w:basedOn w:val="DefaultParagraphFont"/>
    <w:rsid w:val="00143F51"/>
  </w:style>
  <w:style w:type="paragraph" w:styleId="NormalIndent">
    <w:name w:val="Normal Indent"/>
    <w:basedOn w:val="Normal"/>
    <w:rsid w:val="00F81236"/>
    <w:pPr>
      <w:keepLines/>
      <w:tabs>
        <w:tab w:val="left" w:pos="1134"/>
      </w:tabs>
      <w:spacing w:before="0"/>
      <w:ind w:left="1134"/>
    </w:pPr>
    <w:rPr>
      <w:rFonts w:cs="Arial"/>
      <w:szCs w:val="22"/>
      <w:lang w:eastAsia="en-US"/>
    </w:rPr>
  </w:style>
  <w:style w:type="character" w:customStyle="1" w:styleId="UnresolvedMention2">
    <w:name w:val="Unresolved Mention2"/>
    <w:basedOn w:val="DefaultParagraphFont"/>
    <w:uiPriority w:val="99"/>
    <w:semiHidden/>
    <w:unhideWhenUsed/>
    <w:rsid w:val="00B427D5"/>
    <w:rPr>
      <w:color w:val="605E5C"/>
      <w:shd w:val="clear" w:color="auto" w:fill="E1DFDD"/>
    </w:rPr>
  </w:style>
  <w:style w:type="character" w:customStyle="1" w:styleId="DefaultChar">
    <w:name w:val="Default Char"/>
    <w:basedOn w:val="DefaultParagraphFont"/>
    <w:link w:val="Default"/>
    <w:rsid w:val="00CA4F6E"/>
    <w:rPr>
      <w:rFonts w:ascii="Arial" w:eastAsia="Times New Roman" w:hAnsi="Arial" w:cs="Arial"/>
      <w:color w:val="000000"/>
      <w:sz w:val="24"/>
      <w:szCs w:val="24"/>
      <w:lang w:val="tr"/>
    </w:rPr>
  </w:style>
  <w:style w:type="table" w:customStyle="1" w:styleId="TableGrid11">
    <w:name w:val="Table Grid11"/>
    <w:basedOn w:val="TableNormal"/>
    <w:next w:val="TableGrid"/>
    <w:uiPriority w:val="39"/>
    <w:rsid w:val="00E516D7"/>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312">
    <w:name w:val="Kılavuzu Tablo 4 - Vurgu 312"/>
    <w:basedOn w:val="TableNormal"/>
    <w:uiPriority w:val="49"/>
    <w:rsid w:val="009B5F6C"/>
    <w:pPr>
      <w:spacing w:after="120" w:line="264" w:lineRule="auto"/>
    </w:pPr>
    <w:rPr>
      <w:rFonts w:eastAsiaTheme="minorEastAsia"/>
      <w:sz w:val="21"/>
      <w:szCs w:val="21"/>
      <w:lang w:eastAsia="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uTablo4-Vurgu311">
    <w:name w:val="Kılavuzu Tablo 4 - Vurgu 311"/>
    <w:basedOn w:val="TableNormal"/>
    <w:uiPriority w:val="49"/>
    <w:rsid w:val="005A5B10"/>
    <w:pPr>
      <w:spacing w:after="120" w:line="264" w:lineRule="auto"/>
    </w:pPr>
    <w:rPr>
      <w:rFonts w:eastAsiaTheme="minorEastAsia"/>
      <w:sz w:val="21"/>
      <w:szCs w:val="21"/>
      <w:lang w:eastAsia="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oKlavuzu6">
    <w:name w:val="Tablo Kılavuzu6"/>
    <w:basedOn w:val="TableNormal"/>
    <w:next w:val="TableGrid"/>
    <w:uiPriority w:val="59"/>
    <w:rsid w:val="008275B8"/>
    <w:pPr>
      <w:spacing w:after="120" w:line="264" w:lineRule="auto"/>
    </w:pPr>
    <w:rPr>
      <w:rFonts w:eastAsiaTheme="minorEastAsia"/>
      <w:sz w:val="21"/>
      <w:szCs w:val="21"/>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313">
    <w:name w:val="Kılavuzu Tablo 4 - Vurgu 313"/>
    <w:basedOn w:val="TableNormal"/>
    <w:uiPriority w:val="49"/>
    <w:rsid w:val="005A0431"/>
    <w:pPr>
      <w:spacing w:after="120" w:line="264" w:lineRule="auto"/>
    </w:pPr>
    <w:rPr>
      <w:rFonts w:eastAsiaTheme="minorEastAsia"/>
      <w:sz w:val="21"/>
      <w:szCs w:val="21"/>
      <w:lang w:eastAsia="tr-T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zmlenmeyenBahsetme2">
    <w:name w:val="Çözümlenmeyen Bahsetme2"/>
    <w:basedOn w:val="DefaultParagraphFont"/>
    <w:uiPriority w:val="99"/>
    <w:semiHidden/>
    <w:unhideWhenUsed/>
    <w:rsid w:val="007615BC"/>
    <w:rPr>
      <w:color w:val="605E5C"/>
      <w:shd w:val="clear" w:color="auto" w:fill="E1DFDD"/>
    </w:rPr>
  </w:style>
  <w:style w:type="table" w:customStyle="1" w:styleId="TableNormal1">
    <w:name w:val="Table Normal1"/>
    <w:uiPriority w:val="2"/>
    <w:semiHidden/>
    <w:unhideWhenUsed/>
    <w:qFormat/>
    <w:rsid w:val="00C52DB5"/>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zmlenmeyenBahsetme3">
    <w:name w:val="Çözümlenmeyen Bahsetme3"/>
    <w:basedOn w:val="DefaultParagraphFont"/>
    <w:uiPriority w:val="99"/>
    <w:unhideWhenUsed/>
    <w:rsid w:val="002D0393"/>
    <w:rPr>
      <w:color w:val="605E5C"/>
      <w:shd w:val="clear" w:color="auto" w:fill="E1DFDD"/>
    </w:rPr>
  </w:style>
  <w:style w:type="character" w:customStyle="1" w:styleId="Bahset1">
    <w:name w:val="Bahset1"/>
    <w:basedOn w:val="DefaultParagraphFont"/>
    <w:uiPriority w:val="99"/>
    <w:unhideWhenUsed/>
    <w:rsid w:val="00AB7051"/>
    <w:rPr>
      <w:color w:val="2B579A"/>
      <w:shd w:val="clear" w:color="auto" w:fill="E1DFDD"/>
    </w:rPr>
  </w:style>
  <w:style w:type="paragraph" w:customStyle="1" w:styleId="CitrusBullet">
    <w:name w:val="Citrus Bullet"/>
    <w:basedOn w:val="Normal"/>
    <w:qFormat/>
    <w:rsid w:val="007E1807"/>
    <w:pPr>
      <w:numPr>
        <w:numId w:val="18"/>
      </w:numPr>
      <w:spacing w:before="0" w:after="120" w:line="264" w:lineRule="auto"/>
      <w:ind w:left="360"/>
    </w:pPr>
    <w:rPr>
      <w:rFonts w:eastAsiaTheme="minorHAnsi" w:cstheme="minorBidi"/>
      <w:sz w:val="20"/>
      <w:szCs w:val="22"/>
      <w:lang w:eastAsia="en-US"/>
    </w:rPr>
  </w:style>
  <w:style w:type="table" w:customStyle="1" w:styleId="Tablelongdocument1">
    <w:name w:val="Table long document1"/>
    <w:basedOn w:val="TableNormal"/>
    <w:next w:val="TableGrid"/>
    <w:uiPriority w:val="39"/>
    <w:rsid w:val="00E66E5C"/>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845D5"/>
    <w:pPr>
      <w:spacing w:before="100" w:beforeAutospacing="1" w:after="100" w:afterAutospacing="1" w:line="240" w:lineRule="auto"/>
      <w:jc w:val="left"/>
    </w:pPr>
    <w:rPr>
      <w:rFonts w:ascii="Times New Roman" w:hAnsi="Times New Roman"/>
      <w:sz w:val="24"/>
      <w:lang w:eastAsia="tr-TR"/>
    </w:rPr>
  </w:style>
  <w:style w:type="paragraph" w:customStyle="1" w:styleId="font5">
    <w:name w:val="font5"/>
    <w:basedOn w:val="Normal"/>
    <w:rsid w:val="003845D5"/>
    <w:pPr>
      <w:spacing w:before="100" w:beforeAutospacing="1" w:after="100" w:afterAutospacing="1" w:line="240" w:lineRule="auto"/>
      <w:jc w:val="left"/>
    </w:pPr>
    <w:rPr>
      <w:rFonts w:cs="Arial"/>
      <w:color w:val="000000"/>
      <w:szCs w:val="22"/>
      <w:lang w:eastAsia="tr-TR"/>
    </w:rPr>
  </w:style>
  <w:style w:type="paragraph" w:customStyle="1" w:styleId="font6">
    <w:name w:val="font6"/>
    <w:basedOn w:val="Normal"/>
    <w:rsid w:val="003845D5"/>
    <w:pPr>
      <w:spacing w:before="100" w:beforeAutospacing="1" w:after="100" w:afterAutospacing="1" w:line="240" w:lineRule="auto"/>
      <w:jc w:val="left"/>
    </w:pPr>
    <w:rPr>
      <w:rFonts w:cs="Arial"/>
      <w:b/>
      <w:bCs/>
      <w:color w:val="000000"/>
      <w:szCs w:val="22"/>
      <w:lang w:eastAsia="tr-TR"/>
    </w:rPr>
  </w:style>
  <w:style w:type="paragraph" w:customStyle="1" w:styleId="font7">
    <w:name w:val="font7"/>
    <w:basedOn w:val="Normal"/>
    <w:rsid w:val="003845D5"/>
    <w:pPr>
      <w:spacing w:before="100" w:beforeAutospacing="1" w:after="100" w:afterAutospacing="1" w:line="240" w:lineRule="auto"/>
      <w:jc w:val="left"/>
    </w:pPr>
    <w:rPr>
      <w:rFonts w:cs="Arial"/>
      <w:b/>
      <w:bCs/>
      <w:color w:val="000000"/>
      <w:sz w:val="18"/>
      <w:szCs w:val="18"/>
      <w:lang w:eastAsia="tr-TR"/>
    </w:rPr>
  </w:style>
  <w:style w:type="paragraph" w:customStyle="1" w:styleId="font8">
    <w:name w:val="font8"/>
    <w:basedOn w:val="Normal"/>
    <w:rsid w:val="003845D5"/>
    <w:pPr>
      <w:spacing w:before="100" w:beforeAutospacing="1" w:after="100" w:afterAutospacing="1" w:line="240" w:lineRule="auto"/>
      <w:jc w:val="left"/>
    </w:pPr>
    <w:rPr>
      <w:rFonts w:cs="Arial"/>
      <w:color w:val="000000"/>
      <w:sz w:val="18"/>
      <w:szCs w:val="18"/>
      <w:lang w:eastAsia="tr-TR"/>
    </w:rPr>
  </w:style>
  <w:style w:type="paragraph" w:customStyle="1" w:styleId="font9">
    <w:name w:val="font9"/>
    <w:basedOn w:val="Normal"/>
    <w:rsid w:val="003845D5"/>
    <w:pPr>
      <w:spacing w:before="100" w:beforeAutospacing="1" w:after="100" w:afterAutospacing="1" w:line="240" w:lineRule="auto"/>
      <w:jc w:val="left"/>
    </w:pPr>
    <w:rPr>
      <w:rFonts w:cs="Arial"/>
      <w:i/>
      <w:iCs/>
      <w:color w:val="000000"/>
      <w:szCs w:val="22"/>
      <w:lang w:eastAsia="tr-TR"/>
    </w:rPr>
  </w:style>
  <w:style w:type="paragraph" w:customStyle="1" w:styleId="font10">
    <w:name w:val="font10"/>
    <w:basedOn w:val="Normal"/>
    <w:rsid w:val="003845D5"/>
    <w:pPr>
      <w:spacing w:before="100" w:beforeAutospacing="1" w:after="100" w:afterAutospacing="1" w:line="240" w:lineRule="auto"/>
      <w:jc w:val="left"/>
    </w:pPr>
    <w:rPr>
      <w:rFonts w:cs="Arial"/>
      <w:i/>
      <w:iCs/>
      <w:color w:val="000000"/>
      <w:sz w:val="18"/>
      <w:szCs w:val="18"/>
      <w:lang w:eastAsia="tr-TR"/>
    </w:rPr>
  </w:style>
  <w:style w:type="paragraph" w:customStyle="1" w:styleId="xl65">
    <w:name w:val="xl65"/>
    <w:basedOn w:val="Normal"/>
    <w:rsid w:val="003845D5"/>
    <w:pPr>
      <w:pBdr>
        <w:top w:val="single" w:sz="8" w:space="0" w:color="auto"/>
        <w:left w:val="single" w:sz="8" w:space="0" w:color="auto"/>
        <w:bottom w:val="single" w:sz="8" w:space="0" w:color="auto"/>
        <w:right w:val="single" w:sz="8" w:space="0" w:color="auto"/>
      </w:pBdr>
      <w:shd w:val="clear" w:color="000000" w:fill="4F81BD"/>
      <w:spacing w:before="100" w:beforeAutospacing="1" w:after="100" w:afterAutospacing="1" w:line="240" w:lineRule="auto"/>
      <w:jc w:val="center"/>
      <w:textAlignment w:val="center"/>
    </w:pPr>
    <w:rPr>
      <w:rFonts w:cs="Arial"/>
      <w:b/>
      <w:bCs/>
      <w:color w:val="FFFFFF"/>
      <w:sz w:val="18"/>
      <w:szCs w:val="18"/>
      <w:lang w:eastAsia="tr-TR"/>
    </w:rPr>
  </w:style>
  <w:style w:type="paragraph" w:customStyle="1" w:styleId="xl66">
    <w:name w:val="xl66"/>
    <w:basedOn w:val="Normal"/>
    <w:rsid w:val="003845D5"/>
    <w:pPr>
      <w:pBdr>
        <w:top w:val="single" w:sz="8" w:space="0" w:color="auto"/>
        <w:bottom w:val="single" w:sz="8" w:space="0" w:color="auto"/>
        <w:right w:val="single" w:sz="8" w:space="0" w:color="auto"/>
      </w:pBdr>
      <w:shd w:val="clear" w:color="000000" w:fill="4F81BD"/>
      <w:spacing w:before="100" w:beforeAutospacing="1" w:after="100" w:afterAutospacing="1" w:line="240" w:lineRule="auto"/>
      <w:jc w:val="center"/>
      <w:textAlignment w:val="center"/>
    </w:pPr>
    <w:rPr>
      <w:rFonts w:cs="Arial"/>
      <w:b/>
      <w:bCs/>
      <w:color w:val="FFFFFF"/>
      <w:sz w:val="18"/>
      <w:szCs w:val="18"/>
      <w:lang w:eastAsia="tr-TR"/>
    </w:rPr>
  </w:style>
  <w:style w:type="paragraph" w:customStyle="1" w:styleId="xl67">
    <w:name w:val="xl67"/>
    <w:basedOn w:val="Normal"/>
    <w:rsid w:val="003845D5"/>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cs="Arial"/>
      <w:b/>
      <w:bCs/>
      <w:sz w:val="18"/>
      <w:szCs w:val="18"/>
      <w:lang w:eastAsia="tr-TR"/>
    </w:rPr>
  </w:style>
  <w:style w:type="paragraph" w:customStyle="1" w:styleId="xl68">
    <w:name w:val="xl68"/>
    <w:basedOn w:val="Normal"/>
    <w:rsid w:val="003845D5"/>
    <w:pPr>
      <w:pBdr>
        <w:bottom w:val="single" w:sz="8" w:space="0" w:color="auto"/>
        <w:right w:val="single" w:sz="8" w:space="0" w:color="auto"/>
      </w:pBdr>
      <w:spacing w:before="100" w:beforeAutospacing="1" w:after="100" w:afterAutospacing="1" w:line="240" w:lineRule="auto"/>
      <w:jc w:val="center"/>
      <w:textAlignment w:val="center"/>
    </w:pPr>
    <w:rPr>
      <w:rFonts w:cs="Arial"/>
      <w:sz w:val="18"/>
      <w:szCs w:val="18"/>
      <w:lang w:eastAsia="tr-TR"/>
    </w:rPr>
  </w:style>
  <w:style w:type="paragraph" w:customStyle="1" w:styleId="xl69">
    <w:name w:val="xl69"/>
    <w:basedOn w:val="Normal"/>
    <w:rsid w:val="003845D5"/>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cs="Arial"/>
      <w:i/>
      <w:iCs/>
      <w:sz w:val="18"/>
      <w:szCs w:val="18"/>
      <w:lang w:eastAsia="tr-TR"/>
    </w:rPr>
  </w:style>
  <w:style w:type="paragraph" w:customStyle="1" w:styleId="xl70">
    <w:name w:val="xl70"/>
    <w:basedOn w:val="Normal"/>
    <w:rsid w:val="003845D5"/>
    <w:pPr>
      <w:pBdr>
        <w:bottom w:val="single" w:sz="8" w:space="0" w:color="auto"/>
        <w:right w:val="single" w:sz="8" w:space="0" w:color="auto"/>
      </w:pBdr>
      <w:spacing w:before="100" w:beforeAutospacing="1" w:after="100" w:afterAutospacing="1" w:line="240" w:lineRule="auto"/>
      <w:jc w:val="center"/>
      <w:textAlignment w:val="center"/>
    </w:pPr>
    <w:rPr>
      <w:rFonts w:cs="Arial"/>
      <w:color w:val="202124"/>
      <w:sz w:val="24"/>
      <w:lang w:eastAsia="tr-TR"/>
    </w:rPr>
  </w:style>
  <w:style w:type="paragraph" w:customStyle="1" w:styleId="xl71">
    <w:name w:val="xl71"/>
    <w:basedOn w:val="Normal"/>
    <w:rsid w:val="003845D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8"/>
      <w:szCs w:val="18"/>
      <w:lang w:eastAsia="tr-TR"/>
    </w:rPr>
  </w:style>
  <w:style w:type="paragraph" w:customStyle="1" w:styleId="xl72">
    <w:name w:val="xl72"/>
    <w:basedOn w:val="Normal"/>
    <w:rsid w:val="003845D5"/>
    <w:pPr>
      <w:pBdr>
        <w:top w:val="single" w:sz="8" w:space="0" w:color="auto"/>
        <w:left w:val="single" w:sz="8" w:space="0" w:color="auto"/>
        <w:right w:val="single" w:sz="8" w:space="0" w:color="auto"/>
      </w:pBdr>
      <w:spacing w:before="100" w:beforeAutospacing="1" w:after="100" w:afterAutospacing="1" w:line="240" w:lineRule="auto"/>
      <w:jc w:val="left"/>
      <w:textAlignment w:val="center"/>
    </w:pPr>
    <w:rPr>
      <w:rFonts w:cs="Arial"/>
      <w:i/>
      <w:iCs/>
      <w:sz w:val="18"/>
      <w:szCs w:val="18"/>
      <w:lang w:eastAsia="tr-TR"/>
    </w:rPr>
  </w:style>
  <w:style w:type="paragraph" w:customStyle="1" w:styleId="xl73">
    <w:name w:val="xl73"/>
    <w:basedOn w:val="Normal"/>
    <w:rsid w:val="003845D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cs="Arial"/>
      <w:sz w:val="18"/>
      <w:szCs w:val="18"/>
      <w:lang w:eastAsia="tr-TR"/>
    </w:rPr>
  </w:style>
  <w:style w:type="paragraph" w:customStyle="1" w:styleId="MediumGrid1-Accent21">
    <w:name w:val="Medium Grid 1 - Accent 21"/>
    <w:basedOn w:val="Normal"/>
    <w:uiPriority w:val="34"/>
    <w:qFormat/>
    <w:rsid w:val="002A0010"/>
    <w:pPr>
      <w:spacing w:before="0" w:after="120"/>
      <w:ind w:left="720"/>
      <w:contextualSpacing/>
    </w:pPr>
    <w:rPr>
      <w:rFonts w:eastAsia="Calibri" w:cs="Arial"/>
      <w:color w:val="000000"/>
      <w:szCs w:val="22"/>
      <w:lang w:eastAsia="en-US"/>
    </w:rPr>
  </w:style>
  <w:style w:type="character" w:styleId="UnresolvedMention">
    <w:name w:val="Unresolved Mention"/>
    <w:basedOn w:val="DefaultParagraphFont"/>
    <w:uiPriority w:val="99"/>
    <w:unhideWhenUsed/>
    <w:rsid w:val="00B27344"/>
    <w:rPr>
      <w:color w:val="605E5C"/>
      <w:shd w:val="clear" w:color="auto" w:fill="E1DFDD"/>
    </w:rPr>
  </w:style>
  <w:style w:type="character" w:styleId="Mention">
    <w:name w:val="Mention"/>
    <w:basedOn w:val="DefaultParagraphFont"/>
    <w:uiPriority w:val="99"/>
    <w:unhideWhenUsed/>
    <w:rsid w:val="00B27344"/>
    <w:rPr>
      <w:color w:val="2B579A"/>
      <w:shd w:val="clear" w:color="auto" w:fill="E1DFDD"/>
    </w:rPr>
  </w:style>
  <w:style w:type="table" w:customStyle="1" w:styleId="TabloKlavuzu1">
    <w:name w:val="Tablo Kılavuzu1"/>
    <w:basedOn w:val="TableNormal"/>
    <w:next w:val="TableGrid"/>
    <w:uiPriority w:val="59"/>
    <w:rsid w:val="00C7207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table2">
    <w:name w:val="CV table2"/>
    <w:basedOn w:val="TableNormal"/>
    <w:next w:val="TableGrid"/>
    <w:uiPriority w:val="39"/>
    <w:rsid w:val="0066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rsid w:val="00B22047"/>
    <w:pPr>
      <w:tabs>
        <w:tab w:val="left" w:pos="720"/>
      </w:tabs>
      <w:spacing w:before="0" w:line="22" w:lineRule="atLeast"/>
      <w:ind w:left="720" w:hanging="720"/>
    </w:pPr>
    <w:rPr>
      <w:b/>
      <w:szCs w:val="20"/>
      <w:lang w:eastAsia="en-US"/>
    </w:rPr>
  </w:style>
  <w:style w:type="character" w:customStyle="1" w:styleId="BodyTextIndent2Char">
    <w:name w:val="Body Text Indent 2 Char"/>
    <w:basedOn w:val="DefaultParagraphFont"/>
    <w:link w:val="BodyTextIndent2"/>
    <w:uiPriority w:val="99"/>
    <w:semiHidden/>
    <w:rsid w:val="00B22047"/>
    <w:rPr>
      <w:rFonts w:ascii="Arial" w:eastAsia="Times New Roman" w:hAnsi="Arial" w:cs="Times New Roman"/>
      <w:b/>
      <w:szCs w:val="20"/>
      <w:lang w:val="tr"/>
    </w:rPr>
  </w:style>
  <w:style w:type="table" w:customStyle="1" w:styleId="TabloKlavuzu2">
    <w:name w:val="Tablo Kılavuzu2"/>
    <w:basedOn w:val="TableNormal"/>
    <w:next w:val="TableGrid"/>
    <w:uiPriority w:val="59"/>
    <w:rsid w:val="00811792"/>
    <w:pPr>
      <w:spacing w:after="0" w:line="240" w:lineRule="auto"/>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087">
      <w:bodyDiv w:val="1"/>
      <w:marLeft w:val="0"/>
      <w:marRight w:val="0"/>
      <w:marTop w:val="0"/>
      <w:marBottom w:val="0"/>
      <w:divBdr>
        <w:top w:val="none" w:sz="0" w:space="0" w:color="auto"/>
        <w:left w:val="none" w:sz="0" w:space="0" w:color="auto"/>
        <w:bottom w:val="none" w:sz="0" w:space="0" w:color="auto"/>
        <w:right w:val="none" w:sz="0" w:space="0" w:color="auto"/>
      </w:divBdr>
    </w:div>
    <w:div w:id="2051125">
      <w:bodyDiv w:val="1"/>
      <w:marLeft w:val="0"/>
      <w:marRight w:val="0"/>
      <w:marTop w:val="0"/>
      <w:marBottom w:val="0"/>
      <w:divBdr>
        <w:top w:val="none" w:sz="0" w:space="0" w:color="auto"/>
        <w:left w:val="none" w:sz="0" w:space="0" w:color="auto"/>
        <w:bottom w:val="none" w:sz="0" w:space="0" w:color="auto"/>
        <w:right w:val="none" w:sz="0" w:space="0" w:color="auto"/>
      </w:divBdr>
    </w:div>
    <w:div w:id="15082436">
      <w:bodyDiv w:val="1"/>
      <w:marLeft w:val="0"/>
      <w:marRight w:val="0"/>
      <w:marTop w:val="0"/>
      <w:marBottom w:val="0"/>
      <w:divBdr>
        <w:top w:val="none" w:sz="0" w:space="0" w:color="auto"/>
        <w:left w:val="none" w:sz="0" w:space="0" w:color="auto"/>
        <w:bottom w:val="none" w:sz="0" w:space="0" w:color="auto"/>
        <w:right w:val="none" w:sz="0" w:space="0" w:color="auto"/>
      </w:divBdr>
    </w:div>
    <w:div w:id="15350384">
      <w:bodyDiv w:val="1"/>
      <w:marLeft w:val="0"/>
      <w:marRight w:val="0"/>
      <w:marTop w:val="0"/>
      <w:marBottom w:val="0"/>
      <w:divBdr>
        <w:top w:val="none" w:sz="0" w:space="0" w:color="auto"/>
        <w:left w:val="none" w:sz="0" w:space="0" w:color="auto"/>
        <w:bottom w:val="none" w:sz="0" w:space="0" w:color="auto"/>
        <w:right w:val="none" w:sz="0" w:space="0" w:color="auto"/>
      </w:divBdr>
    </w:div>
    <w:div w:id="16859973">
      <w:bodyDiv w:val="1"/>
      <w:marLeft w:val="0"/>
      <w:marRight w:val="0"/>
      <w:marTop w:val="0"/>
      <w:marBottom w:val="0"/>
      <w:divBdr>
        <w:top w:val="none" w:sz="0" w:space="0" w:color="auto"/>
        <w:left w:val="none" w:sz="0" w:space="0" w:color="auto"/>
        <w:bottom w:val="none" w:sz="0" w:space="0" w:color="auto"/>
        <w:right w:val="none" w:sz="0" w:space="0" w:color="auto"/>
      </w:divBdr>
    </w:div>
    <w:div w:id="22755090">
      <w:bodyDiv w:val="1"/>
      <w:marLeft w:val="0"/>
      <w:marRight w:val="0"/>
      <w:marTop w:val="0"/>
      <w:marBottom w:val="0"/>
      <w:divBdr>
        <w:top w:val="none" w:sz="0" w:space="0" w:color="auto"/>
        <w:left w:val="none" w:sz="0" w:space="0" w:color="auto"/>
        <w:bottom w:val="none" w:sz="0" w:space="0" w:color="auto"/>
        <w:right w:val="none" w:sz="0" w:space="0" w:color="auto"/>
      </w:divBdr>
    </w:div>
    <w:div w:id="25104031">
      <w:bodyDiv w:val="1"/>
      <w:marLeft w:val="0"/>
      <w:marRight w:val="0"/>
      <w:marTop w:val="0"/>
      <w:marBottom w:val="0"/>
      <w:divBdr>
        <w:top w:val="none" w:sz="0" w:space="0" w:color="auto"/>
        <w:left w:val="none" w:sz="0" w:space="0" w:color="auto"/>
        <w:bottom w:val="none" w:sz="0" w:space="0" w:color="auto"/>
        <w:right w:val="none" w:sz="0" w:space="0" w:color="auto"/>
      </w:divBdr>
    </w:div>
    <w:div w:id="27149679">
      <w:bodyDiv w:val="1"/>
      <w:marLeft w:val="0"/>
      <w:marRight w:val="0"/>
      <w:marTop w:val="0"/>
      <w:marBottom w:val="0"/>
      <w:divBdr>
        <w:top w:val="none" w:sz="0" w:space="0" w:color="auto"/>
        <w:left w:val="none" w:sz="0" w:space="0" w:color="auto"/>
        <w:bottom w:val="none" w:sz="0" w:space="0" w:color="auto"/>
        <w:right w:val="none" w:sz="0" w:space="0" w:color="auto"/>
      </w:divBdr>
    </w:div>
    <w:div w:id="34813187">
      <w:bodyDiv w:val="1"/>
      <w:marLeft w:val="0"/>
      <w:marRight w:val="0"/>
      <w:marTop w:val="0"/>
      <w:marBottom w:val="0"/>
      <w:divBdr>
        <w:top w:val="none" w:sz="0" w:space="0" w:color="auto"/>
        <w:left w:val="none" w:sz="0" w:space="0" w:color="auto"/>
        <w:bottom w:val="none" w:sz="0" w:space="0" w:color="auto"/>
        <w:right w:val="none" w:sz="0" w:space="0" w:color="auto"/>
      </w:divBdr>
    </w:div>
    <w:div w:id="38823923">
      <w:bodyDiv w:val="1"/>
      <w:marLeft w:val="0"/>
      <w:marRight w:val="0"/>
      <w:marTop w:val="0"/>
      <w:marBottom w:val="0"/>
      <w:divBdr>
        <w:top w:val="none" w:sz="0" w:space="0" w:color="auto"/>
        <w:left w:val="none" w:sz="0" w:space="0" w:color="auto"/>
        <w:bottom w:val="none" w:sz="0" w:space="0" w:color="auto"/>
        <w:right w:val="none" w:sz="0" w:space="0" w:color="auto"/>
      </w:divBdr>
    </w:div>
    <w:div w:id="41370373">
      <w:bodyDiv w:val="1"/>
      <w:marLeft w:val="0"/>
      <w:marRight w:val="0"/>
      <w:marTop w:val="0"/>
      <w:marBottom w:val="0"/>
      <w:divBdr>
        <w:top w:val="none" w:sz="0" w:space="0" w:color="auto"/>
        <w:left w:val="none" w:sz="0" w:space="0" w:color="auto"/>
        <w:bottom w:val="none" w:sz="0" w:space="0" w:color="auto"/>
        <w:right w:val="none" w:sz="0" w:space="0" w:color="auto"/>
      </w:divBdr>
    </w:div>
    <w:div w:id="47651833">
      <w:bodyDiv w:val="1"/>
      <w:marLeft w:val="0"/>
      <w:marRight w:val="0"/>
      <w:marTop w:val="0"/>
      <w:marBottom w:val="0"/>
      <w:divBdr>
        <w:top w:val="none" w:sz="0" w:space="0" w:color="auto"/>
        <w:left w:val="none" w:sz="0" w:space="0" w:color="auto"/>
        <w:bottom w:val="none" w:sz="0" w:space="0" w:color="auto"/>
        <w:right w:val="none" w:sz="0" w:space="0" w:color="auto"/>
      </w:divBdr>
    </w:div>
    <w:div w:id="49808012">
      <w:bodyDiv w:val="1"/>
      <w:marLeft w:val="0"/>
      <w:marRight w:val="0"/>
      <w:marTop w:val="0"/>
      <w:marBottom w:val="0"/>
      <w:divBdr>
        <w:top w:val="none" w:sz="0" w:space="0" w:color="auto"/>
        <w:left w:val="none" w:sz="0" w:space="0" w:color="auto"/>
        <w:bottom w:val="none" w:sz="0" w:space="0" w:color="auto"/>
        <w:right w:val="none" w:sz="0" w:space="0" w:color="auto"/>
      </w:divBdr>
    </w:div>
    <w:div w:id="51386919">
      <w:bodyDiv w:val="1"/>
      <w:marLeft w:val="0"/>
      <w:marRight w:val="0"/>
      <w:marTop w:val="0"/>
      <w:marBottom w:val="0"/>
      <w:divBdr>
        <w:top w:val="none" w:sz="0" w:space="0" w:color="auto"/>
        <w:left w:val="none" w:sz="0" w:space="0" w:color="auto"/>
        <w:bottom w:val="none" w:sz="0" w:space="0" w:color="auto"/>
        <w:right w:val="none" w:sz="0" w:space="0" w:color="auto"/>
      </w:divBdr>
    </w:div>
    <w:div w:id="51540880">
      <w:bodyDiv w:val="1"/>
      <w:marLeft w:val="0"/>
      <w:marRight w:val="0"/>
      <w:marTop w:val="0"/>
      <w:marBottom w:val="0"/>
      <w:divBdr>
        <w:top w:val="none" w:sz="0" w:space="0" w:color="auto"/>
        <w:left w:val="none" w:sz="0" w:space="0" w:color="auto"/>
        <w:bottom w:val="none" w:sz="0" w:space="0" w:color="auto"/>
        <w:right w:val="none" w:sz="0" w:space="0" w:color="auto"/>
      </w:divBdr>
    </w:div>
    <w:div w:id="51658095">
      <w:bodyDiv w:val="1"/>
      <w:marLeft w:val="0"/>
      <w:marRight w:val="0"/>
      <w:marTop w:val="0"/>
      <w:marBottom w:val="0"/>
      <w:divBdr>
        <w:top w:val="none" w:sz="0" w:space="0" w:color="auto"/>
        <w:left w:val="none" w:sz="0" w:space="0" w:color="auto"/>
        <w:bottom w:val="none" w:sz="0" w:space="0" w:color="auto"/>
        <w:right w:val="none" w:sz="0" w:space="0" w:color="auto"/>
      </w:divBdr>
    </w:div>
    <w:div w:id="52849553">
      <w:bodyDiv w:val="1"/>
      <w:marLeft w:val="0"/>
      <w:marRight w:val="0"/>
      <w:marTop w:val="0"/>
      <w:marBottom w:val="0"/>
      <w:divBdr>
        <w:top w:val="none" w:sz="0" w:space="0" w:color="auto"/>
        <w:left w:val="none" w:sz="0" w:space="0" w:color="auto"/>
        <w:bottom w:val="none" w:sz="0" w:space="0" w:color="auto"/>
        <w:right w:val="none" w:sz="0" w:space="0" w:color="auto"/>
      </w:divBdr>
    </w:div>
    <w:div w:id="62223276">
      <w:bodyDiv w:val="1"/>
      <w:marLeft w:val="0"/>
      <w:marRight w:val="0"/>
      <w:marTop w:val="0"/>
      <w:marBottom w:val="0"/>
      <w:divBdr>
        <w:top w:val="none" w:sz="0" w:space="0" w:color="auto"/>
        <w:left w:val="none" w:sz="0" w:space="0" w:color="auto"/>
        <w:bottom w:val="none" w:sz="0" w:space="0" w:color="auto"/>
        <w:right w:val="none" w:sz="0" w:space="0" w:color="auto"/>
      </w:divBdr>
    </w:div>
    <w:div w:id="68042948">
      <w:bodyDiv w:val="1"/>
      <w:marLeft w:val="0"/>
      <w:marRight w:val="0"/>
      <w:marTop w:val="0"/>
      <w:marBottom w:val="0"/>
      <w:divBdr>
        <w:top w:val="none" w:sz="0" w:space="0" w:color="auto"/>
        <w:left w:val="none" w:sz="0" w:space="0" w:color="auto"/>
        <w:bottom w:val="none" w:sz="0" w:space="0" w:color="auto"/>
        <w:right w:val="none" w:sz="0" w:space="0" w:color="auto"/>
      </w:divBdr>
    </w:div>
    <w:div w:id="72970815">
      <w:bodyDiv w:val="1"/>
      <w:marLeft w:val="0"/>
      <w:marRight w:val="0"/>
      <w:marTop w:val="0"/>
      <w:marBottom w:val="0"/>
      <w:divBdr>
        <w:top w:val="none" w:sz="0" w:space="0" w:color="auto"/>
        <w:left w:val="none" w:sz="0" w:space="0" w:color="auto"/>
        <w:bottom w:val="none" w:sz="0" w:space="0" w:color="auto"/>
        <w:right w:val="none" w:sz="0" w:space="0" w:color="auto"/>
      </w:divBdr>
    </w:div>
    <w:div w:id="76441689">
      <w:bodyDiv w:val="1"/>
      <w:marLeft w:val="0"/>
      <w:marRight w:val="0"/>
      <w:marTop w:val="0"/>
      <w:marBottom w:val="0"/>
      <w:divBdr>
        <w:top w:val="none" w:sz="0" w:space="0" w:color="auto"/>
        <w:left w:val="none" w:sz="0" w:space="0" w:color="auto"/>
        <w:bottom w:val="none" w:sz="0" w:space="0" w:color="auto"/>
        <w:right w:val="none" w:sz="0" w:space="0" w:color="auto"/>
      </w:divBdr>
    </w:div>
    <w:div w:id="81071345">
      <w:bodyDiv w:val="1"/>
      <w:marLeft w:val="0"/>
      <w:marRight w:val="0"/>
      <w:marTop w:val="0"/>
      <w:marBottom w:val="0"/>
      <w:divBdr>
        <w:top w:val="none" w:sz="0" w:space="0" w:color="auto"/>
        <w:left w:val="none" w:sz="0" w:space="0" w:color="auto"/>
        <w:bottom w:val="none" w:sz="0" w:space="0" w:color="auto"/>
        <w:right w:val="none" w:sz="0" w:space="0" w:color="auto"/>
      </w:divBdr>
    </w:div>
    <w:div w:id="85229177">
      <w:bodyDiv w:val="1"/>
      <w:marLeft w:val="0"/>
      <w:marRight w:val="0"/>
      <w:marTop w:val="0"/>
      <w:marBottom w:val="0"/>
      <w:divBdr>
        <w:top w:val="none" w:sz="0" w:space="0" w:color="auto"/>
        <w:left w:val="none" w:sz="0" w:space="0" w:color="auto"/>
        <w:bottom w:val="none" w:sz="0" w:space="0" w:color="auto"/>
        <w:right w:val="none" w:sz="0" w:space="0" w:color="auto"/>
      </w:divBdr>
    </w:div>
    <w:div w:id="93134653">
      <w:bodyDiv w:val="1"/>
      <w:marLeft w:val="0"/>
      <w:marRight w:val="0"/>
      <w:marTop w:val="0"/>
      <w:marBottom w:val="0"/>
      <w:divBdr>
        <w:top w:val="none" w:sz="0" w:space="0" w:color="auto"/>
        <w:left w:val="none" w:sz="0" w:space="0" w:color="auto"/>
        <w:bottom w:val="none" w:sz="0" w:space="0" w:color="auto"/>
        <w:right w:val="none" w:sz="0" w:space="0" w:color="auto"/>
      </w:divBdr>
    </w:div>
    <w:div w:id="100876604">
      <w:bodyDiv w:val="1"/>
      <w:marLeft w:val="0"/>
      <w:marRight w:val="0"/>
      <w:marTop w:val="0"/>
      <w:marBottom w:val="0"/>
      <w:divBdr>
        <w:top w:val="none" w:sz="0" w:space="0" w:color="auto"/>
        <w:left w:val="none" w:sz="0" w:space="0" w:color="auto"/>
        <w:bottom w:val="none" w:sz="0" w:space="0" w:color="auto"/>
        <w:right w:val="none" w:sz="0" w:space="0" w:color="auto"/>
      </w:divBdr>
    </w:div>
    <w:div w:id="102966808">
      <w:bodyDiv w:val="1"/>
      <w:marLeft w:val="0"/>
      <w:marRight w:val="0"/>
      <w:marTop w:val="0"/>
      <w:marBottom w:val="0"/>
      <w:divBdr>
        <w:top w:val="none" w:sz="0" w:space="0" w:color="auto"/>
        <w:left w:val="none" w:sz="0" w:space="0" w:color="auto"/>
        <w:bottom w:val="none" w:sz="0" w:space="0" w:color="auto"/>
        <w:right w:val="none" w:sz="0" w:space="0" w:color="auto"/>
      </w:divBdr>
    </w:div>
    <w:div w:id="107896238">
      <w:bodyDiv w:val="1"/>
      <w:marLeft w:val="0"/>
      <w:marRight w:val="0"/>
      <w:marTop w:val="0"/>
      <w:marBottom w:val="0"/>
      <w:divBdr>
        <w:top w:val="none" w:sz="0" w:space="0" w:color="auto"/>
        <w:left w:val="none" w:sz="0" w:space="0" w:color="auto"/>
        <w:bottom w:val="none" w:sz="0" w:space="0" w:color="auto"/>
        <w:right w:val="none" w:sz="0" w:space="0" w:color="auto"/>
      </w:divBdr>
    </w:div>
    <w:div w:id="120930235">
      <w:bodyDiv w:val="1"/>
      <w:marLeft w:val="0"/>
      <w:marRight w:val="0"/>
      <w:marTop w:val="0"/>
      <w:marBottom w:val="0"/>
      <w:divBdr>
        <w:top w:val="none" w:sz="0" w:space="0" w:color="auto"/>
        <w:left w:val="none" w:sz="0" w:space="0" w:color="auto"/>
        <w:bottom w:val="none" w:sz="0" w:space="0" w:color="auto"/>
        <w:right w:val="none" w:sz="0" w:space="0" w:color="auto"/>
      </w:divBdr>
    </w:div>
    <w:div w:id="121579854">
      <w:bodyDiv w:val="1"/>
      <w:marLeft w:val="0"/>
      <w:marRight w:val="0"/>
      <w:marTop w:val="0"/>
      <w:marBottom w:val="0"/>
      <w:divBdr>
        <w:top w:val="none" w:sz="0" w:space="0" w:color="auto"/>
        <w:left w:val="none" w:sz="0" w:space="0" w:color="auto"/>
        <w:bottom w:val="none" w:sz="0" w:space="0" w:color="auto"/>
        <w:right w:val="none" w:sz="0" w:space="0" w:color="auto"/>
      </w:divBdr>
    </w:div>
    <w:div w:id="130053050">
      <w:bodyDiv w:val="1"/>
      <w:marLeft w:val="0"/>
      <w:marRight w:val="0"/>
      <w:marTop w:val="0"/>
      <w:marBottom w:val="0"/>
      <w:divBdr>
        <w:top w:val="none" w:sz="0" w:space="0" w:color="auto"/>
        <w:left w:val="none" w:sz="0" w:space="0" w:color="auto"/>
        <w:bottom w:val="none" w:sz="0" w:space="0" w:color="auto"/>
        <w:right w:val="none" w:sz="0" w:space="0" w:color="auto"/>
      </w:divBdr>
    </w:div>
    <w:div w:id="133566253">
      <w:bodyDiv w:val="1"/>
      <w:marLeft w:val="0"/>
      <w:marRight w:val="0"/>
      <w:marTop w:val="0"/>
      <w:marBottom w:val="0"/>
      <w:divBdr>
        <w:top w:val="none" w:sz="0" w:space="0" w:color="auto"/>
        <w:left w:val="none" w:sz="0" w:space="0" w:color="auto"/>
        <w:bottom w:val="none" w:sz="0" w:space="0" w:color="auto"/>
        <w:right w:val="none" w:sz="0" w:space="0" w:color="auto"/>
      </w:divBdr>
    </w:div>
    <w:div w:id="133647495">
      <w:bodyDiv w:val="1"/>
      <w:marLeft w:val="0"/>
      <w:marRight w:val="0"/>
      <w:marTop w:val="0"/>
      <w:marBottom w:val="0"/>
      <w:divBdr>
        <w:top w:val="none" w:sz="0" w:space="0" w:color="auto"/>
        <w:left w:val="none" w:sz="0" w:space="0" w:color="auto"/>
        <w:bottom w:val="none" w:sz="0" w:space="0" w:color="auto"/>
        <w:right w:val="none" w:sz="0" w:space="0" w:color="auto"/>
      </w:divBdr>
    </w:div>
    <w:div w:id="139814646">
      <w:bodyDiv w:val="1"/>
      <w:marLeft w:val="0"/>
      <w:marRight w:val="0"/>
      <w:marTop w:val="0"/>
      <w:marBottom w:val="0"/>
      <w:divBdr>
        <w:top w:val="none" w:sz="0" w:space="0" w:color="auto"/>
        <w:left w:val="none" w:sz="0" w:space="0" w:color="auto"/>
        <w:bottom w:val="none" w:sz="0" w:space="0" w:color="auto"/>
        <w:right w:val="none" w:sz="0" w:space="0" w:color="auto"/>
      </w:divBdr>
    </w:div>
    <w:div w:id="140276714">
      <w:bodyDiv w:val="1"/>
      <w:marLeft w:val="0"/>
      <w:marRight w:val="0"/>
      <w:marTop w:val="0"/>
      <w:marBottom w:val="0"/>
      <w:divBdr>
        <w:top w:val="none" w:sz="0" w:space="0" w:color="auto"/>
        <w:left w:val="none" w:sz="0" w:space="0" w:color="auto"/>
        <w:bottom w:val="none" w:sz="0" w:space="0" w:color="auto"/>
        <w:right w:val="none" w:sz="0" w:space="0" w:color="auto"/>
      </w:divBdr>
    </w:div>
    <w:div w:id="147138715">
      <w:bodyDiv w:val="1"/>
      <w:marLeft w:val="0"/>
      <w:marRight w:val="0"/>
      <w:marTop w:val="0"/>
      <w:marBottom w:val="0"/>
      <w:divBdr>
        <w:top w:val="none" w:sz="0" w:space="0" w:color="auto"/>
        <w:left w:val="none" w:sz="0" w:space="0" w:color="auto"/>
        <w:bottom w:val="none" w:sz="0" w:space="0" w:color="auto"/>
        <w:right w:val="none" w:sz="0" w:space="0" w:color="auto"/>
      </w:divBdr>
    </w:div>
    <w:div w:id="151411196">
      <w:bodyDiv w:val="1"/>
      <w:marLeft w:val="0"/>
      <w:marRight w:val="0"/>
      <w:marTop w:val="0"/>
      <w:marBottom w:val="0"/>
      <w:divBdr>
        <w:top w:val="none" w:sz="0" w:space="0" w:color="auto"/>
        <w:left w:val="none" w:sz="0" w:space="0" w:color="auto"/>
        <w:bottom w:val="none" w:sz="0" w:space="0" w:color="auto"/>
        <w:right w:val="none" w:sz="0" w:space="0" w:color="auto"/>
      </w:divBdr>
    </w:div>
    <w:div w:id="156069561">
      <w:bodyDiv w:val="1"/>
      <w:marLeft w:val="0"/>
      <w:marRight w:val="0"/>
      <w:marTop w:val="0"/>
      <w:marBottom w:val="0"/>
      <w:divBdr>
        <w:top w:val="none" w:sz="0" w:space="0" w:color="auto"/>
        <w:left w:val="none" w:sz="0" w:space="0" w:color="auto"/>
        <w:bottom w:val="none" w:sz="0" w:space="0" w:color="auto"/>
        <w:right w:val="none" w:sz="0" w:space="0" w:color="auto"/>
      </w:divBdr>
    </w:div>
    <w:div w:id="156964287">
      <w:bodyDiv w:val="1"/>
      <w:marLeft w:val="0"/>
      <w:marRight w:val="0"/>
      <w:marTop w:val="0"/>
      <w:marBottom w:val="0"/>
      <w:divBdr>
        <w:top w:val="none" w:sz="0" w:space="0" w:color="auto"/>
        <w:left w:val="none" w:sz="0" w:space="0" w:color="auto"/>
        <w:bottom w:val="none" w:sz="0" w:space="0" w:color="auto"/>
        <w:right w:val="none" w:sz="0" w:space="0" w:color="auto"/>
      </w:divBdr>
    </w:div>
    <w:div w:id="157035898">
      <w:bodyDiv w:val="1"/>
      <w:marLeft w:val="0"/>
      <w:marRight w:val="0"/>
      <w:marTop w:val="0"/>
      <w:marBottom w:val="0"/>
      <w:divBdr>
        <w:top w:val="none" w:sz="0" w:space="0" w:color="auto"/>
        <w:left w:val="none" w:sz="0" w:space="0" w:color="auto"/>
        <w:bottom w:val="none" w:sz="0" w:space="0" w:color="auto"/>
        <w:right w:val="none" w:sz="0" w:space="0" w:color="auto"/>
      </w:divBdr>
    </w:div>
    <w:div w:id="167525768">
      <w:bodyDiv w:val="1"/>
      <w:marLeft w:val="0"/>
      <w:marRight w:val="0"/>
      <w:marTop w:val="0"/>
      <w:marBottom w:val="0"/>
      <w:divBdr>
        <w:top w:val="none" w:sz="0" w:space="0" w:color="auto"/>
        <w:left w:val="none" w:sz="0" w:space="0" w:color="auto"/>
        <w:bottom w:val="none" w:sz="0" w:space="0" w:color="auto"/>
        <w:right w:val="none" w:sz="0" w:space="0" w:color="auto"/>
      </w:divBdr>
    </w:div>
    <w:div w:id="178471238">
      <w:bodyDiv w:val="1"/>
      <w:marLeft w:val="0"/>
      <w:marRight w:val="0"/>
      <w:marTop w:val="0"/>
      <w:marBottom w:val="0"/>
      <w:divBdr>
        <w:top w:val="none" w:sz="0" w:space="0" w:color="auto"/>
        <w:left w:val="none" w:sz="0" w:space="0" w:color="auto"/>
        <w:bottom w:val="none" w:sz="0" w:space="0" w:color="auto"/>
        <w:right w:val="none" w:sz="0" w:space="0" w:color="auto"/>
      </w:divBdr>
    </w:div>
    <w:div w:id="180239927">
      <w:bodyDiv w:val="1"/>
      <w:marLeft w:val="0"/>
      <w:marRight w:val="0"/>
      <w:marTop w:val="0"/>
      <w:marBottom w:val="0"/>
      <w:divBdr>
        <w:top w:val="none" w:sz="0" w:space="0" w:color="auto"/>
        <w:left w:val="none" w:sz="0" w:space="0" w:color="auto"/>
        <w:bottom w:val="none" w:sz="0" w:space="0" w:color="auto"/>
        <w:right w:val="none" w:sz="0" w:space="0" w:color="auto"/>
      </w:divBdr>
    </w:div>
    <w:div w:id="182019349">
      <w:bodyDiv w:val="1"/>
      <w:marLeft w:val="0"/>
      <w:marRight w:val="0"/>
      <w:marTop w:val="0"/>
      <w:marBottom w:val="0"/>
      <w:divBdr>
        <w:top w:val="none" w:sz="0" w:space="0" w:color="auto"/>
        <w:left w:val="none" w:sz="0" w:space="0" w:color="auto"/>
        <w:bottom w:val="none" w:sz="0" w:space="0" w:color="auto"/>
        <w:right w:val="none" w:sz="0" w:space="0" w:color="auto"/>
      </w:divBdr>
    </w:div>
    <w:div w:id="200021587">
      <w:bodyDiv w:val="1"/>
      <w:marLeft w:val="0"/>
      <w:marRight w:val="0"/>
      <w:marTop w:val="0"/>
      <w:marBottom w:val="0"/>
      <w:divBdr>
        <w:top w:val="none" w:sz="0" w:space="0" w:color="auto"/>
        <w:left w:val="none" w:sz="0" w:space="0" w:color="auto"/>
        <w:bottom w:val="none" w:sz="0" w:space="0" w:color="auto"/>
        <w:right w:val="none" w:sz="0" w:space="0" w:color="auto"/>
      </w:divBdr>
    </w:div>
    <w:div w:id="201211482">
      <w:bodyDiv w:val="1"/>
      <w:marLeft w:val="0"/>
      <w:marRight w:val="0"/>
      <w:marTop w:val="0"/>
      <w:marBottom w:val="0"/>
      <w:divBdr>
        <w:top w:val="none" w:sz="0" w:space="0" w:color="auto"/>
        <w:left w:val="none" w:sz="0" w:space="0" w:color="auto"/>
        <w:bottom w:val="none" w:sz="0" w:space="0" w:color="auto"/>
        <w:right w:val="none" w:sz="0" w:space="0" w:color="auto"/>
      </w:divBdr>
    </w:div>
    <w:div w:id="204830382">
      <w:bodyDiv w:val="1"/>
      <w:marLeft w:val="0"/>
      <w:marRight w:val="0"/>
      <w:marTop w:val="0"/>
      <w:marBottom w:val="0"/>
      <w:divBdr>
        <w:top w:val="none" w:sz="0" w:space="0" w:color="auto"/>
        <w:left w:val="none" w:sz="0" w:space="0" w:color="auto"/>
        <w:bottom w:val="none" w:sz="0" w:space="0" w:color="auto"/>
        <w:right w:val="none" w:sz="0" w:space="0" w:color="auto"/>
      </w:divBdr>
    </w:div>
    <w:div w:id="204873914">
      <w:bodyDiv w:val="1"/>
      <w:marLeft w:val="0"/>
      <w:marRight w:val="0"/>
      <w:marTop w:val="0"/>
      <w:marBottom w:val="0"/>
      <w:divBdr>
        <w:top w:val="none" w:sz="0" w:space="0" w:color="auto"/>
        <w:left w:val="none" w:sz="0" w:space="0" w:color="auto"/>
        <w:bottom w:val="none" w:sz="0" w:space="0" w:color="auto"/>
        <w:right w:val="none" w:sz="0" w:space="0" w:color="auto"/>
      </w:divBdr>
    </w:div>
    <w:div w:id="209533960">
      <w:bodyDiv w:val="1"/>
      <w:marLeft w:val="0"/>
      <w:marRight w:val="0"/>
      <w:marTop w:val="0"/>
      <w:marBottom w:val="0"/>
      <w:divBdr>
        <w:top w:val="none" w:sz="0" w:space="0" w:color="auto"/>
        <w:left w:val="none" w:sz="0" w:space="0" w:color="auto"/>
        <w:bottom w:val="none" w:sz="0" w:space="0" w:color="auto"/>
        <w:right w:val="none" w:sz="0" w:space="0" w:color="auto"/>
      </w:divBdr>
    </w:div>
    <w:div w:id="218329004">
      <w:bodyDiv w:val="1"/>
      <w:marLeft w:val="0"/>
      <w:marRight w:val="0"/>
      <w:marTop w:val="0"/>
      <w:marBottom w:val="0"/>
      <w:divBdr>
        <w:top w:val="none" w:sz="0" w:space="0" w:color="auto"/>
        <w:left w:val="none" w:sz="0" w:space="0" w:color="auto"/>
        <w:bottom w:val="none" w:sz="0" w:space="0" w:color="auto"/>
        <w:right w:val="none" w:sz="0" w:space="0" w:color="auto"/>
      </w:divBdr>
    </w:div>
    <w:div w:id="234897182">
      <w:bodyDiv w:val="1"/>
      <w:marLeft w:val="0"/>
      <w:marRight w:val="0"/>
      <w:marTop w:val="0"/>
      <w:marBottom w:val="0"/>
      <w:divBdr>
        <w:top w:val="none" w:sz="0" w:space="0" w:color="auto"/>
        <w:left w:val="none" w:sz="0" w:space="0" w:color="auto"/>
        <w:bottom w:val="none" w:sz="0" w:space="0" w:color="auto"/>
        <w:right w:val="none" w:sz="0" w:space="0" w:color="auto"/>
      </w:divBdr>
    </w:div>
    <w:div w:id="244649799">
      <w:bodyDiv w:val="1"/>
      <w:marLeft w:val="0"/>
      <w:marRight w:val="0"/>
      <w:marTop w:val="0"/>
      <w:marBottom w:val="0"/>
      <w:divBdr>
        <w:top w:val="none" w:sz="0" w:space="0" w:color="auto"/>
        <w:left w:val="none" w:sz="0" w:space="0" w:color="auto"/>
        <w:bottom w:val="none" w:sz="0" w:space="0" w:color="auto"/>
        <w:right w:val="none" w:sz="0" w:space="0" w:color="auto"/>
      </w:divBdr>
    </w:div>
    <w:div w:id="251596009">
      <w:bodyDiv w:val="1"/>
      <w:marLeft w:val="0"/>
      <w:marRight w:val="0"/>
      <w:marTop w:val="0"/>
      <w:marBottom w:val="0"/>
      <w:divBdr>
        <w:top w:val="none" w:sz="0" w:space="0" w:color="auto"/>
        <w:left w:val="none" w:sz="0" w:space="0" w:color="auto"/>
        <w:bottom w:val="none" w:sz="0" w:space="0" w:color="auto"/>
        <w:right w:val="none" w:sz="0" w:space="0" w:color="auto"/>
      </w:divBdr>
    </w:div>
    <w:div w:id="251938974">
      <w:bodyDiv w:val="1"/>
      <w:marLeft w:val="0"/>
      <w:marRight w:val="0"/>
      <w:marTop w:val="0"/>
      <w:marBottom w:val="0"/>
      <w:divBdr>
        <w:top w:val="none" w:sz="0" w:space="0" w:color="auto"/>
        <w:left w:val="none" w:sz="0" w:space="0" w:color="auto"/>
        <w:bottom w:val="none" w:sz="0" w:space="0" w:color="auto"/>
        <w:right w:val="none" w:sz="0" w:space="0" w:color="auto"/>
      </w:divBdr>
    </w:div>
    <w:div w:id="257064686">
      <w:bodyDiv w:val="1"/>
      <w:marLeft w:val="0"/>
      <w:marRight w:val="0"/>
      <w:marTop w:val="0"/>
      <w:marBottom w:val="0"/>
      <w:divBdr>
        <w:top w:val="none" w:sz="0" w:space="0" w:color="auto"/>
        <w:left w:val="none" w:sz="0" w:space="0" w:color="auto"/>
        <w:bottom w:val="none" w:sz="0" w:space="0" w:color="auto"/>
        <w:right w:val="none" w:sz="0" w:space="0" w:color="auto"/>
      </w:divBdr>
    </w:div>
    <w:div w:id="276717981">
      <w:bodyDiv w:val="1"/>
      <w:marLeft w:val="0"/>
      <w:marRight w:val="0"/>
      <w:marTop w:val="0"/>
      <w:marBottom w:val="0"/>
      <w:divBdr>
        <w:top w:val="none" w:sz="0" w:space="0" w:color="auto"/>
        <w:left w:val="none" w:sz="0" w:space="0" w:color="auto"/>
        <w:bottom w:val="none" w:sz="0" w:space="0" w:color="auto"/>
        <w:right w:val="none" w:sz="0" w:space="0" w:color="auto"/>
      </w:divBdr>
    </w:div>
    <w:div w:id="278799966">
      <w:bodyDiv w:val="1"/>
      <w:marLeft w:val="0"/>
      <w:marRight w:val="0"/>
      <w:marTop w:val="0"/>
      <w:marBottom w:val="0"/>
      <w:divBdr>
        <w:top w:val="none" w:sz="0" w:space="0" w:color="auto"/>
        <w:left w:val="none" w:sz="0" w:space="0" w:color="auto"/>
        <w:bottom w:val="none" w:sz="0" w:space="0" w:color="auto"/>
        <w:right w:val="none" w:sz="0" w:space="0" w:color="auto"/>
      </w:divBdr>
    </w:div>
    <w:div w:id="285430723">
      <w:bodyDiv w:val="1"/>
      <w:marLeft w:val="0"/>
      <w:marRight w:val="0"/>
      <w:marTop w:val="0"/>
      <w:marBottom w:val="0"/>
      <w:divBdr>
        <w:top w:val="none" w:sz="0" w:space="0" w:color="auto"/>
        <w:left w:val="none" w:sz="0" w:space="0" w:color="auto"/>
        <w:bottom w:val="none" w:sz="0" w:space="0" w:color="auto"/>
        <w:right w:val="none" w:sz="0" w:space="0" w:color="auto"/>
      </w:divBdr>
    </w:div>
    <w:div w:id="287012130">
      <w:bodyDiv w:val="1"/>
      <w:marLeft w:val="0"/>
      <w:marRight w:val="0"/>
      <w:marTop w:val="0"/>
      <w:marBottom w:val="0"/>
      <w:divBdr>
        <w:top w:val="none" w:sz="0" w:space="0" w:color="auto"/>
        <w:left w:val="none" w:sz="0" w:space="0" w:color="auto"/>
        <w:bottom w:val="none" w:sz="0" w:space="0" w:color="auto"/>
        <w:right w:val="none" w:sz="0" w:space="0" w:color="auto"/>
      </w:divBdr>
    </w:div>
    <w:div w:id="300580358">
      <w:bodyDiv w:val="1"/>
      <w:marLeft w:val="0"/>
      <w:marRight w:val="0"/>
      <w:marTop w:val="0"/>
      <w:marBottom w:val="0"/>
      <w:divBdr>
        <w:top w:val="none" w:sz="0" w:space="0" w:color="auto"/>
        <w:left w:val="none" w:sz="0" w:space="0" w:color="auto"/>
        <w:bottom w:val="none" w:sz="0" w:space="0" w:color="auto"/>
        <w:right w:val="none" w:sz="0" w:space="0" w:color="auto"/>
      </w:divBdr>
    </w:div>
    <w:div w:id="303774100">
      <w:bodyDiv w:val="1"/>
      <w:marLeft w:val="0"/>
      <w:marRight w:val="0"/>
      <w:marTop w:val="0"/>
      <w:marBottom w:val="0"/>
      <w:divBdr>
        <w:top w:val="none" w:sz="0" w:space="0" w:color="auto"/>
        <w:left w:val="none" w:sz="0" w:space="0" w:color="auto"/>
        <w:bottom w:val="none" w:sz="0" w:space="0" w:color="auto"/>
        <w:right w:val="none" w:sz="0" w:space="0" w:color="auto"/>
      </w:divBdr>
    </w:div>
    <w:div w:id="308288048">
      <w:bodyDiv w:val="1"/>
      <w:marLeft w:val="0"/>
      <w:marRight w:val="0"/>
      <w:marTop w:val="0"/>
      <w:marBottom w:val="0"/>
      <w:divBdr>
        <w:top w:val="none" w:sz="0" w:space="0" w:color="auto"/>
        <w:left w:val="none" w:sz="0" w:space="0" w:color="auto"/>
        <w:bottom w:val="none" w:sz="0" w:space="0" w:color="auto"/>
        <w:right w:val="none" w:sz="0" w:space="0" w:color="auto"/>
      </w:divBdr>
    </w:div>
    <w:div w:id="311764124">
      <w:bodyDiv w:val="1"/>
      <w:marLeft w:val="0"/>
      <w:marRight w:val="0"/>
      <w:marTop w:val="0"/>
      <w:marBottom w:val="0"/>
      <w:divBdr>
        <w:top w:val="none" w:sz="0" w:space="0" w:color="auto"/>
        <w:left w:val="none" w:sz="0" w:space="0" w:color="auto"/>
        <w:bottom w:val="none" w:sz="0" w:space="0" w:color="auto"/>
        <w:right w:val="none" w:sz="0" w:space="0" w:color="auto"/>
      </w:divBdr>
    </w:div>
    <w:div w:id="316305119">
      <w:bodyDiv w:val="1"/>
      <w:marLeft w:val="0"/>
      <w:marRight w:val="0"/>
      <w:marTop w:val="0"/>
      <w:marBottom w:val="0"/>
      <w:divBdr>
        <w:top w:val="none" w:sz="0" w:space="0" w:color="auto"/>
        <w:left w:val="none" w:sz="0" w:space="0" w:color="auto"/>
        <w:bottom w:val="none" w:sz="0" w:space="0" w:color="auto"/>
        <w:right w:val="none" w:sz="0" w:space="0" w:color="auto"/>
      </w:divBdr>
    </w:div>
    <w:div w:id="319577487">
      <w:bodyDiv w:val="1"/>
      <w:marLeft w:val="0"/>
      <w:marRight w:val="0"/>
      <w:marTop w:val="0"/>
      <w:marBottom w:val="0"/>
      <w:divBdr>
        <w:top w:val="none" w:sz="0" w:space="0" w:color="auto"/>
        <w:left w:val="none" w:sz="0" w:space="0" w:color="auto"/>
        <w:bottom w:val="none" w:sz="0" w:space="0" w:color="auto"/>
        <w:right w:val="none" w:sz="0" w:space="0" w:color="auto"/>
      </w:divBdr>
    </w:div>
    <w:div w:id="320432061">
      <w:bodyDiv w:val="1"/>
      <w:marLeft w:val="0"/>
      <w:marRight w:val="0"/>
      <w:marTop w:val="0"/>
      <w:marBottom w:val="0"/>
      <w:divBdr>
        <w:top w:val="none" w:sz="0" w:space="0" w:color="auto"/>
        <w:left w:val="none" w:sz="0" w:space="0" w:color="auto"/>
        <w:bottom w:val="none" w:sz="0" w:space="0" w:color="auto"/>
        <w:right w:val="none" w:sz="0" w:space="0" w:color="auto"/>
      </w:divBdr>
    </w:div>
    <w:div w:id="320432268">
      <w:bodyDiv w:val="1"/>
      <w:marLeft w:val="0"/>
      <w:marRight w:val="0"/>
      <w:marTop w:val="0"/>
      <w:marBottom w:val="0"/>
      <w:divBdr>
        <w:top w:val="none" w:sz="0" w:space="0" w:color="auto"/>
        <w:left w:val="none" w:sz="0" w:space="0" w:color="auto"/>
        <w:bottom w:val="none" w:sz="0" w:space="0" w:color="auto"/>
        <w:right w:val="none" w:sz="0" w:space="0" w:color="auto"/>
      </w:divBdr>
    </w:div>
    <w:div w:id="322054927">
      <w:bodyDiv w:val="1"/>
      <w:marLeft w:val="0"/>
      <w:marRight w:val="0"/>
      <w:marTop w:val="0"/>
      <w:marBottom w:val="0"/>
      <w:divBdr>
        <w:top w:val="none" w:sz="0" w:space="0" w:color="auto"/>
        <w:left w:val="none" w:sz="0" w:space="0" w:color="auto"/>
        <w:bottom w:val="none" w:sz="0" w:space="0" w:color="auto"/>
        <w:right w:val="none" w:sz="0" w:space="0" w:color="auto"/>
      </w:divBdr>
    </w:div>
    <w:div w:id="324163955">
      <w:bodyDiv w:val="1"/>
      <w:marLeft w:val="0"/>
      <w:marRight w:val="0"/>
      <w:marTop w:val="0"/>
      <w:marBottom w:val="0"/>
      <w:divBdr>
        <w:top w:val="none" w:sz="0" w:space="0" w:color="auto"/>
        <w:left w:val="none" w:sz="0" w:space="0" w:color="auto"/>
        <w:bottom w:val="none" w:sz="0" w:space="0" w:color="auto"/>
        <w:right w:val="none" w:sz="0" w:space="0" w:color="auto"/>
      </w:divBdr>
    </w:div>
    <w:div w:id="324432196">
      <w:bodyDiv w:val="1"/>
      <w:marLeft w:val="0"/>
      <w:marRight w:val="0"/>
      <w:marTop w:val="0"/>
      <w:marBottom w:val="0"/>
      <w:divBdr>
        <w:top w:val="none" w:sz="0" w:space="0" w:color="auto"/>
        <w:left w:val="none" w:sz="0" w:space="0" w:color="auto"/>
        <w:bottom w:val="none" w:sz="0" w:space="0" w:color="auto"/>
        <w:right w:val="none" w:sz="0" w:space="0" w:color="auto"/>
      </w:divBdr>
    </w:div>
    <w:div w:id="324481701">
      <w:bodyDiv w:val="1"/>
      <w:marLeft w:val="0"/>
      <w:marRight w:val="0"/>
      <w:marTop w:val="0"/>
      <w:marBottom w:val="0"/>
      <w:divBdr>
        <w:top w:val="none" w:sz="0" w:space="0" w:color="auto"/>
        <w:left w:val="none" w:sz="0" w:space="0" w:color="auto"/>
        <w:bottom w:val="none" w:sz="0" w:space="0" w:color="auto"/>
        <w:right w:val="none" w:sz="0" w:space="0" w:color="auto"/>
      </w:divBdr>
    </w:div>
    <w:div w:id="325670439">
      <w:bodyDiv w:val="1"/>
      <w:marLeft w:val="0"/>
      <w:marRight w:val="0"/>
      <w:marTop w:val="0"/>
      <w:marBottom w:val="0"/>
      <w:divBdr>
        <w:top w:val="none" w:sz="0" w:space="0" w:color="auto"/>
        <w:left w:val="none" w:sz="0" w:space="0" w:color="auto"/>
        <w:bottom w:val="none" w:sz="0" w:space="0" w:color="auto"/>
        <w:right w:val="none" w:sz="0" w:space="0" w:color="auto"/>
      </w:divBdr>
    </w:div>
    <w:div w:id="328145100">
      <w:bodyDiv w:val="1"/>
      <w:marLeft w:val="0"/>
      <w:marRight w:val="0"/>
      <w:marTop w:val="0"/>
      <w:marBottom w:val="0"/>
      <w:divBdr>
        <w:top w:val="none" w:sz="0" w:space="0" w:color="auto"/>
        <w:left w:val="none" w:sz="0" w:space="0" w:color="auto"/>
        <w:bottom w:val="none" w:sz="0" w:space="0" w:color="auto"/>
        <w:right w:val="none" w:sz="0" w:space="0" w:color="auto"/>
      </w:divBdr>
    </w:div>
    <w:div w:id="334455463">
      <w:bodyDiv w:val="1"/>
      <w:marLeft w:val="0"/>
      <w:marRight w:val="0"/>
      <w:marTop w:val="0"/>
      <w:marBottom w:val="0"/>
      <w:divBdr>
        <w:top w:val="none" w:sz="0" w:space="0" w:color="auto"/>
        <w:left w:val="none" w:sz="0" w:space="0" w:color="auto"/>
        <w:bottom w:val="none" w:sz="0" w:space="0" w:color="auto"/>
        <w:right w:val="none" w:sz="0" w:space="0" w:color="auto"/>
      </w:divBdr>
    </w:div>
    <w:div w:id="336926007">
      <w:bodyDiv w:val="1"/>
      <w:marLeft w:val="0"/>
      <w:marRight w:val="0"/>
      <w:marTop w:val="0"/>
      <w:marBottom w:val="0"/>
      <w:divBdr>
        <w:top w:val="none" w:sz="0" w:space="0" w:color="auto"/>
        <w:left w:val="none" w:sz="0" w:space="0" w:color="auto"/>
        <w:bottom w:val="none" w:sz="0" w:space="0" w:color="auto"/>
        <w:right w:val="none" w:sz="0" w:space="0" w:color="auto"/>
      </w:divBdr>
    </w:div>
    <w:div w:id="340591374">
      <w:bodyDiv w:val="1"/>
      <w:marLeft w:val="0"/>
      <w:marRight w:val="0"/>
      <w:marTop w:val="0"/>
      <w:marBottom w:val="0"/>
      <w:divBdr>
        <w:top w:val="none" w:sz="0" w:space="0" w:color="auto"/>
        <w:left w:val="none" w:sz="0" w:space="0" w:color="auto"/>
        <w:bottom w:val="none" w:sz="0" w:space="0" w:color="auto"/>
        <w:right w:val="none" w:sz="0" w:space="0" w:color="auto"/>
      </w:divBdr>
    </w:div>
    <w:div w:id="340930945">
      <w:bodyDiv w:val="1"/>
      <w:marLeft w:val="0"/>
      <w:marRight w:val="0"/>
      <w:marTop w:val="0"/>
      <w:marBottom w:val="0"/>
      <w:divBdr>
        <w:top w:val="none" w:sz="0" w:space="0" w:color="auto"/>
        <w:left w:val="none" w:sz="0" w:space="0" w:color="auto"/>
        <w:bottom w:val="none" w:sz="0" w:space="0" w:color="auto"/>
        <w:right w:val="none" w:sz="0" w:space="0" w:color="auto"/>
      </w:divBdr>
    </w:div>
    <w:div w:id="342364628">
      <w:bodyDiv w:val="1"/>
      <w:marLeft w:val="0"/>
      <w:marRight w:val="0"/>
      <w:marTop w:val="0"/>
      <w:marBottom w:val="0"/>
      <w:divBdr>
        <w:top w:val="none" w:sz="0" w:space="0" w:color="auto"/>
        <w:left w:val="none" w:sz="0" w:space="0" w:color="auto"/>
        <w:bottom w:val="none" w:sz="0" w:space="0" w:color="auto"/>
        <w:right w:val="none" w:sz="0" w:space="0" w:color="auto"/>
      </w:divBdr>
    </w:div>
    <w:div w:id="352920284">
      <w:bodyDiv w:val="1"/>
      <w:marLeft w:val="0"/>
      <w:marRight w:val="0"/>
      <w:marTop w:val="0"/>
      <w:marBottom w:val="0"/>
      <w:divBdr>
        <w:top w:val="none" w:sz="0" w:space="0" w:color="auto"/>
        <w:left w:val="none" w:sz="0" w:space="0" w:color="auto"/>
        <w:bottom w:val="none" w:sz="0" w:space="0" w:color="auto"/>
        <w:right w:val="none" w:sz="0" w:space="0" w:color="auto"/>
      </w:divBdr>
    </w:div>
    <w:div w:id="355040419">
      <w:bodyDiv w:val="1"/>
      <w:marLeft w:val="0"/>
      <w:marRight w:val="0"/>
      <w:marTop w:val="0"/>
      <w:marBottom w:val="0"/>
      <w:divBdr>
        <w:top w:val="none" w:sz="0" w:space="0" w:color="auto"/>
        <w:left w:val="none" w:sz="0" w:space="0" w:color="auto"/>
        <w:bottom w:val="none" w:sz="0" w:space="0" w:color="auto"/>
        <w:right w:val="none" w:sz="0" w:space="0" w:color="auto"/>
      </w:divBdr>
    </w:div>
    <w:div w:id="357317531">
      <w:bodyDiv w:val="1"/>
      <w:marLeft w:val="0"/>
      <w:marRight w:val="0"/>
      <w:marTop w:val="0"/>
      <w:marBottom w:val="0"/>
      <w:divBdr>
        <w:top w:val="none" w:sz="0" w:space="0" w:color="auto"/>
        <w:left w:val="none" w:sz="0" w:space="0" w:color="auto"/>
        <w:bottom w:val="none" w:sz="0" w:space="0" w:color="auto"/>
        <w:right w:val="none" w:sz="0" w:space="0" w:color="auto"/>
      </w:divBdr>
    </w:div>
    <w:div w:id="360859883">
      <w:bodyDiv w:val="1"/>
      <w:marLeft w:val="0"/>
      <w:marRight w:val="0"/>
      <w:marTop w:val="0"/>
      <w:marBottom w:val="0"/>
      <w:divBdr>
        <w:top w:val="none" w:sz="0" w:space="0" w:color="auto"/>
        <w:left w:val="none" w:sz="0" w:space="0" w:color="auto"/>
        <w:bottom w:val="none" w:sz="0" w:space="0" w:color="auto"/>
        <w:right w:val="none" w:sz="0" w:space="0" w:color="auto"/>
      </w:divBdr>
    </w:div>
    <w:div w:id="368265293">
      <w:bodyDiv w:val="1"/>
      <w:marLeft w:val="0"/>
      <w:marRight w:val="0"/>
      <w:marTop w:val="0"/>
      <w:marBottom w:val="0"/>
      <w:divBdr>
        <w:top w:val="none" w:sz="0" w:space="0" w:color="auto"/>
        <w:left w:val="none" w:sz="0" w:space="0" w:color="auto"/>
        <w:bottom w:val="none" w:sz="0" w:space="0" w:color="auto"/>
        <w:right w:val="none" w:sz="0" w:space="0" w:color="auto"/>
      </w:divBdr>
    </w:div>
    <w:div w:id="371465420">
      <w:bodyDiv w:val="1"/>
      <w:marLeft w:val="0"/>
      <w:marRight w:val="0"/>
      <w:marTop w:val="0"/>
      <w:marBottom w:val="0"/>
      <w:divBdr>
        <w:top w:val="none" w:sz="0" w:space="0" w:color="auto"/>
        <w:left w:val="none" w:sz="0" w:space="0" w:color="auto"/>
        <w:bottom w:val="none" w:sz="0" w:space="0" w:color="auto"/>
        <w:right w:val="none" w:sz="0" w:space="0" w:color="auto"/>
      </w:divBdr>
    </w:div>
    <w:div w:id="372507632">
      <w:bodyDiv w:val="1"/>
      <w:marLeft w:val="0"/>
      <w:marRight w:val="0"/>
      <w:marTop w:val="0"/>
      <w:marBottom w:val="0"/>
      <w:divBdr>
        <w:top w:val="none" w:sz="0" w:space="0" w:color="auto"/>
        <w:left w:val="none" w:sz="0" w:space="0" w:color="auto"/>
        <w:bottom w:val="none" w:sz="0" w:space="0" w:color="auto"/>
        <w:right w:val="none" w:sz="0" w:space="0" w:color="auto"/>
      </w:divBdr>
    </w:div>
    <w:div w:id="376048495">
      <w:bodyDiv w:val="1"/>
      <w:marLeft w:val="0"/>
      <w:marRight w:val="0"/>
      <w:marTop w:val="0"/>
      <w:marBottom w:val="0"/>
      <w:divBdr>
        <w:top w:val="none" w:sz="0" w:space="0" w:color="auto"/>
        <w:left w:val="none" w:sz="0" w:space="0" w:color="auto"/>
        <w:bottom w:val="none" w:sz="0" w:space="0" w:color="auto"/>
        <w:right w:val="none" w:sz="0" w:space="0" w:color="auto"/>
      </w:divBdr>
    </w:div>
    <w:div w:id="386876649">
      <w:bodyDiv w:val="1"/>
      <w:marLeft w:val="0"/>
      <w:marRight w:val="0"/>
      <w:marTop w:val="0"/>
      <w:marBottom w:val="0"/>
      <w:divBdr>
        <w:top w:val="none" w:sz="0" w:space="0" w:color="auto"/>
        <w:left w:val="none" w:sz="0" w:space="0" w:color="auto"/>
        <w:bottom w:val="none" w:sz="0" w:space="0" w:color="auto"/>
        <w:right w:val="none" w:sz="0" w:space="0" w:color="auto"/>
      </w:divBdr>
    </w:div>
    <w:div w:id="388841803">
      <w:bodyDiv w:val="1"/>
      <w:marLeft w:val="0"/>
      <w:marRight w:val="0"/>
      <w:marTop w:val="0"/>
      <w:marBottom w:val="0"/>
      <w:divBdr>
        <w:top w:val="none" w:sz="0" w:space="0" w:color="auto"/>
        <w:left w:val="none" w:sz="0" w:space="0" w:color="auto"/>
        <w:bottom w:val="none" w:sz="0" w:space="0" w:color="auto"/>
        <w:right w:val="none" w:sz="0" w:space="0" w:color="auto"/>
      </w:divBdr>
    </w:div>
    <w:div w:id="389689546">
      <w:bodyDiv w:val="1"/>
      <w:marLeft w:val="0"/>
      <w:marRight w:val="0"/>
      <w:marTop w:val="0"/>
      <w:marBottom w:val="0"/>
      <w:divBdr>
        <w:top w:val="none" w:sz="0" w:space="0" w:color="auto"/>
        <w:left w:val="none" w:sz="0" w:space="0" w:color="auto"/>
        <w:bottom w:val="none" w:sz="0" w:space="0" w:color="auto"/>
        <w:right w:val="none" w:sz="0" w:space="0" w:color="auto"/>
      </w:divBdr>
    </w:div>
    <w:div w:id="406193780">
      <w:bodyDiv w:val="1"/>
      <w:marLeft w:val="0"/>
      <w:marRight w:val="0"/>
      <w:marTop w:val="0"/>
      <w:marBottom w:val="0"/>
      <w:divBdr>
        <w:top w:val="none" w:sz="0" w:space="0" w:color="auto"/>
        <w:left w:val="none" w:sz="0" w:space="0" w:color="auto"/>
        <w:bottom w:val="none" w:sz="0" w:space="0" w:color="auto"/>
        <w:right w:val="none" w:sz="0" w:space="0" w:color="auto"/>
      </w:divBdr>
    </w:div>
    <w:div w:id="410733191">
      <w:bodyDiv w:val="1"/>
      <w:marLeft w:val="0"/>
      <w:marRight w:val="0"/>
      <w:marTop w:val="0"/>
      <w:marBottom w:val="0"/>
      <w:divBdr>
        <w:top w:val="none" w:sz="0" w:space="0" w:color="auto"/>
        <w:left w:val="none" w:sz="0" w:space="0" w:color="auto"/>
        <w:bottom w:val="none" w:sz="0" w:space="0" w:color="auto"/>
        <w:right w:val="none" w:sz="0" w:space="0" w:color="auto"/>
      </w:divBdr>
    </w:div>
    <w:div w:id="411389555">
      <w:bodyDiv w:val="1"/>
      <w:marLeft w:val="0"/>
      <w:marRight w:val="0"/>
      <w:marTop w:val="0"/>
      <w:marBottom w:val="0"/>
      <w:divBdr>
        <w:top w:val="none" w:sz="0" w:space="0" w:color="auto"/>
        <w:left w:val="none" w:sz="0" w:space="0" w:color="auto"/>
        <w:bottom w:val="none" w:sz="0" w:space="0" w:color="auto"/>
        <w:right w:val="none" w:sz="0" w:space="0" w:color="auto"/>
      </w:divBdr>
    </w:div>
    <w:div w:id="411438352">
      <w:bodyDiv w:val="1"/>
      <w:marLeft w:val="0"/>
      <w:marRight w:val="0"/>
      <w:marTop w:val="0"/>
      <w:marBottom w:val="0"/>
      <w:divBdr>
        <w:top w:val="none" w:sz="0" w:space="0" w:color="auto"/>
        <w:left w:val="none" w:sz="0" w:space="0" w:color="auto"/>
        <w:bottom w:val="none" w:sz="0" w:space="0" w:color="auto"/>
        <w:right w:val="none" w:sz="0" w:space="0" w:color="auto"/>
      </w:divBdr>
    </w:div>
    <w:div w:id="418452437">
      <w:bodyDiv w:val="1"/>
      <w:marLeft w:val="0"/>
      <w:marRight w:val="0"/>
      <w:marTop w:val="0"/>
      <w:marBottom w:val="0"/>
      <w:divBdr>
        <w:top w:val="none" w:sz="0" w:space="0" w:color="auto"/>
        <w:left w:val="none" w:sz="0" w:space="0" w:color="auto"/>
        <w:bottom w:val="none" w:sz="0" w:space="0" w:color="auto"/>
        <w:right w:val="none" w:sz="0" w:space="0" w:color="auto"/>
      </w:divBdr>
    </w:div>
    <w:div w:id="420756243">
      <w:bodyDiv w:val="1"/>
      <w:marLeft w:val="0"/>
      <w:marRight w:val="0"/>
      <w:marTop w:val="0"/>
      <w:marBottom w:val="0"/>
      <w:divBdr>
        <w:top w:val="none" w:sz="0" w:space="0" w:color="auto"/>
        <w:left w:val="none" w:sz="0" w:space="0" w:color="auto"/>
        <w:bottom w:val="none" w:sz="0" w:space="0" w:color="auto"/>
        <w:right w:val="none" w:sz="0" w:space="0" w:color="auto"/>
      </w:divBdr>
      <w:divsChild>
        <w:div w:id="1643726363">
          <w:marLeft w:val="0"/>
          <w:marRight w:val="0"/>
          <w:marTop w:val="0"/>
          <w:marBottom w:val="0"/>
          <w:divBdr>
            <w:top w:val="none" w:sz="0" w:space="0" w:color="auto"/>
            <w:left w:val="none" w:sz="0" w:space="0" w:color="auto"/>
            <w:bottom w:val="none" w:sz="0" w:space="0" w:color="auto"/>
            <w:right w:val="none" w:sz="0" w:space="0" w:color="auto"/>
          </w:divBdr>
          <w:divsChild>
            <w:div w:id="820542582">
              <w:marLeft w:val="0"/>
              <w:marRight w:val="0"/>
              <w:marTop w:val="0"/>
              <w:marBottom w:val="180"/>
              <w:divBdr>
                <w:top w:val="none" w:sz="0" w:space="0" w:color="auto"/>
                <w:left w:val="none" w:sz="0" w:space="0" w:color="auto"/>
                <w:bottom w:val="none" w:sz="0" w:space="0" w:color="auto"/>
                <w:right w:val="none" w:sz="0" w:space="0" w:color="auto"/>
              </w:divBdr>
              <w:divsChild>
                <w:div w:id="14207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41579">
      <w:bodyDiv w:val="1"/>
      <w:marLeft w:val="0"/>
      <w:marRight w:val="0"/>
      <w:marTop w:val="0"/>
      <w:marBottom w:val="0"/>
      <w:divBdr>
        <w:top w:val="none" w:sz="0" w:space="0" w:color="auto"/>
        <w:left w:val="none" w:sz="0" w:space="0" w:color="auto"/>
        <w:bottom w:val="none" w:sz="0" w:space="0" w:color="auto"/>
        <w:right w:val="none" w:sz="0" w:space="0" w:color="auto"/>
      </w:divBdr>
    </w:div>
    <w:div w:id="422721264">
      <w:bodyDiv w:val="1"/>
      <w:marLeft w:val="0"/>
      <w:marRight w:val="0"/>
      <w:marTop w:val="0"/>
      <w:marBottom w:val="0"/>
      <w:divBdr>
        <w:top w:val="none" w:sz="0" w:space="0" w:color="auto"/>
        <w:left w:val="none" w:sz="0" w:space="0" w:color="auto"/>
        <w:bottom w:val="none" w:sz="0" w:space="0" w:color="auto"/>
        <w:right w:val="none" w:sz="0" w:space="0" w:color="auto"/>
      </w:divBdr>
    </w:div>
    <w:div w:id="424157126">
      <w:bodyDiv w:val="1"/>
      <w:marLeft w:val="0"/>
      <w:marRight w:val="0"/>
      <w:marTop w:val="0"/>
      <w:marBottom w:val="0"/>
      <w:divBdr>
        <w:top w:val="none" w:sz="0" w:space="0" w:color="auto"/>
        <w:left w:val="none" w:sz="0" w:space="0" w:color="auto"/>
        <w:bottom w:val="none" w:sz="0" w:space="0" w:color="auto"/>
        <w:right w:val="none" w:sz="0" w:space="0" w:color="auto"/>
      </w:divBdr>
    </w:div>
    <w:div w:id="425544130">
      <w:bodyDiv w:val="1"/>
      <w:marLeft w:val="0"/>
      <w:marRight w:val="0"/>
      <w:marTop w:val="0"/>
      <w:marBottom w:val="0"/>
      <w:divBdr>
        <w:top w:val="none" w:sz="0" w:space="0" w:color="auto"/>
        <w:left w:val="none" w:sz="0" w:space="0" w:color="auto"/>
        <w:bottom w:val="none" w:sz="0" w:space="0" w:color="auto"/>
        <w:right w:val="none" w:sz="0" w:space="0" w:color="auto"/>
      </w:divBdr>
    </w:div>
    <w:div w:id="428737843">
      <w:bodyDiv w:val="1"/>
      <w:marLeft w:val="0"/>
      <w:marRight w:val="0"/>
      <w:marTop w:val="0"/>
      <w:marBottom w:val="0"/>
      <w:divBdr>
        <w:top w:val="none" w:sz="0" w:space="0" w:color="auto"/>
        <w:left w:val="none" w:sz="0" w:space="0" w:color="auto"/>
        <w:bottom w:val="none" w:sz="0" w:space="0" w:color="auto"/>
        <w:right w:val="none" w:sz="0" w:space="0" w:color="auto"/>
      </w:divBdr>
    </w:div>
    <w:div w:id="430055421">
      <w:bodyDiv w:val="1"/>
      <w:marLeft w:val="0"/>
      <w:marRight w:val="0"/>
      <w:marTop w:val="0"/>
      <w:marBottom w:val="0"/>
      <w:divBdr>
        <w:top w:val="none" w:sz="0" w:space="0" w:color="auto"/>
        <w:left w:val="none" w:sz="0" w:space="0" w:color="auto"/>
        <w:bottom w:val="none" w:sz="0" w:space="0" w:color="auto"/>
        <w:right w:val="none" w:sz="0" w:space="0" w:color="auto"/>
      </w:divBdr>
    </w:div>
    <w:div w:id="431436928">
      <w:bodyDiv w:val="1"/>
      <w:marLeft w:val="0"/>
      <w:marRight w:val="0"/>
      <w:marTop w:val="0"/>
      <w:marBottom w:val="0"/>
      <w:divBdr>
        <w:top w:val="none" w:sz="0" w:space="0" w:color="auto"/>
        <w:left w:val="none" w:sz="0" w:space="0" w:color="auto"/>
        <w:bottom w:val="none" w:sz="0" w:space="0" w:color="auto"/>
        <w:right w:val="none" w:sz="0" w:space="0" w:color="auto"/>
      </w:divBdr>
    </w:div>
    <w:div w:id="440346622">
      <w:bodyDiv w:val="1"/>
      <w:marLeft w:val="0"/>
      <w:marRight w:val="0"/>
      <w:marTop w:val="0"/>
      <w:marBottom w:val="0"/>
      <w:divBdr>
        <w:top w:val="none" w:sz="0" w:space="0" w:color="auto"/>
        <w:left w:val="none" w:sz="0" w:space="0" w:color="auto"/>
        <w:bottom w:val="none" w:sz="0" w:space="0" w:color="auto"/>
        <w:right w:val="none" w:sz="0" w:space="0" w:color="auto"/>
      </w:divBdr>
    </w:div>
    <w:div w:id="441610895">
      <w:bodyDiv w:val="1"/>
      <w:marLeft w:val="0"/>
      <w:marRight w:val="0"/>
      <w:marTop w:val="0"/>
      <w:marBottom w:val="0"/>
      <w:divBdr>
        <w:top w:val="none" w:sz="0" w:space="0" w:color="auto"/>
        <w:left w:val="none" w:sz="0" w:space="0" w:color="auto"/>
        <w:bottom w:val="none" w:sz="0" w:space="0" w:color="auto"/>
        <w:right w:val="none" w:sz="0" w:space="0" w:color="auto"/>
      </w:divBdr>
    </w:div>
    <w:div w:id="442963842">
      <w:bodyDiv w:val="1"/>
      <w:marLeft w:val="0"/>
      <w:marRight w:val="0"/>
      <w:marTop w:val="0"/>
      <w:marBottom w:val="0"/>
      <w:divBdr>
        <w:top w:val="none" w:sz="0" w:space="0" w:color="auto"/>
        <w:left w:val="none" w:sz="0" w:space="0" w:color="auto"/>
        <w:bottom w:val="none" w:sz="0" w:space="0" w:color="auto"/>
        <w:right w:val="none" w:sz="0" w:space="0" w:color="auto"/>
      </w:divBdr>
    </w:div>
    <w:div w:id="443185040">
      <w:bodyDiv w:val="1"/>
      <w:marLeft w:val="0"/>
      <w:marRight w:val="0"/>
      <w:marTop w:val="0"/>
      <w:marBottom w:val="0"/>
      <w:divBdr>
        <w:top w:val="none" w:sz="0" w:space="0" w:color="auto"/>
        <w:left w:val="none" w:sz="0" w:space="0" w:color="auto"/>
        <w:bottom w:val="none" w:sz="0" w:space="0" w:color="auto"/>
        <w:right w:val="none" w:sz="0" w:space="0" w:color="auto"/>
      </w:divBdr>
    </w:div>
    <w:div w:id="448937155">
      <w:bodyDiv w:val="1"/>
      <w:marLeft w:val="0"/>
      <w:marRight w:val="0"/>
      <w:marTop w:val="0"/>
      <w:marBottom w:val="0"/>
      <w:divBdr>
        <w:top w:val="none" w:sz="0" w:space="0" w:color="auto"/>
        <w:left w:val="none" w:sz="0" w:space="0" w:color="auto"/>
        <w:bottom w:val="none" w:sz="0" w:space="0" w:color="auto"/>
        <w:right w:val="none" w:sz="0" w:space="0" w:color="auto"/>
      </w:divBdr>
    </w:div>
    <w:div w:id="453450111">
      <w:bodyDiv w:val="1"/>
      <w:marLeft w:val="0"/>
      <w:marRight w:val="0"/>
      <w:marTop w:val="0"/>
      <w:marBottom w:val="0"/>
      <w:divBdr>
        <w:top w:val="none" w:sz="0" w:space="0" w:color="auto"/>
        <w:left w:val="none" w:sz="0" w:space="0" w:color="auto"/>
        <w:bottom w:val="none" w:sz="0" w:space="0" w:color="auto"/>
        <w:right w:val="none" w:sz="0" w:space="0" w:color="auto"/>
      </w:divBdr>
    </w:div>
    <w:div w:id="455486311">
      <w:bodyDiv w:val="1"/>
      <w:marLeft w:val="0"/>
      <w:marRight w:val="0"/>
      <w:marTop w:val="0"/>
      <w:marBottom w:val="0"/>
      <w:divBdr>
        <w:top w:val="none" w:sz="0" w:space="0" w:color="auto"/>
        <w:left w:val="none" w:sz="0" w:space="0" w:color="auto"/>
        <w:bottom w:val="none" w:sz="0" w:space="0" w:color="auto"/>
        <w:right w:val="none" w:sz="0" w:space="0" w:color="auto"/>
      </w:divBdr>
    </w:div>
    <w:div w:id="457724083">
      <w:bodyDiv w:val="1"/>
      <w:marLeft w:val="0"/>
      <w:marRight w:val="0"/>
      <w:marTop w:val="0"/>
      <w:marBottom w:val="0"/>
      <w:divBdr>
        <w:top w:val="none" w:sz="0" w:space="0" w:color="auto"/>
        <w:left w:val="none" w:sz="0" w:space="0" w:color="auto"/>
        <w:bottom w:val="none" w:sz="0" w:space="0" w:color="auto"/>
        <w:right w:val="none" w:sz="0" w:space="0" w:color="auto"/>
      </w:divBdr>
    </w:div>
    <w:div w:id="459156255">
      <w:bodyDiv w:val="1"/>
      <w:marLeft w:val="0"/>
      <w:marRight w:val="0"/>
      <w:marTop w:val="0"/>
      <w:marBottom w:val="0"/>
      <w:divBdr>
        <w:top w:val="none" w:sz="0" w:space="0" w:color="auto"/>
        <w:left w:val="none" w:sz="0" w:space="0" w:color="auto"/>
        <w:bottom w:val="none" w:sz="0" w:space="0" w:color="auto"/>
        <w:right w:val="none" w:sz="0" w:space="0" w:color="auto"/>
      </w:divBdr>
    </w:div>
    <w:div w:id="459618770">
      <w:bodyDiv w:val="1"/>
      <w:marLeft w:val="0"/>
      <w:marRight w:val="0"/>
      <w:marTop w:val="0"/>
      <w:marBottom w:val="0"/>
      <w:divBdr>
        <w:top w:val="none" w:sz="0" w:space="0" w:color="auto"/>
        <w:left w:val="none" w:sz="0" w:space="0" w:color="auto"/>
        <w:bottom w:val="none" w:sz="0" w:space="0" w:color="auto"/>
        <w:right w:val="none" w:sz="0" w:space="0" w:color="auto"/>
      </w:divBdr>
    </w:div>
    <w:div w:id="471561136">
      <w:bodyDiv w:val="1"/>
      <w:marLeft w:val="0"/>
      <w:marRight w:val="0"/>
      <w:marTop w:val="0"/>
      <w:marBottom w:val="0"/>
      <w:divBdr>
        <w:top w:val="none" w:sz="0" w:space="0" w:color="auto"/>
        <w:left w:val="none" w:sz="0" w:space="0" w:color="auto"/>
        <w:bottom w:val="none" w:sz="0" w:space="0" w:color="auto"/>
        <w:right w:val="none" w:sz="0" w:space="0" w:color="auto"/>
      </w:divBdr>
    </w:div>
    <w:div w:id="477888698">
      <w:bodyDiv w:val="1"/>
      <w:marLeft w:val="0"/>
      <w:marRight w:val="0"/>
      <w:marTop w:val="0"/>
      <w:marBottom w:val="0"/>
      <w:divBdr>
        <w:top w:val="none" w:sz="0" w:space="0" w:color="auto"/>
        <w:left w:val="none" w:sz="0" w:space="0" w:color="auto"/>
        <w:bottom w:val="none" w:sz="0" w:space="0" w:color="auto"/>
        <w:right w:val="none" w:sz="0" w:space="0" w:color="auto"/>
      </w:divBdr>
    </w:div>
    <w:div w:id="481624165">
      <w:bodyDiv w:val="1"/>
      <w:marLeft w:val="0"/>
      <w:marRight w:val="0"/>
      <w:marTop w:val="0"/>
      <w:marBottom w:val="0"/>
      <w:divBdr>
        <w:top w:val="none" w:sz="0" w:space="0" w:color="auto"/>
        <w:left w:val="none" w:sz="0" w:space="0" w:color="auto"/>
        <w:bottom w:val="none" w:sz="0" w:space="0" w:color="auto"/>
        <w:right w:val="none" w:sz="0" w:space="0" w:color="auto"/>
      </w:divBdr>
    </w:div>
    <w:div w:id="489517711">
      <w:bodyDiv w:val="1"/>
      <w:marLeft w:val="0"/>
      <w:marRight w:val="0"/>
      <w:marTop w:val="0"/>
      <w:marBottom w:val="0"/>
      <w:divBdr>
        <w:top w:val="none" w:sz="0" w:space="0" w:color="auto"/>
        <w:left w:val="none" w:sz="0" w:space="0" w:color="auto"/>
        <w:bottom w:val="none" w:sz="0" w:space="0" w:color="auto"/>
        <w:right w:val="none" w:sz="0" w:space="0" w:color="auto"/>
      </w:divBdr>
    </w:div>
    <w:div w:id="490029733">
      <w:bodyDiv w:val="1"/>
      <w:marLeft w:val="0"/>
      <w:marRight w:val="0"/>
      <w:marTop w:val="0"/>
      <w:marBottom w:val="0"/>
      <w:divBdr>
        <w:top w:val="none" w:sz="0" w:space="0" w:color="auto"/>
        <w:left w:val="none" w:sz="0" w:space="0" w:color="auto"/>
        <w:bottom w:val="none" w:sz="0" w:space="0" w:color="auto"/>
        <w:right w:val="none" w:sz="0" w:space="0" w:color="auto"/>
      </w:divBdr>
    </w:div>
    <w:div w:id="497771807">
      <w:bodyDiv w:val="1"/>
      <w:marLeft w:val="0"/>
      <w:marRight w:val="0"/>
      <w:marTop w:val="0"/>
      <w:marBottom w:val="0"/>
      <w:divBdr>
        <w:top w:val="none" w:sz="0" w:space="0" w:color="auto"/>
        <w:left w:val="none" w:sz="0" w:space="0" w:color="auto"/>
        <w:bottom w:val="none" w:sz="0" w:space="0" w:color="auto"/>
        <w:right w:val="none" w:sz="0" w:space="0" w:color="auto"/>
      </w:divBdr>
    </w:div>
    <w:div w:id="513569074">
      <w:bodyDiv w:val="1"/>
      <w:marLeft w:val="0"/>
      <w:marRight w:val="0"/>
      <w:marTop w:val="0"/>
      <w:marBottom w:val="0"/>
      <w:divBdr>
        <w:top w:val="none" w:sz="0" w:space="0" w:color="auto"/>
        <w:left w:val="none" w:sz="0" w:space="0" w:color="auto"/>
        <w:bottom w:val="none" w:sz="0" w:space="0" w:color="auto"/>
        <w:right w:val="none" w:sz="0" w:space="0" w:color="auto"/>
      </w:divBdr>
    </w:div>
    <w:div w:id="515115594">
      <w:bodyDiv w:val="1"/>
      <w:marLeft w:val="0"/>
      <w:marRight w:val="0"/>
      <w:marTop w:val="0"/>
      <w:marBottom w:val="0"/>
      <w:divBdr>
        <w:top w:val="none" w:sz="0" w:space="0" w:color="auto"/>
        <w:left w:val="none" w:sz="0" w:space="0" w:color="auto"/>
        <w:bottom w:val="none" w:sz="0" w:space="0" w:color="auto"/>
        <w:right w:val="none" w:sz="0" w:space="0" w:color="auto"/>
      </w:divBdr>
    </w:div>
    <w:div w:id="516428832">
      <w:bodyDiv w:val="1"/>
      <w:marLeft w:val="0"/>
      <w:marRight w:val="0"/>
      <w:marTop w:val="0"/>
      <w:marBottom w:val="0"/>
      <w:divBdr>
        <w:top w:val="none" w:sz="0" w:space="0" w:color="auto"/>
        <w:left w:val="none" w:sz="0" w:space="0" w:color="auto"/>
        <w:bottom w:val="none" w:sz="0" w:space="0" w:color="auto"/>
        <w:right w:val="none" w:sz="0" w:space="0" w:color="auto"/>
      </w:divBdr>
    </w:div>
    <w:div w:id="516698674">
      <w:bodyDiv w:val="1"/>
      <w:marLeft w:val="0"/>
      <w:marRight w:val="0"/>
      <w:marTop w:val="0"/>
      <w:marBottom w:val="0"/>
      <w:divBdr>
        <w:top w:val="none" w:sz="0" w:space="0" w:color="auto"/>
        <w:left w:val="none" w:sz="0" w:space="0" w:color="auto"/>
        <w:bottom w:val="none" w:sz="0" w:space="0" w:color="auto"/>
        <w:right w:val="none" w:sz="0" w:space="0" w:color="auto"/>
      </w:divBdr>
    </w:div>
    <w:div w:id="517231400">
      <w:bodyDiv w:val="1"/>
      <w:marLeft w:val="0"/>
      <w:marRight w:val="0"/>
      <w:marTop w:val="0"/>
      <w:marBottom w:val="0"/>
      <w:divBdr>
        <w:top w:val="none" w:sz="0" w:space="0" w:color="auto"/>
        <w:left w:val="none" w:sz="0" w:space="0" w:color="auto"/>
        <w:bottom w:val="none" w:sz="0" w:space="0" w:color="auto"/>
        <w:right w:val="none" w:sz="0" w:space="0" w:color="auto"/>
      </w:divBdr>
    </w:div>
    <w:div w:id="521434321">
      <w:bodyDiv w:val="1"/>
      <w:marLeft w:val="0"/>
      <w:marRight w:val="0"/>
      <w:marTop w:val="0"/>
      <w:marBottom w:val="0"/>
      <w:divBdr>
        <w:top w:val="none" w:sz="0" w:space="0" w:color="auto"/>
        <w:left w:val="none" w:sz="0" w:space="0" w:color="auto"/>
        <w:bottom w:val="none" w:sz="0" w:space="0" w:color="auto"/>
        <w:right w:val="none" w:sz="0" w:space="0" w:color="auto"/>
      </w:divBdr>
    </w:div>
    <w:div w:id="522287475">
      <w:bodyDiv w:val="1"/>
      <w:marLeft w:val="0"/>
      <w:marRight w:val="0"/>
      <w:marTop w:val="0"/>
      <w:marBottom w:val="0"/>
      <w:divBdr>
        <w:top w:val="none" w:sz="0" w:space="0" w:color="auto"/>
        <w:left w:val="none" w:sz="0" w:space="0" w:color="auto"/>
        <w:bottom w:val="none" w:sz="0" w:space="0" w:color="auto"/>
        <w:right w:val="none" w:sz="0" w:space="0" w:color="auto"/>
      </w:divBdr>
    </w:div>
    <w:div w:id="528568920">
      <w:bodyDiv w:val="1"/>
      <w:marLeft w:val="0"/>
      <w:marRight w:val="0"/>
      <w:marTop w:val="0"/>
      <w:marBottom w:val="0"/>
      <w:divBdr>
        <w:top w:val="none" w:sz="0" w:space="0" w:color="auto"/>
        <w:left w:val="none" w:sz="0" w:space="0" w:color="auto"/>
        <w:bottom w:val="none" w:sz="0" w:space="0" w:color="auto"/>
        <w:right w:val="none" w:sz="0" w:space="0" w:color="auto"/>
      </w:divBdr>
    </w:div>
    <w:div w:id="528952077">
      <w:bodyDiv w:val="1"/>
      <w:marLeft w:val="0"/>
      <w:marRight w:val="0"/>
      <w:marTop w:val="0"/>
      <w:marBottom w:val="0"/>
      <w:divBdr>
        <w:top w:val="none" w:sz="0" w:space="0" w:color="auto"/>
        <w:left w:val="none" w:sz="0" w:space="0" w:color="auto"/>
        <w:bottom w:val="none" w:sz="0" w:space="0" w:color="auto"/>
        <w:right w:val="none" w:sz="0" w:space="0" w:color="auto"/>
      </w:divBdr>
    </w:div>
    <w:div w:id="534385897">
      <w:bodyDiv w:val="1"/>
      <w:marLeft w:val="0"/>
      <w:marRight w:val="0"/>
      <w:marTop w:val="0"/>
      <w:marBottom w:val="0"/>
      <w:divBdr>
        <w:top w:val="none" w:sz="0" w:space="0" w:color="auto"/>
        <w:left w:val="none" w:sz="0" w:space="0" w:color="auto"/>
        <w:bottom w:val="none" w:sz="0" w:space="0" w:color="auto"/>
        <w:right w:val="none" w:sz="0" w:space="0" w:color="auto"/>
      </w:divBdr>
    </w:div>
    <w:div w:id="538474431">
      <w:bodyDiv w:val="1"/>
      <w:marLeft w:val="0"/>
      <w:marRight w:val="0"/>
      <w:marTop w:val="0"/>
      <w:marBottom w:val="0"/>
      <w:divBdr>
        <w:top w:val="none" w:sz="0" w:space="0" w:color="auto"/>
        <w:left w:val="none" w:sz="0" w:space="0" w:color="auto"/>
        <w:bottom w:val="none" w:sz="0" w:space="0" w:color="auto"/>
        <w:right w:val="none" w:sz="0" w:space="0" w:color="auto"/>
      </w:divBdr>
    </w:div>
    <w:div w:id="544297135">
      <w:bodyDiv w:val="1"/>
      <w:marLeft w:val="0"/>
      <w:marRight w:val="0"/>
      <w:marTop w:val="0"/>
      <w:marBottom w:val="0"/>
      <w:divBdr>
        <w:top w:val="none" w:sz="0" w:space="0" w:color="auto"/>
        <w:left w:val="none" w:sz="0" w:space="0" w:color="auto"/>
        <w:bottom w:val="none" w:sz="0" w:space="0" w:color="auto"/>
        <w:right w:val="none" w:sz="0" w:space="0" w:color="auto"/>
      </w:divBdr>
    </w:div>
    <w:div w:id="550843492">
      <w:bodyDiv w:val="1"/>
      <w:marLeft w:val="0"/>
      <w:marRight w:val="0"/>
      <w:marTop w:val="0"/>
      <w:marBottom w:val="0"/>
      <w:divBdr>
        <w:top w:val="none" w:sz="0" w:space="0" w:color="auto"/>
        <w:left w:val="none" w:sz="0" w:space="0" w:color="auto"/>
        <w:bottom w:val="none" w:sz="0" w:space="0" w:color="auto"/>
        <w:right w:val="none" w:sz="0" w:space="0" w:color="auto"/>
      </w:divBdr>
    </w:div>
    <w:div w:id="562638383">
      <w:bodyDiv w:val="1"/>
      <w:marLeft w:val="0"/>
      <w:marRight w:val="0"/>
      <w:marTop w:val="0"/>
      <w:marBottom w:val="0"/>
      <w:divBdr>
        <w:top w:val="none" w:sz="0" w:space="0" w:color="auto"/>
        <w:left w:val="none" w:sz="0" w:space="0" w:color="auto"/>
        <w:bottom w:val="none" w:sz="0" w:space="0" w:color="auto"/>
        <w:right w:val="none" w:sz="0" w:space="0" w:color="auto"/>
      </w:divBdr>
    </w:div>
    <w:div w:id="573903982">
      <w:bodyDiv w:val="1"/>
      <w:marLeft w:val="0"/>
      <w:marRight w:val="0"/>
      <w:marTop w:val="0"/>
      <w:marBottom w:val="0"/>
      <w:divBdr>
        <w:top w:val="none" w:sz="0" w:space="0" w:color="auto"/>
        <w:left w:val="none" w:sz="0" w:space="0" w:color="auto"/>
        <w:bottom w:val="none" w:sz="0" w:space="0" w:color="auto"/>
        <w:right w:val="none" w:sz="0" w:space="0" w:color="auto"/>
      </w:divBdr>
    </w:div>
    <w:div w:id="577635804">
      <w:bodyDiv w:val="1"/>
      <w:marLeft w:val="0"/>
      <w:marRight w:val="0"/>
      <w:marTop w:val="0"/>
      <w:marBottom w:val="0"/>
      <w:divBdr>
        <w:top w:val="none" w:sz="0" w:space="0" w:color="auto"/>
        <w:left w:val="none" w:sz="0" w:space="0" w:color="auto"/>
        <w:bottom w:val="none" w:sz="0" w:space="0" w:color="auto"/>
        <w:right w:val="none" w:sz="0" w:space="0" w:color="auto"/>
      </w:divBdr>
    </w:div>
    <w:div w:id="585571730">
      <w:bodyDiv w:val="1"/>
      <w:marLeft w:val="0"/>
      <w:marRight w:val="0"/>
      <w:marTop w:val="0"/>
      <w:marBottom w:val="0"/>
      <w:divBdr>
        <w:top w:val="none" w:sz="0" w:space="0" w:color="auto"/>
        <w:left w:val="none" w:sz="0" w:space="0" w:color="auto"/>
        <w:bottom w:val="none" w:sz="0" w:space="0" w:color="auto"/>
        <w:right w:val="none" w:sz="0" w:space="0" w:color="auto"/>
      </w:divBdr>
    </w:div>
    <w:div w:id="588776007">
      <w:bodyDiv w:val="1"/>
      <w:marLeft w:val="0"/>
      <w:marRight w:val="0"/>
      <w:marTop w:val="0"/>
      <w:marBottom w:val="0"/>
      <w:divBdr>
        <w:top w:val="none" w:sz="0" w:space="0" w:color="auto"/>
        <w:left w:val="none" w:sz="0" w:space="0" w:color="auto"/>
        <w:bottom w:val="none" w:sz="0" w:space="0" w:color="auto"/>
        <w:right w:val="none" w:sz="0" w:space="0" w:color="auto"/>
      </w:divBdr>
    </w:div>
    <w:div w:id="597718930">
      <w:bodyDiv w:val="1"/>
      <w:marLeft w:val="0"/>
      <w:marRight w:val="0"/>
      <w:marTop w:val="0"/>
      <w:marBottom w:val="0"/>
      <w:divBdr>
        <w:top w:val="none" w:sz="0" w:space="0" w:color="auto"/>
        <w:left w:val="none" w:sz="0" w:space="0" w:color="auto"/>
        <w:bottom w:val="none" w:sz="0" w:space="0" w:color="auto"/>
        <w:right w:val="none" w:sz="0" w:space="0" w:color="auto"/>
      </w:divBdr>
    </w:div>
    <w:div w:id="599265142">
      <w:bodyDiv w:val="1"/>
      <w:marLeft w:val="0"/>
      <w:marRight w:val="0"/>
      <w:marTop w:val="0"/>
      <w:marBottom w:val="0"/>
      <w:divBdr>
        <w:top w:val="none" w:sz="0" w:space="0" w:color="auto"/>
        <w:left w:val="none" w:sz="0" w:space="0" w:color="auto"/>
        <w:bottom w:val="none" w:sz="0" w:space="0" w:color="auto"/>
        <w:right w:val="none" w:sz="0" w:space="0" w:color="auto"/>
      </w:divBdr>
    </w:div>
    <w:div w:id="600726624">
      <w:bodyDiv w:val="1"/>
      <w:marLeft w:val="0"/>
      <w:marRight w:val="0"/>
      <w:marTop w:val="0"/>
      <w:marBottom w:val="0"/>
      <w:divBdr>
        <w:top w:val="none" w:sz="0" w:space="0" w:color="auto"/>
        <w:left w:val="none" w:sz="0" w:space="0" w:color="auto"/>
        <w:bottom w:val="none" w:sz="0" w:space="0" w:color="auto"/>
        <w:right w:val="none" w:sz="0" w:space="0" w:color="auto"/>
      </w:divBdr>
    </w:div>
    <w:div w:id="607857619">
      <w:bodyDiv w:val="1"/>
      <w:marLeft w:val="0"/>
      <w:marRight w:val="0"/>
      <w:marTop w:val="0"/>
      <w:marBottom w:val="0"/>
      <w:divBdr>
        <w:top w:val="none" w:sz="0" w:space="0" w:color="auto"/>
        <w:left w:val="none" w:sz="0" w:space="0" w:color="auto"/>
        <w:bottom w:val="none" w:sz="0" w:space="0" w:color="auto"/>
        <w:right w:val="none" w:sz="0" w:space="0" w:color="auto"/>
      </w:divBdr>
    </w:div>
    <w:div w:id="609166174">
      <w:bodyDiv w:val="1"/>
      <w:marLeft w:val="0"/>
      <w:marRight w:val="0"/>
      <w:marTop w:val="0"/>
      <w:marBottom w:val="0"/>
      <w:divBdr>
        <w:top w:val="none" w:sz="0" w:space="0" w:color="auto"/>
        <w:left w:val="none" w:sz="0" w:space="0" w:color="auto"/>
        <w:bottom w:val="none" w:sz="0" w:space="0" w:color="auto"/>
        <w:right w:val="none" w:sz="0" w:space="0" w:color="auto"/>
      </w:divBdr>
    </w:div>
    <w:div w:id="620572417">
      <w:bodyDiv w:val="1"/>
      <w:marLeft w:val="0"/>
      <w:marRight w:val="0"/>
      <w:marTop w:val="0"/>
      <w:marBottom w:val="0"/>
      <w:divBdr>
        <w:top w:val="none" w:sz="0" w:space="0" w:color="auto"/>
        <w:left w:val="none" w:sz="0" w:space="0" w:color="auto"/>
        <w:bottom w:val="none" w:sz="0" w:space="0" w:color="auto"/>
        <w:right w:val="none" w:sz="0" w:space="0" w:color="auto"/>
      </w:divBdr>
    </w:div>
    <w:div w:id="630287419">
      <w:bodyDiv w:val="1"/>
      <w:marLeft w:val="0"/>
      <w:marRight w:val="0"/>
      <w:marTop w:val="0"/>
      <w:marBottom w:val="0"/>
      <w:divBdr>
        <w:top w:val="none" w:sz="0" w:space="0" w:color="auto"/>
        <w:left w:val="none" w:sz="0" w:space="0" w:color="auto"/>
        <w:bottom w:val="none" w:sz="0" w:space="0" w:color="auto"/>
        <w:right w:val="none" w:sz="0" w:space="0" w:color="auto"/>
      </w:divBdr>
    </w:div>
    <w:div w:id="631979280">
      <w:bodyDiv w:val="1"/>
      <w:marLeft w:val="0"/>
      <w:marRight w:val="0"/>
      <w:marTop w:val="0"/>
      <w:marBottom w:val="0"/>
      <w:divBdr>
        <w:top w:val="none" w:sz="0" w:space="0" w:color="auto"/>
        <w:left w:val="none" w:sz="0" w:space="0" w:color="auto"/>
        <w:bottom w:val="none" w:sz="0" w:space="0" w:color="auto"/>
        <w:right w:val="none" w:sz="0" w:space="0" w:color="auto"/>
      </w:divBdr>
    </w:div>
    <w:div w:id="640304630">
      <w:bodyDiv w:val="1"/>
      <w:marLeft w:val="0"/>
      <w:marRight w:val="0"/>
      <w:marTop w:val="0"/>
      <w:marBottom w:val="0"/>
      <w:divBdr>
        <w:top w:val="none" w:sz="0" w:space="0" w:color="auto"/>
        <w:left w:val="none" w:sz="0" w:space="0" w:color="auto"/>
        <w:bottom w:val="none" w:sz="0" w:space="0" w:color="auto"/>
        <w:right w:val="none" w:sz="0" w:space="0" w:color="auto"/>
      </w:divBdr>
    </w:div>
    <w:div w:id="649791043">
      <w:bodyDiv w:val="1"/>
      <w:marLeft w:val="0"/>
      <w:marRight w:val="0"/>
      <w:marTop w:val="0"/>
      <w:marBottom w:val="0"/>
      <w:divBdr>
        <w:top w:val="none" w:sz="0" w:space="0" w:color="auto"/>
        <w:left w:val="none" w:sz="0" w:space="0" w:color="auto"/>
        <w:bottom w:val="none" w:sz="0" w:space="0" w:color="auto"/>
        <w:right w:val="none" w:sz="0" w:space="0" w:color="auto"/>
      </w:divBdr>
    </w:div>
    <w:div w:id="651063794">
      <w:bodyDiv w:val="1"/>
      <w:marLeft w:val="0"/>
      <w:marRight w:val="0"/>
      <w:marTop w:val="0"/>
      <w:marBottom w:val="0"/>
      <w:divBdr>
        <w:top w:val="none" w:sz="0" w:space="0" w:color="auto"/>
        <w:left w:val="none" w:sz="0" w:space="0" w:color="auto"/>
        <w:bottom w:val="none" w:sz="0" w:space="0" w:color="auto"/>
        <w:right w:val="none" w:sz="0" w:space="0" w:color="auto"/>
      </w:divBdr>
    </w:div>
    <w:div w:id="657686347">
      <w:bodyDiv w:val="1"/>
      <w:marLeft w:val="0"/>
      <w:marRight w:val="0"/>
      <w:marTop w:val="0"/>
      <w:marBottom w:val="0"/>
      <w:divBdr>
        <w:top w:val="none" w:sz="0" w:space="0" w:color="auto"/>
        <w:left w:val="none" w:sz="0" w:space="0" w:color="auto"/>
        <w:bottom w:val="none" w:sz="0" w:space="0" w:color="auto"/>
        <w:right w:val="none" w:sz="0" w:space="0" w:color="auto"/>
      </w:divBdr>
    </w:div>
    <w:div w:id="661007228">
      <w:bodyDiv w:val="1"/>
      <w:marLeft w:val="0"/>
      <w:marRight w:val="0"/>
      <w:marTop w:val="0"/>
      <w:marBottom w:val="0"/>
      <w:divBdr>
        <w:top w:val="none" w:sz="0" w:space="0" w:color="auto"/>
        <w:left w:val="none" w:sz="0" w:space="0" w:color="auto"/>
        <w:bottom w:val="none" w:sz="0" w:space="0" w:color="auto"/>
        <w:right w:val="none" w:sz="0" w:space="0" w:color="auto"/>
      </w:divBdr>
    </w:div>
    <w:div w:id="661390650">
      <w:bodyDiv w:val="1"/>
      <w:marLeft w:val="0"/>
      <w:marRight w:val="0"/>
      <w:marTop w:val="0"/>
      <w:marBottom w:val="0"/>
      <w:divBdr>
        <w:top w:val="none" w:sz="0" w:space="0" w:color="auto"/>
        <w:left w:val="none" w:sz="0" w:space="0" w:color="auto"/>
        <w:bottom w:val="none" w:sz="0" w:space="0" w:color="auto"/>
        <w:right w:val="none" w:sz="0" w:space="0" w:color="auto"/>
      </w:divBdr>
    </w:div>
    <w:div w:id="662318177">
      <w:bodyDiv w:val="1"/>
      <w:marLeft w:val="0"/>
      <w:marRight w:val="0"/>
      <w:marTop w:val="0"/>
      <w:marBottom w:val="0"/>
      <w:divBdr>
        <w:top w:val="none" w:sz="0" w:space="0" w:color="auto"/>
        <w:left w:val="none" w:sz="0" w:space="0" w:color="auto"/>
        <w:bottom w:val="none" w:sz="0" w:space="0" w:color="auto"/>
        <w:right w:val="none" w:sz="0" w:space="0" w:color="auto"/>
      </w:divBdr>
    </w:div>
    <w:div w:id="663901147">
      <w:bodyDiv w:val="1"/>
      <w:marLeft w:val="0"/>
      <w:marRight w:val="0"/>
      <w:marTop w:val="0"/>
      <w:marBottom w:val="0"/>
      <w:divBdr>
        <w:top w:val="none" w:sz="0" w:space="0" w:color="auto"/>
        <w:left w:val="none" w:sz="0" w:space="0" w:color="auto"/>
        <w:bottom w:val="none" w:sz="0" w:space="0" w:color="auto"/>
        <w:right w:val="none" w:sz="0" w:space="0" w:color="auto"/>
      </w:divBdr>
    </w:div>
    <w:div w:id="667831689">
      <w:bodyDiv w:val="1"/>
      <w:marLeft w:val="0"/>
      <w:marRight w:val="0"/>
      <w:marTop w:val="0"/>
      <w:marBottom w:val="0"/>
      <w:divBdr>
        <w:top w:val="none" w:sz="0" w:space="0" w:color="auto"/>
        <w:left w:val="none" w:sz="0" w:space="0" w:color="auto"/>
        <w:bottom w:val="none" w:sz="0" w:space="0" w:color="auto"/>
        <w:right w:val="none" w:sz="0" w:space="0" w:color="auto"/>
      </w:divBdr>
    </w:div>
    <w:div w:id="685208564">
      <w:bodyDiv w:val="1"/>
      <w:marLeft w:val="0"/>
      <w:marRight w:val="0"/>
      <w:marTop w:val="0"/>
      <w:marBottom w:val="0"/>
      <w:divBdr>
        <w:top w:val="none" w:sz="0" w:space="0" w:color="auto"/>
        <w:left w:val="none" w:sz="0" w:space="0" w:color="auto"/>
        <w:bottom w:val="none" w:sz="0" w:space="0" w:color="auto"/>
        <w:right w:val="none" w:sz="0" w:space="0" w:color="auto"/>
      </w:divBdr>
    </w:div>
    <w:div w:id="686952939">
      <w:bodyDiv w:val="1"/>
      <w:marLeft w:val="0"/>
      <w:marRight w:val="0"/>
      <w:marTop w:val="0"/>
      <w:marBottom w:val="0"/>
      <w:divBdr>
        <w:top w:val="none" w:sz="0" w:space="0" w:color="auto"/>
        <w:left w:val="none" w:sz="0" w:space="0" w:color="auto"/>
        <w:bottom w:val="none" w:sz="0" w:space="0" w:color="auto"/>
        <w:right w:val="none" w:sz="0" w:space="0" w:color="auto"/>
      </w:divBdr>
    </w:div>
    <w:div w:id="687412872">
      <w:bodyDiv w:val="1"/>
      <w:marLeft w:val="0"/>
      <w:marRight w:val="0"/>
      <w:marTop w:val="0"/>
      <w:marBottom w:val="0"/>
      <w:divBdr>
        <w:top w:val="none" w:sz="0" w:space="0" w:color="auto"/>
        <w:left w:val="none" w:sz="0" w:space="0" w:color="auto"/>
        <w:bottom w:val="none" w:sz="0" w:space="0" w:color="auto"/>
        <w:right w:val="none" w:sz="0" w:space="0" w:color="auto"/>
      </w:divBdr>
    </w:div>
    <w:div w:id="689574319">
      <w:bodyDiv w:val="1"/>
      <w:marLeft w:val="0"/>
      <w:marRight w:val="0"/>
      <w:marTop w:val="0"/>
      <w:marBottom w:val="0"/>
      <w:divBdr>
        <w:top w:val="none" w:sz="0" w:space="0" w:color="auto"/>
        <w:left w:val="none" w:sz="0" w:space="0" w:color="auto"/>
        <w:bottom w:val="none" w:sz="0" w:space="0" w:color="auto"/>
        <w:right w:val="none" w:sz="0" w:space="0" w:color="auto"/>
      </w:divBdr>
    </w:div>
    <w:div w:id="698432501">
      <w:bodyDiv w:val="1"/>
      <w:marLeft w:val="0"/>
      <w:marRight w:val="0"/>
      <w:marTop w:val="0"/>
      <w:marBottom w:val="0"/>
      <w:divBdr>
        <w:top w:val="none" w:sz="0" w:space="0" w:color="auto"/>
        <w:left w:val="none" w:sz="0" w:space="0" w:color="auto"/>
        <w:bottom w:val="none" w:sz="0" w:space="0" w:color="auto"/>
        <w:right w:val="none" w:sz="0" w:space="0" w:color="auto"/>
      </w:divBdr>
    </w:div>
    <w:div w:id="707098810">
      <w:bodyDiv w:val="1"/>
      <w:marLeft w:val="0"/>
      <w:marRight w:val="0"/>
      <w:marTop w:val="0"/>
      <w:marBottom w:val="0"/>
      <w:divBdr>
        <w:top w:val="none" w:sz="0" w:space="0" w:color="auto"/>
        <w:left w:val="none" w:sz="0" w:space="0" w:color="auto"/>
        <w:bottom w:val="none" w:sz="0" w:space="0" w:color="auto"/>
        <w:right w:val="none" w:sz="0" w:space="0" w:color="auto"/>
      </w:divBdr>
    </w:div>
    <w:div w:id="707528864">
      <w:bodyDiv w:val="1"/>
      <w:marLeft w:val="0"/>
      <w:marRight w:val="0"/>
      <w:marTop w:val="0"/>
      <w:marBottom w:val="0"/>
      <w:divBdr>
        <w:top w:val="none" w:sz="0" w:space="0" w:color="auto"/>
        <w:left w:val="none" w:sz="0" w:space="0" w:color="auto"/>
        <w:bottom w:val="none" w:sz="0" w:space="0" w:color="auto"/>
        <w:right w:val="none" w:sz="0" w:space="0" w:color="auto"/>
      </w:divBdr>
    </w:div>
    <w:div w:id="710229767">
      <w:bodyDiv w:val="1"/>
      <w:marLeft w:val="0"/>
      <w:marRight w:val="0"/>
      <w:marTop w:val="0"/>
      <w:marBottom w:val="0"/>
      <w:divBdr>
        <w:top w:val="none" w:sz="0" w:space="0" w:color="auto"/>
        <w:left w:val="none" w:sz="0" w:space="0" w:color="auto"/>
        <w:bottom w:val="none" w:sz="0" w:space="0" w:color="auto"/>
        <w:right w:val="none" w:sz="0" w:space="0" w:color="auto"/>
      </w:divBdr>
    </w:div>
    <w:div w:id="718406490">
      <w:bodyDiv w:val="1"/>
      <w:marLeft w:val="0"/>
      <w:marRight w:val="0"/>
      <w:marTop w:val="0"/>
      <w:marBottom w:val="0"/>
      <w:divBdr>
        <w:top w:val="none" w:sz="0" w:space="0" w:color="auto"/>
        <w:left w:val="none" w:sz="0" w:space="0" w:color="auto"/>
        <w:bottom w:val="none" w:sz="0" w:space="0" w:color="auto"/>
        <w:right w:val="none" w:sz="0" w:space="0" w:color="auto"/>
      </w:divBdr>
    </w:div>
    <w:div w:id="724645472">
      <w:bodyDiv w:val="1"/>
      <w:marLeft w:val="0"/>
      <w:marRight w:val="0"/>
      <w:marTop w:val="0"/>
      <w:marBottom w:val="0"/>
      <w:divBdr>
        <w:top w:val="none" w:sz="0" w:space="0" w:color="auto"/>
        <w:left w:val="none" w:sz="0" w:space="0" w:color="auto"/>
        <w:bottom w:val="none" w:sz="0" w:space="0" w:color="auto"/>
        <w:right w:val="none" w:sz="0" w:space="0" w:color="auto"/>
      </w:divBdr>
    </w:div>
    <w:div w:id="725957068">
      <w:bodyDiv w:val="1"/>
      <w:marLeft w:val="0"/>
      <w:marRight w:val="0"/>
      <w:marTop w:val="0"/>
      <w:marBottom w:val="0"/>
      <w:divBdr>
        <w:top w:val="none" w:sz="0" w:space="0" w:color="auto"/>
        <w:left w:val="none" w:sz="0" w:space="0" w:color="auto"/>
        <w:bottom w:val="none" w:sz="0" w:space="0" w:color="auto"/>
        <w:right w:val="none" w:sz="0" w:space="0" w:color="auto"/>
      </w:divBdr>
    </w:div>
    <w:div w:id="727264135">
      <w:bodyDiv w:val="1"/>
      <w:marLeft w:val="0"/>
      <w:marRight w:val="0"/>
      <w:marTop w:val="0"/>
      <w:marBottom w:val="0"/>
      <w:divBdr>
        <w:top w:val="none" w:sz="0" w:space="0" w:color="auto"/>
        <w:left w:val="none" w:sz="0" w:space="0" w:color="auto"/>
        <w:bottom w:val="none" w:sz="0" w:space="0" w:color="auto"/>
        <w:right w:val="none" w:sz="0" w:space="0" w:color="auto"/>
      </w:divBdr>
    </w:div>
    <w:div w:id="727533504">
      <w:bodyDiv w:val="1"/>
      <w:marLeft w:val="0"/>
      <w:marRight w:val="0"/>
      <w:marTop w:val="0"/>
      <w:marBottom w:val="0"/>
      <w:divBdr>
        <w:top w:val="none" w:sz="0" w:space="0" w:color="auto"/>
        <w:left w:val="none" w:sz="0" w:space="0" w:color="auto"/>
        <w:bottom w:val="none" w:sz="0" w:space="0" w:color="auto"/>
        <w:right w:val="none" w:sz="0" w:space="0" w:color="auto"/>
      </w:divBdr>
    </w:div>
    <w:div w:id="733621854">
      <w:bodyDiv w:val="1"/>
      <w:marLeft w:val="0"/>
      <w:marRight w:val="0"/>
      <w:marTop w:val="0"/>
      <w:marBottom w:val="0"/>
      <w:divBdr>
        <w:top w:val="none" w:sz="0" w:space="0" w:color="auto"/>
        <w:left w:val="none" w:sz="0" w:space="0" w:color="auto"/>
        <w:bottom w:val="none" w:sz="0" w:space="0" w:color="auto"/>
        <w:right w:val="none" w:sz="0" w:space="0" w:color="auto"/>
      </w:divBdr>
    </w:div>
    <w:div w:id="735279981">
      <w:bodyDiv w:val="1"/>
      <w:marLeft w:val="0"/>
      <w:marRight w:val="0"/>
      <w:marTop w:val="0"/>
      <w:marBottom w:val="0"/>
      <w:divBdr>
        <w:top w:val="none" w:sz="0" w:space="0" w:color="auto"/>
        <w:left w:val="none" w:sz="0" w:space="0" w:color="auto"/>
        <w:bottom w:val="none" w:sz="0" w:space="0" w:color="auto"/>
        <w:right w:val="none" w:sz="0" w:space="0" w:color="auto"/>
      </w:divBdr>
    </w:div>
    <w:div w:id="742067677">
      <w:bodyDiv w:val="1"/>
      <w:marLeft w:val="0"/>
      <w:marRight w:val="0"/>
      <w:marTop w:val="0"/>
      <w:marBottom w:val="0"/>
      <w:divBdr>
        <w:top w:val="none" w:sz="0" w:space="0" w:color="auto"/>
        <w:left w:val="none" w:sz="0" w:space="0" w:color="auto"/>
        <w:bottom w:val="none" w:sz="0" w:space="0" w:color="auto"/>
        <w:right w:val="none" w:sz="0" w:space="0" w:color="auto"/>
      </w:divBdr>
    </w:div>
    <w:div w:id="743334002">
      <w:bodyDiv w:val="1"/>
      <w:marLeft w:val="0"/>
      <w:marRight w:val="0"/>
      <w:marTop w:val="0"/>
      <w:marBottom w:val="0"/>
      <w:divBdr>
        <w:top w:val="none" w:sz="0" w:space="0" w:color="auto"/>
        <w:left w:val="none" w:sz="0" w:space="0" w:color="auto"/>
        <w:bottom w:val="none" w:sz="0" w:space="0" w:color="auto"/>
        <w:right w:val="none" w:sz="0" w:space="0" w:color="auto"/>
      </w:divBdr>
    </w:div>
    <w:div w:id="743375371">
      <w:bodyDiv w:val="1"/>
      <w:marLeft w:val="0"/>
      <w:marRight w:val="0"/>
      <w:marTop w:val="0"/>
      <w:marBottom w:val="0"/>
      <w:divBdr>
        <w:top w:val="none" w:sz="0" w:space="0" w:color="auto"/>
        <w:left w:val="none" w:sz="0" w:space="0" w:color="auto"/>
        <w:bottom w:val="none" w:sz="0" w:space="0" w:color="auto"/>
        <w:right w:val="none" w:sz="0" w:space="0" w:color="auto"/>
      </w:divBdr>
    </w:div>
    <w:div w:id="746607397">
      <w:bodyDiv w:val="1"/>
      <w:marLeft w:val="0"/>
      <w:marRight w:val="0"/>
      <w:marTop w:val="0"/>
      <w:marBottom w:val="0"/>
      <w:divBdr>
        <w:top w:val="none" w:sz="0" w:space="0" w:color="auto"/>
        <w:left w:val="none" w:sz="0" w:space="0" w:color="auto"/>
        <w:bottom w:val="none" w:sz="0" w:space="0" w:color="auto"/>
        <w:right w:val="none" w:sz="0" w:space="0" w:color="auto"/>
      </w:divBdr>
    </w:div>
    <w:div w:id="749431200">
      <w:bodyDiv w:val="1"/>
      <w:marLeft w:val="0"/>
      <w:marRight w:val="0"/>
      <w:marTop w:val="0"/>
      <w:marBottom w:val="0"/>
      <w:divBdr>
        <w:top w:val="none" w:sz="0" w:space="0" w:color="auto"/>
        <w:left w:val="none" w:sz="0" w:space="0" w:color="auto"/>
        <w:bottom w:val="none" w:sz="0" w:space="0" w:color="auto"/>
        <w:right w:val="none" w:sz="0" w:space="0" w:color="auto"/>
      </w:divBdr>
    </w:div>
    <w:div w:id="753863083">
      <w:bodyDiv w:val="1"/>
      <w:marLeft w:val="0"/>
      <w:marRight w:val="0"/>
      <w:marTop w:val="0"/>
      <w:marBottom w:val="0"/>
      <w:divBdr>
        <w:top w:val="none" w:sz="0" w:space="0" w:color="auto"/>
        <w:left w:val="none" w:sz="0" w:space="0" w:color="auto"/>
        <w:bottom w:val="none" w:sz="0" w:space="0" w:color="auto"/>
        <w:right w:val="none" w:sz="0" w:space="0" w:color="auto"/>
      </w:divBdr>
    </w:div>
    <w:div w:id="756250160">
      <w:bodyDiv w:val="1"/>
      <w:marLeft w:val="0"/>
      <w:marRight w:val="0"/>
      <w:marTop w:val="0"/>
      <w:marBottom w:val="0"/>
      <w:divBdr>
        <w:top w:val="none" w:sz="0" w:space="0" w:color="auto"/>
        <w:left w:val="none" w:sz="0" w:space="0" w:color="auto"/>
        <w:bottom w:val="none" w:sz="0" w:space="0" w:color="auto"/>
        <w:right w:val="none" w:sz="0" w:space="0" w:color="auto"/>
      </w:divBdr>
    </w:div>
    <w:div w:id="756632692">
      <w:bodyDiv w:val="1"/>
      <w:marLeft w:val="0"/>
      <w:marRight w:val="0"/>
      <w:marTop w:val="0"/>
      <w:marBottom w:val="0"/>
      <w:divBdr>
        <w:top w:val="none" w:sz="0" w:space="0" w:color="auto"/>
        <w:left w:val="none" w:sz="0" w:space="0" w:color="auto"/>
        <w:bottom w:val="none" w:sz="0" w:space="0" w:color="auto"/>
        <w:right w:val="none" w:sz="0" w:space="0" w:color="auto"/>
      </w:divBdr>
    </w:div>
    <w:div w:id="763764522">
      <w:bodyDiv w:val="1"/>
      <w:marLeft w:val="0"/>
      <w:marRight w:val="0"/>
      <w:marTop w:val="0"/>
      <w:marBottom w:val="0"/>
      <w:divBdr>
        <w:top w:val="none" w:sz="0" w:space="0" w:color="auto"/>
        <w:left w:val="none" w:sz="0" w:space="0" w:color="auto"/>
        <w:bottom w:val="none" w:sz="0" w:space="0" w:color="auto"/>
        <w:right w:val="none" w:sz="0" w:space="0" w:color="auto"/>
      </w:divBdr>
    </w:div>
    <w:div w:id="774981034">
      <w:bodyDiv w:val="1"/>
      <w:marLeft w:val="0"/>
      <w:marRight w:val="0"/>
      <w:marTop w:val="0"/>
      <w:marBottom w:val="0"/>
      <w:divBdr>
        <w:top w:val="none" w:sz="0" w:space="0" w:color="auto"/>
        <w:left w:val="none" w:sz="0" w:space="0" w:color="auto"/>
        <w:bottom w:val="none" w:sz="0" w:space="0" w:color="auto"/>
        <w:right w:val="none" w:sz="0" w:space="0" w:color="auto"/>
      </w:divBdr>
    </w:div>
    <w:div w:id="787359751">
      <w:bodyDiv w:val="1"/>
      <w:marLeft w:val="0"/>
      <w:marRight w:val="0"/>
      <w:marTop w:val="0"/>
      <w:marBottom w:val="0"/>
      <w:divBdr>
        <w:top w:val="none" w:sz="0" w:space="0" w:color="auto"/>
        <w:left w:val="none" w:sz="0" w:space="0" w:color="auto"/>
        <w:bottom w:val="none" w:sz="0" w:space="0" w:color="auto"/>
        <w:right w:val="none" w:sz="0" w:space="0" w:color="auto"/>
      </w:divBdr>
    </w:div>
    <w:div w:id="791897042">
      <w:bodyDiv w:val="1"/>
      <w:marLeft w:val="0"/>
      <w:marRight w:val="0"/>
      <w:marTop w:val="0"/>
      <w:marBottom w:val="0"/>
      <w:divBdr>
        <w:top w:val="none" w:sz="0" w:space="0" w:color="auto"/>
        <w:left w:val="none" w:sz="0" w:space="0" w:color="auto"/>
        <w:bottom w:val="none" w:sz="0" w:space="0" w:color="auto"/>
        <w:right w:val="none" w:sz="0" w:space="0" w:color="auto"/>
      </w:divBdr>
    </w:div>
    <w:div w:id="792603840">
      <w:bodyDiv w:val="1"/>
      <w:marLeft w:val="0"/>
      <w:marRight w:val="0"/>
      <w:marTop w:val="0"/>
      <w:marBottom w:val="0"/>
      <w:divBdr>
        <w:top w:val="none" w:sz="0" w:space="0" w:color="auto"/>
        <w:left w:val="none" w:sz="0" w:space="0" w:color="auto"/>
        <w:bottom w:val="none" w:sz="0" w:space="0" w:color="auto"/>
        <w:right w:val="none" w:sz="0" w:space="0" w:color="auto"/>
      </w:divBdr>
    </w:div>
    <w:div w:id="797994631">
      <w:bodyDiv w:val="1"/>
      <w:marLeft w:val="0"/>
      <w:marRight w:val="0"/>
      <w:marTop w:val="0"/>
      <w:marBottom w:val="0"/>
      <w:divBdr>
        <w:top w:val="none" w:sz="0" w:space="0" w:color="auto"/>
        <w:left w:val="none" w:sz="0" w:space="0" w:color="auto"/>
        <w:bottom w:val="none" w:sz="0" w:space="0" w:color="auto"/>
        <w:right w:val="none" w:sz="0" w:space="0" w:color="auto"/>
      </w:divBdr>
    </w:div>
    <w:div w:id="799305334">
      <w:bodyDiv w:val="1"/>
      <w:marLeft w:val="0"/>
      <w:marRight w:val="0"/>
      <w:marTop w:val="0"/>
      <w:marBottom w:val="0"/>
      <w:divBdr>
        <w:top w:val="none" w:sz="0" w:space="0" w:color="auto"/>
        <w:left w:val="none" w:sz="0" w:space="0" w:color="auto"/>
        <w:bottom w:val="none" w:sz="0" w:space="0" w:color="auto"/>
        <w:right w:val="none" w:sz="0" w:space="0" w:color="auto"/>
      </w:divBdr>
    </w:div>
    <w:div w:id="812450452">
      <w:bodyDiv w:val="1"/>
      <w:marLeft w:val="0"/>
      <w:marRight w:val="0"/>
      <w:marTop w:val="0"/>
      <w:marBottom w:val="0"/>
      <w:divBdr>
        <w:top w:val="none" w:sz="0" w:space="0" w:color="auto"/>
        <w:left w:val="none" w:sz="0" w:space="0" w:color="auto"/>
        <w:bottom w:val="none" w:sz="0" w:space="0" w:color="auto"/>
        <w:right w:val="none" w:sz="0" w:space="0" w:color="auto"/>
      </w:divBdr>
    </w:div>
    <w:div w:id="827787104">
      <w:bodyDiv w:val="1"/>
      <w:marLeft w:val="0"/>
      <w:marRight w:val="0"/>
      <w:marTop w:val="0"/>
      <w:marBottom w:val="0"/>
      <w:divBdr>
        <w:top w:val="none" w:sz="0" w:space="0" w:color="auto"/>
        <w:left w:val="none" w:sz="0" w:space="0" w:color="auto"/>
        <w:bottom w:val="none" w:sz="0" w:space="0" w:color="auto"/>
        <w:right w:val="none" w:sz="0" w:space="0" w:color="auto"/>
      </w:divBdr>
    </w:div>
    <w:div w:id="836502806">
      <w:bodyDiv w:val="1"/>
      <w:marLeft w:val="0"/>
      <w:marRight w:val="0"/>
      <w:marTop w:val="0"/>
      <w:marBottom w:val="0"/>
      <w:divBdr>
        <w:top w:val="none" w:sz="0" w:space="0" w:color="auto"/>
        <w:left w:val="none" w:sz="0" w:space="0" w:color="auto"/>
        <w:bottom w:val="none" w:sz="0" w:space="0" w:color="auto"/>
        <w:right w:val="none" w:sz="0" w:space="0" w:color="auto"/>
      </w:divBdr>
    </w:div>
    <w:div w:id="836728516">
      <w:bodyDiv w:val="1"/>
      <w:marLeft w:val="0"/>
      <w:marRight w:val="0"/>
      <w:marTop w:val="0"/>
      <w:marBottom w:val="0"/>
      <w:divBdr>
        <w:top w:val="none" w:sz="0" w:space="0" w:color="auto"/>
        <w:left w:val="none" w:sz="0" w:space="0" w:color="auto"/>
        <w:bottom w:val="none" w:sz="0" w:space="0" w:color="auto"/>
        <w:right w:val="none" w:sz="0" w:space="0" w:color="auto"/>
      </w:divBdr>
    </w:div>
    <w:div w:id="840042666">
      <w:bodyDiv w:val="1"/>
      <w:marLeft w:val="0"/>
      <w:marRight w:val="0"/>
      <w:marTop w:val="0"/>
      <w:marBottom w:val="0"/>
      <w:divBdr>
        <w:top w:val="none" w:sz="0" w:space="0" w:color="auto"/>
        <w:left w:val="none" w:sz="0" w:space="0" w:color="auto"/>
        <w:bottom w:val="none" w:sz="0" w:space="0" w:color="auto"/>
        <w:right w:val="none" w:sz="0" w:space="0" w:color="auto"/>
      </w:divBdr>
    </w:div>
    <w:div w:id="845053379">
      <w:bodyDiv w:val="1"/>
      <w:marLeft w:val="0"/>
      <w:marRight w:val="0"/>
      <w:marTop w:val="0"/>
      <w:marBottom w:val="0"/>
      <w:divBdr>
        <w:top w:val="none" w:sz="0" w:space="0" w:color="auto"/>
        <w:left w:val="none" w:sz="0" w:space="0" w:color="auto"/>
        <w:bottom w:val="none" w:sz="0" w:space="0" w:color="auto"/>
        <w:right w:val="none" w:sz="0" w:space="0" w:color="auto"/>
      </w:divBdr>
    </w:div>
    <w:div w:id="846676348">
      <w:bodyDiv w:val="1"/>
      <w:marLeft w:val="0"/>
      <w:marRight w:val="0"/>
      <w:marTop w:val="0"/>
      <w:marBottom w:val="0"/>
      <w:divBdr>
        <w:top w:val="none" w:sz="0" w:space="0" w:color="auto"/>
        <w:left w:val="none" w:sz="0" w:space="0" w:color="auto"/>
        <w:bottom w:val="none" w:sz="0" w:space="0" w:color="auto"/>
        <w:right w:val="none" w:sz="0" w:space="0" w:color="auto"/>
      </w:divBdr>
    </w:div>
    <w:div w:id="848565616">
      <w:bodyDiv w:val="1"/>
      <w:marLeft w:val="0"/>
      <w:marRight w:val="0"/>
      <w:marTop w:val="0"/>
      <w:marBottom w:val="0"/>
      <w:divBdr>
        <w:top w:val="none" w:sz="0" w:space="0" w:color="auto"/>
        <w:left w:val="none" w:sz="0" w:space="0" w:color="auto"/>
        <w:bottom w:val="none" w:sz="0" w:space="0" w:color="auto"/>
        <w:right w:val="none" w:sz="0" w:space="0" w:color="auto"/>
      </w:divBdr>
    </w:div>
    <w:div w:id="849829756">
      <w:bodyDiv w:val="1"/>
      <w:marLeft w:val="0"/>
      <w:marRight w:val="0"/>
      <w:marTop w:val="0"/>
      <w:marBottom w:val="0"/>
      <w:divBdr>
        <w:top w:val="none" w:sz="0" w:space="0" w:color="auto"/>
        <w:left w:val="none" w:sz="0" w:space="0" w:color="auto"/>
        <w:bottom w:val="none" w:sz="0" w:space="0" w:color="auto"/>
        <w:right w:val="none" w:sz="0" w:space="0" w:color="auto"/>
      </w:divBdr>
    </w:div>
    <w:div w:id="851993776">
      <w:bodyDiv w:val="1"/>
      <w:marLeft w:val="0"/>
      <w:marRight w:val="0"/>
      <w:marTop w:val="0"/>
      <w:marBottom w:val="0"/>
      <w:divBdr>
        <w:top w:val="none" w:sz="0" w:space="0" w:color="auto"/>
        <w:left w:val="none" w:sz="0" w:space="0" w:color="auto"/>
        <w:bottom w:val="none" w:sz="0" w:space="0" w:color="auto"/>
        <w:right w:val="none" w:sz="0" w:space="0" w:color="auto"/>
      </w:divBdr>
    </w:div>
    <w:div w:id="854340290">
      <w:bodyDiv w:val="1"/>
      <w:marLeft w:val="0"/>
      <w:marRight w:val="0"/>
      <w:marTop w:val="0"/>
      <w:marBottom w:val="0"/>
      <w:divBdr>
        <w:top w:val="none" w:sz="0" w:space="0" w:color="auto"/>
        <w:left w:val="none" w:sz="0" w:space="0" w:color="auto"/>
        <w:bottom w:val="none" w:sz="0" w:space="0" w:color="auto"/>
        <w:right w:val="none" w:sz="0" w:space="0" w:color="auto"/>
      </w:divBdr>
    </w:div>
    <w:div w:id="855193758">
      <w:bodyDiv w:val="1"/>
      <w:marLeft w:val="0"/>
      <w:marRight w:val="0"/>
      <w:marTop w:val="0"/>
      <w:marBottom w:val="0"/>
      <w:divBdr>
        <w:top w:val="none" w:sz="0" w:space="0" w:color="auto"/>
        <w:left w:val="none" w:sz="0" w:space="0" w:color="auto"/>
        <w:bottom w:val="none" w:sz="0" w:space="0" w:color="auto"/>
        <w:right w:val="none" w:sz="0" w:space="0" w:color="auto"/>
      </w:divBdr>
    </w:div>
    <w:div w:id="8559273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694">
          <w:marLeft w:val="0"/>
          <w:marRight w:val="0"/>
          <w:marTop w:val="0"/>
          <w:marBottom w:val="0"/>
          <w:divBdr>
            <w:top w:val="none" w:sz="0" w:space="0" w:color="auto"/>
            <w:left w:val="none" w:sz="0" w:space="0" w:color="auto"/>
            <w:bottom w:val="none" w:sz="0" w:space="0" w:color="auto"/>
            <w:right w:val="none" w:sz="0" w:space="0" w:color="auto"/>
          </w:divBdr>
          <w:divsChild>
            <w:div w:id="1013066733">
              <w:marLeft w:val="0"/>
              <w:marRight w:val="0"/>
              <w:marTop w:val="0"/>
              <w:marBottom w:val="0"/>
              <w:divBdr>
                <w:top w:val="none" w:sz="0" w:space="0" w:color="auto"/>
                <w:left w:val="none" w:sz="0" w:space="0" w:color="auto"/>
                <w:bottom w:val="none" w:sz="0" w:space="0" w:color="auto"/>
                <w:right w:val="none" w:sz="0" w:space="0" w:color="auto"/>
              </w:divBdr>
              <w:divsChild>
                <w:div w:id="2009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86387">
      <w:bodyDiv w:val="1"/>
      <w:marLeft w:val="0"/>
      <w:marRight w:val="0"/>
      <w:marTop w:val="0"/>
      <w:marBottom w:val="0"/>
      <w:divBdr>
        <w:top w:val="none" w:sz="0" w:space="0" w:color="auto"/>
        <w:left w:val="none" w:sz="0" w:space="0" w:color="auto"/>
        <w:bottom w:val="none" w:sz="0" w:space="0" w:color="auto"/>
        <w:right w:val="none" w:sz="0" w:space="0" w:color="auto"/>
      </w:divBdr>
    </w:div>
    <w:div w:id="861287535">
      <w:bodyDiv w:val="1"/>
      <w:marLeft w:val="0"/>
      <w:marRight w:val="0"/>
      <w:marTop w:val="0"/>
      <w:marBottom w:val="0"/>
      <w:divBdr>
        <w:top w:val="none" w:sz="0" w:space="0" w:color="auto"/>
        <w:left w:val="none" w:sz="0" w:space="0" w:color="auto"/>
        <w:bottom w:val="none" w:sz="0" w:space="0" w:color="auto"/>
        <w:right w:val="none" w:sz="0" w:space="0" w:color="auto"/>
      </w:divBdr>
    </w:div>
    <w:div w:id="862740736">
      <w:bodyDiv w:val="1"/>
      <w:marLeft w:val="0"/>
      <w:marRight w:val="0"/>
      <w:marTop w:val="0"/>
      <w:marBottom w:val="0"/>
      <w:divBdr>
        <w:top w:val="none" w:sz="0" w:space="0" w:color="auto"/>
        <w:left w:val="none" w:sz="0" w:space="0" w:color="auto"/>
        <w:bottom w:val="none" w:sz="0" w:space="0" w:color="auto"/>
        <w:right w:val="none" w:sz="0" w:space="0" w:color="auto"/>
      </w:divBdr>
    </w:div>
    <w:div w:id="864177631">
      <w:bodyDiv w:val="1"/>
      <w:marLeft w:val="0"/>
      <w:marRight w:val="0"/>
      <w:marTop w:val="0"/>
      <w:marBottom w:val="0"/>
      <w:divBdr>
        <w:top w:val="none" w:sz="0" w:space="0" w:color="auto"/>
        <w:left w:val="none" w:sz="0" w:space="0" w:color="auto"/>
        <w:bottom w:val="none" w:sz="0" w:space="0" w:color="auto"/>
        <w:right w:val="none" w:sz="0" w:space="0" w:color="auto"/>
      </w:divBdr>
    </w:div>
    <w:div w:id="865026943">
      <w:bodyDiv w:val="1"/>
      <w:marLeft w:val="0"/>
      <w:marRight w:val="0"/>
      <w:marTop w:val="0"/>
      <w:marBottom w:val="0"/>
      <w:divBdr>
        <w:top w:val="none" w:sz="0" w:space="0" w:color="auto"/>
        <w:left w:val="none" w:sz="0" w:space="0" w:color="auto"/>
        <w:bottom w:val="none" w:sz="0" w:space="0" w:color="auto"/>
        <w:right w:val="none" w:sz="0" w:space="0" w:color="auto"/>
      </w:divBdr>
    </w:div>
    <w:div w:id="874856091">
      <w:bodyDiv w:val="1"/>
      <w:marLeft w:val="0"/>
      <w:marRight w:val="0"/>
      <w:marTop w:val="0"/>
      <w:marBottom w:val="0"/>
      <w:divBdr>
        <w:top w:val="none" w:sz="0" w:space="0" w:color="auto"/>
        <w:left w:val="none" w:sz="0" w:space="0" w:color="auto"/>
        <w:bottom w:val="none" w:sz="0" w:space="0" w:color="auto"/>
        <w:right w:val="none" w:sz="0" w:space="0" w:color="auto"/>
      </w:divBdr>
    </w:div>
    <w:div w:id="876694961">
      <w:bodyDiv w:val="1"/>
      <w:marLeft w:val="0"/>
      <w:marRight w:val="0"/>
      <w:marTop w:val="0"/>
      <w:marBottom w:val="0"/>
      <w:divBdr>
        <w:top w:val="none" w:sz="0" w:space="0" w:color="auto"/>
        <w:left w:val="none" w:sz="0" w:space="0" w:color="auto"/>
        <w:bottom w:val="none" w:sz="0" w:space="0" w:color="auto"/>
        <w:right w:val="none" w:sz="0" w:space="0" w:color="auto"/>
      </w:divBdr>
    </w:div>
    <w:div w:id="881408545">
      <w:bodyDiv w:val="1"/>
      <w:marLeft w:val="0"/>
      <w:marRight w:val="0"/>
      <w:marTop w:val="0"/>
      <w:marBottom w:val="0"/>
      <w:divBdr>
        <w:top w:val="none" w:sz="0" w:space="0" w:color="auto"/>
        <w:left w:val="none" w:sz="0" w:space="0" w:color="auto"/>
        <w:bottom w:val="none" w:sz="0" w:space="0" w:color="auto"/>
        <w:right w:val="none" w:sz="0" w:space="0" w:color="auto"/>
      </w:divBdr>
    </w:div>
    <w:div w:id="885989939">
      <w:bodyDiv w:val="1"/>
      <w:marLeft w:val="0"/>
      <w:marRight w:val="0"/>
      <w:marTop w:val="0"/>
      <w:marBottom w:val="0"/>
      <w:divBdr>
        <w:top w:val="none" w:sz="0" w:space="0" w:color="auto"/>
        <w:left w:val="none" w:sz="0" w:space="0" w:color="auto"/>
        <w:bottom w:val="none" w:sz="0" w:space="0" w:color="auto"/>
        <w:right w:val="none" w:sz="0" w:space="0" w:color="auto"/>
      </w:divBdr>
    </w:div>
    <w:div w:id="889146884">
      <w:bodyDiv w:val="1"/>
      <w:marLeft w:val="0"/>
      <w:marRight w:val="0"/>
      <w:marTop w:val="0"/>
      <w:marBottom w:val="0"/>
      <w:divBdr>
        <w:top w:val="none" w:sz="0" w:space="0" w:color="auto"/>
        <w:left w:val="none" w:sz="0" w:space="0" w:color="auto"/>
        <w:bottom w:val="none" w:sz="0" w:space="0" w:color="auto"/>
        <w:right w:val="none" w:sz="0" w:space="0" w:color="auto"/>
      </w:divBdr>
    </w:div>
    <w:div w:id="889272067">
      <w:bodyDiv w:val="1"/>
      <w:marLeft w:val="0"/>
      <w:marRight w:val="0"/>
      <w:marTop w:val="0"/>
      <w:marBottom w:val="0"/>
      <w:divBdr>
        <w:top w:val="none" w:sz="0" w:space="0" w:color="auto"/>
        <w:left w:val="none" w:sz="0" w:space="0" w:color="auto"/>
        <w:bottom w:val="none" w:sz="0" w:space="0" w:color="auto"/>
        <w:right w:val="none" w:sz="0" w:space="0" w:color="auto"/>
      </w:divBdr>
    </w:div>
    <w:div w:id="889342202">
      <w:bodyDiv w:val="1"/>
      <w:marLeft w:val="0"/>
      <w:marRight w:val="0"/>
      <w:marTop w:val="0"/>
      <w:marBottom w:val="0"/>
      <w:divBdr>
        <w:top w:val="none" w:sz="0" w:space="0" w:color="auto"/>
        <w:left w:val="none" w:sz="0" w:space="0" w:color="auto"/>
        <w:bottom w:val="none" w:sz="0" w:space="0" w:color="auto"/>
        <w:right w:val="none" w:sz="0" w:space="0" w:color="auto"/>
      </w:divBdr>
    </w:div>
    <w:div w:id="897402377">
      <w:bodyDiv w:val="1"/>
      <w:marLeft w:val="0"/>
      <w:marRight w:val="0"/>
      <w:marTop w:val="0"/>
      <w:marBottom w:val="0"/>
      <w:divBdr>
        <w:top w:val="none" w:sz="0" w:space="0" w:color="auto"/>
        <w:left w:val="none" w:sz="0" w:space="0" w:color="auto"/>
        <w:bottom w:val="none" w:sz="0" w:space="0" w:color="auto"/>
        <w:right w:val="none" w:sz="0" w:space="0" w:color="auto"/>
      </w:divBdr>
    </w:div>
    <w:div w:id="901141166">
      <w:bodyDiv w:val="1"/>
      <w:marLeft w:val="0"/>
      <w:marRight w:val="0"/>
      <w:marTop w:val="0"/>
      <w:marBottom w:val="0"/>
      <w:divBdr>
        <w:top w:val="none" w:sz="0" w:space="0" w:color="auto"/>
        <w:left w:val="none" w:sz="0" w:space="0" w:color="auto"/>
        <w:bottom w:val="none" w:sz="0" w:space="0" w:color="auto"/>
        <w:right w:val="none" w:sz="0" w:space="0" w:color="auto"/>
      </w:divBdr>
    </w:div>
    <w:div w:id="905606011">
      <w:bodyDiv w:val="1"/>
      <w:marLeft w:val="0"/>
      <w:marRight w:val="0"/>
      <w:marTop w:val="0"/>
      <w:marBottom w:val="0"/>
      <w:divBdr>
        <w:top w:val="none" w:sz="0" w:space="0" w:color="auto"/>
        <w:left w:val="none" w:sz="0" w:space="0" w:color="auto"/>
        <w:bottom w:val="none" w:sz="0" w:space="0" w:color="auto"/>
        <w:right w:val="none" w:sz="0" w:space="0" w:color="auto"/>
      </w:divBdr>
    </w:div>
    <w:div w:id="906844853">
      <w:bodyDiv w:val="1"/>
      <w:marLeft w:val="0"/>
      <w:marRight w:val="0"/>
      <w:marTop w:val="0"/>
      <w:marBottom w:val="0"/>
      <w:divBdr>
        <w:top w:val="none" w:sz="0" w:space="0" w:color="auto"/>
        <w:left w:val="none" w:sz="0" w:space="0" w:color="auto"/>
        <w:bottom w:val="none" w:sz="0" w:space="0" w:color="auto"/>
        <w:right w:val="none" w:sz="0" w:space="0" w:color="auto"/>
      </w:divBdr>
    </w:div>
    <w:div w:id="908928753">
      <w:bodyDiv w:val="1"/>
      <w:marLeft w:val="0"/>
      <w:marRight w:val="0"/>
      <w:marTop w:val="0"/>
      <w:marBottom w:val="0"/>
      <w:divBdr>
        <w:top w:val="none" w:sz="0" w:space="0" w:color="auto"/>
        <w:left w:val="none" w:sz="0" w:space="0" w:color="auto"/>
        <w:bottom w:val="none" w:sz="0" w:space="0" w:color="auto"/>
        <w:right w:val="none" w:sz="0" w:space="0" w:color="auto"/>
      </w:divBdr>
    </w:div>
    <w:div w:id="914441144">
      <w:bodyDiv w:val="1"/>
      <w:marLeft w:val="0"/>
      <w:marRight w:val="0"/>
      <w:marTop w:val="0"/>
      <w:marBottom w:val="0"/>
      <w:divBdr>
        <w:top w:val="none" w:sz="0" w:space="0" w:color="auto"/>
        <w:left w:val="none" w:sz="0" w:space="0" w:color="auto"/>
        <w:bottom w:val="none" w:sz="0" w:space="0" w:color="auto"/>
        <w:right w:val="none" w:sz="0" w:space="0" w:color="auto"/>
      </w:divBdr>
    </w:div>
    <w:div w:id="917177064">
      <w:bodyDiv w:val="1"/>
      <w:marLeft w:val="0"/>
      <w:marRight w:val="0"/>
      <w:marTop w:val="0"/>
      <w:marBottom w:val="0"/>
      <w:divBdr>
        <w:top w:val="none" w:sz="0" w:space="0" w:color="auto"/>
        <w:left w:val="none" w:sz="0" w:space="0" w:color="auto"/>
        <w:bottom w:val="none" w:sz="0" w:space="0" w:color="auto"/>
        <w:right w:val="none" w:sz="0" w:space="0" w:color="auto"/>
      </w:divBdr>
    </w:div>
    <w:div w:id="917373444">
      <w:bodyDiv w:val="1"/>
      <w:marLeft w:val="0"/>
      <w:marRight w:val="0"/>
      <w:marTop w:val="0"/>
      <w:marBottom w:val="0"/>
      <w:divBdr>
        <w:top w:val="none" w:sz="0" w:space="0" w:color="auto"/>
        <w:left w:val="none" w:sz="0" w:space="0" w:color="auto"/>
        <w:bottom w:val="none" w:sz="0" w:space="0" w:color="auto"/>
        <w:right w:val="none" w:sz="0" w:space="0" w:color="auto"/>
      </w:divBdr>
    </w:div>
    <w:div w:id="919218583">
      <w:bodyDiv w:val="1"/>
      <w:marLeft w:val="0"/>
      <w:marRight w:val="0"/>
      <w:marTop w:val="0"/>
      <w:marBottom w:val="0"/>
      <w:divBdr>
        <w:top w:val="none" w:sz="0" w:space="0" w:color="auto"/>
        <w:left w:val="none" w:sz="0" w:space="0" w:color="auto"/>
        <w:bottom w:val="none" w:sz="0" w:space="0" w:color="auto"/>
        <w:right w:val="none" w:sz="0" w:space="0" w:color="auto"/>
      </w:divBdr>
    </w:div>
    <w:div w:id="925655847">
      <w:bodyDiv w:val="1"/>
      <w:marLeft w:val="0"/>
      <w:marRight w:val="0"/>
      <w:marTop w:val="0"/>
      <w:marBottom w:val="0"/>
      <w:divBdr>
        <w:top w:val="none" w:sz="0" w:space="0" w:color="auto"/>
        <w:left w:val="none" w:sz="0" w:space="0" w:color="auto"/>
        <w:bottom w:val="none" w:sz="0" w:space="0" w:color="auto"/>
        <w:right w:val="none" w:sz="0" w:space="0" w:color="auto"/>
      </w:divBdr>
    </w:div>
    <w:div w:id="926040733">
      <w:bodyDiv w:val="1"/>
      <w:marLeft w:val="0"/>
      <w:marRight w:val="0"/>
      <w:marTop w:val="0"/>
      <w:marBottom w:val="0"/>
      <w:divBdr>
        <w:top w:val="none" w:sz="0" w:space="0" w:color="auto"/>
        <w:left w:val="none" w:sz="0" w:space="0" w:color="auto"/>
        <w:bottom w:val="none" w:sz="0" w:space="0" w:color="auto"/>
        <w:right w:val="none" w:sz="0" w:space="0" w:color="auto"/>
      </w:divBdr>
    </w:div>
    <w:div w:id="931738921">
      <w:bodyDiv w:val="1"/>
      <w:marLeft w:val="0"/>
      <w:marRight w:val="0"/>
      <w:marTop w:val="0"/>
      <w:marBottom w:val="0"/>
      <w:divBdr>
        <w:top w:val="none" w:sz="0" w:space="0" w:color="auto"/>
        <w:left w:val="none" w:sz="0" w:space="0" w:color="auto"/>
        <w:bottom w:val="none" w:sz="0" w:space="0" w:color="auto"/>
        <w:right w:val="none" w:sz="0" w:space="0" w:color="auto"/>
      </w:divBdr>
      <w:divsChild>
        <w:div w:id="1014569904">
          <w:marLeft w:val="0"/>
          <w:marRight w:val="0"/>
          <w:marTop w:val="0"/>
          <w:marBottom w:val="0"/>
          <w:divBdr>
            <w:top w:val="none" w:sz="0" w:space="0" w:color="auto"/>
            <w:left w:val="none" w:sz="0" w:space="0" w:color="auto"/>
            <w:bottom w:val="none" w:sz="0" w:space="0" w:color="auto"/>
            <w:right w:val="none" w:sz="0" w:space="0" w:color="auto"/>
          </w:divBdr>
          <w:divsChild>
            <w:div w:id="2072072092">
              <w:marLeft w:val="0"/>
              <w:marRight w:val="0"/>
              <w:marTop w:val="0"/>
              <w:marBottom w:val="180"/>
              <w:divBdr>
                <w:top w:val="none" w:sz="0" w:space="0" w:color="auto"/>
                <w:left w:val="none" w:sz="0" w:space="0" w:color="auto"/>
                <w:bottom w:val="none" w:sz="0" w:space="0" w:color="auto"/>
                <w:right w:val="none" w:sz="0" w:space="0" w:color="auto"/>
              </w:divBdr>
              <w:divsChild>
                <w:div w:id="12888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7194">
      <w:bodyDiv w:val="1"/>
      <w:marLeft w:val="0"/>
      <w:marRight w:val="0"/>
      <w:marTop w:val="0"/>
      <w:marBottom w:val="0"/>
      <w:divBdr>
        <w:top w:val="none" w:sz="0" w:space="0" w:color="auto"/>
        <w:left w:val="none" w:sz="0" w:space="0" w:color="auto"/>
        <w:bottom w:val="none" w:sz="0" w:space="0" w:color="auto"/>
        <w:right w:val="none" w:sz="0" w:space="0" w:color="auto"/>
      </w:divBdr>
    </w:div>
    <w:div w:id="943533349">
      <w:bodyDiv w:val="1"/>
      <w:marLeft w:val="0"/>
      <w:marRight w:val="0"/>
      <w:marTop w:val="0"/>
      <w:marBottom w:val="0"/>
      <w:divBdr>
        <w:top w:val="none" w:sz="0" w:space="0" w:color="auto"/>
        <w:left w:val="none" w:sz="0" w:space="0" w:color="auto"/>
        <w:bottom w:val="none" w:sz="0" w:space="0" w:color="auto"/>
        <w:right w:val="none" w:sz="0" w:space="0" w:color="auto"/>
      </w:divBdr>
    </w:div>
    <w:div w:id="950237815">
      <w:bodyDiv w:val="1"/>
      <w:marLeft w:val="0"/>
      <w:marRight w:val="0"/>
      <w:marTop w:val="0"/>
      <w:marBottom w:val="0"/>
      <w:divBdr>
        <w:top w:val="none" w:sz="0" w:space="0" w:color="auto"/>
        <w:left w:val="none" w:sz="0" w:space="0" w:color="auto"/>
        <w:bottom w:val="none" w:sz="0" w:space="0" w:color="auto"/>
        <w:right w:val="none" w:sz="0" w:space="0" w:color="auto"/>
      </w:divBdr>
    </w:div>
    <w:div w:id="951937749">
      <w:bodyDiv w:val="1"/>
      <w:marLeft w:val="0"/>
      <w:marRight w:val="0"/>
      <w:marTop w:val="0"/>
      <w:marBottom w:val="0"/>
      <w:divBdr>
        <w:top w:val="none" w:sz="0" w:space="0" w:color="auto"/>
        <w:left w:val="none" w:sz="0" w:space="0" w:color="auto"/>
        <w:bottom w:val="none" w:sz="0" w:space="0" w:color="auto"/>
        <w:right w:val="none" w:sz="0" w:space="0" w:color="auto"/>
      </w:divBdr>
    </w:div>
    <w:div w:id="954405656">
      <w:bodyDiv w:val="1"/>
      <w:marLeft w:val="0"/>
      <w:marRight w:val="0"/>
      <w:marTop w:val="0"/>
      <w:marBottom w:val="0"/>
      <w:divBdr>
        <w:top w:val="none" w:sz="0" w:space="0" w:color="auto"/>
        <w:left w:val="none" w:sz="0" w:space="0" w:color="auto"/>
        <w:bottom w:val="none" w:sz="0" w:space="0" w:color="auto"/>
        <w:right w:val="none" w:sz="0" w:space="0" w:color="auto"/>
      </w:divBdr>
    </w:div>
    <w:div w:id="955142904">
      <w:bodyDiv w:val="1"/>
      <w:marLeft w:val="0"/>
      <w:marRight w:val="0"/>
      <w:marTop w:val="0"/>
      <w:marBottom w:val="0"/>
      <w:divBdr>
        <w:top w:val="none" w:sz="0" w:space="0" w:color="auto"/>
        <w:left w:val="none" w:sz="0" w:space="0" w:color="auto"/>
        <w:bottom w:val="none" w:sz="0" w:space="0" w:color="auto"/>
        <w:right w:val="none" w:sz="0" w:space="0" w:color="auto"/>
      </w:divBdr>
    </w:div>
    <w:div w:id="966742569">
      <w:bodyDiv w:val="1"/>
      <w:marLeft w:val="0"/>
      <w:marRight w:val="0"/>
      <w:marTop w:val="0"/>
      <w:marBottom w:val="0"/>
      <w:divBdr>
        <w:top w:val="none" w:sz="0" w:space="0" w:color="auto"/>
        <w:left w:val="none" w:sz="0" w:space="0" w:color="auto"/>
        <w:bottom w:val="none" w:sz="0" w:space="0" w:color="auto"/>
        <w:right w:val="none" w:sz="0" w:space="0" w:color="auto"/>
      </w:divBdr>
    </w:div>
    <w:div w:id="970480930">
      <w:bodyDiv w:val="1"/>
      <w:marLeft w:val="0"/>
      <w:marRight w:val="0"/>
      <w:marTop w:val="0"/>
      <w:marBottom w:val="0"/>
      <w:divBdr>
        <w:top w:val="none" w:sz="0" w:space="0" w:color="auto"/>
        <w:left w:val="none" w:sz="0" w:space="0" w:color="auto"/>
        <w:bottom w:val="none" w:sz="0" w:space="0" w:color="auto"/>
        <w:right w:val="none" w:sz="0" w:space="0" w:color="auto"/>
      </w:divBdr>
    </w:div>
    <w:div w:id="982003545">
      <w:bodyDiv w:val="1"/>
      <w:marLeft w:val="0"/>
      <w:marRight w:val="0"/>
      <w:marTop w:val="0"/>
      <w:marBottom w:val="0"/>
      <w:divBdr>
        <w:top w:val="none" w:sz="0" w:space="0" w:color="auto"/>
        <w:left w:val="none" w:sz="0" w:space="0" w:color="auto"/>
        <w:bottom w:val="none" w:sz="0" w:space="0" w:color="auto"/>
        <w:right w:val="none" w:sz="0" w:space="0" w:color="auto"/>
      </w:divBdr>
    </w:div>
    <w:div w:id="992417308">
      <w:bodyDiv w:val="1"/>
      <w:marLeft w:val="0"/>
      <w:marRight w:val="0"/>
      <w:marTop w:val="0"/>
      <w:marBottom w:val="0"/>
      <w:divBdr>
        <w:top w:val="none" w:sz="0" w:space="0" w:color="auto"/>
        <w:left w:val="none" w:sz="0" w:space="0" w:color="auto"/>
        <w:bottom w:val="none" w:sz="0" w:space="0" w:color="auto"/>
        <w:right w:val="none" w:sz="0" w:space="0" w:color="auto"/>
      </w:divBdr>
    </w:div>
    <w:div w:id="995180512">
      <w:bodyDiv w:val="1"/>
      <w:marLeft w:val="0"/>
      <w:marRight w:val="0"/>
      <w:marTop w:val="0"/>
      <w:marBottom w:val="0"/>
      <w:divBdr>
        <w:top w:val="none" w:sz="0" w:space="0" w:color="auto"/>
        <w:left w:val="none" w:sz="0" w:space="0" w:color="auto"/>
        <w:bottom w:val="none" w:sz="0" w:space="0" w:color="auto"/>
        <w:right w:val="none" w:sz="0" w:space="0" w:color="auto"/>
      </w:divBdr>
    </w:div>
    <w:div w:id="999582905">
      <w:bodyDiv w:val="1"/>
      <w:marLeft w:val="0"/>
      <w:marRight w:val="0"/>
      <w:marTop w:val="0"/>
      <w:marBottom w:val="0"/>
      <w:divBdr>
        <w:top w:val="none" w:sz="0" w:space="0" w:color="auto"/>
        <w:left w:val="none" w:sz="0" w:space="0" w:color="auto"/>
        <w:bottom w:val="none" w:sz="0" w:space="0" w:color="auto"/>
        <w:right w:val="none" w:sz="0" w:space="0" w:color="auto"/>
      </w:divBdr>
    </w:div>
    <w:div w:id="1003969347">
      <w:bodyDiv w:val="1"/>
      <w:marLeft w:val="0"/>
      <w:marRight w:val="0"/>
      <w:marTop w:val="0"/>
      <w:marBottom w:val="0"/>
      <w:divBdr>
        <w:top w:val="none" w:sz="0" w:space="0" w:color="auto"/>
        <w:left w:val="none" w:sz="0" w:space="0" w:color="auto"/>
        <w:bottom w:val="none" w:sz="0" w:space="0" w:color="auto"/>
        <w:right w:val="none" w:sz="0" w:space="0" w:color="auto"/>
      </w:divBdr>
    </w:div>
    <w:div w:id="1010644879">
      <w:bodyDiv w:val="1"/>
      <w:marLeft w:val="0"/>
      <w:marRight w:val="0"/>
      <w:marTop w:val="0"/>
      <w:marBottom w:val="0"/>
      <w:divBdr>
        <w:top w:val="none" w:sz="0" w:space="0" w:color="auto"/>
        <w:left w:val="none" w:sz="0" w:space="0" w:color="auto"/>
        <w:bottom w:val="none" w:sz="0" w:space="0" w:color="auto"/>
        <w:right w:val="none" w:sz="0" w:space="0" w:color="auto"/>
      </w:divBdr>
    </w:div>
    <w:div w:id="1021513956">
      <w:bodyDiv w:val="1"/>
      <w:marLeft w:val="0"/>
      <w:marRight w:val="0"/>
      <w:marTop w:val="0"/>
      <w:marBottom w:val="0"/>
      <w:divBdr>
        <w:top w:val="none" w:sz="0" w:space="0" w:color="auto"/>
        <w:left w:val="none" w:sz="0" w:space="0" w:color="auto"/>
        <w:bottom w:val="none" w:sz="0" w:space="0" w:color="auto"/>
        <w:right w:val="none" w:sz="0" w:space="0" w:color="auto"/>
      </w:divBdr>
    </w:div>
    <w:div w:id="1022123361">
      <w:bodyDiv w:val="1"/>
      <w:marLeft w:val="0"/>
      <w:marRight w:val="0"/>
      <w:marTop w:val="0"/>
      <w:marBottom w:val="0"/>
      <w:divBdr>
        <w:top w:val="none" w:sz="0" w:space="0" w:color="auto"/>
        <w:left w:val="none" w:sz="0" w:space="0" w:color="auto"/>
        <w:bottom w:val="none" w:sz="0" w:space="0" w:color="auto"/>
        <w:right w:val="none" w:sz="0" w:space="0" w:color="auto"/>
      </w:divBdr>
    </w:div>
    <w:div w:id="1026103532">
      <w:bodyDiv w:val="1"/>
      <w:marLeft w:val="0"/>
      <w:marRight w:val="0"/>
      <w:marTop w:val="0"/>
      <w:marBottom w:val="0"/>
      <w:divBdr>
        <w:top w:val="none" w:sz="0" w:space="0" w:color="auto"/>
        <w:left w:val="none" w:sz="0" w:space="0" w:color="auto"/>
        <w:bottom w:val="none" w:sz="0" w:space="0" w:color="auto"/>
        <w:right w:val="none" w:sz="0" w:space="0" w:color="auto"/>
      </w:divBdr>
    </w:div>
    <w:div w:id="1028603658">
      <w:bodyDiv w:val="1"/>
      <w:marLeft w:val="0"/>
      <w:marRight w:val="0"/>
      <w:marTop w:val="0"/>
      <w:marBottom w:val="0"/>
      <w:divBdr>
        <w:top w:val="none" w:sz="0" w:space="0" w:color="auto"/>
        <w:left w:val="none" w:sz="0" w:space="0" w:color="auto"/>
        <w:bottom w:val="none" w:sz="0" w:space="0" w:color="auto"/>
        <w:right w:val="none" w:sz="0" w:space="0" w:color="auto"/>
      </w:divBdr>
    </w:div>
    <w:div w:id="1034571873">
      <w:bodyDiv w:val="1"/>
      <w:marLeft w:val="0"/>
      <w:marRight w:val="0"/>
      <w:marTop w:val="0"/>
      <w:marBottom w:val="0"/>
      <w:divBdr>
        <w:top w:val="none" w:sz="0" w:space="0" w:color="auto"/>
        <w:left w:val="none" w:sz="0" w:space="0" w:color="auto"/>
        <w:bottom w:val="none" w:sz="0" w:space="0" w:color="auto"/>
        <w:right w:val="none" w:sz="0" w:space="0" w:color="auto"/>
      </w:divBdr>
    </w:div>
    <w:div w:id="1034773412">
      <w:bodyDiv w:val="1"/>
      <w:marLeft w:val="0"/>
      <w:marRight w:val="0"/>
      <w:marTop w:val="0"/>
      <w:marBottom w:val="0"/>
      <w:divBdr>
        <w:top w:val="none" w:sz="0" w:space="0" w:color="auto"/>
        <w:left w:val="none" w:sz="0" w:space="0" w:color="auto"/>
        <w:bottom w:val="none" w:sz="0" w:space="0" w:color="auto"/>
        <w:right w:val="none" w:sz="0" w:space="0" w:color="auto"/>
      </w:divBdr>
    </w:div>
    <w:div w:id="1038045989">
      <w:bodyDiv w:val="1"/>
      <w:marLeft w:val="0"/>
      <w:marRight w:val="0"/>
      <w:marTop w:val="0"/>
      <w:marBottom w:val="0"/>
      <w:divBdr>
        <w:top w:val="none" w:sz="0" w:space="0" w:color="auto"/>
        <w:left w:val="none" w:sz="0" w:space="0" w:color="auto"/>
        <w:bottom w:val="none" w:sz="0" w:space="0" w:color="auto"/>
        <w:right w:val="none" w:sz="0" w:space="0" w:color="auto"/>
      </w:divBdr>
    </w:div>
    <w:div w:id="1045762795">
      <w:bodyDiv w:val="1"/>
      <w:marLeft w:val="0"/>
      <w:marRight w:val="0"/>
      <w:marTop w:val="0"/>
      <w:marBottom w:val="0"/>
      <w:divBdr>
        <w:top w:val="none" w:sz="0" w:space="0" w:color="auto"/>
        <w:left w:val="none" w:sz="0" w:space="0" w:color="auto"/>
        <w:bottom w:val="none" w:sz="0" w:space="0" w:color="auto"/>
        <w:right w:val="none" w:sz="0" w:space="0" w:color="auto"/>
      </w:divBdr>
      <w:divsChild>
        <w:div w:id="1915164298">
          <w:marLeft w:val="0"/>
          <w:marRight w:val="0"/>
          <w:marTop w:val="0"/>
          <w:marBottom w:val="0"/>
          <w:divBdr>
            <w:top w:val="none" w:sz="0" w:space="0" w:color="auto"/>
            <w:left w:val="none" w:sz="0" w:space="0" w:color="auto"/>
            <w:bottom w:val="none" w:sz="0" w:space="0" w:color="auto"/>
            <w:right w:val="none" w:sz="0" w:space="0" w:color="auto"/>
          </w:divBdr>
          <w:divsChild>
            <w:div w:id="207031173">
              <w:marLeft w:val="0"/>
              <w:marRight w:val="0"/>
              <w:marTop w:val="0"/>
              <w:marBottom w:val="0"/>
              <w:divBdr>
                <w:top w:val="none" w:sz="0" w:space="0" w:color="auto"/>
                <w:left w:val="none" w:sz="0" w:space="0" w:color="auto"/>
                <w:bottom w:val="none" w:sz="0" w:space="0" w:color="auto"/>
                <w:right w:val="none" w:sz="0" w:space="0" w:color="auto"/>
              </w:divBdr>
              <w:divsChild>
                <w:div w:id="19476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9298">
      <w:bodyDiv w:val="1"/>
      <w:marLeft w:val="0"/>
      <w:marRight w:val="0"/>
      <w:marTop w:val="0"/>
      <w:marBottom w:val="0"/>
      <w:divBdr>
        <w:top w:val="none" w:sz="0" w:space="0" w:color="auto"/>
        <w:left w:val="none" w:sz="0" w:space="0" w:color="auto"/>
        <w:bottom w:val="none" w:sz="0" w:space="0" w:color="auto"/>
        <w:right w:val="none" w:sz="0" w:space="0" w:color="auto"/>
      </w:divBdr>
    </w:div>
    <w:div w:id="1053164352">
      <w:bodyDiv w:val="1"/>
      <w:marLeft w:val="0"/>
      <w:marRight w:val="0"/>
      <w:marTop w:val="0"/>
      <w:marBottom w:val="0"/>
      <w:divBdr>
        <w:top w:val="none" w:sz="0" w:space="0" w:color="auto"/>
        <w:left w:val="none" w:sz="0" w:space="0" w:color="auto"/>
        <w:bottom w:val="none" w:sz="0" w:space="0" w:color="auto"/>
        <w:right w:val="none" w:sz="0" w:space="0" w:color="auto"/>
      </w:divBdr>
    </w:div>
    <w:div w:id="1079138117">
      <w:bodyDiv w:val="1"/>
      <w:marLeft w:val="0"/>
      <w:marRight w:val="0"/>
      <w:marTop w:val="0"/>
      <w:marBottom w:val="0"/>
      <w:divBdr>
        <w:top w:val="none" w:sz="0" w:space="0" w:color="auto"/>
        <w:left w:val="none" w:sz="0" w:space="0" w:color="auto"/>
        <w:bottom w:val="none" w:sz="0" w:space="0" w:color="auto"/>
        <w:right w:val="none" w:sz="0" w:space="0" w:color="auto"/>
      </w:divBdr>
    </w:div>
    <w:div w:id="1083262538">
      <w:bodyDiv w:val="1"/>
      <w:marLeft w:val="0"/>
      <w:marRight w:val="0"/>
      <w:marTop w:val="0"/>
      <w:marBottom w:val="0"/>
      <w:divBdr>
        <w:top w:val="none" w:sz="0" w:space="0" w:color="auto"/>
        <w:left w:val="none" w:sz="0" w:space="0" w:color="auto"/>
        <w:bottom w:val="none" w:sz="0" w:space="0" w:color="auto"/>
        <w:right w:val="none" w:sz="0" w:space="0" w:color="auto"/>
      </w:divBdr>
      <w:divsChild>
        <w:div w:id="288247922">
          <w:marLeft w:val="0"/>
          <w:marRight w:val="0"/>
          <w:marTop w:val="0"/>
          <w:marBottom w:val="0"/>
          <w:divBdr>
            <w:top w:val="none" w:sz="0" w:space="0" w:color="auto"/>
            <w:left w:val="none" w:sz="0" w:space="0" w:color="auto"/>
            <w:bottom w:val="none" w:sz="0" w:space="0" w:color="auto"/>
            <w:right w:val="none" w:sz="0" w:space="0" w:color="auto"/>
          </w:divBdr>
          <w:divsChild>
            <w:div w:id="32390492">
              <w:marLeft w:val="0"/>
              <w:marRight w:val="0"/>
              <w:marTop w:val="0"/>
              <w:marBottom w:val="0"/>
              <w:divBdr>
                <w:top w:val="none" w:sz="0" w:space="0" w:color="auto"/>
                <w:left w:val="none" w:sz="0" w:space="0" w:color="auto"/>
                <w:bottom w:val="none" w:sz="0" w:space="0" w:color="auto"/>
                <w:right w:val="none" w:sz="0" w:space="0" w:color="auto"/>
              </w:divBdr>
              <w:divsChild>
                <w:div w:id="220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498526">
      <w:bodyDiv w:val="1"/>
      <w:marLeft w:val="0"/>
      <w:marRight w:val="0"/>
      <w:marTop w:val="0"/>
      <w:marBottom w:val="0"/>
      <w:divBdr>
        <w:top w:val="none" w:sz="0" w:space="0" w:color="auto"/>
        <w:left w:val="none" w:sz="0" w:space="0" w:color="auto"/>
        <w:bottom w:val="none" w:sz="0" w:space="0" w:color="auto"/>
        <w:right w:val="none" w:sz="0" w:space="0" w:color="auto"/>
      </w:divBdr>
    </w:div>
    <w:div w:id="1084718335">
      <w:bodyDiv w:val="1"/>
      <w:marLeft w:val="0"/>
      <w:marRight w:val="0"/>
      <w:marTop w:val="0"/>
      <w:marBottom w:val="0"/>
      <w:divBdr>
        <w:top w:val="none" w:sz="0" w:space="0" w:color="auto"/>
        <w:left w:val="none" w:sz="0" w:space="0" w:color="auto"/>
        <w:bottom w:val="none" w:sz="0" w:space="0" w:color="auto"/>
        <w:right w:val="none" w:sz="0" w:space="0" w:color="auto"/>
      </w:divBdr>
    </w:div>
    <w:div w:id="1085112238">
      <w:bodyDiv w:val="1"/>
      <w:marLeft w:val="0"/>
      <w:marRight w:val="0"/>
      <w:marTop w:val="0"/>
      <w:marBottom w:val="0"/>
      <w:divBdr>
        <w:top w:val="none" w:sz="0" w:space="0" w:color="auto"/>
        <w:left w:val="none" w:sz="0" w:space="0" w:color="auto"/>
        <w:bottom w:val="none" w:sz="0" w:space="0" w:color="auto"/>
        <w:right w:val="none" w:sz="0" w:space="0" w:color="auto"/>
      </w:divBdr>
    </w:div>
    <w:div w:id="1090614140">
      <w:bodyDiv w:val="1"/>
      <w:marLeft w:val="0"/>
      <w:marRight w:val="0"/>
      <w:marTop w:val="0"/>
      <w:marBottom w:val="0"/>
      <w:divBdr>
        <w:top w:val="none" w:sz="0" w:space="0" w:color="auto"/>
        <w:left w:val="none" w:sz="0" w:space="0" w:color="auto"/>
        <w:bottom w:val="none" w:sz="0" w:space="0" w:color="auto"/>
        <w:right w:val="none" w:sz="0" w:space="0" w:color="auto"/>
      </w:divBdr>
    </w:div>
    <w:div w:id="1102727098">
      <w:bodyDiv w:val="1"/>
      <w:marLeft w:val="0"/>
      <w:marRight w:val="0"/>
      <w:marTop w:val="0"/>
      <w:marBottom w:val="0"/>
      <w:divBdr>
        <w:top w:val="none" w:sz="0" w:space="0" w:color="auto"/>
        <w:left w:val="none" w:sz="0" w:space="0" w:color="auto"/>
        <w:bottom w:val="none" w:sz="0" w:space="0" w:color="auto"/>
        <w:right w:val="none" w:sz="0" w:space="0" w:color="auto"/>
      </w:divBdr>
    </w:div>
    <w:div w:id="1104769826">
      <w:bodyDiv w:val="1"/>
      <w:marLeft w:val="0"/>
      <w:marRight w:val="0"/>
      <w:marTop w:val="0"/>
      <w:marBottom w:val="0"/>
      <w:divBdr>
        <w:top w:val="none" w:sz="0" w:space="0" w:color="auto"/>
        <w:left w:val="none" w:sz="0" w:space="0" w:color="auto"/>
        <w:bottom w:val="none" w:sz="0" w:space="0" w:color="auto"/>
        <w:right w:val="none" w:sz="0" w:space="0" w:color="auto"/>
      </w:divBdr>
    </w:div>
    <w:div w:id="1113750976">
      <w:bodyDiv w:val="1"/>
      <w:marLeft w:val="0"/>
      <w:marRight w:val="0"/>
      <w:marTop w:val="0"/>
      <w:marBottom w:val="0"/>
      <w:divBdr>
        <w:top w:val="none" w:sz="0" w:space="0" w:color="auto"/>
        <w:left w:val="none" w:sz="0" w:space="0" w:color="auto"/>
        <w:bottom w:val="none" w:sz="0" w:space="0" w:color="auto"/>
        <w:right w:val="none" w:sz="0" w:space="0" w:color="auto"/>
      </w:divBdr>
    </w:div>
    <w:div w:id="1118914761">
      <w:bodyDiv w:val="1"/>
      <w:marLeft w:val="0"/>
      <w:marRight w:val="0"/>
      <w:marTop w:val="0"/>
      <w:marBottom w:val="0"/>
      <w:divBdr>
        <w:top w:val="none" w:sz="0" w:space="0" w:color="auto"/>
        <w:left w:val="none" w:sz="0" w:space="0" w:color="auto"/>
        <w:bottom w:val="none" w:sz="0" w:space="0" w:color="auto"/>
        <w:right w:val="none" w:sz="0" w:space="0" w:color="auto"/>
      </w:divBdr>
    </w:div>
    <w:div w:id="1119762382">
      <w:bodyDiv w:val="1"/>
      <w:marLeft w:val="0"/>
      <w:marRight w:val="0"/>
      <w:marTop w:val="0"/>
      <w:marBottom w:val="0"/>
      <w:divBdr>
        <w:top w:val="none" w:sz="0" w:space="0" w:color="auto"/>
        <w:left w:val="none" w:sz="0" w:space="0" w:color="auto"/>
        <w:bottom w:val="none" w:sz="0" w:space="0" w:color="auto"/>
        <w:right w:val="none" w:sz="0" w:space="0" w:color="auto"/>
      </w:divBdr>
    </w:div>
    <w:div w:id="1121071121">
      <w:bodyDiv w:val="1"/>
      <w:marLeft w:val="0"/>
      <w:marRight w:val="0"/>
      <w:marTop w:val="0"/>
      <w:marBottom w:val="0"/>
      <w:divBdr>
        <w:top w:val="none" w:sz="0" w:space="0" w:color="auto"/>
        <w:left w:val="none" w:sz="0" w:space="0" w:color="auto"/>
        <w:bottom w:val="none" w:sz="0" w:space="0" w:color="auto"/>
        <w:right w:val="none" w:sz="0" w:space="0" w:color="auto"/>
      </w:divBdr>
    </w:div>
    <w:div w:id="1121193849">
      <w:bodyDiv w:val="1"/>
      <w:marLeft w:val="0"/>
      <w:marRight w:val="0"/>
      <w:marTop w:val="0"/>
      <w:marBottom w:val="0"/>
      <w:divBdr>
        <w:top w:val="none" w:sz="0" w:space="0" w:color="auto"/>
        <w:left w:val="none" w:sz="0" w:space="0" w:color="auto"/>
        <w:bottom w:val="none" w:sz="0" w:space="0" w:color="auto"/>
        <w:right w:val="none" w:sz="0" w:space="0" w:color="auto"/>
      </w:divBdr>
      <w:divsChild>
        <w:div w:id="606934896">
          <w:marLeft w:val="0"/>
          <w:marRight w:val="0"/>
          <w:marTop w:val="0"/>
          <w:marBottom w:val="0"/>
          <w:divBdr>
            <w:top w:val="none" w:sz="0" w:space="0" w:color="auto"/>
            <w:left w:val="none" w:sz="0" w:space="0" w:color="auto"/>
            <w:bottom w:val="none" w:sz="0" w:space="0" w:color="auto"/>
            <w:right w:val="none" w:sz="0" w:space="0" w:color="auto"/>
          </w:divBdr>
          <w:divsChild>
            <w:div w:id="1967809027">
              <w:marLeft w:val="0"/>
              <w:marRight w:val="0"/>
              <w:marTop w:val="0"/>
              <w:marBottom w:val="180"/>
              <w:divBdr>
                <w:top w:val="none" w:sz="0" w:space="0" w:color="auto"/>
                <w:left w:val="none" w:sz="0" w:space="0" w:color="auto"/>
                <w:bottom w:val="none" w:sz="0" w:space="0" w:color="auto"/>
                <w:right w:val="none" w:sz="0" w:space="0" w:color="auto"/>
              </w:divBdr>
              <w:divsChild>
                <w:div w:id="593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113108">
      <w:bodyDiv w:val="1"/>
      <w:marLeft w:val="0"/>
      <w:marRight w:val="0"/>
      <w:marTop w:val="0"/>
      <w:marBottom w:val="0"/>
      <w:divBdr>
        <w:top w:val="none" w:sz="0" w:space="0" w:color="auto"/>
        <w:left w:val="none" w:sz="0" w:space="0" w:color="auto"/>
        <w:bottom w:val="none" w:sz="0" w:space="0" w:color="auto"/>
        <w:right w:val="none" w:sz="0" w:space="0" w:color="auto"/>
      </w:divBdr>
    </w:div>
    <w:div w:id="1141385557">
      <w:bodyDiv w:val="1"/>
      <w:marLeft w:val="0"/>
      <w:marRight w:val="0"/>
      <w:marTop w:val="0"/>
      <w:marBottom w:val="0"/>
      <w:divBdr>
        <w:top w:val="none" w:sz="0" w:space="0" w:color="auto"/>
        <w:left w:val="none" w:sz="0" w:space="0" w:color="auto"/>
        <w:bottom w:val="none" w:sz="0" w:space="0" w:color="auto"/>
        <w:right w:val="none" w:sz="0" w:space="0" w:color="auto"/>
      </w:divBdr>
    </w:div>
    <w:div w:id="1160463773">
      <w:bodyDiv w:val="1"/>
      <w:marLeft w:val="0"/>
      <w:marRight w:val="0"/>
      <w:marTop w:val="0"/>
      <w:marBottom w:val="0"/>
      <w:divBdr>
        <w:top w:val="none" w:sz="0" w:space="0" w:color="auto"/>
        <w:left w:val="none" w:sz="0" w:space="0" w:color="auto"/>
        <w:bottom w:val="none" w:sz="0" w:space="0" w:color="auto"/>
        <w:right w:val="none" w:sz="0" w:space="0" w:color="auto"/>
      </w:divBdr>
    </w:div>
    <w:div w:id="1164471231">
      <w:bodyDiv w:val="1"/>
      <w:marLeft w:val="0"/>
      <w:marRight w:val="0"/>
      <w:marTop w:val="0"/>
      <w:marBottom w:val="0"/>
      <w:divBdr>
        <w:top w:val="none" w:sz="0" w:space="0" w:color="auto"/>
        <w:left w:val="none" w:sz="0" w:space="0" w:color="auto"/>
        <w:bottom w:val="none" w:sz="0" w:space="0" w:color="auto"/>
        <w:right w:val="none" w:sz="0" w:space="0" w:color="auto"/>
      </w:divBdr>
    </w:div>
    <w:div w:id="1170946428">
      <w:bodyDiv w:val="1"/>
      <w:marLeft w:val="0"/>
      <w:marRight w:val="0"/>
      <w:marTop w:val="0"/>
      <w:marBottom w:val="0"/>
      <w:divBdr>
        <w:top w:val="none" w:sz="0" w:space="0" w:color="auto"/>
        <w:left w:val="none" w:sz="0" w:space="0" w:color="auto"/>
        <w:bottom w:val="none" w:sz="0" w:space="0" w:color="auto"/>
        <w:right w:val="none" w:sz="0" w:space="0" w:color="auto"/>
      </w:divBdr>
    </w:div>
    <w:div w:id="1173377241">
      <w:bodyDiv w:val="1"/>
      <w:marLeft w:val="0"/>
      <w:marRight w:val="0"/>
      <w:marTop w:val="0"/>
      <w:marBottom w:val="0"/>
      <w:divBdr>
        <w:top w:val="none" w:sz="0" w:space="0" w:color="auto"/>
        <w:left w:val="none" w:sz="0" w:space="0" w:color="auto"/>
        <w:bottom w:val="none" w:sz="0" w:space="0" w:color="auto"/>
        <w:right w:val="none" w:sz="0" w:space="0" w:color="auto"/>
      </w:divBdr>
    </w:div>
    <w:div w:id="1174148783">
      <w:bodyDiv w:val="1"/>
      <w:marLeft w:val="0"/>
      <w:marRight w:val="0"/>
      <w:marTop w:val="0"/>
      <w:marBottom w:val="0"/>
      <w:divBdr>
        <w:top w:val="none" w:sz="0" w:space="0" w:color="auto"/>
        <w:left w:val="none" w:sz="0" w:space="0" w:color="auto"/>
        <w:bottom w:val="none" w:sz="0" w:space="0" w:color="auto"/>
        <w:right w:val="none" w:sz="0" w:space="0" w:color="auto"/>
      </w:divBdr>
    </w:div>
    <w:div w:id="1180394083">
      <w:bodyDiv w:val="1"/>
      <w:marLeft w:val="0"/>
      <w:marRight w:val="0"/>
      <w:marTop w:val="0"/>
      <w:marBottom w:val="0"/>
      <w:divBdr>
        <w:top w:val="none" w:sz="0" w:space="0" w:color="auto"/>
        <w:left w:val="none" w:sz="0" w:space="0" w:color="auto"/>
        <w:bottom w:val="none" w:sz="0" w:space="0" w:color="auto"/>
        <w:right w:val="none" w:sz="0" w:space="0" w:color="auto"/>
      </w:divBdr>
    </w:div>
    <w:div w:id="1197621694">
      <w:bodyDiv w:val="1"/>
      <w:marLeft w:val="0"/>
      <w:marRight w:val="0"/>
      <w:marTop w:val="0"/>
      <w:marBottom w:val="0"/>
      <w:divBdr>
        <w:top w:val="none" w:sz="0" w:space="0" w:color="auto"/>
        <w:left w:val="none" w:sz="0" w:space="0" w:color="auto"/>
        <w:bottom w:val="none" w:sz="0" w:space="0" w:color="auto"/>
        <w:right w:val="none" w:sz="0" w:space="0" w:color="auto"/>
      </w:divBdr>
    </w:div>
    <w:div w:id="1197810680">
      <w:bodyDiv w:val="1"/>
      <w:marLeft w:val="0"/>
      <w:marRight w:val="0"/>
      <w:marTop w:val="0"/>
      <w:marBottom w:val="0"/>
      <w:divBdr>
        <w:top w:val="none" w:sz="0" w:space="0" w:color="auto"/>
        <w:left w:val="none" w:sz="0" w:space="0" w:color="auto"/>
        <w:bottom w:val="none" w:sz="0" w:space="0" w:color="auto"/>
        <w:right w:val="none" w:sz="0" w:space="0" w:color="auto"/>
      </w:divBdr>
    </w:div>
    <w:div w:id="1199929127">
      <w:bodyDiv w:val="1"/>
      <w:marLeft w:val="0"/>
      <w:marRight w:val="0"/>
      <w:marTop w:val="0"/>
      <w:marBottom w:val="0"/>
      <w:divBdr>
        <w:top w:val="none" w:sz="0" w:space="0" w:color="auto"/>
        <w:left w:val="none" w:sz="0" w:space="0" w:color="auto"/>
        <w:bottom w:val="none" w:sz="0" w:space="0" w:color="auto"/>
        <w:right w:val="none" w:sz="0" w:space="0" w:color="auto"/>
      </w:divBdr>
    </w:div>
    <w:div w:id="1203708222">
      <w:bodyDiv w:val="1"/>
      <w:marLeft w:val="0"/>
      <w:marRight w:val="0"/>
      <w:marTop w:val="0"/>
      <w:marBottom w:val="0"/>
      <w:divBdr>
        <w:top w:val="none" w:sz="0" w:space="0" w:color="auto"/>
        <w:left w:val="none" w:sz="0" w:space="0" w:color="auto"/>
        <w:bottom w:val="none" w:sz="0" w:space="0" w:color="auto"/>
        <w:right w:val="none" w:sz="0" w:space="0" w:color="auto"/>
      </w:divBdr>
    </w:div>
    <w:div w:id="1204174302">
      <w:bodyDiv w:val="1"/>
      <w:marLeft w:val="0"/>
      <w:marRight w:val="0"/>
      <w:marTop w:val="0"/>
      <w:marBottom w:val="0"/>
      <w:divBdr>
        <w:top w:val="none" w:sz="0" w:space="0" w:color="auto"/>
        <w:left w:val="none" w:sz="0" w:space="0" w:color="auto"/>
        <w:bottom w:val="none" w:sz="0" w:space="0" w:color="auto"/>
        <w:right w:val="none" w:sz="0" w:space="0" w:color="auto"/>
      </w:divBdr>
    </w:div>
    <w:div w:id="1208906274">
      <w:bodyDiv w:val="1"/>
      <w:marLeft w:val="0"/>
      <w:marRight w:val="0"/>
      <w:marTop w:val="0"/>
      <w:marBottom w:val="0"/>
      <w:divBdr>
        <w:top w:val="none" w:sz="0" w:space="0" w:color="auto"/>
        <w:left w:val="none" w:sz="0" w:space="0" w:color="auto"/>
        <w:bottom w:val="none" w:sz="0" w:space="0" w:color="auto"/>
        <w:right w:val="none" w:sz="0" w:space="0" w:color="auto"/>
      </w:divBdr>
    </w:div>
    <w:div w:id="1211303073">
      <w:bodyDiv w:val="1"/>
      <w:marLeft w:val="0"/>
      <w:marRight w:val="0"/>
      <w:marTop w:val="0"/>
      <w:marBottom w:val="0"/>
      <w:divBdr>
        <w:top w:val="none" w:sz="0" w:space="0" w:color="auto"/>
        <w:left w:val="none" w:sz="0" w:space="0" w:color="auto"/>
        <w:bottom w:val="none" w:sz="0" w:space="0" w:color="auto"/>
        <w:right w:val="none" w:sz="0" w:space="0" w:color="auto"/>
      </w:divBdr>
    </w:div>
    <w:div w:id="1222865316">
      <w:bodyDiv w:val="1"/>
      <w:marLeft w:val="0"/>
      <w:marRight w:val="0"/>
      <w:marTop w:val="0"/>
      <w:marBottom w:val="0"/>
      <w:divBdr>
        <w:top w:val="none" w:sz="0" w:space="0" w:color="auto"/>
        <w:left w:val="none" w:sz="0" w:space="0" w:color="auto"/>
        <w:bottom w:val="none" w:sz="0" w:space="0" w:color="auto"/>
        <w:right w:val="none" w:sz="0" w:space="0" w:color="auto"/>
      </w:divBdr>
    </w:div>
    <w:div w:id="1240870051">
      <w:bodyDiv w:val="1"/>
      <w:marLeft w:val="0"/>
      <w:marRight w:val="0"/>
      <w:marTop w:val="0"/>
      <w:marBottom w:val="0"/>
      <w:divBdr>
        <w:top w:val="none" w:sz="0" w:space="0" w:color="auto"/>
        <w:left w:val="none" w:sz="0" w:space="0" w:color="auto"/>
        <w:bottom w:val="none" w:sz="0" w:space="0" w:color="auto"/>
        <w:right w:val="none" w:sz="0" w:space="0" w:color="auto"/>
      </w:divBdr>
    </w:div>
    <w:div w:id="1251740319">
      <w:bodyDiv w:val="1"/>
      <w:marLeft w:val="0"/>
      <w:marRight w:val="0"/>
      <w:marTop w:val="0"/>
      <w:marBottom w:val="0"/>
      <w:divBdr>
        <w:top w:val="none" w:sz="0" w:space="0" w:color="auto"/>
        <w:left w:val="none" w:sz="0" w:space="0" w:color="auto"/>
        <w:bottom w:val="none" w:sz="0" w:space="0" w:color="auto"/>
        <w:right w:val="none" w:sz="0" w:space="0" w:color="auto"/>
      </w:divBdr>
    </w:div>
    <w:div w:id="1253509332">
      <w:bodyDiv w:val="1"/>
      <w:marLeft w:val="0"/>
      <w:marRight w:val="0"/>
      <w:marTop w:val="0"/>
      <w:marBottom w:val="0"/>
      <w:divBdr>
        <w:top w:val="none" w:sz="0" w:space="0" w:color="auto"/>
        <w:left w:val="none" w:sz="0" w:space="0" w:color="auto"/>
        <w:bottom w:val="none" w:sz="0" w:space="0" w:color="auto"/>
        <w:right w:val="none" w:sz="0" w:space="0" w:color="auto"/>
      </w:divBdr>
    </w:div>
    <w:div w:id="1256984034">
      <w:bodyDiv w:val="1"/>
      <w:marLeft w:val="0"/>
      <w:marRight w:val="0"/>
      <w:marTop w:val="0"/>
      <w:marBottom w:val="0"/>
      <w:divBdr>
        <w:top w:val="none" w:sz="0" w:space="0" w:color="auto"/>
        <w:left w:val="none" w:sz="0" w:space="0" w:color="auto"/>
        <w:bottom w:val="none" w:sz="0" w:space="0" w:color="auto"/>
        <w:right w:val="none" w:sz="0" w:space="0" w:color="auto"/>
      </w:divBdr>
    </w:div>
    <w:div w:id="1257245420">
      <w:bodyDiv w:val="1"/>
      <w:marLeft w:val="0"/>
      <w:marRight w:val="0"/>
      <w:marTop w:val="0"/>
      <w:marBottom w:val="0"/>
      <w:divBdr>
        <w:top w:val="none" w:sz="0" w:space="0" w:color="auto"/>
        <w:left w:val="none" w:sz="0" w:space="0" w:color="auto"/>
        <w:bottom w:val="none" w:sz="0" w:space="0" w:color="auto"/>
        <w:right w:val="none" w:sz="0" w:space="0" w:color="auto"/>
      </w:divBdr>
    </w:div>
    <w:div w:id="1259407333">
      <w:bodyDiv w:val="1"/>
      <w:marLeft w:val="0"/>
      <w:marRight w:val="0"/>
      <w:marTop w:val="0"/>
      <w:marBottom w:val="0"/>
      <w:divBdr>
        <w:top w:val="none" w:sz="0" w:space="0" w:color="auto"/>
        <w:left w:val="none" w:sz="0" w:space="0" w:color="auto"/>
        <w:bottom w:val="none" w:sz="0" w:space="0" w:color="auto"/>
        <w:right w:val="none" w:sz="0" w:space="0" w:color="auto"/>
      </w:divBdr>
    </w:div>
    <w:div w:id="1260913611">
      <w:bodyDiv w:val="1"/>
      <w:marLeft w:val="0"/>
      <w:marRight w:val="0"/>
      <w:marTop w:val="0"/>
      <w:marBottom w:val="0"/>
      <w:divBdr>
        <w:top w:val="none" w:sz="0" w:space="0" w:color="auto"/>
        <w:left w:val="none" w:sz="0" w:space="0" w:color="auto"/>
        <w:bottom w:val="none" w:sz="0" w:space="0" w:color="auto"/>
        <w:right w:val="none" w:sz="0" w:space="0" w:color="auto"/>
      </w:divBdr>
    </w:div>
    <w:div w:id="1262566713">
      <w:bodyDiv w:val="1"/>
      <w:marLeft w:val="0"/>
      <w:marRight w:val="0"/>
      <w:marTop w:val="0"/>
      <w:marBottom w:val="0"/>
      <w:divBdr>
        <w:top w:val="none" w:sz="0" w:space="0" w:color="auto"/>
        <w:left w:val="none" w:sz="0" w:space="0" w:color="auto"/>
        <w:bottom w:val="none" w:sz="0" w:space="0" w:color="auto"/>
        <w:right w:val="none" w:sz="0" w:space="0" w:color="auto"/>
      </w:divBdr>
    </w:div>
    <w:div w:id="1270506387">
      <w:bodyDiv w:val="1"/>
      <w:marLeft w:val="0"/>
      <w:marRight w:val="0"/>
      <w:marTop w:val="0"/>
      <w:marBottom w:val="0"/>
      <w:divBdr>
        <w:top w:val="none" w:sz="0" w:space="0" w:color="auto"/>
        <w:left w:val="none" w:sz="0" w:space="0" w:color="auto"/>
        <w:bottom w:val="none" w:sz="0" w:space="0" w:color="auto"/>
        <w:right w:val="none" w:sz="0" w:space="0" w:color="auto"/>
      </w:divBdr>
    </w:div>
    <w:div w:id="1270968886">
      <w:bodyDiv w:val="1"/>
      <w:marLeft w:val="0"/>
      <w:marRight w:val="0"/>
      <w:marTop w:val="0"/>
      <w:marBottom w:val="0"/>
      <w:divBdr>
        <w:top w:val="none" w:sz="0" w:space="0" w:color="auto"/>
        <w:left w:val="none" w:sz="0" w:space="0" w:color="auto"/>
        <w:bottom w:val="none" w:sz="0" w:space="0" w:color="auto"/>
        <w:right w:val="none" w:sz="0" w:space="0" w:color="auto"/>
      </w:divBdr>
    </w:div>
    <w:div w:id="1276136747">
      <w:bodyDiv w:val="1"/>
      <w:marLeft w:val="0"/>
      <w:marRight w:val="0"/>
      <w:marTop w:val="0"/>
      <w:marBottom w:val="0"/>
      <w:divBdr>
        <w:top w:val="none" w:sz="0" w:space="0" w:color="auto"/>
        <w:left w:val="none" w:sz="0" w:space="0" w:color="auto"/>
        <w:bottom w:val="none" w:sz="0" w:space="0" w:color="auto"/>
        <w:right w:val="none" w:sz="0" w:space="0" w:color="auto"/>
      </w:divBdr>
    </w:div>
    <w:div w:id="1277061298">
      <w:bodyDiv w:val="1"/>
      <w:marLeft w:val="0"/>
      <w:marRight w:val="0"/>
      <w:marTop w:val="0"/>
      <w:marBottom w:val="0"/>
      <w:divBdr>
        <w:top w:val="none" w:sz="0" w:space="0" w:color="auto"/>
        <w:left w:val="none" w:sz="0" w:space="0" w:color="auto"/>
        <w:bottom w:val="none" w:sz="0" w:space="0" w:color="auto"/>
        <w:right w:val="none" w:sz="0" w:space="0" w:color="auto"/>
      </w:divBdr>
    </w:div>
    <w:div w:id="1292130883">
      <w:bodyDiv w:val="1"/>
      <w:marLeft w:val="0"/>
      <w:marRight w:val="0"/>
      <w:marTop w:val="0"/>
      <w:marBottom w:val="0"/>
      <w:divBdr>
        <w:top w:val="none" w:sz="0" w:space="0" w:color="auto"/>
        <w:left w:val="none" w:sz="0" w:space="0" w:color="auto"/>
        <w:bottom w:val="none" w:sz="0" w:space="0" w:color="auto"/>
        <w:right w:val="none" w:sz="0" w:space="0" w:color="auto"/>
      </w:divBdr>
    </w:div>
    <w:div w:id="1307855535">
      <w:bodyDiv w:val="1"/>
      <w:marLeft w:val="0"/>
      <w:marRight w:val="0"/>
      <w:marTop w:val="0"/>
      <w:marBottom w:val="0"/>
      <w:divBdr>
        <w:top w:val="none" w:sz="0" w:space="0" w:color="auto"/>
        <w:left w:val="none" w:sz="0" w:space="0" w:color="auto"/>
        <w:bottom w:val="none" w:sz="0" w:space="0" w:color="auto"/>
        <w:right w:val="none" w:sz="0" w:space="0" w:color="auto"/>
      </w:divBdr>
    </w:div>
    <w:div w:id="1314136248">
      <w:bodyDiv w:val="1"/>
      <w:marLeft w:val="0"/>
      <w:marRight w:val="0"/>
      <w:marTop w:val="0"/>
      <w:marBottom w:val="0"/>
      <w:divBdr>
        <w:top w:val="none" w:sz="0" w:space="0" w:color="auto"/>
        <w:left w:val="none" w:sz="0" w:space="0" w:color="auto"/>
        <w:bottom w:val="none" w:sz="0" w:space="0" w:color="auto"/>
        <w:right w:val="none" w:sz="0" w:space="0" w:color="auto"/>
      </w:divBdr>
    </w:div>
    <w:div w:id="1315723828">
      <w:bodyDiv w:val="1"/>
      <w:marLeft w:val="0"/>
      <w:marRight w:val="0"/>
      <w:marTop w:val="0"/>
      <w:marBottom w:val="0"/>
      <w:divBdr>
        <w:top w:val="none" w:sz="0" w:space="0" w:color="auto"/>
        <w:left w:val="none" w:sz="0" w:space="0" w:color="auto"/>
        <w:bottom w:val="none" w:sz="0" w:space="0" w:color="auto"/>
        <w:right w:val="none" w:sz="0" w:space="0" w:color="auto"/>
      </w:divBdr>
    </w:div>
    <w:div w:id="1321732266">
      <w:bodyDiv w:val="1"/>
      <w:marLeft w:val="0"/>
      <w:marRight w:val="0"/>
      <w:marTop w:val="0"/>
      <w:marBottom w:val="0"/>
      <w:divBdr>
        <w:top w:val="none" w:sz="0" w:space="0" w:color="auto"/>
        <w:left w:val="none" w:sz="0" w:space="0" w:color="auto"/>
        <w:bottom w:val="none" w:sz="0" w:space="0" w:color="auto"/>
        <w:right w:val="none" w:sz="0" w:space="0" w:color="auto"/>
      </w:divBdr>
    </w:div>
    <w:div w:id="1322123908">
      <w:bodyDiv w:val="1"/>
      <w:marLeft w:val="0"/>
      <w:marRight w:val="0"/>
      <w:marTop w:val="0"/>
      <w:marBottom w:val="0"/>
      <w:divBdr>
        <w:top w:val="none" w:sz="0" w:space="0" w:color="auto"/>
        <w:left w:val="none" w:sz="0" w:space="0" w:color="auto"/>
        <w:bottom w:val="none" w:sz="0" w:space="0" w:color="auto"/>
        <w:right w:val="none" w:sz="0" w:space="0" w:color="auto"/>
      </w:divBdr>
    </w:div>
    <w:div w:id="1325276242">
      <w:bodyDiv w:val="1"/>
      <w:marLeft w:val="0"/>
      <w:marRight w:val="0"/>
      <w:marTop w:val="0"/>
      <w:marBottom w:val="0"/>
      <w:divBdr>
        <w:top w:val="none" w:sz="0" w:space="0" w:color="auto"/>
        <w:left w:val="none" w:sz="0" w:space="0" w:color="auto"/>
        <w:bottom w:val="none" w:sz="0" w:space="0" w:color="auto"/>
        <w:right w:val="none" w:sz="0" w:space="0" w:color="auto"/>
      </w:divBdr>
    </w:div>
    <w:div w:id="1329014726">
      <w:bodyDiv w:val="1"/>
      <w:marLeft w:val="0"/>
      <w:marRight w:val="0"/>
      <w:marTop w:val="0"/>
      <w:marBottom w:val="0"/>
      <w:divBdr>
        <w:top w:val="none" w:sz="0" w:space="0" w:color="auto"/>
        <w:left w:val="none" w:sz="0" w:space="0" w:color="auto"/>
        <w:bottom w:val="none" w:sz="0" w:space="0" w:color="auto"/>
        <w:right w:val="none" w:sz="0" w:space="0" w:color="auto"/>
      </w:divBdr>
    </w:div>
    <w:div w:id="1340474227">
      <w:bodyDiv w:val="1"/>
      <w:marLeft w:val="0"/>
      <w:marRight w:val="0"/>
      <w:marTop w:val="0"/>
      <w:marBottom w:val="0"/>
      <w:divBdr>
        <w:top w:val="none" w:sz="0" w:space="0" w:color="auto"/>
        <w:left w:val="none" w:sz="0" w:space="0" w:color="auto"/>
        <w:bottom w:val="none" w:sz="0" w:space="0" w:color="auto"/>
        <w:right w:val="none" w:sz="0" w:space="0" w:color="auto"/>
      </w:divBdr>
    </w:div>
    <w:div w:id="1346591996">
      <w:bodyDiv w:val="1"/>
      <w:marLeft w:val="0"/>
      <w:marRight w:val="0"/>
      <w:marTop w:val="0"/>
      <w:marBottom w:val="0"/>
      <w:divBdr>
        <w:top w:val="none" w:sz="0" w:space="0" w:color="auto"/>
        <w:left w:val="none" w:sz="0" w:space="0" w:color="auto"/>
        <w:bottom w:val="none" w:sz="0" w:space="0" w:color="auto"/>
        <w:right w:val="none" w:sz="0" w:space="0" w:color="auto"/>
      </w:divBdr>
    </w:div>
    <w:div w:id="1347170145">
      <w:bodyDiv w:val="1"/>
      <w:marLeft w:val="0"/>
      <w:marRight w:val="0"/>
      <w:marTop w:val="0"/>
      <w:marBottom w:val="0"/>
      <w:divBdr>
        <w:top w:val="none" w:sz="0" w:space="0" w:color="auto"/>
        <w:left w:val="none" w:sz="0" w:space="0" w:color="auto"/>
        <w:bottom w:val="none" w:sz="0" w:space="0" w:color="auto"/>
        <w:right w:val="none" w:sz="0" w:space="0" w:color="auto"/>
      </w:divBdr>
    </w:div>
    <w:div w:id="1352992856">
      <w:bodyDiv w:val="1"/>
      <w:marLeft w:val="0"/>
      <w:marRight w:val="0"/>
      <w:marTop w:val="0"/>
      <w:marBottom w:val="0"/>
      <w:divBdr>
        <w:top w:val="none" w:sz="0" w:space="0" w:color="auto"/>
        <w:left w:val="none" w:sz="0" w:space="0" w:color="auto"/>
        <w:bottom w:val="none" w:sz="0" w:space="0" w:color="auto"/>
        <w:right w:val="none" w:sz="0" w:space="0" w:color="auto"/>
      </w:divBdr>
    </w:div>
    <w:div w:id="1353996802">
      <w:bodyDiv w:val="1"/>
      <w:marLeft w:val="0"/>
      <w:marRight w:val="0"/>
      <w:marTop w:val="0"/>
      <w:marBottom w:val="0"/>
      <w:divBdr>
        <w:top w:val="none" w:sz="0" w:space="0" w:color="auto"/>
        <w:left w:val="none" w:sz="0" w:space="0" w:color="auto"/>
        <w:bottom w:val="none" w:sz="0" w:space="0" w:color="auto"/>
        <w:right w:val="none" w:sz="0" w:space="0" w:color="auto"/>
      </w:divBdr>
    </w:div>
    <w:div w:id="1357998081">
      <w:bodyDiv w:val="1"/>
      <w:marLeft w:val="0"/>
      <w:marRight w:val="0"/>
      <w:marTop w:val="0"/>
      <w:marBottom w:val="0"/>
      <w:divBdr>
        <w:top w:val="none" w:sz="0" w:space="0" w:color="auto"/>
        <w:left w:val="none" w:sz="0" w:space="0" w:color="auto"/>
        <w:bottom w:val="none" w:sz="0" w:space="0" w:color="auto"/>
        <w:right w:val="none" w:sz="0" w:space="0" w:color="auto"/>
      </w:divBdr>
    </w:div>
    <w:div w:id="1359967948">
      <w:bodyDiv w:val="1"/>
      <w:marLeft w:val="0"/>
      <w:marRight w:val="0"/>
      <w:marTop w:val="0"/>
      <w:marBottom w:val="0"/>
      <w:divBdr>
        <w:top w:val="none" w:sz="0" w:space="0" w:color="auto"/>
        <w:left w:val="none" w:sz="0" w:space="0" w:color="auto"/>
        <w:bottom w:val="none" w:sz="0" w:space="0" w:color="auto"/>
        <w:right w:val="none" w:sz="0" w:space="0" w:color="auto"/>
      </w:divBdr>
    </w:div>
    <w:div w:id="1363827058">
      <w:bodyDiv w:val="1"/>
      <w:marLeft w:val="0"/>
      <w:marRight w:val="0"/>
      <w:marTop w:val="0"/>
      <w:marBottom w:val="0"/>
      <w:divBdr>
        <w:top w:val="none" w:sz="0" w:space="0" w:color="auto"/>
        <w:left w:val="none" w:sz="0" w:space="0" w:color="auto"/>
        <w:bottom w:val="none" w:sz="0" w:space="0" w:color="auto"/>
        <w:right w:val="none" w:sz="0" w:space="0" w:color="auto"/>
      </w:divBdr>
    </w:div>
    <w:div w:id="1368288299">
      <w:bodyDiv w:val="1"/>
      <w:marLeft w:val="0"/>
      <w:marRight w:val="0"/>
      <w:marTop w:val="0"/>
      <w:marBottom w:val="0"/>
      <w:divBdr>
        <w:top w:val="none" w:sz="0" w:space="0" w:color="auto"/>
        <w:left w:val="none" w:sz="0" w:space="0" w:color="auto"/>
        <w:bottom w:val="none" w:sz="0" w:space="0" w:color="auto"/>
        <w:right w:val="none" w:sz="0" w:space="0" w:color="auto"/>
      </w:divBdr>
    </w:div>
    <w:div w:id="1369994107">
      <w:bodyDiv w:val="1"/>
      <w:marLeft w:val="0"/>
      <w:marRight w:val="0"/>
      <w:marTop w:val="0"/>
      <w:marBottom w:val="0"/>
      <w:divBdr>
        <w:top w:val="none" w:sz="0" w:space="0" w:color="auto"/>
        <w:left w:val="none" w:sz="0" w:space="0" w:color="auto"/>
        <w:bottom w:val="none" w:sz="0" w:space="0" w:color="auto"/>
        <w:right w:val="none" w:sz="0" w:space="0" w:color="auto"/>
      </w:divBdr>
      <w:divsChild>
        <w:div w:id="314067215">
          <w:marLeft w:val="0"/>
          <w:marRight w:val="0"/>
          <w:marTop w:val="0"/>
          <w:marBottom w:val="0"/>
          <w:divBdr>
            <w:top w:val="none" w:sz="0" w:space="0" w:color="auto"/>
            <w:left w:val="none" w:sz="0" w:space="0" w:color="auto"/>
            <w:bottom w:val="none" w:sz="0" w:space="0" w:color="auto"/>
            <w:right w:val="none" w:sz="0" w:space="0" w:color="auto"/>
          </w:divBdr>
        </w:div>
        <w:div w:id="1311590627">
          <w:marLeft w:val="0"/>
          <w:marRight w:val="0"/>
          <w:marTop w:val="0"/>
          <w:marBottom w:val="0"/>
          <w:divBdr>
            <w:top w:val="none" w:sz="0" w:space="0" w:color="auto"/>
            <w:left w:val="none" w:sz="0" w:space="0" w:color="auto"/>
            <w:bottom w:val="none" w:sz="0" w:space="0" w:color="auto"/>
            <w:right w:val="none" w:sz="0" w:space="0" w:color="auto"/>
          </w:divBdr>
        </w:div>
        <w:div w:id="1339844420">
          <w:marLeft w:val="0"/>
          <w:marRight w:val="0"/>
          <w:marTop w:val="0"/>
          <w:marBottom w:val="0"/>
          <w:divBdr>
            <w:top w:val="none" w:sz="0" w:space="0" w:color="auto"/>
            <w:left w:val="none" w:sz="0" w:space="0" w:color="auto"/>
            <w:bottom w:val="none" w:sz="0" w:space="0" w:color="auto"/>
            <w:right w:val="none" w:sz="0" w:space="0" w:color="auto"/>
          </w:divBdr>
        </w:div>
        <w:div w:id="1552577696">
          <w:marLeft w:val="0"/>
          <w:marRight w:val="0"/>
          <w:marTop w:val="0"/>
          <w:marBottom w:val="0"/>
          <w:divBdr>
            <w:top w:val="none" w:sz="0" w:space="0" w:color="auto"/>
            <w:left w:val="none" w:sz="0" w:space="0" w:color="auto"/>
            <w:bottom w:val="none" w:sz="0" w:space="0" w:color="auto"/>
            <w:right w:val="none" w:sz="0" w:space="0" w:color="auto"/>
          </w:divBdr>
        </w:div>
        <w:div w:id="1643925371">
          <w:marLeft w:val="0"/>
          <w:marRight w:val="0"/>
          <w:marTop w:val="0"/>
          <w:marBottom w:val="0"/>
          <w:divBdr>
            <w:top w:val="none" w:sz="0" w:space="0" w:color="auto"/>
            <w:left w:val="none" w:sz="0" w:space="0" w:color="auto"/>
            <w:bottom w:val="none" w:sz="0" w:space="0" w:color="auto"/>
            <w:right w:val="none" w:sz="0" w:space="0" w:color="auto"/>
          </w:divBdr>
        </w:div>
      </w:divsChild>
    </w:div>
    <w:div w:id="1374386347">
      <w:bodyDiv w:val="1"/>
      <w:marLeft w:val="0"/>
      <w:marRight w:val="0"/>
      <w:marTop w:val="0"/>
      <w:marBottom w:val="0"/>
      <w:divBdr>
        <w:top w:val="none" w:sz="0" w:space="0" w:color="auto"/>
        <w:left w:val="none" w:sz="0" w:space="0" w:color="auto"/>
        <w:bottom w:val="none" w:sz="0" w:space="0" w:color="auto"/>
        <w:right w:val="none" w:sz="0" w:space="0" w:color="auto"/>
      </w:divBdr>
    </w:div>
    <w:div w:id="1383864851">
      <w:bodyDiv w:val="1"/>
      <w:marLeft w:val="0"/>
      <w:marRight w:val="0"/>
      <w:marTop w:val="0"/>
      <w:marBottom w:val="0"/>
      <w:divBdr>
        <w:top w:val="none" w:sz="0" w:space="0" w:color="auto"/>
        <w:left w:val="none" w:sz="0" w:space="0" w:color="auto"/>
        <w:bottom w:val="none" w:sz="0" w:space="0" w:color="auto"/>
        <w:right w:val="none" w:sz="0" w:space="0" w:color="auto"/>
      </w:divBdr>
    </w:div>
    <w:div w:id="1388339904">
      <w:bodyDiv w:val="1"/>
      <w:marLeft w:val="0"/>
      <w:marRight w:val="0"/>
      <w:marTop w:val="0"/>
      <w:marBottom w:val="0"/>
      <w:divBdr>
        <w:top w:val="none" w:sz="0" w:space="0" w:color="auto"/>
        <w:left w:val="none" w:sz="0" w:space="0" w:color="auto"/>
        <w:bottom w:val="none" w:sz="0" w:space="0" w:color="auto"/>
        <w:right w:val="none" w:sz="0" w:space="0" w:color="auto"/>
      </w:divBdr>
    </w:div>
    <w:div w:id="1388529102">
      <w:bodyDiv w:val="1"/>
      <w:marLeft w:val="0"/>
      <w:marRight w:val="0"/>
      <w:marTop w:val="0"/>
      <w:marBottom w:val="0"/>
      <w:divBdr>
        <w:top w:val="none" w:sz="0" w:space="0" w:color="auto"/>
        <w:left w:val="none" w:sz="0" w:space="0" w:color="auto"/>
        <w:bottom w:val="none" w:sz="0" w:space="0" w:color="auto"/>
        <w:right w:val="none" w:sz="0" w:space="0" w:color="auto"/>
      </w:divBdr>
      <w:divsChild>
        <w:div w:id="1088237009">
          <w:marLeft w:val="0"/>
          <w:marRight w:val="0"/>
          <w:marTop w:val="0"/>
          <w:marBottom w:val="0"/>
          <w:divBdr>
            <w:top w:val="none" w:sz="0" w:space="0" w:color="auto"/>
            <w:left w:val="none" w:sz="0" w:space="0" w:color="auto"/>
            <w:bottom w:val="none" w:sz="0" w:space="0" w:color="auto"/>
            <w:right w:val="none" w:sz="0" w:space="0" w:color="auto"/>
          </w:divBdr>
          <w:divsChild>
            <w:div w:id="920068984">
              <w:marLeft w:val="0"/>
              <w:marRight w:val="0"/>
              <w:marTop w:val="0"/>
              <w:marBottom w:val="0"/>
              <w:divBdr>
                <w:top w:val="none" w:sz="0" w:space="0" w:color="auto"/>
                <w:left w:val="none" w:sz="0" w:space="0" w:color="auto"/>
                <w:bottom w:val="none" w:sz="0" w:space="0" w:color="auto"/>
                <w:right w:val="none" w:sz="0" w:space="0" w:color="auto"/>
              </w:divBdr>
              <w:divsChild>
                <w:div w:id="177146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32682">
      <w:bodyDiv w:val="1"/>
      <w:marLeft w:val="0"/>
      <w:marRight w:val="0"/>
      <w:marTop w:val="0"/>
      <w:marBottom w:val="0"/>
      <w:divBdr>
        <w:top w:val="none" w:sz="0" w:space="0" w:color="auto"/>
        <w:left w:val="none" w:sz="0" w:space="0" w:color="auto"/>
        <w:bottom w:val="none" w:sz="0" w:space="0" w:color="auto"/>
        <w:right w:val="none" w:sz="0" w:space="0" w:color="auto"/>
      </w:divBdr>
    </w:div>
    <w:div w:id="1391269301">
      <w:bodyDiv w:val="1"/>
      <w:marLeft w:val="0"/>
      <w:marRight w:val="0"/>
      <w:marTop w:val="0"/>
      <w:marBottom w:val="0"/>
      <w:divBdr>
        <w:top w:val="none" w:sz="0" w:space="0" w:color="auto"/>
        <w:left w:val="none" w:sz="0" w:space="0" w:color="auto"/>
        <w:bottom w:val="none" w:sz="0" w:space="0" w:color="auto"/>
        <w:right w:val="none" w:sz="0" w:space="0" w:color="auto"/>
      </w:divBdr>
    </w:div>
    <w:div w:id="1406296392">
      <w:bodyDiv w:val="1"/>
      <w:marLeft w:val="0"/>
      <w:marRight w:val="0"/>
      <w:marTop w:val="0"/>
      <w:marBottom w:val="0"/>
      <w:divBdr>
        <w:top w:val="none" w:sz="0" w:space="0" w:color="auto"/>
        <w:left w:val="none" w:sz="0" w:space="0" w:color="auto"/>
        <w:bottom w:val="none" w:sz="0" w:space="0" w:color="auto"/>
        <w:right w:val="none" w:sz="0" w:space="0" w:color="auto"/>
      </w:divBdr>
    </w:div>
    <w:div w:id="1406874028">
      <w:bodyDiv w:val="1"/>
      <w:marLeft w:val="0"/>
      <w:marRight w:val="0"/>
      <w:marTop w:val="0"/>
      <w:marBottom w:val="0"/>
      <w:divBdr>
        <w:top w:val="none" w:sz="0" w:space="0" w:color="auto"/>
        <w:left w:val="none" w:sz="0" w:space="0" w:color="auto"/>
        <w:bottom w:val="none" w:sz="0" w:space="0" w:color="auto"/>
        <w:right w:val="none" w:sz="0" w:space="0" w:color="auto"/>
      </w:divBdr>
      <w:divsChild>
        <w:div w:id="1010295">
          <w:marLeft w:val="0"/>
          <w:marRight w:val="0"/>
          <w:marTop w:val="0"/>
          <w:marBottom w:val="0"/>
          <w:divBdr>
            <w:top w:val="none" w:sz="0" w:space="0" w:color="auto"/>
            <w:left w:val="none" w:sz="0" w:space="0" w:color="auto"/>
            <w:bottom w:val="none" w:sz="0" w:space="0" w:color="auto"/>
            <w:right w:val="none" w:sz="0" w:space="0" w:color="auto"/>
          </w:divBdr>
          <w:divsChild>
            <w:div w:id="87973147">
              <w:marLeft w:val="0"/>
              <w:marRight w:val="0"/>
              <w:marTop w:val="0"/>
              <w:marBottom w:val="0"/>
              <w:divBdr>
                <w:top w:val="none" w:sz="0" w:space="0" w:color="auto"/>
                <w:left w:val="none" w:sz="0" w:space="0" w:color="auto"/>
                <w:bottom w:val="none" w:sz="0" w:space="0" w:color="auto"/>
                <w:right w:val="none" w:sz="0" w:space="0" w:color="auto"/>
              </w:divBdr>
            </w:div>
          </w:divsChild>
        </w:div>
        <w:div w:id="7682642">
          <w:marLeft w:val="0"/>
          <w:marRight w:val="0"/>
          <w:marTop w:val="0"/>
          <w:marBottom w:val="0"/>
          <w:divBdr>
            <w:top w:val="none" w:sz="0" w:space="0" w:color="auto"/>
            <w:left w:val="none" w:sz="0" w:space="0" w:color="auto"/>
            <w:bottom w:val="none" w:sz="0" w:space="0" w:color="auto"/>
            <w:right w:val="none" w:sz="0" w:space="0" w:color="auto"/>
          </w:divBdr>
          <w:divsChild>
            <w:div w:id="451750928">
              <w:marLeft w:val="0"/>
              <w:marRight w:val="0"/>
              <w:marTop w:val="0"/>
              <w:marBottom w:val="0"/>
              <w:divBdr>
                <w:top w:val="none" w:sz="0" w:space="0" w:color="auto"/>
                <w:left w:val="none" w:sz="0" w:space="0" w:color="auto"/>
                <w:bottom w:val="none" w:sz="0" w:space="0" w:color="auto"/>
                <w:right w:val="none" w:sz="0" w:space="0" w:color="auto"/>
              </w:divBdr>
            </w:div>
          </w:divsChild>
        </w:div>
        <w:div w:id="14962791">
          <w:marLeft w:val="0"/>
          <w:marRight w:val="0"/>
          <w:marTop w:val="0"/>
          <w:marBottom w:val="0"/>
          <w:divBdr>
            <w:top w:val="none" w:sz="0" w:space="0" w:color="auto"/>
            <w:left w:val="none" w:sz="0" w:space="0" w:color="auto"/>
            <w:bottom w:val="none" w:sz="0" w:space="0" w:color="auto"/>
            <w:right w:val="none" w:sz="0" w:space="0" w:color="auto"/>
          </w:divBdr>
          <w:divsChild>
            <w:div w:id="421030659">
              <w:marLeft w:val="0"/>
              <w:marRight w:val="0"/>
              <w:marTop w:val="0"/>
              <w:marBottom w:val="0"/>
              <w:divBdr>
                <w:top w:val="none" w:sz="0" w:space="0" w:color="auto"/>
                <w:left w:val="none" w:sz="0" w:space="0" w:color="auto"/>
                <w:bottom w:val="none" w:sz="0" w:space="0" w:color="auto"/>
                <w:right w:val="none" w:sz="0" w:space="0" w:color="auto"/>
              </w:divBdr>
            </w:div>
          </w:divsChild>
        </w:div>
        <w:div w:id="83649575">
          <w:marLeft w:val="0"/>
          <w:marRight w:val="0"/>
          <w:marTop w:val="0"/>
          <w:marBottom w:val="0"/>
          <w:divBdr>
            <w:top w:val="none" w:sz="0" w:space="0" w:color="auto"/>
            <w:left w:val="none" w:sz="0" w:space="0" w:color="auto"/>
            <w:bottom w:val="none" w:sz="0" w:space="0" w:color="auto"/>
            <w:right w:val="none" w:sz="0" w:space="0" w:color="auto"/>
          </w:divBdr>
          <w:divsChild>
            <w:div w:id="592978136">
              <w:marLeft w:val="0"/>
              <w:marRight w:val="0"/>
              <w:marTop w:val="0"/>
              <w:marBottom w:val="0"/>
              <w:divBdr>
                <w:top w:val="none" w:sz="0" w:space="0" w:color="auto"/>
                <w:left w:val="none" w:sz="0" w:space="0" w:color="auto"/>
                <w:bottom w:val="none" w:sz="0" w:space="0" w:color="auto"/>
                <w:right w:val="none" w:sz="0" w:space="0" w:color="auto"/>
              </w:divBdr>
            </w:div>
          </w:divsChild>
        </w:div>
        <w:div w:id="114910257">
          <w:marLeft w:val="0"/>
          <w:marRight w:val="0"/>
          <w:marTop w:val="0"/>
          <w:marBottom w:val="0"/>
          <w:divBdr>
            <w:top w:val="none" w:sz="0" w:space="0" w:color="auto"/>
            <w:left w:val="none" w:sz="0" w:space="0" w:color="auto"/>
            <w:bottom w:val="none" w:sz="0" w:space="0" w:color="auto"/>
            <w:right w:val="none" w:sz="0" w:space="0" w:color="auto"/>
          </w:divBdr>
          <w:divsChild>
            <w:div w:id="666708111">
              <w:marLeft w:val="0"/>
              <w:marRight w:val="0"/>
              <w:marTop w:val="0"/>
              <w:marBottom w:val="0"/>
              <w:divBdr>
                <w:top w:val="none" w:sz="0" w:space="0" w:color="auto"/>
                <w:left w:val="none" w:sz="0" w:space="0" w:color="auto"/>
                <w:bottom w:val="none" w:sz="0" w:space="0" w:color="auto"/>
                <w:right w:val="none" w:sz="0" w:space="0" w:color="auto"/>
              </w:divBdr>
            </w:div>
          </w:divsChild>
        </w:div>
        <w:div w:id="131296473">
          <w:marLeft w:val="0"/>
          <w:marRight w:val="0"/>
          <w:marTop w:val="0"/>
          <w:marBottom w:val="0"/>
          <w:divBdr>
            <w:top w:val="none" w:sz="0" w:space="0" w:color="auto"/>
            <w:left w:val="none" w:sz="0" w:space="0" w:color="auto"/>
            <w:bottom w:val="none" w:sz="0" w:space="0" w:color="auto"/>
            <w:right w:val="none" w:sz="0" w:space="0" w:color="auto"/>
          </w:divBdr>
          <w:divsChild>
            <w:div w:id="1680962652">
              <w:marLeft w:val="0"/>
              <w:marRight w:val="0"/>
              <w:marTop w:val="0"/>
              <w:marBottom w:val="0"/>
              <w:divBdr>
                <w:top w:val="none" w:sz="0" w:space="0" w:color="auto"/>
                <w:left w:val="none" w:sz="0" w:space="0" w:color="auto"/>
                <w:bottom w:val="none" w:sz="0" w:space="0" w:color="auto"/>
                <w:right w:val="none" w:sz="0" w:space="0" w:color="auto"/>
              </w:divBdr>
            </w:div>
          </w:divsChild>
        </w:div>
        <w:div w:id="202794373">
          <w:marLeft w:val="0"/>
          <w:marRight w:val="0"/>
          <w:marTop w:val="0"/>
          <w:marBottom w:val="0"/>
          <w:divBdr>
            <w:top w:val="none" w:sz="0" w:space="0" w:color="auto"/>
            <w:left w:val="none" w:sz="0" w:space="0" w:color="auto"/>
            <w:bottom w:val="none" w:sz="0" w:space="0" w:color="auto"/>
            <w:right w:val="none" w:sz="0" w:space="0" w:color="auto"/>
          </w:divBdr>
          <w:divsChild>
            <w:div w:id="618030841">
              <w:marLeft w:val="0"/>
              <w:marRight w:val="0"/>
              <w:marTop w:val="0"/>
              <w:marBottom w:val="0"/>
              <w:divBdr>
                <w:top w:val="none" w:sz="0" w:space="0" w:color="auto"/>
                <w:left w:val="none" w:sz="0" w:space="0" w:color="auto"/>
                <w:bottom w:val="none" w:sz="0" w:space="0" w:color="auto"/>
                <w:right w:val="none" w:sz="0" w:space="0" w:color="auto"/>
              </w:divBdr>
            </w:div>
          </w:divsChild>
        </w:div>
        <w:div w:id="240525220">
          <w:marLeft w:val="0"/>
          <w:marRight w:val="0"/>
          <w:marTop w:val="0"/>
          <w:marBottom w:val="0"/>
          <w:divBdr>
            <w:top w:val="none" w:sz="0" w:space="0" w:color="auto"/>
            <w:left w:val="none" w:sz="0" w:space="0" w:color="auto"/>
            <w:bottom w:val="none" w:sz="0" w:space="0" w:color="auto"/>
            <w:right w:val="none" w:sz="0" w:space="0" w:color="auto"/>
          </w:divBdr>
          <w:divsChild>
            <w:div w:id="134690210">
              <w:marLeft w:val="0"/>
              <w:marRight w:val="0"/>
              <w:marTop w:val="0"/>
              <w:marBottom w:val="0"/>
              <w:divBdr>
                <w:top w:val="none" w:sz="0" w:space="0" w:color="auto"/>
                <w:left w:val="none" w:sz="0" w:space="0" w:color="auto"/>
                <w:bottom w:val="none" w:sz="0" w:space="0" w:color="auto"/>
                <w:right w:val="none" w:sz="0" w:space="0" w:color="auto"/>
              </w:divBdr>
            </w:div>
          </w:divsChild>
        </w:div>
        <w:div w:id="247810685">
          <w:marLeft w:val="0"/>
          <w:marRight w:val="0"/>
          <w:marTop w:val="0"/>
          <w:marBottom w:val="0"/>
          <w:divBdr>
            <w:top w:val="none" w:sz="0" w:space="0" w:color="auto"/>
            <w:left w:val="none" w:sz="0" w:space="0" w:color="auto"/>
            <w:bottom w:val="none" w:sz="0" w:space="0" w:color="auto"/>
            <w:right w:val="none" w:sz="0" w:space="0" w:color="auto"/>
          </w:divBdr>
          <w:divsChild>
            <w:div w:id="694380174">
              <w:marLeft w:val="0"/>
              <w:marRight w:val="0"/>
              <w:marTop w:val="0"/>
              <w:marBottom w:val="0"/>
              <w:divBdr>
                <w:top w:val="none" w:sz="0" w:space="0" w:color="auto"/>
                <w:left w:val="none" w:sz="0" w:space="0" w:color="auto"/>
                <w:bottom w:val="none" w:sz="0" w:space="0" w:color="auto"/>
                <w:right w:val="none" w:sz="0" w:space="0" w:color="auto"/>
              </w:divBdr>
            </w:div>
          </w:divsChild>
        </w:div>
        <w:div w:id="278027565">
          <w:marLeft w:val="0"/>
          <w:marRight w:val="0"/>
          <w:marTop w:val="0"/>
          <w:marBottom w:val="0"/>
          <w:divBdr>
            <w:top w:val="none" w:sz="0" w:space="0" w:color="auto"/>
            <w:left w:val="none" w:sz="0" w:space="0" w:color="auto"/>
            <w:bottom w:val="none" w:sz="0" w:space="0" w:color="auto"/>
            <w:right w:val="none" w:sz="0" w:space="0" w:color="auto"/>
          </w:divBdr>
          <w:divsChild>
            <w:div w:id="538470614">
              <w:marLeft w:val="0"/>
              <w:marRight w:val="0"/>
              <w:marTop w:val="0"/>
              <w:marBottom w:val="0"/>
              <w:divBdr>
                <w:top w:val="none" w:sz="0" w:space="0" w:color="auto"/>
                <w:left w:val="none" w:sz="0" w:space="0" w:color="auto"/>
                <w:bottom w:val="none" w:sz="0" w:space="0" w:color="auto"/>
                <w:right w:val="none" w:sz="0" w:space="0" w:color="auto"/>
              </w:divBdr>
            </w:div>
          </w:divsChild>
        </w:div>
        <w:div w:id="307563275">
          <w:marLeft w:val="0"/>
          <w:marRight w:val="0"/>
          <w:marTop w:val="0"/>
          <w:marBottom w:val="0"/>
          <w:divBdr>
            <w:top w:val="none" w:sz="0" w:space="0" w:color="auto"/>
            <w:left w:val="none" w:sz="0" w:space="0" w:color="auto"/>
            <w:bottom w:val="none" w:sz="0" w:space="0" w:color="auto"/>
            <w:right w:val="none" w:sz="0" w:space="0" w:color="auto"/>
          </w:divBdr>
          <w:divsChild>
            <w:div w:id="1857843902">
              <w:marLeft w:val="0"/>
              <w:marRight w:val="0"/>
              <w:marTop w:val="0"/>
              <w:marBottom w:val="0"/>
              <w:divBdr>
                <w:top w:val="none" w:sz="0" w:space="0" w:color="auto"/>
                <w:left w:val="none" w:sz="0" w:space="0" w:color="auto"/>
                <w:bottom w:val="none" w:sz="0" w:space="0" w:color="auto"/>
                <w:right w:val="none" w:sz="0" w:space="0" w:color="auto"/>
              </w:divBdr>
            </w:div>
          </w:divsChild>
        </w:div>
        <w:div w:id="338966997">
          <w:marLeft w:val="0"/>
          <w:marRight w:val="0"/>
          <w:marTop w:val="0"/>
          <w:marBottom w:val="0"/>
          <w:divBdr>
            <w:top w:val="none" w:sz="0" w:space="0" w:color="auto"/>
            <w:left w:val="none" w:sz="0" w:space="0" w:color="auto"/>
            <w:bottom w:val="none" w:sz="0" w:space="0" w:color="auto"/>
            <w:right w:val="none" w:sz="0" w:space="0" w:color="auto"/>
          </w:divBdr>
          <w:divsChild>
            <w:div w:id="582952046">
              <w:marLeft w:val="0"/>
              <w:marRight w:val="0"/>
              <w:marTop w:val="0"/>
              <w:marBottom w:val="0"/>
              <w:divBdr>
                <w:top w:val="none" w:sz="0" w:space="0" w:color="auto"/>
                <w:left w:val="none" w:sz="0" w:space="0" w:color="auto"/>
                <w:bottom w:val="none" w:sz="0" w:space="0" w:color="auto"/>
                <w:right w:val="none" w:sz="0" w:space="0" w:color="auto"/>
              </w:divBdr>
            </w:div>
          </w:divsChild>
        </w:div>
        <w:div w:id="356590964">
          <w:marLeft w:val="0"/>
          <w:marRight w:val="0"/>
          <w:marTop w:val="0"/>
          <w:marBottom w:val="0"/>
          <w:divBdr>
            <w:top w:val="none" w:sz="0" w:space="0" w:color="auto"/>
            <w:left w:val="none" w:sz="0" w:space="0" w:color="auto"/>
            <w:bottom w:val="none" w:sz="0" w:space="0" w:color="auto"/>
            <w:right w:val="none" w:sz="0" w:space="0" w:color="auto"/>
          </w:divBdr>
          <w:divsChild>
            <w:div w:id="1668244261">
              <w:marLeft w:val="0"/>
              <w:marRight w:val="0"/>
              <w:marTop w:val="0"/>
              <w:marBottom w:val="0"/>
              <w:divBdr>
                <w:top w:val="none" w:sz="0" w:space="0" w:color="auto"/>
                <w:left w:val="none" w:sz="0" w:space="0" w:color="auto"/>
                <w:bottom w:val="none" w:sz="0" w:space="0" w:color="auto"/>
                <w:right w:val="none" w:sz="0" w:space="0" w:color="auto"/>
              </w:divBdr>
            </w:div>
          </w:divsChild>
        </w:div>
        <w:div w:id="398526382">
          <w:marLeft w:val="0"/>
          <w:marRight w:val="0"/>
          <w:marTop w:val="0"/>
          <w:marBottom w:val="0"/>
          <w:divBdr>
            <w:top w:val="none" w:sz="0" w:space="0" w:color="auto"/>
            <w:left w:val="none" w:sz="0" w:space="0" w:color="auto"/>
            <w:bottom w:val="none" w:sz="0" w:space="0" w:color="auto"/>
            <w:right w:val="none" w:sz="0" w:space="0" w:color="auto"/>
          </w:divBdr>
          <w:divsChild>
            <w:div w:id="884606026">
              <w:marLeft w:val="0"/>
              <w:marRight w:val="0"/>
              <w:marTop w:val="0"/>
              <w:marBottom w:val="0"/>
              <w:divBdr>
                <w:top w:val="none" w:sz="0" w:space="0" w:color="auto"/>
                <w:left w:val="none" w:sz="0" w:space="0" w:color="auto"/>
                <w:bottom w:val="none" w:sz="0" w:space="0" w:color="auto"/>
                <w:right w:val="none" w:sz="0" w:space="0" w:color="auto"/>
              </w:divBdr>
            </w:div>
          </w:divsChild>
        </w:div>
        <w:div w:id="443621703">
          <w:marLeft w:val="0"/>
          <w:marRight w:val="0"/>
          <w:marTop w:val="0"/>
          <w:marBottom w:val="0"/>
          <w:divBdr>
            <w:top w:val="none" w:sz="0" w:space="0" w:color="auto"/>
            <w:left w:val="none" w:sz="0" w:space="0" w:color="auto"/>
            <w:bottom w:val="none" w:sz="0" w:space="0" w:color="auto"/>
            <w:right w:val="none" w:sz="0" w:space="0" w:color="auto"/>
          </w:divBdr>
          <w:divsChild>
            <w:div w:id="1644195965">
              <w:marLeft w:val="0"/>
              <w:marRight w:val="0"/>
              <w:marTop w:val="0"/>
              <w:marBottom w:val="0"/>
              <w:divBdr>
                <w:top w:val="none" w:sz="0" w:space="0" w:color="auto"/>
                <w:left w:val="none" w:sz="0" w:space="0" w:color="auto"/>
                <w:bottom w:val="none" w:sz="0" w:space="0" w:color="auto"/>
                <w:right w:val="none" w:sz="0" w:space="0" w:color="auto"/>
              </w:divBdr>
            </w:div>
          </w:divsChild>
        </w:div>
        <w:div w:id="453713523">
          <w:marLeft w:val="0"/>
          <w:marRight w:val="0"/>
          <w:marTop w:val="0"/>
          <w:marBottom w:val="0"/>
          <w:divBdr>
            <w:top w:val="none" w:sz="0" w:space="0" w:color="auto"/>
            <w:left w:val="none" w:sz="0" w:space="0" w:color="auto"/>
            <w:bottom w:val="none" w:sz="0" w:space="0" w:color="auto"/>
            <w:right w:val="none" w:sz="0" w:space="0" w:color="auto"/>
          </w:divBdr>
          <w:divsChild>
            <w:div w:id="1421754213">
              <w:marLeft w:val="0"/>
              <w:marRight w:val="0"/>
              <w:marTop w:val="0"/>
              <w:marBottom w:val="0"/>
              <w:divBdr>
                <w:top w:val="none" w:sz="0" w:space="0" w:color="auto"/>
                <w:left w:val="none" w:sz="0" w:space="0" w:color="auto"/>
                <w:bottom w:val="none" w:sz="0" w:space="0" w:color="auto"/>
                <w:right w:val="none" w:sz="0" w:space="0" w:color="auto"/>
              </w:divBdr>
            </w:div>
          </w:divsChild>
        </w:div>
        <w:div w:id="459305969">
          <w:marLeft w:val="0"/>
          <w:marRight w:val="0"/>
          <w:marTop w:val="0"/>
          <w:marBottom w:val="0"/>
          <w:divBdr>
            <w:top w:val="none" w:sz="0" w:space="0" w:color="auto"/>
            <w:left w:val="none" w:sz="0" w:space="0" w:color="auto"/>
            <w:bottom w:val="none" w:sz="0" w:space="0" w:color="auto"/>
            <w:right w:val="none" w:sz="0" w:space="0" w:color="auto"/>
          </w:divBdr>
          <w:divsChild>
            <w:div w:id="221332315">
              <w:marLeft w:val="0"/>
              <w:marRight w:val="0"/>
              <w:marTop w:val="0"/>
              <w:marBottom w:val="0"/>
              <w:divBdr>
                <w:top w:val="none" w:sz="0" w:space="0" w:color="auto"/>
                <w:left w:val="none" w:sz="0" w:space="0" w:color="auto"/>
                <w:bottom w:val="none" w:sz="0" w:space="0" w:color="auto"/>
                <w:right w:val="none" w:sz="0" w:space="0" w:color="auto"/>
              </w:divBdr>
            </w:div>
          </w:divsChild>
        </w:div>
        <w:div w:id="569775553">
          <w:marLeft w:val="0"/>
          <w:marRight w:val="0"/>
          <w:marTop w:val="0"/>
          <w:marBottom w:val="0"/>
          <w:divBdr>
            <w:top w:val="none" w:sz="0" w:space="0" w:color="auto"/>
            <w:left w:val="none" w:sz="0" w:space="0" w:color="auto"/>
            <w:bottom w:val="none" w:sz="0" w:space="0" w:color="auto"/>
            <w:right w:val="none" w:sz="0" w:space="0" w:color="auto"/>
          </w:divBdr>
          <w:divsChild>
            <w:div w:id="384836484">
              <w:marLeft w:val="0"/>
              <w:marRight w:val="0"/>
              <w:marTop w:val="0"/>
              <w:marBottom w:val="0"/>
              <w:divBdr>
                <w:top w:val="none" w:sz="0" w:space="0" w:color="auto"/>
                <w:left w:val="none" w:sz="0" w:space="0" w:color="auto"/>
                <w:bottom w:val="none" w:sz="0" w:space="0" w:color="auto"/>
                <w:right w:val="none" w:sz="0" w:space="0" w:color="auto"/>
              </w:divBdr>
            </w:div>
          </w:divsChild>
        </w:div>
        <w:div w:id="575283854">
          <w:marLeft w:val="0"/>
          <w:marRight w:val="0"/>
          <w:marTop w:val="0"/>
          <w:marBottom w:val="0"/>
          <w:divBdr>
            <w:top w:val="none" w:sz="0" w:space="0" w:color="auto"/>
            <w:left w:val="none" w:sz="0" w:space="0" w:color="auto"/>
            <w:bottom w:val="none" w:sz="0" w:space="0" w:color="auto"/>
            <w:right w:val="none" w:sz="0" w:space="0" w:color="auto"/>
          </w:divBdr>
          <w:divsChild>
            <w:div w:id="1085029421">
              <w:marLeft w:val="0"/>
              <w:marRight w:val="0"/>
              <w:marTop w:val="0"/>
              <w:marBottom w:val="0"/>
              <w:divBdr>
                <w:top w:val="none" w:sz="0" w:space="0" w:color="auto"/>
                <w:left w:val="none" w:sz="0" w:space="0" w:color="auto"/>
                <w:bottom w:val="none" w:sz="0" w:space="0" w:color="auto"/>
                <w:right w:val="none" w:sz="0" w:space="0" w:color="auto"/>
              </w:divBdr>
            </w:div>
          </w:divsChild>
        </w:div>
        <w:div w:id="604726415">
          <w:marLeft w:val="0"/>
          <w:marRight w:val="0"/>
          <w:marTop w:val="0"/>
          <w:marBottom w:val="0"/>
          <w:divBdr>
            <w:top w:val="none" w:sz="0" w:space="0" w:color="auto"/>
            <w:left w:val="none" w:sz="0" w:space="0" w:color="auto"/>
            <w:bottom w:val="none" w:sz="0" w:space="0" w:color="auto"/>
            <w:right w:val="none" w:sz="0" w:space="0" w:color="auto"/>
          </w:divBdr>
          <w:divsChild>
            <w:div w:id="1961959677">
              <w:marLeft w:val="0"/>
              <w:marRight w:val="0"/>
              <w:marTop w:val="0"/>
              <w:marBottom w:val="0"/>
              <w:divBdr>
                <w:top w:val="none" w:sz="0" w:space="0" w:color="auto"/>
                <w:left w:val="none" w:sz="0" w:space="0" w:color="auto"/>
                <w:bottom w:val="none" w:sz="0" w:space="0" w:color="auto"/>
                <w:right w:val="none" w:sz="0" w:space="0" w:color="auto"/>
              </w:divBdr>
            </w:div>
          </w:divsChild>
        </w:div>
        <w:div w:id="630280934">
          <w:marLeft w:val="0"/>
          <w:marRight w:val="0"/>
          <w:marTop w:val="0"/>
          <w:marBottom w:val="0"/>
          <w:divBdr>
            <w:top w:val="none" w:sz="0" w:space="0" w:color="auto"/>
            <w:left w:val="none" w:sz="0" w:space="0" w:color="auto"/>
            <w:bottom w:val="none" w:sz="0" w:space="0" w:color="auto"/>
            <w:right w:val="none" w:sz="0" w:space="0" w:color="auto"/>
          </w:divBdr>
          <w:divsChild>
            <w:div w:id="727268597">
              <w:marLeft w:val="0"/>
              <w:marRight w:val="0"/>
              <w:marTop w:val="0"/>
              <w:marBottom w:val="0"/>
              <w:divBdr>
                <w:top w:val="none" w:sz="0" w:space="0" w:color="auto"/>
                <w:left w:val="none" w:sz="0" w:space="0" w:color="auto"/>
                <w:bottom w:val="none" w:sz="0" w:space="0" w:color="auto"/>
                <w:right w:val="none" w:sz="0" w:space="0" w:color="auto"/>
              </w:divBdr>
            </w:div>
          </w:divsChild>
        </w:div>
        <w:div w:id="663704954">
          <w:marLeft w:val="0"/>
          <w:marRight w:val="0"/>
          <w:marTop w:val="0"/>
          <w:marBottom w:val="0"/>
          <w:divBdr>
            <w:top w:val="none" w:sz="0" w:space="0" w:color="auto"/>
            <w:left w:val="none" w:sz="0" w:space="0" w:color="auto"/>
            <w:bottom w:val="none" w:sz="0" w:space="0" w:color="auto"/>
            <w:right w:val="none" w:sz="0" w:space="0" w:color="auto"/>
          </w:divBdr>
          <w:divsChild>
            <w:div w:id="2131775441">
              <w:marLeft w:val="0"/>
              <w:marRight w:val="0"/>
              <w:marTop w:val="0"/>
              <w:marBottom w:val="0"/>
              <w:divBdr>
                <w:top w:val="none" w:sz="0" w:space="0" w:color="auto"/>
                <w:left w:val="none" w:sz="0" w:space="0" w:color="auto"/>
                <w:bottom w:val="none" w:sz="0" w:space="0" w:color="auto"/>
                <w:right w:val="none" w:sz="0" w:space="0" w:color="auto"/>
              </w:divBdr>
            </w:div>
          </w:divsChild>
        </w:div>
        <w:div w:id="727340845">
          <w:marLeft w:val="0"/>
          <w:marRight w:val="0"/>
          <w:marTop w:val="0"/>
          <w:marBottom w:val="0"/>
          <w:divBdr>
            <w:top w:val="none" w:sz="0" w:space="0" w:color="auto"/>
            <w:left w:val="none" w:sz="0" w:space="0" w:color="auto"/>
            <w:bottom w:val="none" w:sz="0" w:space="0" w:color="auto"/>
            <w:right w:val="none" w:sz="0" w:space="0" w:color="auto"/>
          </w:divBdr>
          <w:divsChild>
            <w:div w:id="9642938">
              <w:marLeft w:val="0"/>
              <w:marRight w:val="0"/>
              <w:marTop w:val="0"/>
              <w:marBottom w:val="0"/>
              <w:divBdr>
                <w:top w:val="none" w:sz="0" w:space="0" w:color="auto"/>
                <w:left w:val="none" w:sz="0" w:space="0" w:color="auto"/>
                <w:bottom w:val="none" w:sz="0" w:space="0" w:color="auto"/>
                <w:right w:val="none" w:sz="0" w:space="0" w:color="auto"/>
              </w:divBdr>
            </w:div>
          </w:divsChild>
        </w:div>
        <w:div w:id="760686902">
          <w:marLeft w:val="0"/>
          <w:marRight w:val="0"/>
          <w:marTop w:val="0"/>
          <w:marBottom w:val="0"/>
          <w:divBdr>
            <w:top w:val="none" w:sz="0" w:space="0" w:color="auto"/>
            <w:left w:val="none" w:sz="0" w:space="0" w:color="auto"/>
            <w:bottom w:val="none" w:sz="0" w:space="0" w:color="auto"/>
            <w:right w:val="none" w:sz="0" w:space="0" w:color="auto"/>
          </w:divBdr>
          <w:divsChild>
            <w:div w:id="1342705059">
              <w:marLeft w:val="0"/>
              <w:marRight w:val="0"/>
              <w:marTop w:val="0"/>
              <w:marBottom w:val="0"/>
              <w:divBdr>
                <w:top w:val="none" w:sz="0" w:space="0" w:color="auto"/>
                <w:left w:val="none" w:sz="0" w:space="0" w:color="auto"/>
                <w:bottom w:val="none" w:sz="0" w:space="0" w:color="auto"/>
                <w:right w:val="none" w:sz="0" w:space="0" w:color="auto"/>
              </w:divBdr>
            </w:div>
          </w:divsChild>
        </w:div>
        <w:div w:id="766654919">
          <w:marLeft w:val="0"/>
          <w:marRight w:val="0"/>
          <w:marTop w:val="0"/>
          <w:marBottom w:val="0"/>
          <w:divBdr>
            <w:top w:val="none" w:sz="0" w:space="0" w:color="auto"/>
            <w:left w:val="none" w:sz="0" w:space="0" w:color="auto"/>
            <w:bottom w:val="none" w:sz="0" w:space="0" w:color="auto"/>
            <w:right w:val="none" w:sz="0" w:space="0" w:color="auto"/>
          </w:divBdr>
          <w:divsChild>
            <w:div w:id="595292579">
              <w:marLeft w:val="0"/>
              <w:marRight w:val="0"/>
              <w:marTop w:val="0"/>
              <w:marBottom w:val="0"/>
              <w:divBdr>
                <w:top w:val="none" w:sz="0" w:space="0" w:color="auto"/>
                <w:left w:val="none" w:sz="0" w:space="0" w:color="auto"/>
                <w:bottom w:val="none" w:sz="0" w:space="0" w:color="auto"/>
                <w:right w:val="none" w:sz="0" w:space="0" w:color="auto"/>
              </w:divBdr>
            </w:div>
          </w:divsChild>
        </w:div>
        <w:div w:id="773402131">
          <w:marLeft w:val="0"/>
          <w:marRight w:val="0"/>
          <w:marTop w:val="0"/>
          <w:marBottom w:val="0"/>
          <w:divBdr>
            <w:top w:val="none" w:sz="0" w:space="0" w:color="auto"/>
            <w:left w:val="none" w:sz="0" w:space="0" w:color="auto"/>
            <w:bottom w:val="none" w:sz="0" w:space="0" w:color="auto"/>
            <w:right w:val="none" w:sz="0" w:space="0" w:color="auto"/>
          </w:divBdr>
          <w:divsChild>
            <w:div w:id="1114783579">
              <w:marLeft w:val="0"/>
              <w:marRight w:val="0"/>
              <w:marTop w:val="0"/>
              <w:marBottom w:val="0"/>
              <w:divBdr>
                <w:top w:val="none" w:sz="0" w:space="0" w:color="auto"/>
                <w:left w:val="none" w:sz="0" w:space="0" w:color="auto"/>
                <w:bottom w:val="none" w:sz="0" w:space="0" w:color="auto"/>
                <w:right w:val="none" w:sz="0" w:space="0" w:color="auto"/>
              </w:divBdr>
            </w:div>
          </w:divsChild>
        </w:div>
        <w:div w:id="783889007">
          <w:marLeft w:val="0"/>
          <w:marRight w:val="0"/>
          <w:marTop w:val="0"/>
          <w:marBottom w:val="0"/>
          <w:divBdr>
            <w:top w:val="none" w:sz="0" w:space="0" w:color="auto"/>
            <w:left w:val="none" w:sz="0" w:space="0" w:color="auto"/>
            <w:bottom w:val="none" w:sz="0" w:space="0" w:color="auto"/>
            <w:right w:val="none" w:sz="0" w:space="0" w:color="auto"/>
          </w:divBdr>
          <w:divsChild>
            <w:div w:id="942110322">
              <w:marLeft w:val="0"/>
              <w:marRight w:val="0"/>
              <w:marTop w:val="0"/>
              <w:marBottom w:val="0"/>
              <w:divBdr>
                <w:top w:val="none" w:sz="0" w:space="0" w:color="auto"/>
                <w:left w:val="none" w:sz="0" w:space="0" w:color="auto"/>
                <w:bottom w:val="none" w:sz="0" w:space="0" w:color="auto"/>
                <w:right w:val="none" w:sz="0" w:space="0" w:color="auto"/>
              </w:divBdr>
            </w:div>
          </w:divsChild>
        </w:div>
        <w:div w:id="865289711">
          <w:marLeft w:val="0"/>
          <w:marRight w:val="0"/>
          <w:marTop w:val="0"/>
          <w:marBottom w:val="0"/>
          <w:divBdr>
            <w:top w:val="none" w:sz="0" w:space="0" w:color="auto"/>
            <w:left w:val="none" w:sz="0" w:space="0" w:color="auto"/>
            <w:bottom w:val="none" w:sz="0" w:space="0" w:color="auto"/>
            <w:right w:val="none" w:sz="0" w:space="0" w:color="auto"/>
          </w:divBdr>
          <w:divsChild>
            <w:div w:id="474951661">
              <w:marLeft w:val="0"/>
              <w:marRight w:val="0"/>
              <w:marTop w:val="0"/>
              <w:marBottom w:val="0"/>
              <w:divBdr>
                <w:top w:val="none" w:sz="0" w:space="0" w:color="auto"/>
                <w:left w:val="none" w:sz="0" w:space="0" w:color="auto"/>
                <w:bottom w:val="none" w:sz="0" w:space="0" w:color="auto"/>
                <w:right w:val="none" w:sz="0" w:space="0" w:color="auto"/>
              </w:divBdr>
            </w:div>
          </w:divsChild>
        </w:div>
        <w:div w:id="903874084">
          <w:marLeft w:val="0"/>
          <w:marRight w:val="0"/>
          <w:marTop w:val="0"/>
          <w:marBottom w:val="0"/>
          <w:divBdr>
            <w:top w:val="none" w:sz="0" w:space="0" w:color="auto"/>
            <w:left w:val="none" w:sz="0" w:space="0" w:color="auto"/>
            <w:bottom w:val="none" w:sz="0" w:space="0" w:color="auto"/>
            <w:right w:val="none" w:sz="0" w:space="0" w:color="auto"/>
          </w:divBdr>
          <w:divsChild>
            <w:div w:id="1505168139">
              <w:marLeft w:val="0"/>
              <w:marRight w:val="0"/>
              <w:marTop w:val="0"/>
              <w:marBottom w:val="0"/>
              <w:divBdr>
                <w:top w:val="none" w:sz="0" w:space="0" w:color="auto"/>
                <w:left w:val="none" w:sz="0" w:space="0" w:color="auto"/>
                <w:bottom w:val="none" w:sz="0" w:space="0" w:color="auto"/>
                <w:right w:val="none" w:sz="0" w:space="0" w:color="auto"/>
              </w:divBdr>
            </w:div>
          </w:divsChild>
        </w:div>
        <w:div w:id="905996356">
          <w:marLeft w:val="0"/>
          <w:marRight w:val="0"/>
          <w:marTop w:val="0"/>
          <w:marBottom w:val="0"/>
          <w:divBdr>
            <w:top w:val="none" w:sz="0" w:space="0" w:color="auto"/>
            <w:left w:val="none" w:sz="0" w:space="0" w:color="auto"/>
            <w:bottom w:val="none" w:sz="0" w:space="0" w:color="auto"/>
            <w:right w:val="none" w:sz="0" w:space="0" w:color="auto"/>
          </w:divBdr>
          <w:divsChild>
            <w:div w:id="814181445">
              <w:marLeft w:val="0"/>
              <w:marRight w:val="0"/>
              <w:marTop w:val="0"/>
              <w:marBottom w:val="0"/>
              <w:divBdr>
                <w:top w:val="none" w:sz="0" w:space="0" w:color="auto"/>
                <w:left w:val="none" w:sz="0" w:space="0" w:color="auto"/>
                <w:bottom w:val="none" w:sz="0" w:space="0" w:color="auto"/>
                <w:right w:val="none" w:sz="0" w:space="0" w:color="auto"/>
              </w:divBdr>
            </w:div>
          </w:divsChild>
        </w:div>
        <w:div w:id="922298592">
          <w:marLeft w:val="0"/>
          <w:marRight w:val="0"/>
          <w:marTop w:val="0"/>
          <w:marBottom w:val="0"/>
          <w:divBdr>
            <w:top w:val="none" w:sz="0" w:space="0" w:color="auto"/>
            <w:left w:val="none" w:sz="0" w:space="0" w:color="auto"/>
            <w:bottom w:val="none" w:sz="0" w:space="0" w:color="auto"/>
            <w:right w:val="none" w:sz="0" w:space="0" w:color="auto"/>
          </w:divBdr>
          <w:divsChild>
            <w:div w:id="1702823364">
              <w:marLeft w:val="0"/>
              <w:marRight w:val="0"/>
              <w:marTop w:val="0"/>
              <w:marBottom w:val="0"/>
              <w:divBdr>
                <w:top w:val="none" w:sz="0" w:space="0" w:color="auto"/>
                <w:left w:val="none" w:sz="0" w:space="0" w:color="auto"/>
                <w:bottom w:val="none" w:sz="0" w:space="0" w:color="auto"/>
                <w:right w:val="none" w:sz="0" w:space="0" w:color="auto"/>
              </w:divBdr>
            </w:div>
          </w:divsChild>
        </w:div>
        <w:div w:id="922496818">
          <w:marLeft w:val="0"/>
          <w:marRight w:val="0"/>
          <w:marTop w:val="0"/>
          <w:marBottom w:val="0"/>
          <w:divBdr>
            <w:top w:val="none" w:sz="0" w:space="0" w:color="auto"/>
            <w:left w:val="none" w:sz="0" w:space="0" w:color="auto"/>
            <w:bottom w:val="none" w:sz="0" w:space="0" w:color="auto"/>
            <w:right w:val="none" w:sz="0" w:space="0" w:color="auto"/>
          </w:divBdr>
          <w:divsChild>
            <w:div w:id="721712875">
              <w:marLeft w:val="0"/>
              <w:marRight w:val="0"/>
              <w:marTop w:val="0"/>
              <w:marBottom w:val="0"/>
              <w:divBdr>
                <w:top w:val="none" w:sz="0" w:space="0" w:color="auto"/>
                <w:left w:val="none" w:sz="0" w:space="0" w:color="auto"/>
                <w:bottom w:val="none" w:sz="0" w:space="0" w:color="auto"/>
                <w:right w:val="none" w:sz="0" w:space="0" w:color="auto"/>
              </w:divBdr>
            </w:div>
          </w:divsChild>
        </w:div>
        <w:div w:id="966199942">
          <w:marLeft w:val="0"/>
          <w:marRight w:val="0"/>
          <w:marTop w:val="0"/>
          <w:marBottom w:val="0"/>
          <w:divBdr>
            <w:top w:val="none" w:sz="0" w:space="0" w:color="auto"/>
            <w:left w:val="none" w:sz="0" w:space="0" w:color="auto"/>
            <w:bottom w:val="none" w:sz="0" w:space="0" w:color="auto"/>
            <w:right w:val="none" w:sz="0" w:space="0" w:color="auto"/>
          </w:divBdr>
          <w:divsChild>
            <w:div w:id="1860048762">
              <w:marLeft w:val="0"/>
              <w:marRight w:val="0"/>
              <w:marTop w:val="0"/>
              <w:marBottom w:val="0"/>
              <w:divBdr>
                <w:top w:val="none" w:sz="0" w:space="0" w:color="auto"/>
                <w:left w:val="none" w:sz="0" w:space="0" w:color="auto"/>
                <w:bottom w:val="none" w:sz="0" w:space="0" w:color="auto"/>
                <w:right w:val="none" w:sz="0" w:space="0" w:color="auto"/>
              </w:divBdr>
            </w:div>
          </w:divsChild>
        </w:div>
        <w:div w:id="991327012">
          <w:marLeft w:val="0"/>
          <w:marRight w:val="0"/>
          <w:marTop w:val="0"/>
          <w:marBottom w:val="0"/>
          <w:divBdr>
            <w:top w:val="none" w:sz="0" w:space="0" w:color="auto"/>
            <w:left w:val="none" w:sz="0" w:space="0" w:color="auto"/>
            <w:bottom w:val="none" w:sz="0" w:space="0" w:color="auto"/>
            <w:right w:val="none" w:sz="0" w:space="0" w:color="auto"/>
          </w:divBdr>
          <w:divsChild>
            <w:div w:id="201481214">
              <w:marLeft w:val="0"/>
              <w:marRight w:val="0"/>
              <w:marTop w:val="0"/>
              <w:marBottom w:val="0"/>
              <w:divBdr>
                <w:top w:val="none" w:sz="0" w:space="0" w:color="auto"/>
                <w:left w:val="none" w:sz="0" w:space="0" w:color="auto"/>
                <w:bottom w:val="none" w:sz="0" w:space="0" w:color="auto"/>
                <w:right w:val="none" w:sz="0" w:space="0" w:color="auto"/>
              </w:divBdr>
            </w:div>
          </w:divsChild>
        </w:div>
        <w:div w:id="1008023790">
          <w:marLeft w:val="0"/>
          <w:marRight w:val="0"/>
          <w:marTop w:val="0"/>
          <w:marBottom w:val="0"/>
          <w:divBdr>
            <w:top w:val="none" w:sz="0" w:space="0" w:color="auto"/>
            <w:left w:val="none" w:sz="0" w:space="0" w:color="auto"/>
            <w:bottom w:val="none" w:sz="0" w:space="0" w:color="auto"/>
            <w:right w:val="none" w:sz="0" w:space="0" w:color="auto"/>
          </w:divBdr>
          <w:divsChild>
            <w:div w:id="582186220">
              <w:marLeft w:val="0"/>
              <w:marRight w:val="0"/>
              <w:marTop w:val="0"/>
              <w:marBottom w:val="0"/>
              <w:divBdr>
                <w:top w:val="none" w:sz="0" w:space="0" w:color="auto"/>
                <w:left w:val="none" w:sz="0" w:space="0" w:color="auto"/>
                <w:bottom w:val="none" w:sz="0" w:space="0" w:color="auto"/>
                <w:right w:val="none" w:sz="0" w:space="0" w:color="auto"/>
              </w:divBdr>
            </w:div>
          </w:divsChild>
        </w:div>
        <w:div w:id="1059597134">
          <w:marLeft w:val="0"/>
          <w:marRight w:val="0"/>
          <w:marTop w:val="0"/>
          <w:marBottom w:val="0"/>
          <w:divBdr>
            <w:top w:val="none" w:sz="0" w:space="0" w:color="auto"/>
            <w:left w:val="none" w:sz="0" w:space="0" w:color="auto"/>
            <w:bottom w:val="none" w:sz="0" w:space="0" w:color="auto"/>
            <w:right w:val="none" w:sz="0" w:space="0" w:color="auto"/>
          </w:divBdr>
          <w:divsChild>
            <w:div w:id="848327756">
              <w:marLeft w:val="0"/>
              <w:marRight w:val="0"/>
              <w:marTop w:val="0"/>
              <w:marBottom w:val="0"/>
              <w:divBdr>
                <w:top w:val="none" w:sz="0" w:space="0" w:color="auto"/>
                <w:left w:val="none" w:sz="0" w:space="0" w:color="auto"/>
                <w:bottom w:val="none" w:sz="0" w:space="0" w:color="auto"/>
                <w:right w:val="none" w:sz="0" w:space="0" w:color="auto"/>
              </w:divBdr>
            </w:div>
          </w:divsChild>
        </w:div>
        <w:div w:id="1071851490">
          <w:marLeft w:val="0"/>
          <w:marRight w:val="0"/>
          <w:marTop w:val="0"/>
          <w:marBottom w:val="0"/>
          <w:divBdr>
            <w:top w:val="none" w:sz="0" w:space="0" w:color="auto"/>
            <w:left w:val="none" w:sz="0" w:space="0" w:color="auto"/>
            <w:bottom w:val="none" w:sz="0" w:space="0" w:color="auto"/>
            <w:right w:val="none" w:sz="0" w:space="0" w:color="auto"/>
          </w:divBdr>
          <w:divsChild>
            <w:div w:id="2104765598">
              <w:marLeft w:val="0"/>
              <w:marRight w:val="0"/>
              <w:marTop w:val="0"/>
              <w:marBottom w:val="0"/>
              <w:divBdr>
                <w:top w:val="none" w:sz="0" w:space="0" w:color="auto"/>
                <w:left w:val="none" w:sz="0" w:space="0" w:color="auto"/>
                <w:bottom w:val="none" w:sz="0" w:space="0" w:color="auto"/>
                <w:right w:val="none" w:sz="0" w:space="0" w:color="auto"/>
              </w:divBdr>
            </w:div>
          </w:divsChild>
        </w:div>
        <w:div w:id="1101023947">
          <w:marLeft w:val="0"/>
          <w:marRight w:val="0"/>
          <w:marTop w:val="0"/>
          <w:marBottom w:val="0"/>
          <w:divBdr>
            <w:top w:val="none" w:sz="0" w:space="0" w:color="auto"/>
            <w:left w:val="none" w:sz="0" w:space="0" w:color="auto"/>
            <w:bottom w:val="none" w:sz="0" w:space="0" w:color="auto"/>
            <w:right w:val="none" w:sz="0" w:space="0" w:color="auto"/>
          </w:divBdr>
          <w:divsChild>
            <w:div w:id="921447539">
              <w:marLeft w:val="0"/>
              <w:marRight w:val="0"/>
              <w:marTop w:val="0"/>
              <w:marBottom w:val="0"/>
              <w:divBdr>
                <w:top w:val="none" w:sz="0" w:space="0" w:color="auto"/>
                <w:left w:val="none" w:sz="0" w:space="0" w:color="auto"/>
                <w:bottom w:val="none" w:sz="0" w:space="0" w:color="auto"/>
                <w:right w:val="none" w:sz="0" w:space="0" w:color="auto"/>
              </w:divBdr>
            </w:div>
          </w:divsChild>
        </w:div>
        <w:div w:id="1112552015">
          <w:marLeft w:val="0"/>
          <w:marRight w:val="0"/>
          <w:marTop w:val="0"/>
          <w:marBottom w:val="0"/>
          <w:divBdr>
            <w:top w:val="none" w:sz="0" w:space="0" w:color="auto"/>
            <w:left w:val="none" w:sz="0" w:space="0" w:color="auto"/>
            <w:bottom w:val="none" w:sz="0" w:space="0" w:color="auto"/>
            <w:right w:val="none" w:sz="0" w:space="0" w:color="auto"/>
          </w:divBdr>
          <w:divsChild>
            <w:div w:id="296766064">
              <w:marLeft w:val="0"/>
              <w:marRight w:val="0"/>
              <w:marTop w:val="0"/>
              <w:marBottom w:val="0"/>
              <w:divBdr>
                <w:top w:val="none" w:sz="0" w:space="0" w:color="auto"/>
                <w:left w:val="none" w:sz="0" w:space="0" w:color="auto"/>
                <w:bottom w:val="none" w:sz="0" w:space="0" w:color="auto"/>
                <w:right w:val="none" w:sz="0" w:space="0" w:color="auto"/>
              </w:divBdr>
            </w:div>
          </w:divsChild>
        </w:div>
        <w:div w:id="1142769222">
          <w:marLeft w:val="0"/>
          <w:marRight w:val="0"/>
          <w:marTop w:val="0"/>
          <w:marBottom w:val="0"/>
          <w:divBdr>
            <w:top w:val="none" w:sz="0" w:space="0" w:color="auto"/>
            <w:left w:val="none" w:sz="0" w:space="0" w:color="auto"/>
            <w:bottom w:val="none" w:sz="0" w:space="0" w:color="auto"/>
            <w:right w:val="none" w:sz="0" w:space="0" w:color="auto"/>
          </w:divBdr>
          <w:divsChild>
            <w:div w:id="1301617434">
              <w:marLeft w:val="0"/>
              <w:marRight w:val="0"/>
              <w:marTop w:val="0"/>
              <w:marBottom w:val="0"/>
              <w:divBdr>
                <w:top w:val="none" w:sz="0" w:space="0" w:color="auto"/>
                <w:left w:val="none" w:sz="0" w:space="0" w:color="auto"/>
                <w:bottom w:val="none" w:sz="0" w:space="0" w:color="auto"/>
                <w:right w:val="none" w:sz="0" w:space="0" w:color="auto"/>
              </w:divBdr>
            </w:div>
          </w:divsChild>
        </w:div>
        <w:div w:id="1153444447">
          <w:marLeft w:val="0"/>
          <w:marRight w:val="0"/>
          <w:marTop w:val="0"/>
          <w:marBottom w:val="0"/>
          <w:divBdr>
            <w:top w:val="none" w:sz="0" w:space="0" w:color="auto"/>
            <w:left w:val="none" w:sz="0" w:space="0" w:color="auto"/>
            <w:bottom w:val="none" w:sz="0" w:space="0" w:color="auto"/>
            <w:right w:val="none" w:sz="0" w:space="0" w:color="auto"/>
          </w:divBdr>
          <w:divsChild>
            <w:div w:id="1890459352">
              <w:marLeft w:val="0"/>
              <w:marRight w:val="0"/>
              <w:marTop w:val="0"/>
              <w:marBottom w:val="0"/>
              <w:divBdr>
                <w:top w:val="none" w:sz="0" w:space="0" w:color="auto"/>
                <w:left w:val="none" w:sz="0" w:space="0" w:color="auto"/>
                <w:bottom w:val="none" w:sz="0" w:space="0" w:color="auto"/>
                <w:right w:val="none" w:sz="0" w:space="0" w:color="auto"/>
              </w:divBdr>
            </w:div>
          </w:divsChild>
        </w:div>
        <w:div w:id="1163351468">
          <w:marLeft w:val="0"/>
          <w:marRight w:val="0"/>
          <w:marTop w:val="0"/>
          <w:marBottom w:val="0"/>
          <w:divBdr>
            <w:top w:val="none" w:sz="0" w:space="0" w:color="auto"/>
            <w:left w:val="none" w:sz="0" w:space="0" w:color="auto"/>
            <w:bottom w:val="none" w:sz="0" w:space="0" w:color="auto"/>
            <w:right w:val="none" w:sz="0" w:space="0" w:color="auto"/>
          </w:divBdr>
          <w:divsChild>
            <w:div w:id="716202540">
              <w:marLeft w:val="0"/>
              <w:marRight w:val="0"/>
              <w:marTop w:val="0"/>
              <w:marBottom w:val="0"/>
              <w:divBdr>
                <w:top w:val="none" w:sz="0" w:space="0" w:color="auto"/>
                <w:left w:val="none" w:sz="0" w:space="0" w:color="auto"/>
                <w:bottom w:val="none" w:sz="0" w:space="0" w:color="auto"/>
                <w:right w:val="none" w:sz="0" w:space="0" w:color="auto"/>
              </w:divBdr>
            </w:div>
          </w:divsChild>
        </w:div>
        <w:div w:id="1173760081">
          <w:marLeft w:val="0"/>
          <w:marRight w:val="0"/>
          <w:marTop w:val="0"/>
          <w:marBottom w:val="0"/>
          <w:divBdr>
            <w:top w:val="none" w:sz="0" w:space="0" w:color="auto"/>
            <w:left w:val="none" w:sz="0" w:space="0" w:color="auto"/>
            <w:bottom w:val="none" w:sz="0" w:space="0" w:color="auto"/>
            <w:right w:val="none" w:sz="0" w:space="0" w:color="auto"/>
          </w:divBdr>
          <w:divsChild>
            <w:div w:id="1201943344">
              <w:marLeft w:val="0"/>
              <w:marRight w:val="0"/>
              <w:marTop w:val="0"/>
              <w:marBottom w:val="0"/>
              <w:divBdr>
                <w:top w:val="none" w:sz="0" w:space="0" w:color="auto"/>
                <w:left w:val="none" w:sz="0" w:space="0" w:color="auto"/>
                <w:bottom w:val="none" w:sz="0" w:space="0" w:color="auto"/>
                <w:right w:val="none" w:sz="0" w:space="0" w:color="auto"/>
              </w:divBdr>
            </w:div>
          </w:divsChild>
        </w:div>
        <w:div w:id="1176001141">
          <w:marLeft w:val="0"/>
          <w:marRight w:val="0"/>
          <w:marTop w:val="0"/>
          <w:marBottom w:val="0"/>
          <w:divBdr>
            <w:top w:val="none" w:sz="0" w:space="0" w:color="auto"/>
            <w:left w:val="none" w:sz="0" w:space="0" w:color="auto"/>
            <w:bottom w:val="none" w:sz="0" w:space="0" w:color="auto"/>
            <w:right w:val="none" w:sz="0" w:space="0" w:color="auto"/>
          </w:divBdr>
          <w:divsChild>
            <w:div w:id="1541699387">
              <w:marLeft w:val="0"/>
              <w:marRight w:val="0"/>
              <w:marTop w:val="0"/>
              <w:marBottom w:val="0"/>
              <w:divBdr>
                <w:top w:val="none" w:sz="0" w:space="0" w:color="auto"/>
                <w:left w:val="none" w:sz="0" w:space="0" w:color="auto"/>
                <w:bottom w:val="none" w:sz="0" w:space="0" w:color="auto"/>
                <w:right w:val="none" w:sz="0" w:space="0" w:color="auto"/>
              </w:divBdr>
            </w:div>
          </w:divsChild>
        </w:div>
        <w:div w:id="1265458584">
          <w:marLeft w:val="0"/>
          <w:marRight w:val="0"/>
          <w:marTop w:val="0"/>
          <w:marBottom w:val="0"/>
          <w:divBdr>
            <w:top w:val="none" w:sz="0" w:space="0" w:color="auto"/>
            <w:left w:val="none" w:sz="0" w:space="0" w:color="auto"/>
            <w:bottom w:val="none" w:sz="0" w:space="0" w:color="auto"/>
            <w:right w:val="none" w:sz="0" w:space="0" w:color="auto"/>
          </w:divBdr>
          <w:divsChild>
            <w:div w:id="527911993">
              <w:marLeft w:val="0"/>
              <w:marRight w:val="0"/>
              <w:marTop w:val="0"/>
              <w:marBottom w:val="0"/>
              <w:divBdr>
                <w:top w:val="none" w:sz="0" w:space="0" w:color="auto"/>
                <w:left w:val="none" w:sz="0" w:space="0" w:color="auto"/>
                <w:bottom w:val="none" w:sz="0" w:space="0" w:color="auto"/>
                <w:right w:val="none" w:sz="0" w:space="0" w:color="auto"/>
              </w:divBdr>
            </w:div>
          </w:divsChild>
        </w:div>
        <w:div w:id="1294481683">
          <w:marLeft w:val="0"/>
          <w:marRight w:val="0"/>
          <w:marTop w:val="0"/>
          <w:marBottom w:val="0"/>
          <w:divBdr>
            <w:top w:val="none" w:sz="0" w:space="0" w:color="auto"/>
            <w:left w:val="none" w:sz="0" w:space="0" w:color="auto"/>
            <w:bottom w:val="none" w:sz="0" w:space="0" w:color="auto"/>
            <w:right w:val="none" w:sz="0" w:space="0" w:color="auto"/>
          </w:divBdr>
          <w:divsChild>
            <w:div w:id="647517225">
              <w:marLeft w:val="0"/>
              <w:marRight w:val="0"/>
              <w:marTop w:val="0"/>
              <w:marBottom w:val="0"/>
              <w:divBdr>
                <w:top w:val="none" w:sz="0" w:space="0" w:color="auto"/>
                <w:left w:val="none" w:sz="0" w:space="0" w:color="auto"/>
                <w:bottom w:val="none" w:sz="0" w:space="0" w:color="auto"/>
                <w:right w:val="none" w:sz="0" w:space="0" w:color="auto"/>
              </w:divBdr>
            </w:div>
          </w:divsChild>
        </w:div>
        <w:div w:id="1317686466">
          <w:marLeft w:val="0"/>
          <w:marRight w:val="0"/>
          <w:marTop w:val="0"/>
          <w:marBottom w:val="0"/>
          <w:divBdr>
            <w:top w:val="none" w:sz="0" w:space="0" w:color="auto"/>
            <w:left w:val="none" w:sz="0" w:space="0" w:color="auto"/>
            <w:bottom w:val="none" w:sz="0" w:space="0" w:color="auto"/>
            <w:right w:val="none" w:sz="0" w:space="0" w:color="auto"/>
          </w:divBdr>
          <w:divsChild>
            <w:div w:id="529294302">
              <w:marLeft w:val="0"/>
              <w:marRight w:val="0"/>
              <w:marTop w:val="0"/>
              <w:marBottom w:val="0"/>
              <w:divBdr>
                <w:top w:val="none" w:sz="0" w:space="0" w:color="auto"/>
                <w:left w:val="none" w:sz="0" w:space="0" w:color="auto"/>
                <w:bottom w:val="none" w:sz="0" w:space="0" w:color="auto"/>
                <w:right w:val="none" w:sz="0" w:space="0" w:color="auto"/>
              </w:divBdr>
            </w:div>
          </w:divsChild>
        </w:div>
        <w:div w:id="1353455307">
          <w:marLeft w:val="0"/>
          <w:marRight w:val="0"/>
          <w:marTop w:val="0"/>
          <w:marBottom w:val="0"/>
          <w:divBdr>
            <w:top w:val="none" w:sz="0" w:space="0" w:color="auto"/>
            <w:left w:val="none" w:sz="0" w:space="0" w:color="auto"/>
            <w:bottom w:val="none" w:sz="0" w:space="0" w:color="auto"/>
            <w:right w:val="none" w:sz="0" w:space="0" w:color="auto"/>
          </w:divBdr>
          <w:divsChild>
            <w:div w:id="210115561">
              <w:marLeft w:val="0"/>
              <w:marRight w:val="0"/>
              <w:marTop w:val="0"/>
              <w:marBottom w:val="0"/>
              <w:divBdr>
                <w:top w:val="none" w:sz="0" w:space="0" w:color="auto"/>
                <w:left w:val="none" w:sz="0" w:space="0" w:color="auto"/>
                <w:bottom w:val="none" w:sz="0" w:space="0" w:color="auto"/>
                <w:right w:val="none" w:sz="0" w:space="0" w:color="auto"/>
              </w:divBdr>
            </w:div>
          </w:divsChild>
        </w:div>
        <w:div w:id="1356467654">
          <w:marLeft w:val="0"/>
          <w:marRight w:val="0"/>
          <w:marTop w:val="0"/>
          <w:marBottom w:val="0"/>
          <w:divBdr>
            <w:top w:val="none" w:sz="0" w:space="0" w:color="auto"/>
            <w:left w:val="none" w:sz="0" w:space="0" w:color="auto"/>
            <w:bottom w:val="none" w:sz="0" w:space="0" w:color="auto"/>
            <w:right w:val="none" w:sz="0" w:space="0" w:color="auto"/>
          </w:divBdr>
          <w:divsChild>
            <w:div w:id="548758964">
              <w:marLeft w:val="0"/>
              <w:marRight w:val="0"/>
              <w:marTop w:val="0"/>
              <w:marBottom w:val="0"/>
              <w:divBdr>
                <w:top w:val="none" w:sz="0" w:space="0" w:color="auto"/>
                <w:left w:val="none" w:sz="0" w:space="0" w:color="auto"/>
                <w:bottom w:val="none" w:sz="0" w:space="0" w:color="auto"/>
                <w:right w:val="none" w:sz="0" w:space="0" w:color="auto"/>
              </w:divBdr>
            </w:div>
          </w:divsChild>
        </w:div>
        <w:div w:id="1395735027">
          <w:marLeft w:val="0"/>
          <w:marRight w:val="0"/>
          <w:marTop w:val="0"/>
          <w:marBottom w:val="0"/>
          <w:divBdr>
            <w:top w:val="none" w:sz="0" w:space="0" w:color="auto"/>
            <w:left w:val="none" w:sz="0" w:space="0" w:color="auto"/>
            <w:bottom w:val="none" w:sz="0" w:space="0" w:color="auto"/>
            <w:right w:val="none" w:sz="0" w:space="0" w:color="auto"/>
          </w:divBdr>
          <w:divsChild>
            <w:div w:id="1491752094">
              <w:marLeft w:val="0"/>
              <w:marRight w:val="0"/>
              <w:marTop w:val="0"/>
              <w:marBottom w:val="0"/>
              <w:divBdr>
                <w:top w:val="none" w:sz="0" w:space="0" w:color="auto"/>
                <w:left w:val="none" w:sz="0" w:space="0" w:color="auto"/>
                <w:bottom w:val="none" w:sz="0" w:space="0" w:color="auto"/>
                <w:right w:val="none" w:sz="0" w:space="0" w:color="auto"/>
              </w:divBdr>
            </w:div>
          </w:divsChild>
        </w:div>
        <w:div w:id="1409769592">
          <w:marLeft w:val="0"/>
          <w:marRight w:val="0"/>
          <w:marTop w:val="0"/>
          <w:marBottom w:val="0"/>
          <w:divBdr>
            <w:top w:val="none" w:sz="0" w:space="0" w:color="auto"/>
            <w:left w:val="none" w:sz="0" w:space="0" w:color="auto"/>
            <w:bottom w:val="none" w:sz="0" w:space="0" w:color="auto"/>
            <w:right w:val="none" w:sz="0" w:space="0" w:color="auto"/>
          </w:divBdr>
          <w:divsChild>
            <w:div w:id="216018669">
              <w:marLeft w:val="0"/>
              <w:marRight w:val="0"/>
              <w:marTop w:val="0"/>
              <w:marBottom w:val="0"/>
              <w:divBdr>
                <w:top w:val="none" w:sz="0" w:space="0" w:color="auto"/>
                <w:left w:val="none" w:sz="0" w:space="0" w:color="auto"/>
                <w:bottom w:val="none" w:sz="0" w:space="0" w:color="auto"/>
                <w:right w:val="none" w:sz="0" w:space="0" w:color="auto"/>
              </w:divBdr>
            </w:div>
          </w:divsChild>
        </w:div>
        <w:div w:id="1519998600">
          <w:marLeft w:val="0"/>
          <w:marRight w:val="0"/>
          <w:marTop w:val="0"/>
          <w:marBottom w:val="0"/>
          <w:divBdr>
            <w:top w:val="none" w:sz="0" w:space="0" w:color="auto"/>
            <w:left w:val="none" w:sz="0" w:space="0" w:color="auto"/>
            <w:bottom w:val="none" w:sz="0" w:space="0" w:color="auto"/>
            <w:right w:val="none" w:sz="0" w:space="0" w:color="auto"/>
          </w:divBdr>
          <w:divsChild>
            <w:div w:id="443840933">
              <w:marLeft w:val="0"/>
              <w:marRight w:val="0"/>
              <w:marTop w:val="0"/>
              <w:marBottom w:val="0"/>
              <w:divBdr>
                <w:top w:val="none" w:sz="0" w:space="0" w:color="auto"/>
                <w:left w:val="none" w:sz="0" w:space="0" w:color="auto"/>
                <w:bottom w:val="none" w:sz="0" w:space="0" w:color="auto"/>
                <w:right w:val="none" w:sz="0" w:space="0" w:color="auto"/>
              </w:divBdr>
            </w:div>
          </w:divsChild>
        </w:div>
        <w:div w:id="1529219688">
          <w:marLeft w:val="0"/>
          <w:marRight w:val="0"/>
          <w:marTop w:val="0"/>
          <w:marBottom w:val="0"/>
          <w:divBdr>
            <w:top w:val="none" w:sz="0" w:space="0" w:color="auto"/>
            <w:left w:val="none" w:sz="0" w:space="0" w:color="auto"/>
            <w:bottom w:val="none" w:sz="0" w:space="0" w:color="auto"/>
            <w:right w:val="none" w:sz="0" w:space="0" w:color="auto"/>
          </w:divBdr>
          <w:divsChild>
            <w:div w:id="1068260661">
              <w:marLeft w:val="0"/>
              <w:marRight w:val="0"/>
              <w:marTop w:val="0"/>
              <w:marBottom w:val="0"/>
              <w:divBdr>
                <w:top w:val="none" w:sz="0" w:space="0" w:color="auto"/>
                <w:left w:val="none" w:sz="0" w:space="0" w:color="auto"/>
                <w:bottom w:val="none" w:sz="0" w:space="0" w:color="auto"/>
                <w:right w:val="none" w:sz="0" w:space="0" w:color="auto"/>
              </w:divBdr>
            </w:div>
          </w:divsChild>
        </w:div>
        <w:div w:id="1537813573">
          <w:marLeft w:val="0"/>
          <w:marRight w:val="0"/>
          <w:marTop w:val="0"/>
          <w:marBottom w:val="0"/>
          <w:divBdr>
            <w:top w:val="none" w:sz="0" w:space="0" w:color="auto"/>
            <w:left w:val="none" w:sz="0" w:space="0" w:color="auto"/>
            <w:bottom w:val="none" w:sz="0" w:space="0" w:color="auto"/>
            <w:right w:val="none" w:sz="0" w:space="0" w:color="auto"/>
          </w:divBdr>
          <w:divsChild>
            <w:div w:id="917595315">
              <w:marLeft w:val="0"/>
              <w:marRight w:val="0"/>
              <w:marTop w:val="0"/>
              <w:marBottom w:val="0"/>
              <w:divBdr>
                <w:top w:val="none" w:sz="0" w:space="0" w:color="auto"/>
                <w:left w:val="none" w:sz="0" w:space="0" w:color="auto"/>
                <w:bottom w:val="none" w:sz="0" w:space="0" w:color="auto"/>
                <w:right w:val="none" w:sz="0" w:space="0" w:color="auto"/>
              </w:divBdr>
            </w:div>
          </w:divsChild>
        </w:div>
        <w:div w:id="1620650763">
          <w:marLeft w:val="0"/>
          <w:marRight w:val="0"/>
          <w:marTop w:val="0"/>
          <w:marBottom w:val="0"/>
          <w:divBdr>
            <w:top w:val="none" w:sz="0" w:space="0" w:color="auto"/>
            <w:left w:val="none" w:sz="0" w:space="0" w:color="auto"/>
            <w:bottom w:val="none" w:sz="0" w:space="0" w:color="auto"/>
            <w:right w:val="none" w:sz="0" w:space="0" w:color="auto"/>
          </w:divBdr>
          <w:divsChild>
            <w:div w:id="1179927499">
              <w:marLeft w:val="0"/>
              <w:marRight w:val="0"/>
              <w:marTop w:val="0"/>
              <w:marBottom w:val="0"/>
              <w:divBdr>
                <w:top w:val="none" w:sz="0" w:space="0" w:color="auto"/>
                <w:left w:val="none" w:sz="0" w:space="0" w:color="auto"/>
                <w:bottom w:val="none" w:sz="0" w:space="0" w:color="auto"/>
                <w:right w:val="none" w:sz="0" w:space="0" w:color="auto"/>
              </w:divBdr>
            </w:div>
          </w:divsChild>
        </w:div>
        <w:div w:id="1753621357">
          <w:marLeft w:val="0"/>
          <w:marRight w:val="0"/>
          <w:marTop w:val="0"/>
          <w:marBottom w:val="0"/>
          <w:divBdr>
            <w:top w:val="none" w:sz="0" w:space="0" w:color="auto"/>
            <w:left w:val="none" w:sz="0" w:space="0" w:color="auto"/>
            <w:bottom w:val="none" w:sz="0" w:space="0" w:color="auto"/>
            <w:right w:val="none" w:sz="0" w:space="0" w:color="auto"/>
          </w:divBdr>
          <w:divsChild>
            <w:div w:id="442920166">
              <w:marLeft w:val="0"/>
              <w:marRight w:val="0"/>
              <w:marTop w:val="0"/>
              <w:marBottom w:val="0"/>
              <w:divBdr>
                <w:top w:val="none" w:sz="0" w:space="0" w:color="auto"/>
                <w:left w:val="none" w:sz="0" w:space="0" w:color="auto"/>
                <w:bottom w:val="none" w:sz="0" w:space="0" w:color="auto"/>
                <w:right w:val="none" w:sz="0" w:space="0" w:color="auto"/>
              </w:divBdr>
            </w:div>
          </w:divsChild>
        </w:div>
        <w:div w:id="1761902177">
          <w:marLeft w:val="0"/>
          <w:marRight w:val="0"/>
          <w:marTop w:val="0"/>
          <w:marBottom w:val="0"/>
          <w:divBdr>
            <w:top w:val="none" w:sz="0" w:space="0" w:color="auto"/>
            <w:left w:val="none" w:sz="0" w:space="0" w:color="auto"/>
            <w:bottom w:val="none" w:sz="0" w:space="0" w:color="auto"/>
            <w:right w:val="none" w:sz="0" w:space="0" w:color="auto"/>
          </w:divBdr>
          <w:divsChild>
            <w:div w:id="1184321474">
              <w:marLeft w:val="0"/>
              <w:marRight w:val="0"/>
              <w:marTop w:val="0"/>
              <w:marBottom w:val="0"/>
              <w:divBdr>
                <w:top w:val="none" w:sz="0" w:space="0" w:color="auto"/>
                <w:left w:val="none" w:sz="0" w:space="0" w:color="auto"/>
                <w:bottom w:val="none" w:sz="0" w:space="0" w:color="auto"/>
                <w:right w:val="none" w:sz="0" w:space="0" w:color="auto"/>
              </w:divBdr>
            </w:div>
          </w:divsChild>
        </w:div>
        <w:div w:id="1834293122">
          <w:marLeft w:val="0"/>
          <w:marRight w:val="0"/>
          <w:marTop w:val="0"/>
          <w:marBottom w:val="0"/>
          <w:divBdr>
            <w:top w:val="none" w:sz="0" w:space="0" w:color="auto"/>
            <w:left w:val="none" w:sz="0" w:space="0" w:color="auto"/>
            <w:bottom w:val="none" w:sz="0" w:space="0" w:color="auto"/>
            <w:right w:val="none" w:sz="0" w:space="0" w:color="auto"/>
          </w:divBdr>
          <w:divsChild>
            <w:div w:id="745804691">
              <w:marLeft w:val="0"/>
              <w:marRight w:val="0"/>
              <w:marTop w:val="0"/>
              <w:marBottom w:val="0"/>
              <w:divBdr>
                <w:top w:val="none" w:sz="0" w:space="0" w:color="auto"/>
                <w:left w:val="none" w:sz="0" w:space="0" w:color="auto"/>
                <w:bottom w:val="none" w:sz="0" w:space="0" w:color="auto"/>
                <w:right w:val="none" w:sz="0" w:space="0" w:color="auto"/>
              </w:divBdr>
            </w:div>
          </w:divsChild>
        </w:div>
        <w:div w:id="1836263959">
          <w:marLeft w:val="0"/>
          <w:marRight w:val="0"/>
          <w:marTop w:val="0"/>
          <w:marBottom w:val="0"/>
          <w:divBdr>
            <w:top w:val="none" w:sz="0" w:space="0" w:color="auto"/>
            <w:left w:val="none" w:sz="0" w:space="0" w:color="auto"/>
            <w:bottom w:val="none" w:sz="0" w:space="0" w:color="auto"/>
            <w:right w:val="none" w:sz="0" w:space="0" w:color="auto"/>
          </w:divBdr>
          <w:divsChild>
            <w:div w:id="139809474">
              <w:marLeft w:val="0"/>
              <w:marRight w:val="0"/>
              <w:marTop w:val="0"/>
              <w:marBottom w:val="0"/>
              <w:divBdr>
                <w:top w:val="none" w:sz="0" w:space="0" w:color="auto"/>
                <w:left w:val="none" w:sz="0" w:space="0" w:color="auto"/>
                <w:bottom w:val="none" w:sz="0" w:space="0" w:color="auto"/>
                <w:right w:val="none" w:sz="0" w:space="0" w:color="auto"/>
              </w:divBdr>
            </w:div>
          </w:divsChild>
        </w:div>
        <w:div w:id="1840388850">
          <w:marLeft w:val="0"/>
          <w:marRight w:val="0"/>
          <w:marTop w:val="0"/>
          <w:marBottom w:val="0"/>
          <w:divBdr>
            <w:top w:val="none" w:sz="0" w:space="0" w:color="auto"/>
            <w:left w:val="none" w:sz="0" w:space="0" w:color="auto"/>
            <w:bottom w:val="none" w:sz="0" w:space="0" w:color="auto"/>
            <w:right w:val="none" w:sz="0" w:space="0" w:color="auto"/>
          </w:divBdr>
          <w:divsChild>
            <w:div w:id="1677033200">
              <w:marLeft w:val="0"/>
              <w:marRight w:val="0"/>
              <w:marTop w:val="0"/>
              <w:marBottom w:val="0"/>
              <w:divBdr>
                <w:top w:val="none" w:sz="0" w:space="0" w:color="auto"/>
                <w:left w:val="none" w:sz="0" w:space="0" w:color="auto"/>
                <w:bottom w:val="none" w:sz="0" w:space="0" w:color="auto"/>
                <w:right w:val="none" w:sz="0" w:space="0" w:color="auto"/>
              </w:divBdr>
            </w:div>
          </w:divsChild>
        </w:div>
        <w:div w:id="1873687146">
          <w:marLeft w:val="0"/>
          <w:marRight w:val="0"/>
          <w:marTop w:val="0"/>
          <w:marBottom w:val="0"/>
          <w:divBdr>
            <w:top w:val="none" w:sz="0" w:space="0" w:color="auto"/>
            <w:left w:val="none" w:sz="0" w:space="0" w:color="auto"/>
            <w:bottom w:val="none" w:sz="0" w:space="0" w:color="auto"/>
            <w:right w:val="none" w:sz="0" w:space="0" w:color="auto"/>
          </w:divBdr>
          <w:divsChild>
            <w:div w:id="596406109">
              <w:marLeft w:val="0"/>
              <w:marRight w:val="0"/>
              <w:marTop w:val="0"/>
              <w:marBottom w:val="0"/>
              <w:divBdr>
                <w:top w:val="none" w:sz="0" w:space="0" w:color="auto"/>
                <w:left w:val="none" w:sz="0" w:space="0" w:color="auto"/>
                <w:bottom w:val="none" w:sz="0" w:space="0" w:color="auto"/>
                <w:right w:val="none" w:sz="0" w:space="0" w:color="auto"/>
              </w:divBdr>
            </w:div>
          </w:divsChild>
        </w:div>
        <w:div w:id="1906867746">
          <w:marLeft w:val="0"/>
          <w:marRight w:val="0"/>
          <w:marTop w:val="0"/>
          <w:marBottom w:val="0"/>
          <w:divBdr>
            <w:top w:val="none" w:sz="0" w:space="0" w:color="auto"/>
            <w:left w:val="none" w:sz="0" w:space="0" w:color="auto"/>
            <w:bottom w:val="none" w:sz="0" w:space="0" w:color="auto"/>
            <w:right w:val="none" w:sz="0" w:space="0" w:color="auto"/>
          </w:divBdr>
          <w:divsChild>
            <w:div w:id="968318428">
              <w:marLeft w:val="0"/>
              <w:marRight w:val="0"/>
              <w:marTop w:val="0"/>
              <w:marBottom w:val="0"/>
              <w:divBdr>
                <w:top w:val="none" w:sz="0" w:space="0" w:color="auto"/>
                <w:left w:val="none" w:sz="0" w:space="0" w:color="auto"/>
                <w:bottom w:val="none" w:sz="0" w:space="0" w:color="auto"/>
                <w:right w:val="none" w:sz="0" w:space="0" w:color="auto"/>
              </w:divBdr>
            </w:div>
          </w:divsChild>
        </w:div>
        <w:div w:id="1929385259">
          <w:marLeft w:val="0"/>
          <w:marRight w:val="0"/>
          <w:marTop w:val="0"/>
          <w:marBottom w:val="0"/>
          <w:divBdr>
            <w:top w:val="none" w:sz="0" w:space="0" w:color="auto"/>
            <w:left w:val="none" w:sz="0" w:space="0" w:color="auto"/>
            <w:bottom w:val="none" w:sz="0" w:space="0" w:color="auto"/>
            <w:right w:val="none" w:sz="0" w:space="0" w:color="auto"/>
          </w:divBdr>
          <w:divsChild>
            <w:div w:id="525948396">
              <w:marLeft w:val="0"/>
              <w:marRight w:val="0"/>
              <w:marTop w:val="0"/>
              <w:marBottom w:val="0"/>
              <w:divBdr>
                <w:top w:val="none" w:sz="0" w:space="0" w:color="auto"/>
                <w:left w:val="none" w:sz="0" w:space="0" w:color="auto"/>
                <w:bottom w:val="none" w:sz="0" w:space="0" w:color="auto"/>
                <w:right w:val="none" w:sz="0" w:space="0" w:color="auto"/>
              </w:divBdr>
            </w:div>
          </w:divsChild>
        </w:div>
        <w:div w:id="1931624984">
          <w:marLeft w:val="0"/>
          <w:marRight w:val="0"/>
          <w:marTop w:val="0"/>
          <w:marBottom w:val="0"/>
          <w:divBdr>
            <w:top w:val="none" w:sz="0" w:space="0" w:color="auto"/>
            <w:left w:val="none" w:sz="0" w:space="0" w:color="auto"/>
            <w:bottom w:val="none" w:sz="0" w:space="0" w:color="auto"/>
            <w:right w:val="none" w:sz="0" w:space="0" w:color="auto"/>
          </w:divBdr>
          <w:divsChild>
            <w:div w:id="1582181772">
              <w:marLeft w:val="0"/>
              <w:marRight w:val="0"/>
              <w:marTop w:val="0"/>
              <w:marBottom w:val="0"/>
              <w:divBdr>
                <w:top w:val="none" w:sz="0" w:space="0" w:color="auto"/>
                <w:left w:val="none" w:sz="0" w:space="0" w:color="auto"/>
                <w:bottom w:val="none" w:sz="0" w:space="0" w:color="auto"/>
                <w:right w:val="none" w:sz="0" w:space="0" w:color="auto"/>
              </w:divBdr>
            </w:div>
          </w:divsChild>
        </w:div>
        <w:div w:id="1979339455">
          <w:marLeft w:val="0"/>
          <w:marRight w:val="0"/>
          <w:marTop w:val="0"/>
          <w:marBottom w:val="0"/>
          <w:divBdr>
            <w:top w:val="none" w:sz="0" w:space="0" w:color="auto"/>
            <w:left w:val="none" w:sz="0" w:space="0" w:color="auto"/>
            <w:bottom w:val="none" w:sz="0" w:space="0" w:color="auto"/>
            <w:right w:val="none" w:sz="0" w:space="0" w:color="auto"/>
          </w:divBdr>
          <w:divsChild>
            <w:div w:id="2062946088">
              <w:marLeft w:val="0"/>
              <w:marRight w:val="0"/>
              <w:marTop w:val="0"/>
              <w:marBottom w:val="0"/>
              <w:divBdr>
                <w:top w:val="none" w:sz="0" w:space="0" w:color="auto"/>
                <w:left w:val="none" w:sz="0" w:space="0" w:color="auto"/>
                <w:bottom w:val="none" w:sz="0" w:space="0" w:color="auto"/>
                <w:right w:val="none" w:sz="0" w:space="0" w:color="auto"/>
              </w:divBdr>
            </w:div>
          </w:divsChild>
        </w:div>
        <w:div w:id="1981420976">
          <w:marLeft w:val="0"/>
          <w:marRight w:val="0"/>
          <w:marTop w:val="0"/>
          <w:marBottom w:val="0"/>
          <w:divBdr>
            <w:top w:val="none" w:sz="0" w:space="0" w:color="auto"/>
            <w:left w:val="none" w:sz="0" w:space="0" w:color="auto"/>
            <w:bottom w:val="none" w:sz="0" w:space="0" w:color="auto"/>
            <w:right w:val="none" w:sz="0" w:space="0" w:color="auto"/>
          </w:divBdr>
          <w:divsChild>
            <w:div w:id="769204850">
              <w:marLeft w:val="0"/>
              <w:marRight w:val="0"/>
              <w:marTop w:val="0"/>
              <w:marBottom w:val="0"/>
              <w:divBdr>
                <w:top w:val="none" w:sz="0" w:space="0" w:color="auto"/>
                <w:left w:val="none" w:sz="0" w:space="0" w:color="auto"/>
                <w:bottom w:val="none" w:sz="0" w:space="0" w:color="auto"/>
                <w:right w:val="none" w:sz="0" w:space="0" w:color="auto"/>
              </w:divBdr>
            </w:div>
          </w:divsChild>
        </w:div>
        <w:div w:id="2054772202">
          <w:marLeft w:val="0"/>
          <w:marRight w:val="0"/>
          <w:marTop w:val="0"/>
          <w:marBottom w:val="0"/>
          <w:divBdr>
            <w:top w:val="none" w:sz="0" w:space="0" w:color="auto"/>
            <w:left w:val="none" w:sz="0" w:space="0" w:color="auto"/>
            <w:bottom w:val="none" w:sz="0" w:space="0" w:color="auto"/>
            <w:right w:val="none" w:sz="0" w:space="0" w:color="auto"/>
          </w:divBdr>
          <w:divsChild>
            <w:div w:id="2058235714">
              <w:marLeft w:val="0"/>
              <w:marRight w:val="0"/>
              <w:marTop w:val="0"/>
              <w:marBottom w:val="0"/>
              <w:divBdr>
                <w:top w:val="none" w:sz="0" w:space="0" w:color="auto"/>
                <w:left w:val="none" w:sz="0" w:space="0" w:color="auto"/>
                <w:bottom w:val="none" w:sz="0" w:space="0" w:color="auto"/>
                <w:right w:val="none" w:sz="0" w:space="0" w:color="auto"/>
              </w:divBdr>
            </w:div>
          </w:divsChild>
        </w:div>
        <w:div w:id="2093038644">
          <w:marLeft w:val="0"/>
          <w:marRight w:val="0"/>
          <w:marTop w:val="0"/>
          <w:marBottom w:val="0"/>
          <w:divBdr>
            <w:top w:val="none" w:sz="0" w:space="0" w:color="auto"/>
            <w:left w:val="none" w:sz="0" w:space="0" w:color="auto"/>
            <w:bottom w:val="none" w:sz="0" w:space="0" w:color="auto"/>
            <w:right w:val="none" w:sz="0" w:space="0" w:color="auto"/>
          </w:divBdr>
          <w:divsChild>
            <w:div w:id="609701680">
              <w:marLeft w:val="0"/>
              <w:marRight w:val="0"/>
              <w:marTop w:val="0"/>
              <w:marBottom w:val="0"/>
              <w:divBdr>
                <w:top w:val="none" w:sz="0" w:space="0" w:color="auto"/>
                <w:left w:val="none" w:sz="0" w:space="0" w:color="auto"/>
                <w:bottom w:val="none" w:sz="0" w:space="0" w:color="auto"/>
                <w:right w:val="none" w:sz="0" w:space="0" w:color="auto"/>
              </w:divBdr>
            </w:div>
          </w:divsChild>
        </w:div>
        <w:div w:id="2104109129">
          <w:marLeft w:val="0"/>
          <w:marRight w:val="0"/>
          <w:marTop w:val="0"/>
          <w:marBottom w:val="0"/>
          <w:divBdr>
            <w:top w:val="none" w:sz="0" w:space="0" w:color="auto"/>
            <w:left w:val="none" w:sz="0" w:space="0" w:color="auto"/>
            <w:bottom w:val="none" w:sz="0" w:space="0" w:color="auto"/>
            <w:right w:val="none" w:sz="0" w:space="0" w:color="auto"/>
          </w:divBdr>
          <w:divsChild>
            <w:div w:id="1865434750">
              <w:marLeft w:val="0"/>
              <w:marRight w:val="0"/>
              <w:marTop w:val="0"/>
              <w:marBottom w:val="0"/>
              <w:divBdr>
                <w:top w:val="none" w:sz="0" w:space="0" w:color="auto"/>
                <w:left w:val="none" w:sz="0" w:space="0" w:color="auto"/>
                <w:bottom w:val="none" w:sz="0" w:space="0" w:color="auto"/>
                <w:right w:val="none" w:sz="0" w:space="0" w:color="auto"/>
              </w:divBdr>
            </w:div>
          </w:divsChild>
        </w:div>
        <w:div w:id="2108695829">
          <w:marLeft w:val="0"/>
          <w:marRight w:val="0"/>
          <w:marTop w:val="0"/>
          <w:marBottom w:val="0"/>
          <w:divBdr>
            <w:top w:val="none" w:sz="0" w:space="0" w:color="auto"/>
            <w:left w:val="none" w:sz="0" w:space="0" w:color="auto"/>
            <w:bottom w:val="none" w:sz="0" w:space="0" w:color="auto"/>
            <w:right w:val="none" w:sz="0" w:space="0" w:color="auto"/>
          </w:divBdr>
          <w:divsChild>
            <w:div w:id="35206308">
              <w:marLeft w:val="0"/>
              <w:marRight w:val="0"/>
              <w:marTop w:val="0"/>
              <w:marBottom w:val="0"/>
              <w:divBdr>
                <w:top w:val="none" w:sz="0" w:space="0" w:color="auto"/>
                <w:left w:val="none" w:sz="0" w:space="0" w:color="auto"/>
                <w:bottom w:val="none" w:sz="0" w:space="0" w:color="auto"/>
                <w:right w:val="none" w:sz="0" w:space="0" w:color="auto"/>
              </w:divBdr>
            </w:div>
          </w:divsChild>
        </w:div>
        <w:div w:id="2114201496">
          <w:marLeft w:val="0"/>
          <w:marRight w:val="0"/>
          <w:marTop w:val="0"/>
          <w:marBottom w:val="0"/>
          <w:divBdr>
            <w:top w:val="none" w:sz="0" w:space="0" w:color="auto"/>
            <w:left w:val="none" w:sz="0" w:space="0" w:color="auto"/>
            <w:bottom w:val="none" w:sz="0" w:space="0" w:color="auto"/>
            <w:right w:val="none" w:sz="0" w:space="0" w:color="auto"/>
          </w:divBdr>
          <w:divsChild>
            <w:div w:id="1813980880">
              <w:marLeft w:val="0"/>
              <w:marRight w:val="0"/>
              <w:marTop w:val="0"/>
              <w:marBottom w:val="0"/>
              <w:divBdr>
                <w:top w:val="none" w:sz="0" w:space="0" w:color="auto"/>
                <w:left w:val="none" w:sz="0" w:space="0" w:color="auto"/>
                <w:bottom w:val="none" w:sz="0" w:space="0" w:color="auto"/>
                <w:right w:val="none" w:sz="0" w:space="0" w:color="auto"/>
              </w:divBdr>
            </w:div>
          </w:divsChild>
        </w:div>
        <w:div w:id="2137018795">
          <w:marLeft w:val="0"/>
          <w:marRight w:val="0"/>
          <w:marTop w:val="0"/>
          <w:marBottom w:val="0"/>
          <w:divBdr>
            <w:top w:val="none" w:sz="0" w:space="0" w:color="auto"/>
            <w:left w:val="none" w:sz="0" w:space="0" w:color="auto"/>
            <w:bottom w:val="none" w:sz="0" w:space="0" w:color="auto"/>
            <w:right w:val="none" w:sz="0" w:space="0" w:color="auto"/>
          </w:divBdr>
          <w:divsChild>
            <w:div w:id="17790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59157">
      <w:bodyDiv w:val="1"/>
      <w:marLeft w:val="0"/>
      <w:marRight w:val="0"/>
      <w:marTop w:val="0"/>
      <w:marBottom w:val="0"/>
      <w:divBdr>
        <w:top w:val="none" w:sz="0" w:space="0" w:color="auto"/>
        <w:left w:val="none" w:sz="0" w:space="0" w:color="auto"/>
        <w:bottom w:val="none" w:sz="0" w:space="0" w:color="auto"/>
        <w:right w:val="none" w:sz="0" w:space="0" w:color="auto"/>
      </w:divBdr>
    </w:div>
    <w:div w:id="1417628035">
      <w:bodyDiv w:val="1"/>
      <w:marLeft w:val="0"/>
      <w:marRight w:val="0"/>
      <w:marTop w:val="0"/>
      <w:marBottom w:val="0"/>
      <w:divBdr>
        <w:top w:val="none" w:sz="0" w:space="0" w:color="auto"/>
        <w:left w:val="none" w:sz="0" w:space="0" w:color="auto"/>
        <w:bottom w:val="none" w:sz="0" w:space="0" w:color="auto"/>
        <w:right w:val="none" w:sz="0" w:space="0" w:color="auto"/>
      </w:divBdr>
    </w:div>
    <w:div w:id="1421944708">
      <w:bodyDiv w:val="1"/>
      <w:marLeft w:val="0"/>
      <w:marRight w:val="0"/>
      <w:marTop w:val="0"/>
      <w:marBottom w:val="0"/>
      <w:divBdr>
        <w:top w:val="none" w:sz="0" w:space="0" w:color="auto"/>
        <w:left w:val="none" w:sz="0" w:space="0" w:color="auto"/>
        <w:bottom w:val="none" w:sz="0" w:space="0" w:color="auto"/>
        <w:right w:val="none" w:sz="0" w:space="0" w:color="auto"/>
      </w:divBdr>
    </w:div>
    <w:div w:id="1424566418">
      <w:bodyDiv w:val="1"/>
      <w:marLeft w:val="0"/>
      <w:marRight w:val="0"/>
      <w:marTop w:val="0"/>
      <w:marBottom w:val="0"/>
      <w:divBdr>
        <w:top w:val="none" w:sz="0" w:space="0" w:color="auto"/>
        <w:left w:val="none" w:sz="0" w:space="0" w:color="auto"/>
        <w:bottom w:val="none" w:sz="0" w:space="0" w:color="auto"/>
        <w:right w:val="none" w:sz="0" w:space="0" w:color="auto"/>
      </w:divBdr>
    </w:div>
    <w:div w:id="1425422024">
      <w:bodyDiv w:val="1"/>
      <w:marLeft w:val="0"/>
      <w:marRight w:val="0"/>
      <w:marTop w:val="0"/>
      <w:marBottom w:val="0"/>
      <w:divBdr>
        <w:top w:val="none" w:sz="0" w:space="0" w:color="auto"/>
        <w:left w:val="none" w:sz="0" w:space="0" w:color="auto"/>
        <w:bottom w:val="none" w:sz="0" w:space="0" w:color="auto"/>
        <w:right w:val="none" w:sz="0" w:space="0" w:color="auto"/>
      </w:divBdr>
    </w:div>
    <w:div w:id="1425958887">
      <w:bodyDiv w:val="1"/>
      <w:marLeft w:val="0"/>
      <w:marRight w:val="0"/>
      <w:marTop w:val="0"/>
      <w:marBottom w:val="0"/>
      <w:divBdr>
        <w:top w:val="none" w:sz="0" w:space="0" w:color="auto"/>
        <w:left w:val="none" w:sz="0" w:space="0" w:color="auto"/>
        <w:bottom w:val="none" w:sz="0" w:space="0" w:color="auto"/>
        <w:right w:val="none" w:sz="0" w:space="0" w:color="auto"/>
      </w:divBdr>
    </w:div>
    <w:div w:id="1428113247">
      <w:bodyDiv w:val="1"/>
      <w:marLeft w:val="0"/>
      <w:marRight w:val="0"/>
      <w:marTop w:val="0"/>
      <w:marBottom w:val="0"/>
      <w:divBdr>
        <w:top w:val="none" w:sz="0" w:space="0" w:color="auto"/>
        <w:left w:val="none" w:sz="0" w:space="0" w:color="auto"/>
        <w:bottom w:val="none" w:sz="0" w:space="0" w:color="auto"/>
        <w:right w:val="none" w:sz="0" w:space="0" w:color="auto"/>
      </w:divBdr>
    </w:div>
    <w:div w:id="1446383053">
      <w:bodyDiv w:val="1"/>
      <w:marLeft w:val="0"/>
      <w:marRight w:val="0"/>
      <w:marTop w:val="0"/>
      <w:marBottom w:val="0"/>
      <w:divBdr>
        <w:top w:val="none" w:sz="0" w:space="0" w:color="auto"/>
        <w:left w:val="none" w:sz="0" w:space="0" w:color="auto"/>
        <w:bottom w:val="none" w:sz="0" w:space="0" w:color="auto"/>
        <w:right w:val="none" w:sz="0" w:space="0" w:color="auto"/>
      </w:divBdr>
    </w:div>
    <w:div w:id="1452168186">
      <w:bodyDiv w:val="1"/>
      <w:marLeft w:val="0"/>
      <w:marRight w:val="0"/>
      <w:marTop w:val="0"/>
      <w:marBottom w:val="0"/>
      <w:divBdr>
        <w:top w:val="none" w:sz="0" w:space="0" w:color="auto"/>
        <w:left w:val="none" w:sz="0" w:space="0" w:color="auto"/>
        <w:bottom w:val="none" w:sz="0" w:space="0" w:color="auto"/>
        <w:right w:val="none" w:sz="0" w:space="0" w:color="auto"/>
      </w:divBdr>
    </w:div>
    <w:div w:id="1455783238">
      <w:bodyDiv w:val="1"/>
      <w:marLeft w:val="0"/>
      <w:marRight w:val="0"/>
      <w:marTop w:val="0"/>
      <w:marBottom w:val="0"/>
      <w:divBdr>
        <w:top w:val="none" w:sz="0" w:space="0" w:color="auto"/>
        <w:left w:val="none" w:sz="0" w:space="0" w:color="auto"/>
        <w:bottom w:val="none" w:sz="0" w:space="0" w:color="auto"/>
        <w:right w:val="none" w:sz="0" w:space="0" w:color="auto"/>
      </w:divBdr>
    </w:div>
    <w:div w:id="1460538779">
      <w:bodyDiv w:val="1"/>
      <w:marLeft w:val="0"/>
      <w:marRight w:val="0"/>
      <w:marTop w:val="0"/>
      <w:marBottom w:val="0"/>
      <w:divBdr>
        <w:top w:val="none" w:sz="0" w:space="0" w:color="auto"/>
        <w:left w:val="none" w:sz="0" w:space="0" w:color="auto"/>
        <w:bottom w:val="none" w:sz="0" w:space="0" w:color="auto"/>
        <w:right w:val="none" w:sz="0" w:space="0" w:color="auto"/>
      </w:divBdr>
    </w:div>
    <w:div w:id="1463839086">
      <w:bodyDiv w:val="1"/>
      <w:marLeft w:val="0"/>
      <w:marRight w:val="0"/>
      <w:marTop w:val="0"/>
      <w:marBottom w:val="0"/>
      <w:divBdr>
        <w:top w:val="none" w:sz="0" w:space="0" w:color="auto"/>
        <w:left w:val="none" w:sz="0" w:space="0" w:color="auto"/>
        <w:bottom w:val="none" w:sz="0" w:space="0" w:color="auto"/>
        <w:right w:val="none" w:sz="0" w:space="0" w:color="auto"/>
      </w:divBdr>
    </w:div>
    <w:div w:id="1464497490">
      <w:bodyDiv w:val="1"/>
      <w:marLeft w:val="0"/>
      <w:marRight w:val="0"/>
      <w:marTop w:val="0"/>
      <w:marBottom w:val="0"/>
      <w:divBdr>
        <w:top w:val="none" w:sz="0" w:space="0" w:color="auto"/>
        <w:left w:val="none" w:sz="0" w:space="0" w:color="auto"/>
        <w:bottom w:val="none" w:sz="0" w:space="0" w:color="auto"/>
        <w:right w:val="none" w:sz="0" w:space="0" w:color="auto"/>
      </w:divBdr>
    </w:div>
    <w:div w:id="1468476865">
      <w:bodyDiv w:val="1"/>
      <w:marLeft w:val="0"/>
      <w:marRight w:val="0"/>
      <w:marTop w:val="0"/>
      <w:marBottom w:val="0"/>
      <w:divBdr>
        <w:top w:val="none" w:sz="0" w:space="0" w:color="auto"/>
        <w:left w:val="none" w:sz="0" w:space="0" w:color="auto"/>
        <w:bottom w:val="none" w:sz="0" w:space="0" w:color="auto"/>
        <w:right w:val="none" w:sz="0" w:space="0" w:color="auto"/>
      </w:divBdr>
    </w:div>
    <w:div w:id="1470779983">
      <w:bodyDiv w:val="1"/>
      <w:marLeft w:val="0"/>
      <w:marRight w:val="0"/>
      <w:marTop w:val="0"/>
      <w:marBottom w:val="0"/>
      <w:divBdr>
        <w:top w:val="none" w:sz="0" w:space="0" w:color="auto"/>
        <w:left w:val="none" w:sz="0" w:space="0" w:color="auto"/>
        <w:bottom w:val="none" w:sz="0" w:space="0" w:color="auto"/>
        <w:right w:val="none" w:sz="0" w:space="0" w:color="auto"/>
      </w:divBdr>
    </w:div>
    <w:div w:id="1473983615">
      <w:bodyDiv w:val="1"/>
      <w:marLeft w:val="0"/>
      <w:marRight w:val="0"/>
      <w:marTop w:val="0"/>
      <w:marBottom w:val="0"/>
      <w:divBdr>
        <w:top w:val="none" w:sz="0" w:space="0" w:color="auto"/>
        <w:left w:val="none" w:sz="0" w:space="0" w:color="auto"/>
        <w:bottom w:val="none" w:sz="0" w:space="0" w:color="auto"/>
        <w:right w:val="none" w:sz="0" w:space="0" w:color="auto"/>
      </w:divBdr>
    </w:div>
    <w:div w:id="1478570473">
      <w:bodyDiv w:val="1"/>
      <w:marLeft w:val="0"/>
      <w:marRight w:val="0"/>
      <w:marTop w:val="0"/>
      <w:marBottom w:val="0"/>
      <w:divBdr>
        <w:top w:val="none" w:sz="0" w:space="0" w:color="auto"/>
        <w:left w:val="none" w:sz="0" w:space="0" w:color="auto"/>
        <w:bottom w:val="none" w:sz="0" w:space="0" w:color="auto"/>
        <w:right w:val="none" w:sz="0" w:space="0" w:color="auto"/>
      </w:divBdr>
    </w:div>
    <w:div w:id="1482037040">
      <w:bodyDiv w:val="1"/>
      <w:marLeft w:val="0"/>
      <w:marRight w:val="0"/>
      <w:marTop w:val="0"/>
      <w:marBottom w:val="0"/>
      <w:divBdr>
        <w:top w:val="none" w:sz="0" w:space="0" w:color="auto"/>
        <w:left w:val="none" w:sz="0" w:space="0" w:color="auto"/>
        <w:bottom w:val="none" w:sz="0" w:space="0" w:color="auto"/>
        <w:right w:val="none" w:sz="0" w:space="0" w:color="auto"/>
      </w:divBdr>
    </w:div>
    <w:div w:id="1486698737">
      <w:bodyDiv w:val="1"/>
      <w:marLeft w:val="0"/>
      <w:marRight w:val="0"/>
      <w:marTop w:val="0"/>
      <w:marBottom w:val="0"/>
      <w:divBdr>
        <w:top w:val="none" w:sz="0" w:space="0" w:color="auto"/>
        <w:left w:val="none" w:sz="0" w:space="0" w:color="auto"/>
        <w:bottom w:val="none" w:sz="0" w:space="0" w:color="auto"/>
        <w:right w:val="none" w:sz="0" w:space="0" w:color="auto"/>
      </w:divBdr>
    </w:div>
    <w:div w:id="1490057890">
      <w:bodyDiv w:val="1"/>
      <w:marLeft w:val="0"/>
      <w:marRight w:val="0"/>
      <w:marTop w:val="0"/>
      <w:marBottom w:val="0"/>
      <w:divBdr>
        <w:top w:val="none" w:sz="0" w:space="0" w:color="auto"/>
        <w:left w:val="none" w:sz="0" w:space="0" w:color="auto"/>
        <w:bottom w:val="none" w:sz="0" w:space="0" w:color="auto"/>
        <w:right w:val="none" w:sz="0" w:space="0" w:color="auto"/>
      </w:divBdr>
    </w:div>
    <w:div w:id="1490436014">
      <w:bodyDiv w:val="1"/>
      <w:marLeft w:val="0"/>
      <w:marRight w:val="0"/>
      <w:marTop w:val="0"/>
      <w:marBottom w:val="0"/>
      <w:divBdr>
        <w:top w:val="none" w:sz="0" w:space="0" w:color="auto"/>
        <w:left w:val="none" w:sz="0" w:space="0" w:color="auto"/>
        <w:bottom w:val="none" w:sz="0" w:space="0" w:color="auto"/>
        <w:right w:val="none" w:sz="0" w:space="0" w:color="auto"/>
      </w:divBdr>
    </w:div>
    <w:div w:id="1502810890">
      <w:bodyDiv w:val="1"/>
      <w:marLeft w:val="0"/>
      <w:marRight w:val="0"/>
      <w:marTop w:val="0"/>
      <w:marBottom w:val="0"/>
      <w:divBdr>
        <w:top w:val="none" w:sz="0" w:space="0" w:color="auto"/>
        <w:left w:val="none" w:sz="0" w:space="0" w:color="auto"/>
        <w:bottom w:val="none" w:sz="0" w:space="0" w:color="auto"/>
        <w:right w:val="none" w:sz="0" w:space="0" w:color="auto"/>
      </w:divBdr>
    </w:div>
    <w:div w:id="1506360077">
      <w:bodyDiv w:val="1"/>
      <w:marLeft w:val="0"/>
      <w:marRight w:val="0"/>
      <w:marTop w:val="0"/>
      <w:marBottom w:val="0"/>
      <w:divBdr>
        <w:top w:val="none" w:sz="0" w:space="0" w:color="auto"/>
        <w:left w:val="none" w:sz="0" w:space="0" w:color="auto"/>
        <w:bottom w:val="none" w:sz="0" w:space="0" w:color="auto"/>
        <w:right w:val="none" w:sz="0" w:space="0" w:color="auto"/>
      </w:divBdr>
    </w:div>
    <w:div w:id="1515417725">
      <w:bodyDiv w:val="1"/>
      <w:marLeft w:val="0"/>
      <w:marRight w:val="0"/>
      <w:marTop w:val="0"/>
      <w:marBottom w:val="0"/>
      <w:divBdr>
        <w:top w:val="none" w:sz="0" w:space="0" w:color="auto"/>
        <w:left w:val="none" w:sz="0" w:space="0" w:color="auto"/>
        <w:bottom w:val="none" w:sz="0" w:space="0" w:color="auto"/>
        <w:right w:val="none" w:sz="0" w:space="0" w:color="auto"/>
      </w:divBdr>
    </w:div>
    <w:div w:id="1515612891">
      <w:bodyDiv w:val="1"/>
      <w:marLeft w:val="0"/>
      <w:marRight w:val="0"/>
      <w:marTop w:val="0"/>
      <w:marBottom w:val="0"/>
      <w:divBdr>
        <w:top w:val="none" w:sz="0" w:space="0" w:color="auto"/>
        <w:left w:val="none" w:sz="0" w:space="0" w:color="auto"/>
        <w:bottom w:val="none" w:sz="0" w:space="0" w:color="auto"/>
        <w:right w:val="none" w:sz="0" w:space="0" w:color="auto"/>
      </w:divBdr>
    </w:div>
    <w:div w:id="1520124326">
      <w:bodyDiv w:val="1"/>
      <w:marLeft w:val="0"/>
      <w:marRight w:val="0"/>
      <w:marTop w:val="0"/>
      <w:marBottom w:val="0"/>
      <w:divBdr>
        <w:top w:val="none" w:sz="0" w:space="0" w:color="auto"/>
        <w:left w:val="none" w:sz="0" w:space="0" w:color="auto"/>
        <w:bottom w:val="none" w:sz="0" w:space="0" w:color="auto"/>
        <w:right w:val="none" w:sz="0" w:space="0" w:color="auto"/>
      </w:divBdr>
    </w:div>
    <w:div w:id="1520780993">
      <w:bodyDiv w:val="1"/>
      <w:marLeft w:val="0"/>
      <w:marRight w:val="0"/>
      <w:marTop w:val="0"/>
      <w:marBottom w:val="0"/>
      <w:divBdr>
        <w:top w:val="none" w:sz="0" w:space="0" w:color="auto"/>
        <w:left w:val="none" w:sz="0" w:space="0" w:color="auto"/>
        <w:bottom w:val="none" w:sz="0" w:space="0" w:color="auto"/>
        <w:right w:val="none" w:sz="0" w:space="0" w:color="auto"/>
      </w:divBdr>
    </w:div>
    <w:div w:id="1529416691">
      <w:bodyDiv w:val="1"/>
      <w:marLeft w:val="0"/>
      <w:marRight w:val="0"/>
      <w:marTop w:val="0"/>
      <w:marBottom w:val="0"/>
      <w:divBdr>
        <w:top w:val="none" w:sz="0" w:space="0" w:color="auto"/>
        <w:left w:val="none" w:sz="0" w:space="0" w:color="auto"/>
        <w:bottom w:val="none" w:sz="0" w:space="0" w:color="auto"/>
        <w:right w:val="none" w:sz="0" w:space="0" w:color="auto"/>
      </w:divBdr>
      <w:divsChild>
        <w:div w:id="940988661">
          <w:marLeft w:val="0"/>
          <w:marRight w:val="0"/>
          <w:marTop w:val="0"/>
          <w:marBottom w:val="0"/>
          <w:divBdr>
            <w:top w:val="none" w:sz="0" w:space="0" w:color="auto"/>
            <w:left w:val="none" w:sz="0" w:space="0" w:color="auto"/>
            <w:bottom w:val="none" w:sz="0" w:space="0" w:color="auto"/>
            <w:right w:val="none" w:sz="0" w:space="0" w:color="auto"/>
          </w:divBdr>
          <w:divsChild>
            <w:div w:id="496501691">
              <w:marLeft w:val="0"/>
              <w:marRight w:val="0"/>
              <w:marTop w:val="0"/>
              <w:marBottom w:val="0"/>
              <w:divBdr>
                <w:top w:val="none" w:sz="0" w:space="0" w:color="auto"/>
                <w:left w:val="none" w:sz="0" w:space="0" w:color="auto"/>
                <w:bottom w:val="none" w:sz="0" w:space="0" w:color="auto"/>
                <w:right w:val="none" w:sz="0" w:space="0" w:color="auto"/>
              </w:divBdr>
              <w:divsChild>
                <w:div w:id="936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70123">
      <w:bodyDiv w:val="1"/>
      <w:marLeft w:val="0"/>
      <w:marRight w:val="0"/>
      <w:marTop w:val="0"/>
      <w:marBottom w:val="0"/>
      <w:divBdr>
        <w:top w:val="none" w:sz="0" w:space="0" w:color="auto"/>
        <w:left w:val="none" w:sz="0" w:space="0" w:color="auto"/>
        <w:bottom w:val="none" w:sz="0" w:space="0" w:color="auto"/>
        <w:right w:val="none" w:sz="0" w:space="0" w:color="auto"/>
      </w:divBdr>
    </w:div>
    <w:div w:id="1536380873">
      <w:bodyDiv w:val="1"/>
      <w:marLeft w:val="0"/>
      <w:marRight w:val="0"/>
      <w:marTop w:val="0"/>
      <w:marBottom w:val="0"/>
      <w:divBdr>
        <w:top w:val="none" w:sz="0" w:space="0" w:color="auto"/>
        <w:left w:val="none" w:sz="0" w:space="0" w:color="auto"/>
        <w:bottom w:val="none" w:sz="0" w:space="0" w:color="auto"/>
        <w:right w:val="none" w:sz="0" w:space="0" w:color="auto"/>
      </w:divBdr>
    </w:div>
    <w:div w:id="1538005359">
      <w:bodyDiv w:val="1"/>
      <w:marLeft w:val="0"/>
      <w:marRight w:val="0"/>
      <w:marTop w:val="0"/>
      <w:marBottom w:val="0"/>
      <w:divBdr>
        <w:top w:val="none" w:sz="0" w:space="0" w:color="auto"/>
        <w:left w:val="none" w:sz="0" w:space="0" w:color="auto"/>
        <w:bottom w:val="none" w:sz="0" w:space="0" w:color="auto"/>
        <w:right w:val="none" w:sz="0" w:space="0" w:color="auto"/>
      </w:divBdr>
    </w:div>
    <w:div w:id="1540164716">
      <w:bodyDiv w:val="1"/>
      <w:marLeft w:val="0"/>
      <w:marRight w:val="0"/>
      <w:marTop w:val="0"/>
      <w:marBottom w:val="0"/>
      <w:divBdr>
        <w:top w:val="none" w:sz="0" w:space="0" w:color="auto"/>
        <w:left w:val="none" w:sz="0" w:space="0" w:color="auto"/>
        <w:bottom w:val="none" w:sz="0" w:space="0" w:color="auto"/>
        <w:right w:val="none" w:sz="0" w:space="0" w:color="auto"/>
      </w:divBdr>
    </w:div>
    <w:div w:id="1550190965">
      <w:bodyDiv w:val="1"/>
      <w:marLeft w:val="0"/>
      <w:marRight w:val="0"/>
      <w:marTop w:val="0"/>
      <w:marBottom w:val="0"/>
      <w:divBdr>
        <w:top w:val="none" w:sz="0" w:space="0" w:color="auto"/>
        <w:left w:val="none" w:sz="0" w:space="0" w:color="auto"/>
        <w:bottom w:val="none" w:sz="0" w:space="0" w:color="auto"/>
        <w:right w:val="none" w:sz="0" w:space="0" w:color="auto"/>
      </w:divBdr>
    </w:div>
    <w:div w:id="1551530006">
      <w:bodyDiv w:val="1"/>
      <w:marLeft w:val="0"/>
      <w:marRight w:val="0"/>
      <w:marTop w:val="0"/>
      <w:marBottom w:val="0"/>
      <w:divBdr>
        <w:top w:val="none" w:sz="0" w:space="0" w:color="auto"/>
        <w:left w:val="none" w:sz="0" w:space="0" w:color="auto"/>
        <w:bottom w:val="none" w:sz="0" w:space="0" w:color="auto"/>
        <w:right w:val="none" w:sz="0" w:space="0" w:color="auto"/>
      </w:divBdr>
    </w:div>
    <w:div w:id="1573420604">
      <w:bodyDiv w:val="1"/>
      <w:marLeft w:val="0"/>
      <w:marRight w:val="0"/>
      <w:marTop w:val="0"/>
      <w:marBottom w:val="0"/>
      <w:divBdr>
        <w:top w:val="none" w:sz="0" w:space="0" w:color="auto"/>
        <w:left w:val="none" w:sz="0" w:space="0" w:color="auto"/>
        <w:bottom w:val="none" w:sz="0" w:space="0" w:color="auto"/>
        <w:right w:val="none" w:sz="0" w:space="0" w:color="auto"/>
      </w:divBdr>
    </w:div>
    <w:div w:id="1578708899">
      <w:bodyDiv w:val="1"/>
      <w:marLeft w:val="0"/>
      <w:marRight w:val="0"/>
      <w:marTop w:val="0"/>
      <w:marBottom w:val="0"/>
      <w:divBdr>
        <w:top w:val="none" w:sz="0" w:space="0" w:color="auto"/>
        <w:left w:val="none" w:sz="0" w:space="0" w:color="auto"/>
        <w:bottom w:val="none" w:sz="0" w:space="0" w:color="auto"/>
        <w:right w:val="none" w:sz="0" w:space="0" w:color="auto"/>
      </w:divBdr>
    </w:div>
    <w:div w:id="1583756503">
      <w:bodyDiv w:val="1"/>
      <w:marLeft w:val="0"/>
      <w:marRight w:val="0"/>
      <w:marTop w:val="0"/>
      <w:marBottom w:val="0"/>
      <w:divBdr>
        <w:top w:val="none" w:sz="0" w:space="0" w:color="auto"/>
        <w:left w:val="none" w:sz="0" w:space="0" w:color="auto"/>
        <w:bottom w:val="none" w:sz="0" w:space="0" w:color="auto"/>
        <w:right w:val="none" w:sz="0" w:space="0" w:color="auto"/>
      </w:divBdr>
    </w:div>
    <w:div w:id="1585335093">
      <w:bodyDiv w:val="1"/>
      <w:marLeft w:val="0"/>
      <w:marRight w:val="0"/>
      <w:marTop w:val="0"/>
      <w:marBottom w:val="0"/>
      <w:divBdr>
        <w:top w:val="none" w:sz="0" w:space="0" w:color="auto"/>
        <w:left w:val="none" w:sz="0" w:space="0" w:color="auto"/>
        <w:bottom w:val="none" w:sz="0" w:space="0" w:color="auto"/>
        <w:right w:val="none" w:sz="0" w:space="0" w:color="auto"/>
      </w:divBdr>
    </w:div>
    <w:div w:id="1588689232">
      <w:bodyDiv w:val="1"/>
      <w:marLeft w:val="0"/>
      <w:marRight w:val="0"/>
      <w:marTop w:val="0"/>
      <w:marBottom w:val="0"/>
      <w:divBdr>
        <w:top w:val="none" w:sz="0" w:space="0" w:color="auto"/>
        <w:left w:val="none" w:sz="0" w:space="0" w:color="auto"/>
        <w:bottom w:val="none" w:sz="0" w:space="0" w:color="auto"/>
        <w:right w:val="none" w:sz="0" w:space="0" w:color="auto"/>
      </w:divBdr>
    </w:div>
    <w:div w:id="1596405294">
      <w:bodyDiv w:val="1"/>
      <w:marLeft w:val="0"/>
      <w:marRight w:val="0"/>
      <w:marTop w:val="0"/>
      <w:marBottom w:val="0"/>
      <w:divBdr>
        <w:top w:val="none" w:sz="0" w:space="0" w:color="auto"/>
        <w:left w:val="none" w:sz="0" w:space="0" w:color="auto"/>
        <w:bottom w:val="none" w:sz="0" w:space="0" w:color="auto"/>
        <w:right w:val="none" w:sz="0" w:space="0" w:color="auto"/>
      </w:divBdr>
    </w:div>
    <w:div w:id="1597402177">
      <w:bodyDiv w:val="1"/>
      <w:marLeft w:val="0"/>
      <w:marRight w:val="0"/>
      <w:marTop w:val="0"/>
      <w:marBottom w:val="0"/>
      <w:divBdr>
        <w:top w:val="none" w:sz="0" w:space="0" w:color="auto"/>
        <w:left w:val="none" w:sz="0" w:space="0" w:color="auto"/>
        <w:bottom w:val="none" w:sz="0" w:space="0" w:color="auto"/>
        <w:right w:val="none" w:sz="0" w:space="0" w:color="auto"/>
      </w:divBdr>
    </w:div>
    <w:div w:id="1600984060">
      <w:bodyDiv w:val="1"/>
      <w:marLeft w:val="0"/>
      <w:marRight w:val="0"/>
      <w:marTop w:val="0"/>
      <w:marBottom w:val="0"/>
      <w:divBdr>
        <w:top w:val="none" w:sz="0" w:space="0" w:color="auto"/>
        <w:left w:val="none" w:sz="0" w:space="0" w:color="auto"/>
        <w:bottom w:val="none" w:sz="0" w:space="0" w:color="auto"/>
        <w:right w:val="none" w:sz="0" w:space="0" w:color="auto"/>
      </w:divBdr>
    </w:div>
    <w:div w:id="1607497991">
      <w:bodyDiv w:val="1"/>
      <w:marLeft w:val="0"/>
      <w:marRight w:val="0"/>
      <w:marTop w:val="0"/>
      <w:marBottom w:val="0"/>
      <w:divBdr>
        <w:top w:val="none" w:sz="0" w:space="0" w:color="auto"/>
        <w:left w:val="none" w:sz="0" w:space="0" w:color="auto"/>
        <w:bottom w:val="none" w:sz="0" w:space="0" w:color="auto"/>
        <w:right w:val="none" w:sz="0" w:space="0" w:color="auto"/>
      </w:divBdr>
    </w:div>
    <w:div w:id="1613393156">
      <w:bodyDiv w:val="1"/>
      <w:marLeft w:val="0"/>
      <w:marRight w:val="0"/>
      <w:marTop w:val="0"/>
      <w:marBottom w:val="0"/>
      <w:divBdr>
        <w:top w:val="none" w:sz="0" w:space="0" w:color="auto"/>
        <w:left w:val="none" w:sz="0" w:space="0" w:color="auto"/>
        <w:bottom w:val="none" w:sz="0" w:space="0" w:color="auto"/>
        <w:right w:val="none" w:sz="0" w:space="0" w:color="auto"/>
      </w:divBdr>
    </w:div>
    <w:div w:id="1617060338">
      <w:bodyDiv w:val="1"/>
      <w:marLeft w:val="0"/>
      <w:marRight w:val="0"/>
      <w:marTop w:val="0"/>
      <w:marBottom w:val="0"/>
      <w:divBdr>
        <w:top w:val="none" w:sz="0" w:space="0" w:color="auto"/>
        <w:left w:val="none" w:sz="0" w:space="0" w:color="auto"/>
        <w:bottom w:val="none" w:sz="0" w:space="0" w:color="auto"/>
        <w:right w:val="none" w:sz="0" w:space="0" w:color="auto"/>
      </w:divBdr>
    </w:div>
    <w:div w:id="1619218480">
      <w:bodyDiv w:val="1"/>
      <w:marLeft w:val="0"/>
      <w:marRight w:val="0"/>
      <w:marTop w:val="0"/>
      <w:marBottom w:val="0"/>
      <w:divBdr>
        <w:top w:val="none" w:sz="0" w:space="0" w:color="auto"/>
        <w:left w:val="none" w:sz="0" w:space="0" w:color="auto"/>
        <w:bottom w:val="none" w:sz="0" w:space="0" w:color="auto"/>
        <w:right w:val="none" w:sz="0" w:space="0" w:color="auto"/>
      </w:divBdr>
    </w:div>
    <w:div w:id="1623656635">
      <w:bodyDiv w:val="1"/>
      <w:marLeft w:val="0"/>
      <w:marRight w:val="0"/>
      <w:marTop w:val="0"/>
      <w:marBottom w:val="0"/>
      <w:divBdr>
        <w:top w:val="none" w:sz="0" w:space="0" w:color="auto"/>
        <w:left w:val="none" w:sz="0" w:space="0" w:color="auto"/>
        <w:bottom w:val="none" w:sz="0" w:space="0" w:color="auto"/>
        <w:right w:val="none" w:sz="0" w:space="0" w:color="auto"/>
      </w:divBdr>
    </w:div>
    <w:div w:id="1624189770">
      <w:bodyDiv w:val="1"/>
      <w:marLeft w:val="0"/>
      <w:marRight w:val="0"/>
      <w:marTop w:val="0"/>
      <w:marBottom w:val="0"/>
      <w:divBdr>
        <w:top w:val="none" w:sz="0" w:space="0" w:color="auto"/>
        <w:left w:val="none" w:sz="0" w:space="0" w:color="auto"/>
        <w:bottom w:val="none" w:sz="0" w:space="0" w:color="auto"/>
        <w:right w:val="none" w:sz="0" w:space="0" w:color="auto"/>
      </w:divBdr>
    </w:div>
    <w:div w:id="1637368737">
      <w:bodyDiv w:val="1"/>
      <w:marLeft w:val="0"/>
      <w:marRight w:val="0"/>
      <w:marTop w:val="0"/>
      <w:marBottom w:val="0"/>
      <w:divBdr>
        <w:top w:val="none" w:sz="0" w:space="0" w:color="auto"/>
        <w:left w:val="none" w:sz="0" w:space="0" w:color="auto"/>
        <w:bottom w:val="none" w:sz="0" w:space="0" w:color="auto"/>
        <w:right w:val="none" w:sz="0" w:space="0" w:color="auto"/>
      </w:divBdr>
    </w:div>
    <w:div w:id="1645430893">
      <w:bodyDiv w:val="1"/>
      <w:marLeft w:val="0"/>
      <w:marRight w:val="0"/>
      <w:marTop w:val="0"/>
      <w:marBottom w:val="0"/>
      <w:divBdr>
        <w:top w:val="none" w:sz="0" w:space="0" w:color="auto"/>
        <w:left w:val="none" w:sz="0" w:space="0" w:color="auto"/>
        <w:bottom w:val="none" w:sz="0" w:space="0" w:color="auto"/>
        <w:right w:val="none" w:sz="0" w:space="0" w:color="auto"/>
      </w:divBdr>
    </w:div>
    <w:div w:id="1646008992">
      <w:bodyDiv w:val="1"/>
      <w:marLeft w:val="0"/>
      <w:marRight w:val="0"/>
      <w:marTop w:val="0"/>
      <w:marBottom w:val="0"/>
      <w:divBdr>
        <w:top w:val="none" w:sz="0" w:space="0" w:color="auto"/>
        <w:left w:val="none" w:sz="0" w:space="0" w:color="auto"/>
        <w:bottom w:val="none" w:sz="0" w:space="0" w:color="auto"/>
        <w:right w:val="none" w:sz="0" w:space="0" w:color="auto"/>
      </w:divBdr>
    </w:div>
    <w:div w:id="1651405174">
      <w:bodyDiv w:val="1"/>
      <w:marLeft w:val="0"/>
      <w:marRight w:val="0"/>
      <w:marTop w:val="0"/>
      <w:marBottom w:val="0"/>
      <w:divBdr>
        <w:top w:val="none" w:sz="0" w:space="0" w:color="auto"/>
        <w:left w:val="none" w:sz="0" w:space="0" w:color="auto"/>
        <w:bottom w:val="none" w:sz="0" w:space="0" w:color="auto"/>
        <w:right w:val="none" w:sz="0" w:space="0" w:color="auto"/>
      </w:divBdr>
    </w:div>
    <w:div w:id="1651786028">
      <w:bodyDiv w:val="1"/>
      <w:marLeft w:val="0"/>
      <w:marRight w:val="0"/>
      <w:marTop w:val="0"/>
      <w:marBottom w:val="0"/>
      <w:divBdr>
        <w:top w:val="none" w:sz="0" w:space="0" w:color="auto"/>
        <w:left w:val="none" w:sz="0" w:space="0" w:color="auto"/>
        <w:bottom w:val="none" w:sz="0" w:space="0" w:color="auto"/>
        <w:right w:val="none" w:sz="0" w:space="0" w:color="auto"/>
      </w:divBdr>
    </w:div>
    <w:div w:id="1652056821">
      <w:bodyDiv w:val="1"/>
      <w:marLeft w:val="0"/>
      <w:marRight w:val="0"/>
      <w:marTop w:val="0"/>
      <w:marBottom w:val="0"/>
      <w:divBdr>
        <w:top w:val="none" w:sz="0" w:space="0" w:color="auto"/>
        <w:left w:val="none" w:sz="0" w:space="0" w:color="auto"/>
        <w:bottom w:val="none" w:sz="0" w:space="0" w:color="auto"/>
        <w:right w:val="none" w:sz="0" w:space="0" w:color="auto"/>
      </w:divBdr>
    </w:div>
    <w:div w:id="1658412212">
      <w:bodyDiv w:val="1"/>
      <w:marLeft w:val="0"/>
      <w:marRight w:val="0"/>
      <w:marTop w:val="0"/>
      <w:marBottom w:val="0"/>
      <w:divBdr>
        <w:top w:val="none" w:sz="0" w:space="0" w:color="auto"/>
        <w:left w:val="none" w:sz="0" w:space="0" w:color="auto"/>
        <w:bottom w:val="none" w:sz="0" w:space="0" w:color="auto"/>
        <w:right w:val="none" w:sz="0" w:space="0" w:color="auto"/>
      </w:divBdr>
    </w:div>
    <w:div w:id="1659308612">
      <w:bodyDiv w:val="1"/>
      <w:marLeft w:val="0"/>
      <w:marRight w:val="0"/>
      <w:marTop w:val="0"/>
      <w:marBottom w:val="0"/>
      <w:divBdr>
        <w:top w:val="none" w:sz="0" w:space="0" w:color="auto"/>
        <w:left w:val="none" w:sz="0" w:space="0" w:color="auto"/>
        <w:bottom w:val="none" w:sz="0" w:space="0" w:color="auto"/>
        <w:right w:val="none" w:sz="0" w:space="0" w:color="auto"/>
      </w:divBdr>
    </w:div>
    <w:div w:id="1665813385">
      <w:bodyDiv w:val="1"/>
      <w:marLeft w:val="0"/>
      <w:marRight w:val="0"/>
      <w:marTop w:val="0"/>
      <w:marBottom w:val="0"/>
      <w:divBdr>
        <w:top w:val="none" w:sz="0" w:space="0" w:color="auto"/>
        <w:left w:val="none" w:sz="0" w:space="0" w:color="auto"/>
        <w:bottom w:val="none" w:sz="0" w:space="0" w:color="auto"/>
        <w:right w:val="none" w:sz="0" w:space="0" w:color="auto"/>
      </w:divBdr>
    </w:div>
    <w:div w:id="1673677044">
      <w:bodyDiv w:val="1"/>
      <w:marLeft w:val="0"/>
      <w:marRight w:val="0"/>
      <w:marTop w:val="0"/>
      <w:marBottom w:val="0"/>
      <w:divBdr>
        <w:top w:val="none" w:sz="0" w:space="0" w:color="auto"/>
        <w:left w:val="none" w:sz="0" w:space="0" w:color="auto"/>
        <w:bottom w:val="none" w:sz="0" w:space="0" w:color="auto"/>
        <w:right w:val="none" w:sz="0" w:space="0" w:color="auto"/>
      </w:divBdr>
    </w:div>
    <w:div w:id="1677002659">
      <w:bodyDiv w:val="1"/>
      <w:marLeft w:val="0"/>
      <w:marRight w:val="0"/>
      <w:marTop w:val="0"/>
      <w:marBottom w:val="0"/>
      <w:divBdr>
        <w:top w:val="none" w:sz="0" w:space="0" w:color="auto"/>
        <w:left w:val="none" w:sz="0" w:space="0" w:color="auto"/>
        <w:bottom w:val="none" w:sz="0" w:space="0" w:color="auto"/>
        <w:right w:val="none" w:sz="0" w:space="0" w:color="auto"/>
      </w:divBdr>
    </w:div>
    <w:div w:id="1683359320">
      <w:bodyDiv w:val="1"/>
      <w:marLeft w:val="0"/>
      <w:marRight w:val="0"/>
      <w:marTop w:val="0"/>
      <w:marBottom w:val="0"/>
      <w:divBdr>
        <w:top w:val="none" w:sz="0" w:space="0" w:color="auto"/>
        <w:left w:val="none" w:sz="0" w:space="0" w:color="auto"/>
        <w:bottom w:val="none" w:sz="0" w:space="0" w:color="auto"/>
        <w:right w:val="none" w:sz="0" w:space="0" w:color="auto"/>
      </w:divBdr>
    </w:div>
    <w:div w:id="1687826555">
      <w:bodyDiv w:val="1"/>
      <w:marLeft w:val="0"/>
      <w:marRight w:val="0"/>
      <w:marTop w:val="0"/>
      <w:marBottom w:val="0"/>
      <w:divBdr>
        <w:top w:val="none" w:sz="0" w:space="0" w:color="auto"/>
        <w:left w:val="none" w:sz="0" w:space="0" w:color="auto"/>
        <w:bottom w:val="none" w:sz="0" w:space="0" w:color="auto"/>
        <w:right w:val="none" w:sz="0" w:space="0" w:color="auto"/>
      </w:divBdr>
    </w:div>
    <w:div w:id="1694578065">
      <w:bodyDiv w:val="1"/>
      <w:marLeft w:val="0"/>
      <w:marRight w:val="0"/>
      <w:marTop w:val="0"/>
      <w:marBottom w:val="0"/>
      <w:divBdr>
        <w:top w:val="none" w:sz="0" w:space="0" w:color="auto"/>
        <w:left w:val="none" w:sz="0" w:space="0" w:color="auto"/>
        <w:bottom w:val="none" w:sz="0" w:space="0" w:color="auto"/>
        <w:right w:val="none" w:sz="0" w:space="0" w:color="auto"/>
      </w:divBdr>
    </w:div>
    <w:div w:id="1701315003">
      <w:bodyDiv w:val="1"/>
      <w:marLeft w:val="0"/>
      <w:marRight w:val="0"/>
      <w:marTop w:val="0"/>
      <w:marBottom w:val="0"/>
      <w:divBdr>
        <w:top w:val="none" w:sz="0" w:space="0" w:color="auto"/>
        <w:left w:val="none" w:sz="0" w:space="0" w:color="auto"/>
        <w:bottom w:val="none" w:sz="0" w:space="0" w:color="auto"/>
        <w:right w:val="none" w:sz="0" w:space="0" w:color="auto"/>
      </w:divBdr>
    </w:div>
    <w:div w:id="1713655272">
      <w:bodyDiv w:val="1"/>
      <w:marLeft w:val="0"/>
      <w:marRight w:val="0"/>
      <w:marTop w:val="0"/>
      <w:marBottom w:val="0"/>
      <w:divBdr>
        <w:top w:val="none" w:sz="0" w:space="0" w:color="auto"/>
        <w:left w:val="none" w:sz="0" w:space="0" w:color="auto"/>
        <w:bottom w:val="none" w:sz="0" w:space="0" w:color="auto"/>
        <w:right w:val="none" w:sz="0" w:space="0" w:color="auto"/>
      </w:divBdr>
    </w:div>
    <w:div w:id="1714961865">
      <w:bodyDiv w:val="1"/>
      <w:marLeft w:val="0"/>
      <w:marRight w:val="0"/>
      <w:marTop w:val="0"/>
      <w:marBottom w:val="0"/>
      <w:divBdr>
        <w:top w:val="none" w:sz="0" w:space="0" w:color="auto"/>
        <w:left w:val="none" w:sz="0" w:space="0" w:color="auto"/>
        <w:bottom w:val="none" w:sz="0" w:space="0" w:color="auto"/>
        <w:right w:val="none" w:sz="0" w:space="0" w:color="auto"/>
      </w:divBdr>
    </w:div>
    <w:div w:id="1715619747">
      <w:bodyDiv w:val="1"/>
      <w:marLeft w:val="0"/>
      <w:marRight w:val="0"/>
      <w:marTop w:val="0"/>
      <w:marBottom w:val="0"/>
      <w:divBdr>
        <w:top w:val="none" w:sz="0" w:space="0" w:color="auto"/>
        <w:left w:val="none" w:sz="0" w:space="0" w:color="auto"/>
        <w:bottom w:val="none" w:sz="0" w:space="0" w:color="auto"/>
        <w:right w:val="none" w:sz="0" w:space="0" w:color="auto"/>
      </w:divBdr>
    </w:div>
    <w:div w:id="1718163107">
      <w:bodyDiv w:val="1"/>
      <w:marLeft w:val="0"/>
      <w:marRight w:val="0"/>
      <w:marTop w:val="0"/>
      <w:marBottom w:val="0"/>
      <w:divBdr>
        <w:top w:val="none" w:sz="0" w:space="0" w:color="auto"/>
        <w:left w:val="none" w:sz="0" w:space="0" w:color="auto"/>
        <w:bottom w:val="none" w:sz="0" w:space="0" w:color="auto"/>
        <w:right w:val="none" w:sz="0" w:space="0" w:color="auto"/>
      </w:divBdr>
    </w:div>
    <w:div w:id="1723820330">
      <w:bodyDiv w:val="1"/>
      <w:marLeft w:val="0"/>
      <w:marRight w:val="0"/>
      <w:marTop w:val="0"/>
      <w:marBottom w:val="0"/>
      <w:divBdr>
        <w:top w:val="none" w:sz="0" w:space="0" w:color="auto"/>
        <w:left w:val="none" w:sz="0" w:space="0" w:color="auto"/>
        <w:bottom w:val="none" w:sz="0" w:space="0" w:color="auto"/>
        <w:right w:val="none" w:sz="0" w:space="0" w:color="auto"/>
      </w:divBdr>
    </w:div>
    <w:div w:id="1725447145">
      <w:bodyDiv w:val="1"/>
      <w:marLeft w:val="0"/>
      <w:marRight w:val="0"/>
      <w:marTop w:val="0"/>
      <w:marBottom w:val="0"/>
      <w:divBdr>
        <w:top w:val="none" w:sz="0" w:space="0" w:color="auto"/>
        <w:left w:val="none" w:sz="0" w:space="0" w:color="auto"/>
        <w:bottom w:val="none" w:sz="0" w:space="0" w:color="auto"/>
        <w:right w:val="none" w:sz="0" w:space="0" w:color="auto"/>
      </w:divBdr>
    </w:div>
    <w:div w:id="1733850308">
      <w:bodyDiv w:val="1"/>
      <w:marLeft w:val="0"/>
      <w:marRight w:val="0"/>
      <w:marTop w:val="0"/>
      <w:marBottom w:val="0"/>
      <w:divBdr>
        <w:top w:val="none" w:sz="0" w:space="0" w:color="auto"/>
        <w:left w:val="none" w:sz="0" w:space="0" w:color="auto"/>
        <w:bottom w:val="none" w:sz="0" w:space="0" w:color="auto"/>
        <w:right w:val="none" w:sz="0" w:space="0" w:color="auto"/>
      </w:divBdr>
    </w:div>
    <w:div w:id="1733960615">
      <w:bodyDiv w:val="1"/>
      <w:marLeft w:val="0"/>
      <w:marRight w:val="0"/>
      <w:marTop w:val="0"/>
      <w:marBottom w:val="0"/>
      <w:divBdr>
        <w:top w:val="none" w:sz="0" w:space="0" w:color="auto"/>
        <w:left w:val="none" w:sz="0" w:space="0" w:color="auto"/>
        <w:bottom w:val="none" w:sz="0" w:space="0" w:color="auto"/>
        <w:right w:val="none" w:sz="0" w:space="0" w:color="auto"/>
      </w:divBdr>
    </w:div>
    <w:div w:id="1739353307">
      <w:bodyDiv w:val="1"/>
      <w:marLeft w:val="0"/>
      <w:marRight w:val="0"/>
      <w:marTop w:val="0"/>
      <w:marBottom w:val="0"/>
      <w:divBdr>
        <w:top w:val="none" w:sz="0" w:space="0" w:color="auto"/>
        <w:left w:val="none" w:sz="0" w:space="0" w:color="auto"/>
        <w:bottom w:val="none" w:sz="0" w:space="0" w:color="auto"/>
        <w:right w:val="none" w:sz="0" w:space="0" w:color="auto"/>
      </w:divBdr>
    </w:div>
    <w:div w:id="1743480065">
      <w:bodyDiv w:val="1"/>
      <w:marLeft w:val="0"/>
      <w:marRight w:val="0"/>
      <w:marTop w:val="0"/>
      <w:marBottom w:val="0"/>
      <w:divBdr>
        <w:top w:val="none" w:sz="0" w:space="0" w:color="auto"/>
        <w:left w:val="none" w:sz="0" w:space="0" w:color="auto"/>
        <w:bottom w:val="none" w:sz="0" w:space="0" w:color="auto"/>
        <w:right w:val="none" w:sz="0" w:space="0" w:color="auto"/>
      </w:divBdr>
    </w:div>
    <w:div w:id="1746142200">
      <w:bodyDiv w:val="1"/>
      <w:marLeft w:val="0"/>
      <w:marRight w:val="0"/>
      <w:marTop w:val="0"/>
      <w:marBottom w:val="0"/>
      <w:divBdr>
        <w:top w:val="none" w:sz="0" w:space="0" w:color="auto"/>
        <w:left w:val="none" w:sz="0" w:space="0" w:color="auto"/>
        <w:bottom w:val="none" w:sz="0" w:space="0" w:color="auto"/>
        <w:right w:val="none" w:sz="0" w:space="0" w:color="auto"/>
      </w:divBdr>
    </w:div>
    <w:div w:id="1754473306">
      <w:bodyDiv w:val="1"/>
      <w:marLeft w:val="0"/>
      <w:marRight w:val="0"/>
      <w:marTop w:val="0"/>
      <w:marBottom w:val="0"/>
      <w:divBdr>
        <w:top w:val="none" w:sz="0" w:space="0" w:color="auto"/>
        <w:left w:val="none" w:sz="0" w:space="0" w:color="auto"/>
        <w:bottom w:val="none" w:sz="0" w:space="0" w:color="auto"/>
        <w:right w:val="none" w:sz="0" w:space="0" w:color="auto"/>
      </w:divBdr>
    </w:div>
    <w:div w:id="1757047897">
      <w:bodyDiv w:val="1"/>
      <w:marLeft w:val="0"/>
      <w:marRight w:val="0"/>
      <w:marTop w:val="0"/>
      <w:marBottom w:val="0"/>
      <w:divBdr>
        <w:top w:val="none" w:sz="0" w:space="0" w:color="auto"/>
        <w:left w:val="none" w:sz="0" w:space="0" w:color="auto"/>
        <w:bottom w:val="none" w:sz="0" w:space="0" w:color="auto"/>
        <w:right w:val="none" w:sz="0" w:space="0" w:color="auto"/>
      </w:divBdr>
    </w:div>
    <w:div w:id="1764258833">
      <w:bodyDiv w:val="1"/>
      <w:marLeft w:val="0"/>
      <w:marRight w:val="0"/>
      <w:marTop w:val="0"/>
      <w:marBottom w:val="0"/>
      <w:divBdr>
        <w:top w:val="none" w:sz="0" w:space="0" w:color="auto"/>
        <w:left w:val="none" w:sz="0" w:space="0" w:color="auto"/>
        <w:bottom w:val="none" w:sz="0" w:space="0" w:color="auto"/>
        <w:right w:val="none" w:sz="0" w:space="0" w:color="auto"/>
      </w:divBdr>
    </w:div>
    <w:div w:id="1772160297">
      <w:bodyDiv w:val="1"/>
      <w:marLeft w:val="0"/>
      <w:marRight w:val="0"/>
      <w:marTop w:val="0"/>
      <w:marBottom w:val="0"/>
      <w:divBdr>
        <w:top w:val="none" w:sz="0" w:space="0" w:color="auto"/>
        <w:left w:val="none" w:sz="0" w:space="0" w:color="auto"/>
        <w:bottom w:val="none" w:sz="0" w:space="0" w:color="auto"/>
        <w:right w:val="none" w:sz="0" w:space="0" w:color="auto"/>
      </w:divBdr>
    </w:div>
    <w:div w:id="1775435881">
      <w:bodyDiv w:val="1"/>
      <w:marLeft w:val="0"/>
      <w:marRight w:val="0"/>
      <w:marTop w:val="0"/>
      <w:marBottom w:val="0"/>
      <w:divBdr>
        <w:top w:val="none" w:sz="0" w:space="0" w:color="auto"/>
        <w:left w:val="none" w:sz="0" w:space="0" w:color="auto"/>
        <w:bottom w:val="none" w:sz="0" w:space="0" w:color="auto"/>
        <w:right w:val="none" w:sz="0" w:space="0" w:color="auto"/>
      </w:divBdr>
    </w:div>
    <w:div w:id="1781603426">
      <w:bodyDiv w:val="1"/>
      <w:marLeft w:val="0"/>
      <w:marRight w:val="0"/>
      <w:marTop w:val="0"/>
      <w:marBottom w:val="0"/>
      <w:divBdr>
        <w:top w:val="none" w:sz="0" w:space="0" w:color="auto"/>
        <w:left w:val="none" w:sz="0" w:space="0" w:color="auto"/>
        <w:bottom w:val="none" w:sz="0" w:space="0" w:color="auto"/>
        <w:right w:val="none" w:sz="0" w:space="0" w:color="auto"/>
      </w:divBdr>
    </w:div>
    <w:div w:id="1788423260">
      <w:bodyDiv w:val="1"/>
      <w:marLeft w:val="0"/>
      <w:marRight w:val="0"/>
      <w:marTop w:val="0"/>
      <w:marBottom w:val="0"/>
      <w:divBdr>
        <w:top w:val="none" w:sz="0" w:space="0" w:color="auto"/>
        <w:left w:val="none" w:sz="0" w:space="0" w:color="auto"/>
        <w:bottom w:val="none" w:sz="0" w:space="0" w:color="auto"/>
        <w:right w:val="none" w:sz="0" w:space="0" w:color="auto"/>
      </w:divBdr>
    </w:div>
    <w:div w:id="1789271938">
      <w:bodyDiv w:val="1"/>
      <w:marLeft w:val="0"/>
      <w:marRight w:val="0"/>
      <w:marTop w:val="0"/>
      <w:marBottom w:val="0"/>
      <w:divBdr>
        <w:top w:val="none" w:sz="0" w:space="0" w:color="auto"/>
        <w:left w:val="none" w:sz="0" w:space="0" w:color="auto"/>
        <w:bottom w:val="none" w:sz="0" w:space="0" w:color="auto"/>
        <w:right w:val="none" w:sz="0" w:space="0" w:color="auto"/>
      </w:divBdr>
    </w:div>
    <w:div w:id="1792282156">
      <w:bodyDiv w:val="1"/>
      <w:marLeft w:val="0"/>
      <w:marRight w:val="0"/>
      <w:marTop w:val="0"/>
      <w:marBottom w:val="0"/>
      <w:divBdr>
        <w:top w:val="none" w:sz="0" w:space="0" w:color="auto"/>
        <w:left w:val="none" w:sz="0" w:space="0" w:color="auto"/>
        <w:bottom w:val="none" w:sz="0" w:space="0" w:color="auto"/>
        <w:right w:val="none" w:sz="0" w:space="0" w:color="auto"/>
      </w:divBdr>
    </w:div>
    <w:div w:id="1793280273">
      <w:bodyDiv w:val="1"/>
      <w:marLeft w:val="0"/>
      <w:marRight w:val="0"/>
      <w:marTop w:val="0"/>
      <w:marBottom w:val="0"/>
      <w:divBdr>
        <w:top w:val="none" w:sz="0" w:space="0" w:color="auto"/>
        <w:left w:val="none" w:sz="0" w:space="0" w:color="auto"/>
        <w:bottom w:val="none" w:sz="0" w:space="0" w:color="auto"/>
        <w:right w:val="none" w:sz="0" w:space="0" w:color="auto"/>
      </w:divBdr>
    </w:div>
    <w:div w:id="1793749583">
      <w:bodyDiv w:val="1"/>
      <w:marLeft w:val="0"/>
      <w:marRight w:val="0"/>
      <w:marTop w:val="0"/>
      <w:marBottom w:val="0"/>
      <w:divBdr>
        <w:top w:val="none" w:sz="0" w:space="0" w:color="auto"/>
        <w:left w:val="none" w:sz="0" w:space="0" w:color="auto"/>
        <w:bottom w:val="none" w:sz="0" w:space="0" w:color="auto"/>
        <w:right w:val="none" w:sz="0" w:space="0" w:color="auto"/>
      </w:divBdr>
    </w:div>
    <w:div w:id="1794710922">
      <w:bodyDiv w:val="1"/>
      <w:marLeft w:val="0"/>
      <w:marRight w:val="0"/>
      <w:marTop w:val="0"/>
      <w:marBottom w:val="0"/>
      <w:divBdr>
        <w:top w:val="none" w:sz="0" w:space="0" w:color="auto"/>
        <w:left w:val="none" w:sz="0" w:space="0" w:color="auto"/>
        <w:bottom w:val="none" w:sz="0" w:space="0" w:color="auto"/>
        <w:right w:val="none" w:sz="0" w:space="0" w:color="auto"/>
      </w:divBdr>
    </w:div>
    <w:div w:id="1795753374">
      <w:bodyDiv w:val="1"/>
      <w:marLeft w:val="0"/>
      <w:marRight w:val="0"/>
      <w:marTop w:val="0"/>
      <w:marBottom w:val="0"/>
      <w:divBdr>
        <w:top w:val="none" w:sz="0" w:space="0" w:color="auto"/>
        <w:left w:val="none" w:sz="0" w:space="0" w:color="auto"/>
        <w:bottom w:val="none" w:sz="0" w:space="0" w:color="auto"/>
        <w:right w:val="none" w:sz="0" w:space="0" w:color="auto"/>
      </w:divBdr>
      <w:divsChild>
        <w:div w:id="24451800">
          <w:marLeft w:val="0"/>
          <w:marRight w:val="0"/>
          <w:marTop w:val="0"/>
          <w:marBottom w:val="0"/>
          <w:divBdr>
            <w:top w:val="none" w:sz="0" w:space="0" w:color="auto"/>
            <w:left w:val="none" w:sz="0" w:space="0" w:color="auto"/>
            <w:bottom w:val="none" w:sz="0" w:space="0" w:color="auto"/>
            <w:right w:val="none" w:sz="0" w:space="0" w:color="auto"/>
          </w:divBdr>
          <w:divsChild>
            <w:div w:id="1133139720">
              <w:marLeft w:val="0"/>
              <w:marRight w:val="0"/>
              <w:marTop w:val="0"/>
              <w:marBottom w:val="0"/>
              <w:divBdr>
                <w:top w:val="none" w:sz="0" w:space="0" w:color="auto"/>
                <w:left w:val="none" w:sz="0" w:space="0" w:color="auto"/>
                <w:bottom w:val="none" w:sz="0" w:space="0" w:color="auto"/>
                <w:right w:val="none" w:sz="0" w:space="0" w:color="auto"/>
              </w:divBdr>
              <w:divsChild>
                <w:div w:id="194465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32793">
      <w:bodyDiv w:val="1"/>
      <w:marLeft w:val="0"/>
      <w:marRight w:val="0"/>
      <w:marTop w:val="0"/>
      <w:marBottom w:val="0"/>
      <w:divBdr>
        <w:top w:val="none" w:sz="0" w:space="0" w:color="auto"/>
        <w:left w:val="none" w:sz="0" w:space="0" w:color="auto"/>
        <w:bottom w:val="none" w:sz="0" w:space="0" w:color="auto"/>
        <w:right w:val="none" w:sz="0" w:space="0" w:color="auto"/>
      </w:divBdr>
      <w:divsChild>
        <w:div w:id="174612353">
          <w:marLeft w:val="0"/>
          <w:marRight w:val="0"/>
          <w:marTop w:val="0"/>
          <w:marBottom w:val="0"/>
          <w:divBdr>
            <w:top w:val="none" w:sz="0" w:space="0" w:color="auto"/>
            <w:left w:val="none" w:sz="0" w:space="0" w:color="auto"/>
            <w:bottom w:val="none" w:sz="0" w:space="0" w:color="auto"/>
            <w:right w:val="none" w:sz="0" w:space="0" w:color="auto"/>
          </w:divBdr>
          <w:divsChild>
            <w:div w:id="210310329">
              <w:marLeft w:val="0"/>
              <w:marRight w:val="0"/>
              <w:marTop w:val="0"/>
              <w:marBottom w:val="0"/>
              <w:divBdr>
                <w:top w:val="none" w:sz="0" w:space="0" w:color="auto"/>
                <w:left w:val="none" w:sz="0" w:space="0" w:color="auto"/>
                <w:bottom w:val="none" w:sz="0" w:space="0" w:color="auto"/>
                <w:right w:val="none" w:sz="0" w:space="0" w:color="auto"/>
              </w:divBdr>
              <w:divsChild>
                <w:div w:id="74051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214">
      <w:bodyDiv w:val="1"/>
      <w:marLeft w:val="0"/>
      <w:marRight w:val="0"/>
      <w:marTop w:val="0"/>
      <w:marBottom w:val="0"/>
      <w:divBdr>
        <w:top w:val="none" w:sz="0" w:space="0" w:color="auto"/>
        <w:left w:val="none" w:sz="0" w:space="0" w:color="auto"/>
        <w:bottom w:val="none" w:sz="0" w:space="0" w:color="auto"/>
        <w:right w:val="none" w:sz="0" w:space="0" w:color="auto"/>
      </w:divBdr>
    </w:div>
    <w:div w:id="1816289167">
      <w:bodyDiv w:val="1"/>
      <w:marLeft w:val="0"/>
      <w:marRight w:val="0"/>
      <w:marTop w:val="0"/>
      <w:marBottom w:val="0"/>
      <w:divBdr>
        <w:top w:val="none" w:sz="0" w:space="0" w:color="auto"/>
        <w:left w:val="none" w:sz="0" w:space="0" w:color="auto"/>
        <w:bottom w:val="none" w:sz="0" w:space="0" w:color="auto"/>
        <w:right w:val="none" w:sz="0" w:space="0" w:color="auto"/>
      </w:divBdr>
    </w:div>
    <w:div w:id="1816952245">
      <w:bodyDiv w:val="1"/>
      <w:marLeft w:val="0"/>
      <w:marRight w:val="0"/>
      <w:marTop w:val="0"/>
      <w:marBottom w:val="0"/>
      <w:divBdr>
        <w:top w:val="none" w:sz="0" w:space="0" w:color="auto"/>
        <w:left w:val="none" w:sz="0" w:space="0" w:color="auto"/>
        <w:bottom w:val="none" w:sz="0" w:space="0" w:color="auto"/>
        <w:right w:val="none" w:sz="0" w:space="0" w:color="auto"/>
      </w:divBdr>
    </w:div>
    <w:div w:id="1817599667">
      <w:bodyDiv w:val="1"/>
      <w:marLeft w:val="0"/>
      <w:marRight w:val="0"/>
      <w:marTop w:val="0"/>
      <w:marBottom w:val="0"/>
      <w:divBdr>
        <w:top w:val="none" w:sz="0" w:space="0" w:color="auto"/>
        <w:left w:val="none" w:sz="0" w:space="0" w:color="auto"/>
        <w:bottom w:val="none" w:sz="0" w:space="0" w:color="auto"/>
        <w:right w:val="none" w:sz="0" w:space="0" w:color="auto"/>
      </w:divBdr>
    </w:div>
    <w:div w:id="1818691571">
      <w:bodyDiv w:val="1"/>
      <w:marLeft w:val="0"/>
      <w:marRight w:val="0"/>
      <w:marTop w:val="0"/>
      <w:marBottom w:val="0"/>
      <w:divBdr>
        <w:top w:val="none" w:sz="0" w:space="0" w:color="auto"/>
        <w:left w:val="none" w:sz="0" w:space="0" w:color="auto"/>
        <w:bottom w:val="none" w:sz="0" w:space="0" w:color="auto"/>
        <w:right w:val="none" w:sz="0" w:space="0" w:color="auto"/>
      </w:divBdr>
    </w:div>
    <w:div w:id="1821727150">
      <w:bodyDiv w:val="1"/>
      <w:marLeft w:val="0"/>
      <w:marRight w:val="0"/>
      <w:marTop w:val="0"/>
      <w:marBottom w:val="0"/>
      <w:divBdr>
        <w:top w:val="none" w:sz="0" w:space="0" w:color="auto"/>
        <w:left w:val="none" w:sz="0" w:space="0" w:color="auto"/>
        <w:bottom w:val="none" w:sz="0" w:space="0" w:color="auto"/>
        <w:right w:val="none" w:sz="0" w:space="0" w:color="auto"/>
      </w:divBdr>
    </w:div>
    <w:div w:id="1822772314">
      <w:bodyDiv w:val="1"/>
      <w:marLeft w:val="0"/>
      <w:marRight w:val="0"/>
      <w:marTop w:val="0"/>
      <w:marBottom w:val="0"/>
      <w:divBdr>
        <w:top w:val="none" w:sz="0" w:space="0" w:color="auto"/>
        <w:left w:val="none" w:sz="0" w:space="0" w:color="auto"/>
        <w:bottom w:val="none" w:sz="0" w:space="0" w:color="auto"/>
        <w:right w:val="none" w:sz="0" w:space="0" w:color="auto"/>
      </w:divBdr>
    </w:div>
    <w:div w:id="1832939784">
      <w:bodyDiv w:val="1"/>
      <w:marLeft w:val="0"/>
      <w:marRight w:val="0"/>
      <w:marTop w:val="0"/>
      <w:marBottom w:val="0"/>
      <w:divBdr>
        <w:top w:val="none" w:sz="0" w:space="0" w:color="auto"/>
        <w:left w:val="none" w:sz="0" w:space="0" w:color="auto"/>
        <w:bottom w:val="none" w:sz="0" w:space="0" w:color="auto"/>
        <w:right w:val="none" w:sz="0" w:space="0" w:color="auto"/>
      </w:divBdr>
    </w:div>
    <w:div w:id="1834252938">
      <w:bodyDiv w:val="1"/>
      <w:marLeft w:val="0"/>
      <w:marRight w:val="0"/>
      <w:marTop w:val="0"/>
      <w:marBottom w:val="0"/>
      <w:divBdr>
        <w:top w:val="none" w:sz="0" w:space="0" w:color="auto"/>
        <w:left w:val="none" w:sz="0" w:space="0" w:color="auto"/>
        <w:bottom w:val="none" w:sz="0" w:space="0" w:color="auto"/>
        <w:right w:val="none" w:sz="0" w:space="0" w:color="auto"/>
      </w:divBdr>
    </w:div>
    <w:div w:id="1834907920">
      <w:bodyDiv w:val="1"/>
      <w:marLeft w:val="0"/>
      <w:marRight w:val="0"/>
      <w:marTop w:val="0"/>
      <w:marBottom w:val="0"/>
      <w:divBdr>
        <w:top w:val="none" w:sz="0" w:space="0" w:color="auto"/>
        <w:left w:val="none" w:sz="0" w:space="0" w:color="auto"/>
        <w:bottom w:val="none" w:sz="0" w:space="0" w:color="auto"/>
        <w:right w:val="none" w:sz="0" w:space="0" w:color="auto"/>
      </w:divBdr>
    </w:div>
    <w:div w:id="1842576949">
      <w:bodyDiv w:val="1"/>
      <w:marLeft w:val="0"/>
      <w:marRight w:val="0"/>
      <w:marTop w:val="0"/>
      <w:marBottom w:val="0"/>
      <w:divBdr>
        <w:top w:val="none" w:sz="0" w:space="0" w:color="auto"/>
        <w:left w:val="none" w:sz="0" w:space="0" w:color="auto"/>
        <w:bottom w:val="none" w:sz="0" w:space="0" w:color="auto"/>
        <w:right w:val="none" w:sz="0" w:space="0" w:color="auto"/>
      </w:divBdr>
    </w:div>
    <w:div w:id="1852525896">
      <w:bodyDiv w:val="1"/>
      <w:marLeft w:val="0"/>
      <w:marRight w:val="0"/>
      <w:marTop w:val="0"/>
      <w:marBottom w:val="0"/>
      <w:divBdr>
        <w:top w:val="none" w:sz="0" w:space="0" w:color="auto"/>
        <w:left w:val="none" w:sz="0" w:space="0" w:color="auto"/>
        <w:bottom w:val="none" w:sz="0" w:space="0" w:color="auto"/>
        <w:right w:val="none" w:sz="0" w:space="0" w:color="auto"/>
      </w:divBdr>
    </w:div>
    <w:div w:id="1853687314">
      <w:bodyDiv w:val="1"/>
      <w:marLeft w:val="0"/>
      <w:marRight w:val="0"/>
      <w:marTop w:val="0"/>
      <w:marBottom w:val="0"/>
      <w:divBdr>
        <w:top w:val="none" w:sz="0" w:space="0" w:color="auto"/>
        <w:left w:val="none" w:sz="0" w:space="0" w:color="auto"/>
        <w:bottom w:val="none" w:sz="0" w:space="0" w:color="auto"/>
        <w:right w:val="none" w:sz="0" w:space="0" w:color="auto"/>
      </w:divBdr>
    </w:div>
    <w:div w:id="1855224842">
      <w:bodyDiv w:val="1"/>
      <w:marLeft w:val="0"/>
      <w:marRight w:val="0"/>
      <w:marTop w:val="0"/>
      <w:marBottom w:val="0"/>
      <w:divBdr>
        <w:top w:val="none" w:sz="0" w:space="0" w:color="auto"/>
        <w:left w:val="none" w:sz="0" w:space="0" w:color="auto"/>
        <w:bottom w:val="none" w:sz="0" w:space="0" w:color="auto"/>
        <w:right w:val="none" w:sz="0" w:space="0" w:color="auto"/>
      </w:divBdr>
    </w:div>
    <w:div w:id="1860699153">
      <w:bodyDiv w:val="1"/>
      <w:marLeft w:val="0"/>
      <w:marRight w:val="0"/>
      <w:marTop w:val="0"/>
      <w:marBottom w:val="0"/>
      <w:divBdr>
        <w:top w:val="none" w:sz="0" w:space="0" w:color="auto"/>
        <w:left w:val="none" w:sz="0" w:space="0" w:color="auto"/>
        <w:bottom w:val="none" w:sz="0" w:space="0" w:color="auto"/>
        <w:right w:val="none" w:sz="0" w:space="0" w:color="auto"/>
      </w:divBdr>
    </w:div>
    <w:div w:id="1870364337">
      <w:bodyDiv w:val="1"/>
      <w:marLeft w:val="0"/>
      <w:marRight w:val="0"/>
      <w:marTop w:val="0"/>
      <w:marBottom w:val="0"/>
      <w:divBdr>
        <w:top w:val="none" w:sz="0" w:space="0" w:color="auto"/>
        <w:left w:val="none" w:sz="0" w:space="0" w:color="auto"/>
        <w:bottom w:val="none" w:sz="0" w:space="0" w:color="auto"/>
        <w:right w:val="none" w:sz="0" w:space="0" w:color="auto"/>
      </w:divBdr>
    </w:div>
    <w:div w:id="1876309939">
      <w:bodyDiv w:val="1"/>
      <w:marLeft w:val="0"/>
      <w:marRight w:val="0"/>
      <w:marTop w:val="0"/>
      <w:marBottom w:val="0"/>
      <w:divBdr>
        <w:top w:val="none" w:sz="0" w:space="0" w:color="auto"/>
        <w:left w:val="none" w:sz="0" w:space="0" w:color="auto"/>
        <w:bottom w:val="none" w:sz="0" w:space="0" w:color="auto"/>
        <w:right w:val="none" w:sz="0" w:space="0" w:color="auto"/>
      </w:divBdr>
    </w:div>
    <w:div w:id="1879926043">
      <w:bodyDiv w:val="1"/>
      <w:marLeft w:val="0"/>
      <w:marRight w:val="0"/>
      <w:marTop w:val="0"/>
      <w:marBottom w:val="0"/>
      <w:divBdr>
        <w:top w:val="none" w:sz="0" w:space="0" w:color="auto"/>
        <w:left w:val="none" w:sz="0" w:space="0" w:color="auto"/>
        <w:bottom w:val="none" w:sz="0" w:space="0" w:color="auto"/>
        <w:right w:val="none" w:sz="0" w:space="0" w:color="auto"/>
      </w:divBdr>
    </w:div>
    <w:div w:id="1886867214">
      <w:bodyDiv w:val="1"/>
      <w:marLeft w:val="0"/>
      <w:marRight w:val="0"/>
      <w:marTop w:val="0"/>
      <w:marBottom w:val="0"/>
      <w:divBdr>
        <w:top w:val="none" w:sz="0" w:space="0" w:color="auto"/>
        <w:left w:val="none" w:sz="0" w:space="0" w:color="auto"/>
        <w:bottom w:val="none" w:sz="0" w:space="0" w:color="auto"/>
        <w:right w:val="none" w:sz="0" w:space="0" w:color="auto"/>
      </w:divBdr>
    </w:div>
    <w:div w:id="1893692215">
      <w:bodyDiv w:val="1"/>
      <w:marLeft w:val="0"/>
      <w:marRight w:val="0"/>
      <w:marTop w:val="0"/>
      <w:marBottom w:val="0"/>
      <w:divBdr>
        <w:top w:val="none" w:sz="0" w:space="0" w:color="auto"/>
        <w:left w:val="none" w:sz="0" w:space="0" w:color="auto"/>
        <w:bottom w:val="none" w:sz="0" w:space="0" w:color="auto"/>
        <w:right w:val="none" w:sz="0" w:space="0" w:color="auto"/>
      </w:divBdr>
    </w:div>
    <w:div w:id="1895194128">
      <w:bodyDiv w:val="1"/>
      <w:marLeft w:val="0"/>
      <w:marRight w:val="0"/>
      <w:marTop w:val="0"/>
      <w:marBottom w:val="0"/>
      <w:divBdr>
        <w:top w:val="none" w:sz="0" w:space="0" w:color="auto"/>
        <w:left w:val="none" w:sz="0" w:space="0" w:color="auto"/>
        <w:bottom w:val="none" w:sz="0" w:space="0" w:color="auto"/>
        <w:right w:val="none" w:sz="0" w:space="0" w:color="auto"/>
      </w:divBdr>
    </w:div>
    <w:div w:id="1898397711">
      <w:bodyDiv w:val="1"/>
      <w:marLeft w:val="0"/>
      <w:marRight w:val="0"/>
      <w:marTop w:val="0"/>
      <w:marBottom w:val="0"/>
      <w:divBdr>
        <w:top w:val="none" w:sz="0" w:space="0" w:color="auto"/>
        <w:left w:val="none" w:sz="0" w:space="0" w:color="auto"/>
        <w:bottom w:val="none" w:sz="0" w:space="0" w:color="auto"/>
        <w:right w:val="none" w:sz="0" w:space="0" w:color="auto"/>
      </w:divBdr>
    </w:div>
    <w:div w:id="1900163199">
      <w:bodyDiv w:val="1"/>
      <w:marLeft w:val="0"/>
      <w:marRight w:val="0"/>
      <w:marTop w:val="0"/>
      <w:marBottom w:val="0"/>
      <w:divBdr>
        <w:top w:val="none" w:sz="0" w:space="0" w:color="auto"/>
        <w:left w:val="none" w:sz="0" w:space="0" w:color="auto"/>
        <w:bottom w:val="none" w:sz="0" w:space="0" w:color="auto"/>
        <w:right w:val="none" w:sz="0" w:space="0" w:color="auto"/>
      </w:divBdr>
    </w:div>
    <w:div w:id="1901557714">
      <w:bodyDiv w:val="1"/>
      <w:marLeft w:val="0"/>
      <w:marRight w:val="0"/>
      <w:marTop w:val="0"/>
      <w:marBottom w:val="0"/>
      <w:divBdr>
        <w:top w:val="none" w:sz="0" w:space="0" w:color="auto"/>
        <w:left w:val="none" w:sz="0" w:space="0" w:color="auto"/>
        <w:bottom w:val="none" w:sz="0" w:space="0" w:color="auto"/>
        <w:right w:val="none" w:sz="0" w:space="0" w:color="auto"/>
      </w:divBdr>
    </w:div>
    <w:div w:id="1907916793">
      <w:bodyDiv w:val="1"/>
      <w:marLeft w:val="0"/>
      <w:marRight w:val="0"/>
      <w:marTop w:val="0"/>
      <w:marBottom w:val="0"/>
      <w:divBdr>
        <w:top w:val="none" w:sz="0" w:space="0" w:color="auto"/>
        <w:left w:val="none" w:sz="0" w:space="0" w:color="auto"/>
        <w:bottom w:val="none" w:sz="0" w:space="0" w:color="auto"/>
        <w:right w:val="none" w:sz="0" w:space="0" w:color="auto"/>
      </w:divBdr>
    </w:div>
    <w:div w:id="1912231625">
      <w:bodyDiv w:val="1"/>
      <w:marLeft w:val="0"/>
      <w:marRight w:val="0"/>
      <w:marTop w:val="0"/>
      <w:marBottom w:val="0"/>
      <w:divBdr>
        <w:top w:val="none" w:sz="0" w:space="0" w:color="auto"/>
        <w:left w:val="none" w:sz="0" w:space="0" w:color="auto"/>
        <w:bottom w:val="none" w:sz="0" w:space="0" w:color="auto"/>
        <w:right w:val="none" w:sz="0" w:space="0" w:color="auto"/>
      </w:divBdr>
    </w:div>
    <w:div w:id="1913849967">
      <w:bodyDiv w:val="1"/>
      <w:marLeft w:val="0"/>
      <w:marRight w:val="0"/>
      <w:marTop w:val="0"/>
      <w:marBottom w:val="0"/>
      <w:divBdr>
        <w:top w:val="none" w:sz="0" w:space="0" w:color="auto"/>
        <w:left w:val="none" w:sz="0" w:space="0" w:color="auto"/>
        <w:bottom w:val="none" w:sz="0" w:space="0" w:color="auto"/>
        <w:right w:val="none" w:sz="0" w:space="0" w:color="auto"/>
      </w:divBdr>
    </w:div>
    <w:div w:id="1914117040">
      <w:bodyDiv w:val="1"/>
      <w:marLeft w:val="0"/>
      <w:marRight w:val="0"/>
      <w:marTop w:val="0"/>
      <w:marBottom w:val="0"/>
      <w:divBdr>
        <w:top w:val="none" w:sz="0" w:space="0" w:color="auto"/>
        <w:left w:val="none" w:sz="0" w:space="0" w:color="auto"/>
        <w:bottom w:val="none" w:sz="0" w:space="0" w:color="auto"/>
        <w:right w:val="none" w:sz="0" w:space="0" w:color="auto"/>
      </w:divBdr>
    </w:div>
    <w:div w:id="1915429079">
      <w:bodyDiv w:val="1"/>
      <w:marLeft w:val="0"/>
      <w:marRight w:val="0"/>
      <w:marTop w:val="0"/>
      <w:marBottom w:val="0"/>
      <w:divBdr>
        <w:top w:val="none" w:sz="0" w:space="0" w:color="auto"/>
        <w:left w:val="none" w:sz="0" w:space="0" w:color="auto"/>
        <w:bottom w:val="none" w:sz="0" w:space="0" w:color="auto"/>
        <w:right w:val="none" w:sz="0" w:space="0" w:color="auto"/>
      </w:divBdr>
    </w:div>
    <w:div w:id="1916863439">
      <w:bodyDiv w:val="1"/>
      <w:marLeft w:val="0"/>
      <w:marRight w:val="0"/>
      <w:marTop w:val="0"/>
      <w:marBottom w:val="0"/>
      <w:divBdr>
        <w:top w:val="none" w:sz="0" w:space="0" w:color="auto"/>
        <w:left w:val="none" w:sz="0" w:space="0" w:color="auto"/>
        <w:bottom w:val="none" w:sz="0" w:space="0" w:color="auto"/>
        <w:right w:val="none" w:sz="0" w:space="0" w:color="auto"/>
      </w:divBdr>
    </w:div>
    <w:div w:id="1920671206">
      <w:bodyDiv w:val="1"/>
      <w:marLeft w:val="0"/>
      <w:marRight w:val="0"/>
      <w:marTop w:val="0"/>
      <w:marBottom w:val="0"/>
      <w:divBdr>
        <w:top w:val="none" w:sz="0" w:space="0" w:color="auto"/>
        <w:left w:val="none" w:sz="0" w:space="0" w:color="auto"/>
        <w:bottom w:val="none" w:sz="0" w:space="0" w:color="auto"/>
        <w:right w:val="none" w:sz="0" w:space="0" w:color="auto"/>
      </w:divBdr>
    </w:div>
    <w:div w:id="1922136677">
      <w:bodyDiv w:val="1"/>
      <w:marLeft w:val="0"/>
      <w:marRight w:val="0"/>
      <w:marTop w:val="0"/>
      <w:marBottom w:val="0"/>
      <w:divBdr>
        <w:top w:val="none" w:sz="0" w:space="0" w:color="auto"/>
        <w:left w:val="none" w:sz="0" w:space="0" w:color="auto"/>
        <w:bottom w:val="none" w:sz="0" w:space="0" w:color="auto"/>
        <w:right w:val="none" w:sz="0" w:space="0" w:color="auto"/>
      </w:divBdr>
    </w:div>
    <w:div w:id="1922719113">
      <w:bodyDiv w:val="1"/>
      <w:marLeft w:val="0"/>
      <w:marRight w:val="0"/>
      <w:marTop w:val="0"/>
      <w:marBottom w:val="0"/>
      <w:divBdr>
        <w:top w:val="none" w:sz="0" w:space="0" w:color="auto"/>
        <w:left w:val="none" w:sz="0" w:space="0" w:color="auto"/>
        <w:bottom w:val="none" w:sz="0" w:space="0" w:color="auto"/>
        <w:right w:val="none" w:sz="0" w:space="0" w:color="auto"/>
      </w:divBdr>
    </w:div>
    <w:div w:id="1922912531">
      <w:bodyDiv w:val="1"/>
      <w:marLeft w:val="0"/>
      <w:marRight w:val="0"/>
      <w:marTop w:val="0"/>
      <w:marBottom w:val="0"/>
      <w:divBdr>
        <w:top w:val="none" w:sz="0" w:space="0" w:color="auto"/>
        <w:left w:val="none" w:sz="0" w:space="0" w:color="auto"/>
        <w:bottom w:val="none" w:sz="0" w:space="0" w:color="auto"/>
        <w:right w:val="none" w:sz="0" w:space="0" w:color="auto"/>
      </w:divBdr>
    </w:div>
    <w:div w:id="1923945666">
      <w:bodyDiv w:val="1"/>
      <w:marLeft w:val="0"/>
      <w:marRight w:val="0"/>
      <w:marTop w:val="0"/>
      <w:marBottom w:val="0"/>
      <w:divBdr>
        <w:top w:val="none" w:sz="0" w:space="0" w:color="auto"/>
        <w:left w:val="none" w:sz="0" w:space="0" w:color="auto"/>
        <w:bottom w:val="none" w:sz="0" w:space="0" w:color="auto"/>
        <w:right w:val="none" w:sz="0" w:space="0" w:color="auto"/>
      </w:divBdr>
    </w:div>
    <w:div w:id="1926259053">
      <w:bodyDiv w:val="1"/>
      <w:marLeft w:val="0"/>
      <w:marRight w:val="0"/>
      <w:marTop w:val="0"/>
      <w:marBottom w:val="0"/>
      <w:divBdr>
        <w:top w:val="none" w:sz="0" w:space="0" w:color="auto"/>
        <w:left w:val="none" w:sz="0" w:space="0" w:color="auto"/>
        <w:bottom w:val="none" w:sz="0" w:space="0" w:color="auto"/>
        <w:right w:val="none" w:sz="0" w:space="0" w:color="auto"/>
      </w:divBdr>
    </w:div>
    <w:div w:id="1931114322">
      <w:bodyDiv w:val="1"/>
      <w:marLeft w:val="0"/>
      <w:marRight w:val="0"/>
      <w:marTop w:val="0"/>
      <w:marBottom w:val="0"/>
      <w:divBdr>
        <w:top w:val="none" w:sz="0" w:space="0" w:color="auto"/>
        <w:left w:val="none" w:sz="0" w:space="0" w:color="auto"/>
        <w:bottom w:val="none" w:sz="0" w:space="0" w:color="auto"/>
        <w:right w:val="none" w:sz="0" w:space="0" w:color="auto"/>
      </w:divBdr>
    </w:div>
    <w:div w:id="1933665437">
      <w:bodyDiv w:val="1"/>
      <w:marLeft w:val="0"/>
      <w:marRight w:val="0"/>
      <w:marTop w:val="0"/>
      <w:marBottom w:val="0"/>
      <w:divBdr>
        <w:top w:val="none" w:sz="0" w:space="0" w:color="auto"/>
        <w:left w:val="none" w:sz="0" w:space="0" w:color="auto"/>
        <w:bottom w:val="none" w:sz="0" w:space="0" w:color="auto"/>
        <w:right w:val="none" w:sz="0" w:space="0" w:color="auto"/>
      </w:divBdr>
    </w:div>
    <w:div w:id="1957710403">
      <w:bodyDiv w:val="1"/>
      <w:marLeft w:val="0"/>
      <w:marRight w:val="0"/>
      <w:marTop w:val="0"/>
      <w:marBottom w:val="0"/>
      <w:divBdr>
        <w:top w:val="none" w:sz="0" w:space="0" w:color="auto"/>
        <w:left w:val="none" w:sz="0" w:space="0" w:color="auto"/>
        <w:bottom w:val="none" w:sz="0" w:space="0" w:color="auto"/>
        <w:right w:val="none" w:sz="0" w:space="0" w:color="auto"/>
      </w:divBdr>
    </w:div>
    <w:div w:id="1960141024">
      <w:bodyDiv w:val="1"/>
      <w:marLeft w:val="0"/>
      <w:marRight w:val="0"/>
      <w:marTop w:val="0"/>
      <w:marBottom w:val="0"/>
      <w:divBdr>
        <w:top w:val="none" w:sz="0" w:space="0" w:color="auto"/>
        <w:left w:val="none" w:sz="0" w:space="0" w:color="auto"/>
        <w:bottom w:val="none" w:sz="0" w:space="0" w:color="auto"/>
        <w:right w:val="none" w:sz="0" w:space="0" w:color="auto"/>
      </w:divBdr>
    </w:div>
    <w:div w:id="1964531336">
      <w:bodyDiv w:val="1"/>
      <w:marLeft w:val="0"/>
      <w:marRight w:val="0"/>
      <w:marTop w:val="0"/>
      <w:marBottom w:val="0"/>
      <w:divBdr>
        <w:top w:val="none" w:sz="0" w:space="0" w:color="auto"/>
        <w:left w:val="none" w:sz="0" w:space="0" w:color="auto"/>
        <w:bottom w:val="none" w:sz="0" w:space="0" w:color="auto"/>
        <w:right w:val="none" w:sz="0" w:space="0" w:color="auto"/>
      </w:divBdr>
    </w:div>
    <w:div w:id="1965578500">
      <w:bodyDiv w:val="1"/>
      <w:marLeft w:val="0"/>
      <w:marRight w:val="0"/>
      <w:marTop w:val="0"/>
      <w:marBottom w:val="0"/>
      <w:divBdr>
        <w:top w:val="none" w:sz="0" w:space="0" w:color="auto"/>
        <w:left w:val="none" w:sz="0" w:space="0" w:color="auto"/>
        <w:bottom w:val="none" w:sz="0" w:space="0" w:color="auto"/>
        <w:right w:val="none" w:sz="0" w:space="0" w:color="auto"/>
      </w:divBdr>
    </w:div>
    <w:div w:id="1972441722">
      <w:bodyDiv w:val="1"/>
      <w:marLeft w:val="0"/>
      <w:marRight w:val="0"/>
      <w:marTop w:val="0"/>
      <w:marBottom w:val="0"/>
      <w:divBdr>
        <w:top w:val="none" w:sz="0" w:space="0" w:color="auto"/>
        <w:left w:val="none" w:sz="0" w:space="0" w:color="auto"/>
        <w:bottom w:val="none" w:sz="0" w:space="0" w:color="auto"/>
        <w:right w:val="none" w:sz="0" w:space="0" w:color="auto"/>
      </w:divBdr>
      <w:divsChild>
        <w:div w:id="1856284">
          <w:marLeft w:val="0"/>
          <w:marRight w:val="0"/>
          <w:marTop w:val="0"/>
          <w:marBottom w:val="0"/>
          <w:divBdr>
            <w:top w:val="none" w:sz="0" w:space="0" w:color="auto"/>
            <w:left w:val="none" w:sz="0" w:space="0" w:color="auto"/>
            <w:bottom w:val="none" w:sz="0" w:space="0" w:color="auto"/>
            <w:right w:val="none" w:sz="0" w:space="0" w:color="auto"/>
          </w:divBdr>
          <w:divsChild>
            <w:div w:id="2104952242">
              <w:marLeft w:val="0"/>
              <w:marRight w:val="0"/>
              <w:marTop w:val="0"/>
              <w:marBottom w:val="0"/>
              <w:divBdr>
                <w:top w:val="none" w:sz="0" w:space="0" w:color="auto"/>
                <w:left w:val="none" w:sz="0" w:space="0" w:color="auto"/>
                <w:bottom w:val="none" w:sz="0" w:space="0" w:color="auto"/>
                <w:right w:val="none" w:sz="0" w:space="0" w:color="auto"/>
              </w:divBdr>
            </w:div>
          </w:divsChild>
        </w:div>
        <w:div w:id="65273869">
          <w:marLeft w:val="0"/>
          <w:marRight w:val="0"/>
          <w:marTop w:val="0"/>
          <w:marBottom w:val="0"/>
          <w:divBdr>
            <w:top w:val="none" w:sz="0" w:space="0" w:color="auto"/>
            <w:left w:val="none" w:sz="0" w:space="0" w:color="auto"/>
            <w:bottom w:val="none" w:sz="0" w:space="0" w:color="auto"/>
            <w:right w:val="none" w:sz="0" w:space="0" w:color="auto"/>
          </w:divBdr>
          <w:divsChild>
            <w:div w:id="995034563">
              <w:marLeft w:val="0"/>
              <w:marRight w:val="0"/>
              <w:marTop w:val="0"/>
              <w:marBottom w:val="0"/>
              <w:divBdr>
                <w:top w:val="none" w:sz="0" w:space="0" w:color="auto"/>
                <w:left w:val="none" w:sz="0" w:space="0" w:color="auto"/>
                <w:bottom w:val="none" w:sz="0" w:space="0" w:color="auto"/>
                <w:right w:val="none" w:sz="0" w:space="0" w:color="auto"/>
              </w:divBdr>
            </w:div>
          </w:divsChild>
        </w:div>
        <w:div w:id="83575962">
          <w:marLeft w:val="0"/>
          <w:marRight w:val="0"/>
          <w:marTop w:val="0"/>
          <w:marBottom w:val="0"/>
          <w:divBdr>
            <w:top w:val="none" w:sz="0" w:space="0" w:color="auto"/>
            <w:left w:val="none" w:sz="0" w:space="0" w:color="auto"/>
            <w:bottom w:val="none" w:sz="0" w:space="0" w:color="auto"/>
            <w:right w:val="none" w:sz="0" w:space="0" w:color="auto"/>
          </w:divBdr>
          <w:divsChild>
            <w:div w:id="2067365113">
              <w:marLeft w:val="0"/>
              <w:marRight w:val="0"/>
              <w:marTop w:val="0"/>
              <w:marBottom w:val="0"/>
              <w:divBdr>
                <w:top w:val="none" w:sz="0" w:space="0" w:color="auto"/>
                <w:left w:val="none" w:sz="0" w:space="0" w:color="auto"/>
                <w:bottom w:val="none" w:sz="0" w:space="0" w:color="auto"/>
                <w:right w:val="none" w:sz="0" w:space="0" w:color="auto"/>
              </w:divBdr>
            </w:div>
          </w:divsChild>
        </w:div>
        <w:div w:id="109665112">
          <w:marLeft w:val="0"/>
          <w:marRight w:val="0"/>
          <w:marTop w:val="0"/>
          <w:marBottom w:val="0"/>
          <w:divBdr>
            <w:top w:val="none" w:sz="0" w:space="0" w:color="auto"/>
            <w:left w:val="none" w:sz="0" w:space="0" w:color="auto"/>
            <w:bottom w:val="none" w:sz="0" w:space="0" w:color="auto"/>
            <w:right w:val="none" w:sz="0" w:space="0" w:color="auto"/>
          </w:divBdr>
          <w:divsChild>
            <w:div w:id="963346348">
              <w:marLeft w:val="0"/>
              <w:marRight w:val="0"/>
              <w:marTop w:val="0"/>
              <w:marBottom w:val="0"/>
              <w:divBdr>
                <w:top w:val="none" w:sz="0" w:space="0" w:color="auto"/>
                <w:left w:val="none" w:sz="0" w:space="0" w:color="auto"/>
                <w:bottom w:val="none" w:sz="0" w:space="0" w:color="auto"/>
                <w:right w:val="none" w:sz="0" w:space="0" w:color="auto"/>
              </w:divBdr>
            </w:div>
          </w:divsChild>
        </w:div>
        <w:div w:id="132254959">
          <w:marLeft w:val="0"/>
          <w:marRight w:val="0"/>
          <w:marTop w:val="0"/>
          <w:marBottom w:val="0"/>
          <w:divBdr>
            <w:top w:val="none" w:sz="0" w:space="0" w:color="auto"/>
            <w:left w:val="none" w:sz="0" w:space="0" w:color="auto"/>
            <w:bottom w:val="none" w:sz="0" w:space="0" w:color="auto"/>
            <w:right w:val="none" w:sz="0" w:space="0" w:color="auto"/>
          </w:divBdr>
          <w:divsChild>
            <w:div w:id="293756338">
              <w:marLeft w:val="0"/>
              <w:marRight w:val="0"/>
              <w:marTop w:val="0"/>
              <w:marBottom w:val="0"/>
              <w:divBdr>
                <w:top w:val="none" w:sz="0" w:space="0" w:color="auto"/>
                <w:left w:val="none" w:sz="0" w:space="0" w:color="auto"/>
                <w:bottom w:val="none" w:sz="0" w:space="0" w:color="auto"/>
                <w:right w:val="none" w:sz="0" w:space="0" w:color="auto"/>
              </w:divBdr>
            </w:div>
          </w:divsChild>
        </w:div>
        <w:div w:id="178783777">
          <w:marLeft w:val="0"/>
          <w:marRight w:val="0"/>
          <w:marTop w:val="0"/>
          <w:marBottom w:val="0"/>
          <w:divBdr>
            <w:top w:val="none" w:sz="0" w:space="0" w:color="auto"/>
            <w:left w:val="none" w:sz="0" w:space="0" w:color="auto"/>
            <w:bottom w:val="none" w:sz="0" w:space="0" w:color="auto"/>
            <w:right w:val="none" w:sz="0" w:space="0" w:color="auto"/>
          </w:divBdr>
          <w:divsChild>
            <w:div w:id="1569800557">
              <w:marLeft w:val="0"/>
              <w:marRight w:val="0"/>
              <w:marTop w:val="0"/>
              <w:marBottom w:val="0"/>
              <w:divBdr>
                <w:top w:val="none" w:sz="0" w:space="0" w:color="auto"/>
                <w:left w:val="none" w:sz="0" w:space="0" w:color="auto"/>
                <w:bottom w:val="none" w:sz="0" w:space="0" w:color="auto"/>
                <w:right w:val="none" w:sz="0" w:space="0" w:color="auto"/>
              </w:divBdr>
            </w:div>
          </w:divsChild>
        </w:div>
        <w:div w:id="245650793">
          <w:marLeft w:val="0"/>
          <w:marRight w:val="0"/>
          <w:marTop w:val="0"/>
          <w:marBottom w:val="0"/>
          <w:divBdr>
            <w:top w:val="none" w:sz="0" w:space="0" w:color="auto"/>
            <w:left w:val="none" w:sz="0" w:space="0" w:color="auto"/>
            <w:bottom w:val="none" w:sz="0" w:space="0" w:color="auto"/>
            <w:right w:val="none" w:sz="0" w:space="0" w:color="auto"/>
          </w:divBdr>
          <w:divsChild>
            <w:div w:id="1439446067">
              <w:marLeft w:val="0"/>
              <w:marRight w:val="0"/>
              <w:marTop w:val="0"/>
              <w:marBottom w:val="0"/>
              <w:divBdr>
                <w:top w:val="none" w:sz="0" w:space="0" w:color="auto"/>
                <w:left w:val="none" w:sz="0" w:space="0" w:color="auto"/>
                <w:bottom w:val="none" w:sz="0" w:space="0" w:color="auto"/>
                <w:right w:val="none" w:sz="0" w:space="0" w:color="auto"/>
              </w:divBdr>
            </w:div>
          </w:divsChild>
        </w:div>
        <w:div w:id="270360682">
          <w:marLeft w:val="0"/>
          <w:marRight w:val="0"/>
          <w:marTop w:val="0"/>
          <w:marBottom w:val="0"/>
          <w:divBdr>
            <w:top w:val="none" w:sz="0" w:space="0" w:color="auto"/>
            <w:left w:val="none" w:sz="0" w:space="0" w:color="auto"/>
            <w:bottom w:val="none" w:sz="0" w:space="0" w:color="auto"/>
            <w:right w:val="none" w:sz="0" w:space="0" w:color="auto"/>
          </w:divBdr>
          <w:divsChild>
            <w:div w:id="1673413494">
              <w:marLeft w:val="0"/>
              <w:marRight w:val="0"/>
              <w:marTop w:val="0"/>
              <w:marBottom w:val="0"/>
              <w:divBdr>
                <w:top w:val="none" w:sz="0" w:space="0" w:color="auto"/>
                <w:left w:val="none" w:sz="0" w:space="0" w:color="auto"/>
                <w:bottom w:val="none" w:sz="0" w:space="0" w:color="auto"/>
                <w:right w:val="none" w:sz="0" w:space="0" w:color="auto"/>
              </w:divBdr>
            </w:div>
          </w:divsChild>
        </w:div>
        <w:div w:id="319579137">
          <w:marLeft w:val="0"/>
          <w:marRight w:val="0"/>
          <w:marTop w:val="0"/>
          <w:marBottom w:val="0"/>
          <w:divBdr>
            <w:top w:val="none" w:sz="0" w:space="0" w:color="auto"/>
            <w:left w:val="none" w:sz="0" w:space="0" w:color="auto"/>
            <w:bottom w:val="none" w:sz="0" w:space="0" w:color="auto"/>
            <w:right w:val="none" w:sz="0" w:space="0" w:color="auto"/>
          </w:divBdr>
          <w:divsChild>
            <w:div w:id="1626086092">
              <w:marLeft w:val="0"/>
              <w:marRight w:val="0"/>
              <w:marTop w:val="0"/>
              <w:marBottom w:val="0"/>
              <w:divBdr>
                <w:top w:val="none" w:sz="0" w:space="0" w:color="auto"/>
                <w:left w:val="none" w:sz="0" w:space="0" w:color="auto"/>
                <w:bottom w:val="none" w:sz="0" w:space="0" w:color="auto"/>
                <w:right w:val="none" w:sz="0" w:space="0" w:color="auto"/>
              </w:divBdr>
            </w:div>
          </w:divsChild>
        </w:div>
        <w:div w:id="392698877">
          <w:marLeft w:val="0"/>
          <w:marRight w:val="0"/>
          <w:marTop w:val="0"/>
          <w:marBottom w:val="0"/>
          <w:divBdr>
            <w:top w:val="none" w:sz="0" w:space="0" w:color="auto"/>
            <w:left w:val="none" w:sz="0" w:space="0" w:color="auto"/>
            <w:bottom w:val="none" w:sz="0" w:space="0" w:color="auto"/>
            <w:right w:val="none" w:sz="0" w:space="0" w:color="auto"/>
          </w:divBdr>
          <w:divsChild>
            <w:div w:id="1169321408">
              <w:marLeft w:val="0"/>
              <w:marRight w:val="0"/>
              <w:marTop w:val="0"/>
              <w:marBottom w:val="0"/>
              <w:divBdr>
                <w:top w:val="none" w:sz="0" w:space="0" w:color="auto"/>
                <w:left w:val="none" w:sz="0" w:space="0" w:color="auto"/>
                <w:bottom w:val="none" w:sz="0" w:space="0" w:color="auto"/>
                <w:right w:val="none" w:sz="0" w:space="0" w:color="auto"/>
              </w:divBdr>
            </w:div>
          </w:divsChild>
        </w:div>
        <w:div w:id="409547471">
          <w:marLeft w:val="0"/>
          <w:marRight w:val="0"/>
          <w:marTop w:val="0"/>
          <w:marBottom w:val="0"/>
          <w:divBdr>
            <w:top w:val="none" w:sz="0" w:space="0" w:color="auto"/>
            <w:left w:val="none" w:sz="0" w:space="0" w:color="auto"/>
            <w:bottom w:val="none" w:sz="0" w:space="0" w:color="auto"/>
            <w:right w:val="none" w:sz="0" w:space="0" w:color="auto"/>
          </w:divBdr>
          <w:divsChild>
            <w:div w:id="843864671">
              <w:marLeft w:val="0"/>
              <w:marRight w:val="0"/>
              <w:marTop w:val="0"/>
              <w:marBottom w:val="0"/>
              <w:divBdr>
                <w:top w:val="none" w:sz="0" w:space="0" w:color="auto"/>
                <w:left w:val="none" w:sz="0" w:space="0" w:color="auto"/>
                <w:bottom w:val="none" w:sz="0" w:space="0" w:color="auto"/>
                <w:right w:val="none" w:sz="0" w:space="0" w:color="auto"/>
              </w:divBdr>
            </w:div>
          </w:divsChild>
        </w:div>
        <w:div w:id="409619443">
          <w:marLeft w:val="0"/>
          <w:marRight w:val="0"/>
          <w:marTop w:val="0"/>
          <w:marBottom w:val="0"/>
          <w:divBdr>
            <w:top w:val="none" w:sz="0" w:space="0" w:color="auto"/>
            <w:left w:val="none" w:sz="0" w:space="0" w:color="auto"/>
            <w:bottom w:val="none" w:sz="0" w:space="0" w:color="auto"/>
            <w:right w:val="none" w:sz="0" w:space="0" w:color="auto"/>
          </w:divBdr>
          <w:divsChild>
            <w:div w:id="855771304">
              <w:marLeft w:val="0"/>
              <w:marRight w:val="0"/>
              <w:marTop w:val="0"/>
              <w:marBottom w:val="0"/>
              <w:divBdr>
                <w:top w:val="none" w:sz="0" w:space="0" w:color="auto"/>
                <w:left w:val="none" w:sz="0" w:space="0" w:color="auto"/>
                <w:bottom w:val="none" w:sz="0" w:space="0" w:color="auto"/>
                <w:right w:val="none" w:sz="0" w:space="0" w:color="auto"/>
              </w:divBdr>
            </w:div>
          </w:divsChild>
        </w:div>
        <w:div w:id="413281994">
          <w:marLeft w:val="0"/>
          <w:marRight w:val="0"/>
          <w:marTop w:val="0"/>
          <w:marBottom w:val="0"/>
          <w:divBdr>
            <w:top w:val="none" w:sz="0" w:space="0" w:color="auto"/>
            <w:left w:val="none" w:sz="0" w:space="0" w:color="auto"/>
            <w:bottom w:val="none" w:sz="0" w:space="0" w:color="auto"/>
            <w:right w:val="none" w:sz="0" w:space="0" w:color="auto"/>
          </w:divBdr>
          <w:divsChild>
            <w:div w:id="1481464702">
              <w:marLeft w:val="0"/>
              <w:marRight w:val="0"/>
              <w:marTop w:val="0"/>
              <w:marBottom w:val="0"/>
              <w:divBdr>
                <w:top w:val="none" w:sz="0" w:space="0" w:color="auto"/>
                <w:left w:val="none" w:sz="0" w:space="0" w:color="auto"/>
                <w:bottom w:val="none" w:sz="0" w:space="0" w:color="auto"/>
                <w:right w:val="none" w:sz="0" w:space="0" w:color="auto"/>
              </w:divBdr>
            </w:div>
          </w:divsChild>
        </w:div>
        <w:div w:id="421069858">
          <w:marLeft w:val="0"/>
          <w:marRight w:val="0"/>
          <w:marTop w:val="0"/>
          <w:marBottom w:val="0"/>
          <w:divBdr>
            <w:top w:val="none" w:sz="0" w:space="0" w:color="auto"/>
            <w:left w:val="none" w:sz="0" w:space="0" w:color="auto"/>
            <w:bottom w:val="none" w:sz="0" w:space="0" w:color="auto"/>
            <w:right w:val="none" w:sz="0" w:space="0" w:color="auto"/>
          </w:divBdr>
          <w:divsChild>
            <w:div w:id="556866676">
              <w:marLeft w:val="0"/>
              <w:marRight w:val="0"/>
              <w:marTop w:val="0"/>
              <w:marBottom w:val="0"/>
              <w:divBdr>
                <w:top w:val="none" w:sz="0" w:space="0" w:color="auto"/>
                <w:left w:val="none" w:sz="0" w:space="0" w:color="auto"/>
                <w:bottom w:val="none" w:sz="0" w:space="0" w:color="auto"/>
                <w:right w:val="none" w:sz="0" w:space="0" w:color="auto"/>
              </w:divBdr>
            </w:div>
          </w:divsChild>
        </w:div>
        <w:div w:id="436759110">
          <w:marLeft w:val="0"/>
          <w:marRight w:val="0"/>
          <w:marTop w:val="0"/>
          <w:marBottom w:val="0"/>
          <w:divBdr>
            <w:top w:val="none" w:sz="0" w:space="0" w:color="auto"/>
            <w:left w:val="none" w:sz="0" w:space="0" w:color="auto"/>
            <w:bottom w:val="none" w:sz="0" w:space="0" w:color="auto"/>
            <w:right w:val="none" w:sz="0" w:space="0" w:color="auto"/>
          </w:divBdr>
          <w:divsChild>
            <w:div w:id="864439776">
              <w:marLeft w:val="0"/>
              <w:marRight w:val="0"/>
              <w:marTop w:val="0"/>
              <w:marBottom w:val="0"/>
              <w:divBdr>
                <w:top w:val="none" w:sz="0" w:space="0" w:color="auto"/>
                <w:left w:val="none" w:sz="0" w:space="0" w:color="auto"/>
                <w:bottom w:val="none" w:sz="0" w:space="0" w:color="auto"/>
                <w:right w:val="none" w:sz="0" w:space="0" w:color="auto"/>
              </w:divBdr>
            </w:div>
          </w:divsChild>
        </w:div>
        <w:div w:id="445272368">
          <w:marLeft w:val="0"/>
          <w:marRight w:val="0"/>
          <w:marTop w:val="0"/>
          <w:marBottom w:val="0"/>
          <w:divBdr>
            <w:top w:val="none" w:sz="0" w:space="0" w:color="auto"/>
            <w:left w:val="none" w:sz="0" w:space="0" w:color="auto"/>
            <w:bottom w:val="none" w:sz="0" w:space="0" w:color="auto"/>
            <w:right w:val="none" w:sz="0" w:space="0" w:color="auto"/>
          </w:divBdr>
          <w:divsChild>
            <w:div w:id="1377008362">
              <w:marLeft w:val="0"/>
              <w:marRight w:val="0"/>
              <w:marTop w:val="0"/>
              <w:marBottom w:val="0"/>
              <w:divBdr>
                <w:top w:val="none" w:sz="0" w:space="0" w:color="auto"/>
                <w:left w:val="none" w:sz="0" w:space="0" w:color="auto"/>
                <w:bottom w:val="none" w:sz="0" w:space="0" w:color="auto"/>
                <w:right w:val="none" w:sz="0" w:space="0" w:color="auto"/>
              </w:divBdr>
            </w:div>
          </w:divsChild>
        </w:div>
        <w:div w:id="453911812">
          <w:marLeft w:val="0"/>
          <w:marRight w:val="0"/>
          <w:marTop w:val="0"/>
          <w:marBottom w:val="0"/>
          <w:divBdr>
            <w:top w:val="none" w:sz="0" w:space="0" w:color="auto"/>
            <w:left w:val="none" w:sz="0" w:space="0" w:color="auto"/>
            <w:bottom w:val="none" w:sz="0" w:space="0" w:color="auto"/>
            <w:right w:val="none" w:sz="0" w:space="0" w:color="auto"/>
          </w:divBdr>
          <w:divsChild>
            <w:div w:id="2082672872">
              <w:marLeft w:val="0"/>
              <w:marRight w:val="0"/>
              <w:marTop w:val="0"/>
              <w:marBottom w:val="0"/>
              <w:divBdr>
                <w:top w:val="none" w:sz="0" w:space="0" w:color="auto"/>
                <w:left w:val="none" w:sz="0" w:space="0" w:color="auto"/>
                <w:bottom w:val="none" w:sz="0" w:space="0" w:color="auto"/>
                <w:right w:val="none" w:sz="0" w:space="0" w:color="auto"/>
              </w:divBdr>
            </w:div>
          </w:divsChild>
        </w:div>
        <w:div w:id="478613923">
          <w:marLeft w:val="0"/>
          <w:marRight w:val="0"/>
          <w:marTop w:val="0"/>
          <w:marBottom w:val="0"/>
          <w:divBdr>
            <w:top w:val="none" w:sz="0" w:space="0" w:color="auto"/>
            <w:left w:val="none" w:sz="0" w:space="0" w:color="auto"/>
            <w:bottom w:val="none" w:sz="0" w:space="0" w:color="auto"/>
            <w:right w:val="none" w:sz="0" w:space="0" w:color="auto"/>
          </w:divBdr>
          <w:divsChild>
            <w:div w:id="58478995">
              <w:marLeft w:val="0"/>
              <w:marRight w:val="0"/>
              <w:marTop w:val="0"/>
              <w:marBottom w:val="0"/>
              <w:divBdr>
                <w:top w:val="none" w:sz="0" w:space="0" w:color="auto"/>
                <w:left w:val="none" w:sz="0" w:space="0" w:color="auto"/>
                <w:bottom w:val="none" w:sz="0" w:space="0" w:color="auto"/>
                <w:right w:val="none" w:sz="0" w:space="0" w:color="auto"/>
              </w:divBdr>
            </w:div>
          </w:divsChild>
        </w:div>
        <w:div w:id="505365512">
          <w:marLeft w:val="0"/>
          <w:marRight w:val="0"/>
          <w:marTop w:val="0"/>
          <w:marBottom w:val="0"/>
          <w:divBdr>
            <w:top w:val="none" w:sz="0" w:space="0" w:color="auto"/>
            <w:left w:val="none" w:sz="0" w:space="0" w:color="auto"/>
            <w:bottom w:val="none" w:sz="0" w:space="0" w:color="auto"/>
            <w:right w:val="none" w:sz="0" w:space="0" w:color="auto"/>
          </w:divBdr>
          <w:divsChild>
            <w:div w:id="1658608137">
              <w:marLeft w:val="0"/>
              <w:marRight w:val="0"/>
              <w:marTop w:val="0"/>
              <w:marBottom w:val="0"/>
              <w:divBdr>
                <w:top w:val="none" w:sz="0" w:space="0" w:color="auto"/>
                <w:left w:val="none" w:sz="0" w:space="0" w:color="auto"/>
                <w:bottom w:val="none" w:sz="0" w:space="0" w:color="auto"/>
                <w:right w:val="none" w:sz="0" w:space="0" w:color="auto"/>
              </w:divBdr>
            </w:div>
          </w:divsChild>
        </w:div>
        <w:div w:id="522324154">
          <w:marLeft w:val="0"/>
          <w:marRight w:val="0"/>
          <w:marTop w:val="0"/>
          <w:marBottom w:val="0"/>
          <w:divBdr>
            <w:top w:val="none" w:sz="0" w:space="0" w:color="auto"/>
            <w:left w:val="none" w:sz="0" w:space="0" w:color="auto"/>
            <w:bottom w:val="none" w:sz="0" w:space="0" w:color="auto"/>
            <w:right w:val="none" w:sz="0" w:space="0" w:color="auto"/>
          </w:divBdr>
          <w:divsChild>
            <w:div w:id="1146356050">
              <w:marLeft w:val="0"/>
              <w:marRight w:val="0"/>
              <w:marTop w:val="0"/>
              <w:marBottom w:val="0"/>
              <w:divBdr>
                <w:top w:val="none" w:sz="0" w:space="0" w:color="auto"/>
                <w:left w:val="none" w:sz="0" w:space="0" w:color="auto"/>
                <w:bottom w:val="none" w:sz="0" w:space="0" w:color="auto"/>
                <w:right w:val="none" w:sz="0" w:space="0" w:color="auto"/>
              </w:divBdr>
            </w:div>
          </w:divsChild>
        </w:div>
        <w:div w:id="535315164">
          <w:marLeft w:val="0"/>
          <w:marRight w:val="0"/>
          <w:marTop w:val="0"/>
          <w:marBottom w:val="0"/>
          <w:divBdr>
            <w:top w:val="none" w:sz="0" w:space="0" w:color="auto"/>
            <w:left w:val="none" w:sz="0" w:space="0" w:color="auto"/>
            <w:bottom w:val="none" w:sz="0" w:space="0" w:color="auto"/>
            <w:right w:val="none" w:sz="0" w:space="0" w:color="auto"/>
          </w:divBdr>
          <w:divsChild>
            <w:div w:id="959997633">
              <w:marLeft w:val="0"/>
              <w:marRight w:val="0"/>
              <w:marTop w:val="0"/>
              <w:marBottom w:val="0"/>
              <w:divBdr>
                <w:top w:val="none" w:sz="0" w:space="0" w:color="auto"/>
                <w:left w:val="none" w:sz="0" w:space="0" w:color="auto"/>
                <w:bottom w:val="none" w:sz="0" w:space="0" w:color="auto"/>
                <w:right w:val="none" w:sz="0" w:space="0" w:color="auto"/>
              </w:divBdr>
            </w:div>
          </w:divsChild>
        </w:div>
        <w:div w:id="557277806">
          <w:marLeft w:val="0"/>
          <w:marRight w:val="0"/>
          <w:marTop w:val="0"/>
          <w:marBottom w:val="0"/>
          <w:divBdr>
            <w:top w:val="none" w:sz="0" w:space="0" w:color="auto"/>
            <w:left w:val="none" w:sz="0" w:space="0" w:color="auto"/>
            <w:bottom w:val="none" w:sz="0" w:space="0" w:color="auto"/>
            <w:right w:val="none" w:sz="0" w:space="0" w:color="auto"/>
          </w:divBdr>
          <w:divsChild>
            <w:div w:id="978727627">
              <w:marLeft w:val="0"/>
              <w:marRight w:val="0"/>
              <w:marTop w:val="0"/>
              <w:marBottom w:val="0"/>
              <w:divBdr>
                <w:top w:val="none" w:sz="0" w:space="0" w:color="auto"/>
                <w:left w:val="none" w:sz="0" w:space="0" w:color="auto"/>
                <w:bottom w:val="none" w:sz="0" w:space="0" w:color="auto"/>
                <w:right w:val="none" w:sz="0" w:space="0" w:color="auto"/>
              </w:divBdr>
            </w:div>
          </w:divsChild>
        </w:div>
        <w:div w:id="563373849">
          <w:marLeft w:val="0"/>
          <w:marRight w:val="0"/>
          <w:marTop w:val="0"/>
          <w:marBottom w:val="0"/>
          <w:divBdr>
            <w:top w:val="none" w:sz="0" w:space="0" w:color="auto"/>
            <w:left w:val="none" w:sz="0" w:space="0" w:color="auto"/>
            <w:bottom w:val="none" w:sz="0" w:space="0" w:color="auto"/>
            <w:right w:val="none" w:sz="0" w:space="0" w:color="auto"/>
          </w:divBdr>
          <w:divsChild>
            <w:div w:id="294794661">
              <w:marLeft w:val="0"/>
              <w:marRight w:val="0"/>
              <w:marTop w:val="0"/>
              <w:marBottom w:val="0"/>
              <w:divBdr>
                <w:top w:val="none" w:sz="0" w:space="0" w:color="auto"/>
                <w:left w:val="none" w:sz="0" w:space="0" w:color="auto"/>
                <w:bottom w:val="none" w:sz="0" w:space="0" w:color="auto"/>
                <w:right w:val="none" w:sz="0" w:space="0" w:color="auto"/>
              </w:divBdr>
            </w:div>
          </w:divsChild>
        </w:div>
        <w:div w:id="582958339">
          <w:marLeft w:val="0"/>
          <w:marRight w:val="0"/>
          <w:marTop w:val="0"/>
          <w:marBottom w:val="0"/>
          <w:divBdr>
            <w:top w:val="none" w:sz="0" w:space="0" w:color="auto"/>
            <w:left w:val="none" w:sz="0" w:space="0" w:color="auto"/>
            <w:bottom w:val="none" w:sz="0" w:space="0" w:color="auto"/>
            <w:right w:val="none" w:sz="0" w:space="0" w:color="auto"/>
          </w:divBdr>
          <w:divsChild>
            <w:div w:id="1256748128">
              <w:marLeft w:val="0"/>
              <w:marRight w:val="0"/>
              <w:marTop w:val="0"/>
              <w:marBottom w:val="0"/>
              <w:divBdr>
                <w:top w:val="none" w:sz="0" w:space="0" w:color="auto"/>
                <w:left w:val="none" w:sz="0" w:space="0" w:color="auto"/>
                <w:bottom w:val="none" w:sz="0" w:space="0" w:color="auto"/>
                <w:right w:val="none" w:sz="0" w:space="0" w:color="auto"/>
              </w:divBdr>
            </w:div>
          </w:divsChild>
        </w:div>
        <w:div w:id="599679366">
          <w:marLeft w:val="0"/>
          <w:marRight w:val="0"/>
          <w:marTop w:val="0"/>
          <w:marBottom w:val="0"/>
          <w:divBdr>
            <w:top w:val="none" w:sz="0" w:space="0" w:color="auto"/>
            <w:left w:val="none" w:sz="0" w:space="0" w:color="auto"/>
            <w:bottom w:val="none" w:sz="0" w:space="0" w:color="auto"/>
            <w:right w:val="none" w:sz="0" w:space="0" w:color="auto"/>
          </w:divBdr>
          <w:divsChild>
            <w:div w:id="1055935481">
              <w:marLeft w:val="0"/>
              <w:marRight w:val="0"/>
              <w:marTop w:val="0"/>
              <w:marBottom w:val="0"/>
              <w:divBdr>
                <w:top w:val="none" w:sz="0" w:space="0" w:color="auto"/>
                <w:left w:val="none" w:sz="0" w:space="0" w:color="auto"/>
                <w:bottom w:val="none" w:sz="0" w:space="0" w:color="auto"/>
                <w:right w:val="none" w:sz="0" w:space="0" w:color="auto"/>
              </w:divBdr>
            </w:div>
          </w:divsChild>
        </w:div>
        <w:div w:id="642857248">
          <w:marLeft w:val="0"/>
          <w:marRight w:val="0"/>
          <w:marTop w:val="0"/>
          <w:marBottom w:val="0"/>
          <w:divBdr>
            <w:top w:val="none" w:sz="0" w:space="0" w:color="auto"/>
            <w:left w:val="none" w:sz="0" w:space="0" w:color="auto"/>
            <w:bottom w:val="none" w:sz="0" w:space="0" w:color="auto"/>
            <w:right w:val="none" w:sz="0" w:space="0" w:color="auto"/>
          </w:divBdr>
          <w:divsChild>
            <w:div w:id="818960668">
              <w:marLeft w:val="0"/>
              <w:marRight w:val="0"/>
              <w:marTop w:val="0"/>
              <w:marBottom w:val="0"/>
              <w:divBdr>
                <w:top w:val="none" w:sz="0" w:space="0" w:color="auto"/>
                <w:left w:val="none" w:sz="0" w:space="0" w:color="auto"/>
                <w:bottom w:val="none" w:sz="0" w:space="0" w:color="auto"/>
                <w:right w:val="none" w:sz="0" w:space="0" w:color="auto"/>
              </w:divBdr>
            </w:div>
          </w:divsChild>
        </w:div>
        <w:div w:id="652950693">
          <w:marLeft w:val="0"/>
          <w:marRight w:val="0"/>
          <w:marTop w:val="0"/>
          <w:marBottom w:val="0"/>
          <w:divBdr>
            <w:top w:val="none" w:sz="0" w:space="0" w:color="auto"/>
            <w:left w:val="none" w:sz="0" w:space="0" w:color="auto"/>
            <w:bottom w:val="none" w:sz="0" w:space="0" w:color="auto"/>
            <w:right w:val="none" w:sz="0" w:space="0" w:color="auto"/>
          </w:divBdr>
          <w:divsChild>
            <w:div w:id="870995825">
              <w:marLeft w:val="0"/>
              <w:marRight w:val="0"/>
              <w:marTop w:val="0"/>
              <w:marBottom w:val="0"/>
              <w:divBdr>
                <w:top w:val="none" w:sz="0" w:space="0" w:color="auto"/>
                <w:left w:val="none" w:sz="0" w:space="0" w:color="auto"/>
                <w:bottom w:val="none" w:sz="0" w:space="0" w:color="auto"/>
                <w:right w:val="none" w:sz="0" w:space="0" w:color="auto"/>
              </w:divBdr>
            </w:div>
          </w:divsChild>
        </w:div>
        <w:div w:id="684598232">
          <w:marLeft w:val="0"/>
          <w:marRight w:val="0"/>
          <w:marTop w:val="0"/>
          <w:marBottom w:val="0"/>
          <w:divBdr>
            <w:top w:val="none" w:sz="0" w:space="0" w:color="auto"/>
            <w:left w:val="none" w:sz="0" w:space="0" w:color="auto"/>
            <w:bottom w:val="none" w:sz="0" w:space="0" w:color="auto"/>
            <w:right w:val="none" w:sz="0" w:space="0" w:color="auto"/>
          </w:divBdr>
          <w:divsChild>
            <w:div w:id="846411107">
              <w:marLeft w:val="0"/>
              <w:marRight w:val="0"/>
              <w:marTop w:val="0"/>
              <w:marBottom w:val="0"/>
              <w:divBdr>
                <w:top w:val="none" w:sz="0" w:space="0" w:color="auto"/>
                <w:left w:val="none" w:sz="0" w:space="0" w:color="auto"/>
                <w:bottom w:val="none" w:sz="0" w:space="0" w:color="auto"/>
                <w:right w:val="none" w:sz="0" w:space="0" w:color="auto"/>
              </w:divBdr>
            </w:div>
          </w:divsChild>
        </w:div>
        <w:div w:id="687020933">
          <w:marLeft w:val="0"/>
          <w:marRight w:val="0"/>
          <w:marTop w:val="0"/>
          <w:marBottom w:val="0"/>
          <w:divBdr>
            <w:top w:val="none" w:sz="0" w:space="0" w:color="auto"/>
            <w:left w:val="none" w:sz="0" w:space="0" w:color="auto"/>
            <w:bottom w:val="none" w:sz="0" w:space="0" w:color="auto"/>
            <w:right w:val="none" w:sz="0" w:space="0" w:color="auto"/>
          </w:divBdr>
          <w:divsChild>
            <w:div w:id="806094049">
              <w:marLeft w:val="0"/>
              <w:marRight w:val="0"/>
              <w:marTop w:val="0"/>
              <w:marBottom w:val="0"/>
              <w:divBdr>
                <w:top w:val="none" w:sz="0" w:space="0" w:color="auto"/>
                <w:left w:val="none" w:sz="0" w:space="0" w:color="auto"/>
                <w:bottom w:val="none" w:sz="0" w:space="0" w:color="auto"/>
                <w:right w:val="none" w:sz="0" w:space="0" w:color="auto"/>
              </w:divBdr>
            </w:div>
          </w:divsChild>
        </w:div>
        <w:div w:id="723796085">
          <w:marLeft w:val="0"/>
          <w:marRight w:val="0"/>
          <w:marTop w:val="0"/>
          <w:marBottom w:val="0"/>
          <w:divBdr>
            <w:top w:val="none" w:sz="0" w:space="0" w:color="auto"/>
            <w:left w:val="none" w:sz="0" w:space="0" w:color="auto"/>
            <w:bottom w:val="none" w:sz="0" w:space="0" w:color="auto"/>
            <w:right w:val="none" w:sz="0" w:space="0" w:color="auto"/>
          </w:divBdr>
          <w:divsChild>
            <w:div w:id="1537961469">
              <w:marLeft w:val="0"/>
              <w:marRight w:val="0"/>
              <w:marTop w:val="0"/>
              <w:marBottom w:val="0"/>
              <w:divBdr>
                <w:top w:val="none" w:sz="0" w:space="0" w:color="auto"/>
                <w:left w:val="none" w:sz="0" w:space="0" w:color="auto"/>
                <w:bottom w:val="none" w:sz="0" w:space="0" w:color="auto"/>
                <w:right w:val="none" w:sz="0" w:space="0" w:color="auto"/>
              </w:divBdr>
            </w:div>
          </w:divsChild>
        </w:div>
        <w:div w:id="733048108">
          <w:marLeft w:val="0"/>
          <w:marRight w:val="0"/>
          <w:marTop w:val="0"/>
          <w:marBottom w:val="0"/>
          <w:divBdr>
            <w:top w:val="none" w:sz="0" w:space="0" w:color="auto"/>
            <w:left w:val="none" w:sz="0" w:space="0" w:color="auto"/>
            <w:bottom w:val="none" w:sz="0" w:space="0" w:color="auto"/>
            <w:right w:val="none" w:sz="0" w:space="0" w:color="auto"/>
          </w:divBdr>
          <w:divsChild>
            <w:div w:id="2068188452">
              <w:marLeft w:val="0"/>
              <w:marRight w:val="0"/>
              <w:marTop w:val="0"/>
              <w:marBottom w:val="0"/>
              <w:divBdr>
                <w:top w:val="none" w:sz="0" w:space="0" w:color="auto"/>
                <w:left w:val="none" w:sz="0" w:space="0" w:color="auto"/>
                <w:bottom w:val="none" w:sz="0" w:space="0" w:color="auto"/>
                <w:right w:val="none" w:sz="0" w:space="0" w:color="auto"/>
              </w:divBdr>
            </w:div>
          </w:divsChild>
        </w:div>
        <w:div w:id="759058767">
          <w:marLeft w:val="0"/>
          <w:marRight w:val="0"/>
          <w:marTop w:val="0"/>
          <w:marBottom w:val="0"/>
          <w:divBdr>
            <w:top w:val="none" w:sz="0" w:space="0" w:color="auto"/>
            <w:left w:val="none" w:sz="0" w:space="0" w:color="auto"/>
            <w:bottom w:val="none" w:sz="0" w:space="0" w:color="auto"/>
            <w:right w:val="none" w:sz="0" w:space="0" w:color="auto"/>
          </w:divBdr>
          <w:divsChild>
            <w:div w:id="122891812">
              <w:marLeft w:val="0"/>
              <w:marRight w:val="0"/>
              <w:marTop w:val="0"/>
              <w:marBottom w:val="0"/>
              <w:divBdr>
                <w:top w:val="none" w:sz="0" w:space="0" w:color="auto"/>
                <w:left w:val="none" w:sz="0" w:space="0" w:color="auto"/>
                <w:bottom w:val="none" w:sz="0" w:space="0" w:color="auto"/>
                <w:right w:val="none" w:sz="0" w:space="0" w:color="auto"/>
              </w:divBdr>
            </w:div>
          </w:divsChild>
        </w:div>
        <w:div w:id="809909243">
          <w:marLeft w:val="0"/>
          <w:marRight w:val="0"/>
          <w:marTop w:val="0"/>
          <w:marBottom w:val="0"/>
          <w:divBdr>
            <w:top w:val="none" w:sz="0" w:space="0" w:color="auto"/>
            <w:left w:val="none" w:sz="0" w:space="0" w:color="auto"/>
            <w:bottom w:val="none" w:sz="0" w:space="0" w:color="auto"/>
            <w:right w:val="none" w:sz="0" w:space="0" w:color="auto"/>
          </w:divBdr>
          <w:divsChild>
            <w:div w:id="1501198726">
              <w:marLeft w:val="0"/>
              <w:marRight w:val="0"/>
              <w:marTop w:val="0"/>
              <w:marBottom w:val="0"/>
              <w:divBdr>
                <w:top w:val="none" w:sz="0" w:space="0" w:color="auto"/>
                <w:left w:val="none" w:sz="0" w:space="0" w:color="auto"/>
                <w:bottom w:val="none" w:sz="0" w:space="0" w:color="auto"/>
                <w:right w:val="none" w:sz="0" w:space="0" w:color="auto"/>
              </w:divBdr>
            </w:div>
          </w:divsChild>
        </w:div>
        <w:div w:id="838422408">
          <w:marLeft w:val="0"/>
          <w:marRight w:val="0"/>
          <w:marTop w:val="0"/>
          <w:marBottom w:val="0"/>
          <w:divBdr>
            <w:top w:val="none" w:sz="0" w:space="0" w:color="auto"/>
            <w:left w:val="none" w:sz="0" w:space="0" w:color="auto"/>
            <w:bottom w:val="none" w:sz="0" w:space="0" w:color="auto"/>
            <w:right w:val="none" w:sz="0" w:space="0" w:color="auto"/>
          </w:divBdr>
          <w:divsChild>
            <w:div w:id="1256861731">
              <w:marLeft w:val="0"/>
              <w:marRight w:val="0"/>
              <w:marTop w:val="0"/>
              <w:marBottom w:val="0"/>
              <w:divBdr>
                <w:top w:val="none" w:sz="0" w:space="0" w:color="auto"/>
                <w:left w:val="none" w:sz="0" w:space="0" w:color="auto"/>
                <w:bottom w:val="none" w:sz="0" w:space="0" w:color="auto"/>
                <w:right w:val="none" w:sz="0" w:space="0" w:color="auto"/>
              </w:divBdr>
            </w:div>
          </w:divsChild>
        </w:div>
        <w:div w:id="848375943">
          <w:marLeft w:val="0"/>
          <w:marRight w:val="0"/>
          <w:marTop w:val="0"/>
          <w:marBottom w:val="0"/>
          <w:divBdr>
            <w:top w:val="none" w:sz="0" w:space="0" w:color="auto"/>
            <w:left w:val="none" w:sz="0" w:space="0" w:color="auto"/>
            <w:bottom w:val="none" w:sz="0" w:space="0" w:color="auto"/>
            <w:right w:val="none" w:sz="0" w:space="0" w:color="auto"/>
          </w:divBdr>
          <w:divsChild>
            <w:div w:id="400560390">
              <w:marLeft w:val="0"/>
              <w:marRight w:val="0"/>
              <w:marTop w:val="0"/>
              <w:marBottom w:val="0"/>
              <w:divBdr>
                <w:top w:val="none" w:sz="0" w:space="0" w:color="auto"/>
                <w:left w:val="none" w:sz="0" w:space="0" w:color="auto"/>
                <w:bottom w:val="none" w:sz="0" w:space="0" w:color="auto"/>
                <w:right w:val="none" w:sz="0" w:space="0" w:color="auto"/>
              </w:divBdr>
            </w:div>
          </w:divsChild>
        </w:div>
        <w:div w:id="942490302">
          <w:marLeft w:val="0"/>
          <w:marRight w:val="0"/>
          <w:marTop w:val="0"/>
          <w:marBottom w:val="0"/>
          <w:divBdr>
            <w:top w:val="none" w:sz="0" w:space="0" w:color="auto"/>
            <w:left w:val="none" w:sz="0" w:space="0" w:color="auto"/>
            <w:bottom w:val="none" w:sz="0" w:space="0" w:color="auto"/>
            <w:right w:val="none" w:sz="0" w:space="0" w:color="auto"/>
          </w:divBdr>
          <w:divsChild>
            <w:div w:id="1249969144">
              <w:marLeft w:val="0"/>
              <w:marRight w:val="0"/>
              <w:marTop w:val="0"/>
              <w:marBottom w:val="0"/>
              <w:divBdr>
                <w:top w:val="none" w:sz="0" w:space="0" w:color="auto"/>
                <w:left w:val="none" w:sz="0" w:space="0" w:color="auto"/>
                <w:bottom w:val="none" w:sz="0" w:space="0" w:color="auto"/>
                <w:right w:val="none" w:sz="0" w:space="0" w:color="auto"/>
              </w:divBdr>
            </w:div>
          </w:divsChild>
        </w:div>
        <w:div w:id="950011806">
          <w:marLeft w:val="0"/>
          <w:marRight w:val="0"/>
          <w:marTop w:val="0"/>
          <w:marBottom w:val="0"/>
          <w:divBdr>
            <w:top w:val="none" w:sz="0" w:space="0" w:color="auto"/>
            <w:left w:val="none" w:sz="0" w:space="0" w:color="auto"/>
            <w:bottom w:val="none" w:sz="0" w:space="0" w:color="auto"/>
            <w:right w:val="none" w:sz="0" w:space="0" w:color="auto"/>
          </w:divBdr>
          <w:divsChild>
            <w:div w:id="1843861350">
              <w:marLeft w:val="0"/>
              <w:marRight w:val="0"/>
              <w:marTop w:val="0"/>
              <w:marBottom w:val="0"/>
              <w:divBdr>
                <w:top w:val="none" w:sz="0" w:space="0" w:color="auto"/>
                <w:left w:val="none" w:sz="0" w:space="0" w:color="auto"/>
                <w:bottom w:val="none" w:sz="0" w:space="0" w:color="auto"/>
                <w:right w:val="none" w:sz="0" w:space="0" w:color="auto"/>
              </w:divBdr>
            </w:div>
          </w:divsChild>
        </w:div>
        <w:div w:id="967324773">
          <w:marLeft w:val="0"/>
          <w:marRight w:val="0"/>
          <w:marTop w:val="0"/>
          <w:marBottom w:val="0"/>
          <w:divBdr>
            <w:top w:val="none" w:sz="0" w:space="0" w:color="auto"/>
            <w:left w:val="none" w:sz="0" w:space="0" w:color="auto"/>
            <w:bottom w:val="none" w:sz="0" w:space="0" w:color="auto"/>
            <w:right w:val="none" w:sz="0" w:space="0" w:color="auto"/>
          </w:divBdr>
          <w:divsChild>
            <w:div w:id="1268468065">
              <w:marLeft w:val="0"/>
              <w:marRight w:val="0"/>
              <w:marTop w:val="0"/>
              <w:marBottom w:val="0"/>
              <w:divBdr>
                <w:top w:val="none" w:sz="0" w:space="0" w:color="auto"/>
                <w:left w:val="none" w:sz="0" w:space="0" w:color="auto"/>
                <w:bottom w:val="none" w:sz="0" w:space="0" w:color="auto"/>
                <w:right w:val="none" w:sz="0" w:space="0" w:color="auto"/>
              </w:divBdr>
            </w:div>
          </w:divsChild>
        </w:div>
        <w:div w:id="976690519">
          <w:marLeft w:val="0"/>
          <w:marRight w:val="0"/>
          <w:marTop w:val="0"/>
          <w:marBottom w:val="0"/>
          <w:divBdr>
            <w:top w:val="none" w:sz="0" w:space="0" w:color="auto"/>
            <w:left w:val="none" w:sz="0" w:space="0" w:color="auto"/>
            <w:bottom w:val="none" w:sz="0" w:space="0" w:color="auto"/>
            <w:right w:val="none" w:sz="0" w:space="0" w:color="auto"/>
          </w:divBdr>
          <w:divsChild>
            <w:div w:id="456531868">
              <w:marLeft w:val="0"/>
              <w:marRight w:val="0"/>
              <w:marTop w:val="0"/>
              <w:marBottom w:val="0"/>
              <w:divBdr>
                <w:top w:val="none" w:sz="0" w:space="0" w:color="auto"/>
                <w:left w:val="none" w:sz="0" w:space="0" w:color="auto"/>
                <w:bottom w:val="none" w:sz="0" w:space="0" w:color="auto"/>
                <w:right w:val="none" w:sz="0" w:space="0" w:color="auto"/>
              </w:divBdr>
            </w:div>
          </w:divsChild>
        </w:div>
        <w:div w:id="1049063525">
          <w:marLeft w:val="0"/>
          <w:marRight w:val="0"/>
          <w:marTop w:val="0"/>
          <w:marBottom w:val="0"/>
          <w:divBdr>
            <w:top w:val="none" w:sz="0" w:space="0" w:color="auto"/>
            <w:left w:val="none" w:sz="0" w:space="0" w:color="auto"/>
            <w:bottom w:val="none" w:sz="0" w:space="0" w:color="auto"/>
            <w:right w:val="none" w:sz="0" w:space="0" w:color="auto"/>
          </w:divBdr>
          <w:divsChild>
            <w:div w:id="223948788">
              <w:marLeft w:val="0"/>
              <w:marRight w:val="0"/>
              <w:marTop w:val="0"/>
              <w:marBottom w:val="0"/>
              <w:divBdr>
                <w:top w:val="none" w:sz="0" w:space="0" w:color="auto"/>
                <w:left w:val="none" w:sz="0" w:space="0" w:color="auto"/>
                <w:bottom w:val="none" w:sz="0" w:space="0" w:color="auto"/>
                <w:right w:val="none" w:sz="0" w:space="0" w:color="auto"/>
              </w:divBdr>
            </w:div>
          </w:divsChild>
        </w:div>
        <w:div w:id="1116951901">
          <w:marLeft w:val="0"/>
          <w:marRight w:val="0"/>
          <w:marTop w:val="0"/>
          <w:marBottom w:val="0"/>
          <w:divBdr>
            <w:top w:val="none" w:sz="0" w:space="0" w:color="auto"/>
            <w:left w:val="none" w:sz="0" w:space="0" w:color="auto"/>
            <w:bottom w:val="none" w:sz="0" w:space="0" w:color="auto"/>
            <w:right w:val="none" w:sz="0" w:space="0" w:color="auto"/>
          </w:divBdr>
          <w:divsChild>
            <w:div w:id="969558069">
              <w:marLeft w:val="0"/>
              <w:marRight w:val="0"/>
              <w:marTop w:val="0"/>
              <w:marBottom w:val="0"/>
              <w:divBdr>
                <w:top w:val="none" w:sz="0" w:space="0" w:color="auto"/>
                <w:left w:val="none" w:sz="0" w:space="0" w:color="auto"/>
                <w:bottom w:val="none" w:sz="0" w:space="0" w:color="auto"/>
                <w:right w:val="none" w:sz="0" w:space="0" w:color="auto"/>
              </w:divBdr>
            </w:div>
          </w:divsChild>
        </w:div>
        <w:div w:id="1164592677">
          <w:marLeft w:val="0"/>
          <w:marRight w:val="0"/>
          <w:marTop w:val="0"/>
          <w:marBottom w:val="0"/>
          <w:divBdr>
            <w:top w:val="none" w:sz="0" w:space="0" w:color="auto"/>
            <w:left w:val="none" w:sz="0" w:space="0" w:color="auto"/>
            <w:bottom w:val="none" w:sz="0" w:space="0" w:color="auto"/>
            <w:right w:val="none" w:sz="0" w:space="0" w:color="auto"/>
          </w:divBdr>
          <w:divsChild>
            <w:div w:id="1531258951">
              <w:marLeft w:val="0"/>
              <w:marRight w:val="0"/>
              <w:marTop w:val="0"/>
              <w:marBottom w:val="0"/>
              <w:divBdr>
                <w:top w:val="none" w:sz="0" w:space="0" w:color="auto"/>
                <w:left w:val="none" w:sz="0" w:space="0" w:color="auto"/>
                <w:bottom w:val="none" w:sz="0" w:space="0" w:color="auto"/>
                <w:right w:val="none" w:sz="0" w:space="0" w:color="auto"/>
              </w:divBdr>
            </w:div>
          </w:divsChild>
        </w:div>
        <w:div w:id="1185509926">
          <w:marLeft w:val="0"/>
          <w:marRight w:val="0"/>
          <w:marTop w:val="0"/>
          <w:marBottom w:val="0"/>
          <w:divBdr>
            <w:top w:val="none" w:sz="0" w:space="0" w:color="auto"/>
            <w:left w:val="none" w:sz="0" w:space="0" w:color="auto"/>
            <w:bottom w:val="none" w:sz="0" w:space="0" w:color="auto"/>
            <w:right w:val="none" w:sz="0" w:space="0" w:color="auto"/>
          </w:divBdr>
          <w:divsChild>
            <w:div w:id="777724468">
              <w:marLeft w:val="0"/>
              <w:marRight w:val="0"/>
              <w:marTop w:val="0"/>
              <w:marBottom w:val="0"/>
              <w:divBdr>
                <w:top w:val="none" w:sz="0" w:space="0" w:color="auto"/>
                <w:left w:val="none" w:sz="0" w:space="0" w:color="auto"/>
                <w:bottom w:val="none" w:sz="0" w:space="0" w:color="auto"/>
                <w:right w:val="none" w:sz="0" w:space="0" w:color="auto"/>
              </w:divBdr>
            </w:div>
          </w:divsChild>
        </w:div>
        <w:div w:id="1192260335">
          <w:marLeft w:val="0"/>
          <w:marRight w:val="0"/>
          <w:marTop w:val="0"/>
          <w:marBottom w:val="0"/>
          <w:divBdr>
            <w:top w:val="none" w:sz="0" w:space="0" w:color="auto"/>
            <w:left w:val="none" w:sz="0" w:space="0" w:color="auto"/>
            <w:bottom w:val="none" w:sz="0" w:space="0" w:color="auto"/>
            <w:right w:val="none" w:sz="0" w:space="0" w:color="auto"/>
          </w:divBdr>
          <w:divsChild>
            <w:div w:id="628583587">
              <w:marLeft w:val="0"/>
              <w:marRight w:val="0"/>
              <w:marTop w:val="0"/>
              <w:marBottom w:val="0"/>
              <w:divBdr>
                <w:top w:val="none" w:sz="0" w:space="0" w:color="auto"/>
                <w:left w:val="none" w:sz="0" w:space="0" w:color="auto"/>
                <w:bottom w:val="none" w:sz="0" w:space="0" w:color="auto"/>
                <w:right w:val="none" w:sz="0" w:space="0" w:color="auto"/>
              </w:divBdr>
            </w:div>
          </w:divsChild>
        </w:div>
        <w:div w:id="1196163078">
          <w:marLeft w:val="0"/>
          <w:marRight w:val="0"/>
          <w:marTop w:val="0"/>
          <w:marBottom w:val="0"/>
          <w:divBdr>
            <w:top w:val="none" w:sz="0" w:space="0" w:color="auto"/>
            <w:left w:val="none" w:sz="0" w:space="0" w:color="auto"/>
            <w:bottom w:val="none" w:sz="0" w:space="0" w:color="auto"/>
            <w:right w:val="none" w:sz="0" w:space="0" w:color="auto"/>
          </w:divBdr>
          <w:divsChild>
            <w:div w:id="1496990486">
              <w:marLeft w:val="0"/>
              <w:marRight w:val="0"/>
              <w:marTop w:val="0"/>
              <w:marBottom w:val="0"/>
              <w:divBdr>
                <w:top w:val="none" w:sz="0" w:space="0" w:color="auto"/>
                <w:left w:val="none" w:sz="0" w:space="0" w:color="auto"/>
                <w:bottom w:val="none" w:sz="0" w:space="0" w:color="auto"/>
                <w:right w:val="none" w:sz="0" w:space="0" w:color="auto"/>
              </w:divBdr>
            </w:div>
          </w:divsChild>
        </w:div>
        <w:div w:id="1261446825">
          <w:marLeft w:val="0"/>
          <w:marRight w:val="0"/>
          <w:marTop w:val="0"/>
          <w:marBottom w:val="0"/>
          <w:divBdr>
            <w:top w:val="none" w:sz="0" w:space="0" w:color="auto"/>
            <w:left w:val="none" w:sz="0" w:space="0" w:color="auto"/>
            <w:bottom w:val="none" w:sz="0" w:space="0" w:color="auto"/>
            <w:right w:val="none" w:sz="0" w:space="0" w:color="auto"/>
          </w:divBdr>
          <w:divsChild>
            <w:div w:id="712728988">
              <w:marLeft w:val="0"/>
              <w:marRight w:val="0"/>
              <w:marTop w:val="0"/>
              <w:marBottom w:val="0"/>
              <w:divBdr>
                <w:top w:val="none" w:sz="0" w:space="0" w:color="auto"/>
                <w:left w:val="none" w:sz="0" w:space="0" w:color="auto"/>
                <w:bottom w:val="none" w:sz="0" w:space="0" w:color="auto"/>
                <w:right w:val="none" w:sz="0" w:space="0" w:color="auto"/>
              </w:divBdr>
            </w:div>
          </w:divsChild>
        </w:div>
        <w:div w:id="1275792154">
          <w:marLeft w:val="0"/>
          <w:marRight w:val="0"/>
          <w:marTop w:val="0"/>
          <w:marBottom w:val="0"/>
          <w:divBdr>
            <w:top w:val="none" w:sz="0" w:space="0" w:color="auto"/>
            <w:left w:val="none" w:sz="0" w:space="0" w:color="auto"/>
            <w:bottom w:val="none" w:sz="0" w:space="0" w:color="auto"/>
            <w:right w:val="none" w:sz="0" w:space="0" w:color="auto"/>
          </w:divBdr>
          <w:divsChild>
            <w:div w:id="733696321">
              <w:marLeft w:val="0"/>
              <w:marRight w:val="0"/>
              <w:marTop w:val="0"/>
              <w:marBottom w:val="0"/>
              <w:divBdr>
                <w:top w:val="none" w:sz="0" w:space="0" w:color="auto"/>
                <w:left w:val="none" w:sz="0" w:space="0" w:color="auto"/>
                <w:bottom w:val="none" w:sz="0" w:space="0" w:color="auto"/>
                <w:right w:val="none" w:sz="0" w:space="0" w:color="auto"/>
              </w:divBdr>
            </w:div>
          </w:divsChild>
        </w:div>
        <w:div w:id="1337416384">
          <w:marLeft w:val="0"/>
          <w:marRight w:val="0"/>
          <w:marTop w:val="0"/>
          <w:marBottom w:val="0"/>
          <w:divBdr>
            <w:top w:val="none" w:sz="0" w:space="0" w:color="auto"/>
            <w:left w:val="none" w:sz="0" w:space="0" w:color="auto"/>
            <w:bottom w:val="none" w:sz="0" w:space="0" w:color="auto"/>
            <w:right w:val="none" w:sz="0" w:space="0" w:color="auto"/>
          </w:divBdr>
          <w:divsChild>
            <w:div w:id="302077580">
              <w:marLeft w:val="0"/>
              <w:marRight w:val="0"/>
              <w:marTop w:val="0"/>
              <w:marBottom w:val="0"/>
              <w:divBdr>
                <w:top w:val="none" w:sz="0" w:space="0" w:color="auto"/>
                <w:left w:val="none" w:sz="0" w:space="0" w:color="auto"/>
                <w:bottom w:val="none" w:sz="0" w:space="0" w:color="auto"/>
                <w:right w:val="none" w:sz="0" w:space="0" w:color="auto"/>
              </w:divBdr>
            </w:div>
          </w:divsChild>
        </w:div>
        <w:div w:id="1419911059">
          <w:marLeft w:val="0"/>
          <w:marRight w:val="0"/>
          <w:marTop w:val="0"/>
          <w:marBottom w:val="0"/>
          <w:divBdr>
            <w:top w:val="none" w:sz="0" w:space="0" w:color="auto"/>
            <w:left w:val="none" w:sz="0" w:space="0" w:color="auto"/>
            <w:bottom w:val="none" w:sz="0" w:space="0" w:color="auto"/>
            <w:right w:val="none" w:sz="0" w:space="0" w:color="auto"/>
          </w:divBdr>
          <w:divsChild>
            <w:div w:id="1027297785">
              <w:marLeft w:val="0"/>
              <w:marRight w:val="0"/>
              <w:marTop w:val="0"/>
              <w:marBottom w:val="0"/>
              <w:divBdr>
                <w:top w:val="none" w:sz="0" w:space="0" w:color="auto"/>
                <w:left w:val="none" w:sz="0" w:space="0" w:color="auto"/>
                <w:bottom w:val="none" w:sz="0" w:space="0" w:color="auto"/>
                <w:right w:val="none" w:sz="0" w:space="0" w:color="auto"/>
              </w:divBdr>
            </w:div>
          </w:divsChild>
        </w:div>
        <w:div w:id="1428577244">
          <w:marLeft w:val="0"/>
          <w:marRight w:val="0"/>
          <w:marTop w:val="0"/>
          <w:marBottom w:val="0"/>
          <w:divBdr>
            <w:top w:val="none" w:sz="0" w:space="0" w:color="auto"/>
            <w:left w:val="none" w:sz="0" w:space="0" w:color="auto"/>
            <w:bottom w:val="none" w:sz="0" w:space="0" w:color="auto"/>
            <w:right w:val="none" w:sz="0" w:space="0" w:color="auto"/>
          </w:divBdr>
          <w:divsChild>
            <w:div w:id="1379623665">
              <w:marLeft w:val="0"/>
              <w:marRight w:val="0"/>
              <w:marTop w:val="0"/>
              <w:marBottom w:val="0"/>
              <w:divBdr>
                <w:top w:val="none" w:sz="0" w:space="0" w:color="auto"/>
                <w:left w:val="none" w:sz="0" w:space="0" w:color="auto"/>
                <w:bottom w:val="none" w:sz="0" w:space="0" w:color="auto"/>
                <w:right w:val="none" w:sz="0" w:space="0" w:color="auto"/>
              </w:divBdr>
            </w:div>
          </w:divsChild>
        </w:div>
        <w:div w:id="1456875818">
          <w:marLeft w:val="0"/>
          <w:marRight w:val="0"/>
          <w:marTop w:val="0"/>
          <w:marBottom w:val="0"/>
          <w:divBdr>
            <w:top w:val="none" w:sz="0" w:space="0" w:color="auto"/>
            <w:left w:val="none" w:sz="0" w:space="0" w:color="auto"/>
            <w:bottom w:val="none" w:sz="0" w:space="0" w:color="auto"/>
            <w:right w:val="none" w:sz="0" w:space="0" w:color="auto"/>
          </w:divBdr>
          <w:divsChild>
            <w:div w:id="1160583659">
              <w:marLeft w:val="0"/>
              <w:marRight w:val="0"/>
              <w:marTop w:val="0"/>
              <w:marBottom w:val="0"/>
              <w:divBdr>
                <w:top w:val="none" w:sz="0" w:space="0" w:color="auto"/>
                <w:left w:val="none" w:sz="0" w:space="0" w:color="auto"/>
                <w:bottom w:val="none" w:sz="0" w:space="0" w:color="auto"/>
                <w:right w:val="none" w:sz="0" w:space="0" w:color="auto"/>
              </w:divBdr>
            </w:div>
          </w:divsChild>
        </w:div>
        <w:div w:id="1501505122">
          <w:marLeft w:val="0"/>
          <w:marRight w:val="0"/>
          <w:marTop w:val="0"/>
          <w:marBottom w:val="0"/>
          <w:divBdr>
            <w:top w:val="none" w:sz="0" w:space="0" w:color="auto"/>
            <w:left w:val="none" w:sz="0" w:space="0" w:color="auto"/>
            <w:bottom w:val="none" w:sz="0" w:space="0" w:color="auto"/>
            <w:right w:val="none" w:sz="0" w:space="0" w:color="auto"/>
          </w:divBdr>
          <w:divsChild>
            <w:div w:id="1929267224">
              <w:marLeft w:val="0"/>
              <w:marRight w:val="0"/>
              <w:marTop w:val="0"/>
              <w:marBottom w:val="0"/>
              <w:divBdr>
                <w:top w:val="none" w:sz="0" w:space="0" w:color="auto"/>
                <w:left w:val="none" w:sz="0" w:space="0" w:color="auto"/>
                <w:bottom w:val="none" w:sz="0" w:space="0" w:color="auto"/>
                <w:right w:val="none" w:sz="0" w:space="0" w:color="auto"/>
              </w:divBdr>
            </w:div>
          </w:divsChild>
        </w:div>
        <w:div w:id="1505628906">
          <w:marLeft w:val="0"/>
          <w:marRight w:val="0"/>
          <w:marTop w:val="0"/>
          <w:marBottom w:val="0"/>
          <w:divBdr>
            <w:top w:val="none" w:sz="0" w:space="0" w:color="auto"/>
            <w:left w:val="none" w:sz="0" w:space="0" w:color="auto"/>
            <w:bottom w:val="none" w:sz="0" w:space="0" w:color="auto"/>
            <w:right w:val="none" w:sz="0" w:space="0" w:color="auto"/>
          </w:divBdr>
          <w:divsChild>
            <w:div w:id="1948728964">
              <w:marLeft w:val="0"/>
              <w:marRight w:val="0"/>
              <w:marTop w:val="0"/>
              <w:marBottom w:val="0"/>
              <w:divBdr>
                <w:top w:val="none" w:sz="0" w:space="0" w:color="auto"/>
                <w:left w:val="none" w:sz="0" w:space="0" w:color="auto"/>
                <w:bottom w:val="none" w:sz="0" w:space="0" w:color="auto"/>
                <w:right w:val="none" w:sz="0" w:space="0" w:color="auto"/>
              </w:divBdr>
            </w:div>
          </w:divsChild>
        </w:div>
        <w:div w:id="1545828355">
          <w:marLeft w:val="0"/>
          <w:marRight w:val="0"/>
          <w:marTop w:val="0"/>
          <w:marBottom w:val="0"/>
          <w:divBdr>
            <w:top w:val="none" w:sz="0" w:space="0" w:color="auto"/>
            <w:left w:val="none" w:sz="0" w:space="0" w:color="auto"/>
            <w:bottom w:val="none" w:sz="0" w:space="0" w:color="auto"/>
            <w:right w:val="none" w:sz="0" w:space="0" w:color="auto"/>
          </w:divBdr>
          <w:divsChild>
            <w:div w:id="501967475">
              <w:marLeft w:val="0"/>
              <w:marRight w:val="0"/>
              <w:marTop w:val="0"/>
              <w:marBottom w:val="0"/>
              <w:divBdr>
                <w:top w:val="none" w:sz="0" w:space="0" w:color="auto"/>
                <w:left w:val="none" w:sz="0" w:space="0" w:color="auto"/>
                <w:bottom w:val="none" w:sz="0" w:space="0" w:color="auto"/>
                <w:right w:val="none" w:sz="0" w:space="0" w:color="auto"/>
              </w:divBdr>
            </w:div>
          </w:divsChild>
        </w:div>
        <w:div w:id="1548906355">
          <w:marLeft w:val="0"/>
          <w:marRight w:val="0"/>
          <w:marTop w:val="0"/>
          <w:marBottom w:val="0"/>
          <w:divBdr>
            <w:top w:val="none" w:sz="0" w:space="0" w:color="auto"/>
            <w:left w:val="none" w:sz="0" w:space="0" w:color="auto"/>
            <w:bottom w:val="none" w:sz="0" w:space="0" w:color="auto"/>
            <w:right w:val="none" w:sz="0" w:space="0" w:color="auto"/>
          </w:divBdr>
          <w:divsChild>
            <w:div w:id="780800404">
              <w:marLeft w:val="0"/>
              <w:marRight w:val="0"/>
              <w:marTop w:val="0"/>
              <w:marBottom w:val="0"/>
              <w:divBdr>
                <w:top w:val="none" w:sz="0" w:space="0" w:color="auto"/>
                <w:left w:val="none" w:sz="0" w:space="0" w:color="auto"/>
                <w:bottom w:val="none" w:sz="0" w:space="0" w:color="auto"/>
                <w:right w:val="none" w:sz="0" w:space="0" w:color="auto"/>
              </w:divBdr>
            </w:div>
          </w:divsChild>
        </w:div>
        <w:div w:id="1635789839">
          <w:marLeft w:val="0"/>
          <w:marRight w:val="0"/>
          <w:marTop w:val="0"/>
          <w:marBottom w:val="0"/>
          <w:divBdr>
            <w:top w:val="none" w:sz="0" w:space="0" w:color="auto"/>
            <w:left w:val="none" w:sz="0" w:space="0" w:color="auto"/>
            <w:bottom w:val="none" w:sz="0" w:space="0" w:color="auto"/>
            <w:right w:val="none" w:sz="0" w:space="0" w:color="auto"/>
          </w:divBdr>
          <w:divsChild>
            <w:div w:id="1870531450">
              <w:marLeft w:val="0"/>
              <w:marRight w:val="0"/>
              <w:marTop w:val="0"/>
              <w:marBottom w:val="0"/>
              <w:divBdr>
                <w:top w:val="none" w:sz="0" w:space="0" w:color="auto"/>
                <w:left w:val="none" w:sz="0" w:space="0" w:color="auto"/>
                <w:bottom w:val="none" w:sz="0" w:space="0" w:color="auto"/>
                <w:right w:val="none" w:sz="0" w:space="0" w:color="auto"/>
              </w:divBdr>
            </w:div>
          </w:divsChild>
        </w:div>
        <w:div w:id="1718167333">
          <w:marLeft w:val="0"/>
          <w:marRight w:val="0"/>
          <w:marTop w:val="0"/>
          <w:marBottom w:val="0"/>
          <w:divBdr>
            <w:top w:val="none" w:sz="0" w:space="0" w:color="auto"/>
            <w:left w:val="none" w:sz="0" w:space="0" w:color="auto"/>
            <w:bottom w:val="none" w:sz="0" w:space="0" w:color="auto"/>
            <w:right w:val="none" w:sz="0" w:space="0" w:color="auto"/>
          </w:divBdr>
          <w:divsChild>
            <w:div w:id="1313871135">
              <w:marLeft w:val="0"/>
              <w:marRight w:val="0"/>
              <w:marTop w:val="0"/>
              <w:marBottom w:val="0"/>
              <w:divBdr>
                <w:top w:val="none" w:sz="0" w:space="0" w:color="auto"/>
                <w:left w:val="none" w:sz="0" w:space="0" w:color="auto"/>
                <w:bottom w:val="none" w:sz="0" w:space="0" w:color="auto"/>
                <w:right w:val="none" w:sz="0" w:space="0" w:color="auto"/>
              </w:divBdr>
            </w:div>
          </w:divsChild>
        </w:div>
        <w:div w:id="1787387271">
          <w:marLeft w:val="0"/>
          <w:marRight w:val="0"/>
          <w:marTop w:val="0"/>
          <w:marBottom w:val="0"/>
          <w:divBdr>
            <w:top w:val="none" w:sz="0" w:space="0" w:color="auto"/>
            <w:left w:val="none" w:sz="0" w:space="0" w:color="auto"/>
            <w:bottom w:val="none" w:sz="0" w:space="0" w:color="auto"/>
            <w:right w:val="none" w:sz="0" w:space="0" w:color="auto"/>
          </w:divBdr>
          <w:divsChild>
            <w:div w:id="1606647359">
              <w:marLeft w:val="0"/>
              <w:marRight w:val="0"/>
              <w:marTop w:val="0"/>
              <w:marBottom w:val="0"/>
              <w:divBdr>
                <w:top w:val="none" w:sz="0" w:space="0" w:color="auto"/>
                <w:left w:val="none" w:sz="0" w:space="0" w:color="auto"/>
                <w:bottom w:val="none" w:sz="0" w:space="0" w:color="auto"/>
                <w:right w:val="none" w:sz="0" w:space="0" w:color="auto"/>
              </w:divBdr>
            </w:div>
          </w:divsChild>
        </w:div>
        <w:div w:id="1833058067">
          <w:marLeft w:val="0"/>
          <w:marRight w:val="0"/>
          <w:marTop w:val="0"/>
          <w:marBottom w:val="0"/>
          <w:divBdr>
            <w:top w:val="none" w:sz="0" w:space="0" w:color="auto"/>
            <w:left w:val="none" w:sz="0" w:space="0" w:color="auto"/>
            <w:bottom w:val="none" w:sz="0" w:space="0" w:color="auto"/>
            <w:right w:val="none" w:sz="0" w:space="0" w:color="auto"/>
          </w:divBdr>
          <w:divsChild>
            <w:div w:id="394738485">
              <w:marLeft w:val="0"/>
              <w:marRight w:val="0"/>
              <w:marTop w:val="0"/>
              <w:marBottom w:val="0"/>
              <w:divBdr>
                <w:top w:val="none" w:sz="0" w:space="0" w:color="auto"/>
                <w:left w:val="none" w:sz="0" w:space="0" w:color="auto"/>
                <w:bottom w:val="none" w:sz="0" w:space="0" w:color="auto"/>
                <w:right w:val="none" w:sz="0" w:space="0" w:color="auto"/>
              </w:divBdr>
            </w:div>
          </w:divsChild>
        </w:div>
        <w:div w:id="1837068227">
          <w:marLeft w:val="0"/>
          <w:marRight w:val="0"/>
          <w:marTop w:val="0"/>
          <w:marBottom w:val="0"/>
          <w:divBdr>
            <w:top w:val="none" w:sz="0" w:space="0" w:color="auto"/>
            <w:left w:val="none" w:sz="0" w:space="0" w:color="auto"/>
            <w:bottom w:val="none" w:sz="0" w:space="0" w:color="auto"/>
            <w:right w:val="none" w:sz="0" w:space="0" w:color="auto"/>
          </w:divBdr>
          <w:divsChild>
            <w:div w:id="905920803">
              <w:marLeft w:val="0"/>
              <w:marRight w:val="0"/>
              <w:marTop w:val="0"/>
              <w:marBottom w:val="0"/>
              <w:divBdr>
                <w:top w:val="none" w:sz="0" w:space="0" w:color="auto"/>
                <w:left w:val="none" w:sz="0" w:space="0" w:color="auto"/>
                <w:bottom w:val="none" w:sz="0" w:space="0" w:color="auto"/>
                <w:right w:val="none" w:sz="0" w:space="0" w:color="auto"/>
              </w:divBdr>
            </w:div>
          </w:divsChild>
        </w:div>
        <w:div w:id="1894804489">
          <w:marLeft w:val="0"/>
          <w:marRight w:val="0"/>
          <w:marTop w:val="0"/>
          <w:marBottom w:val="0"/>
          <w:divBdr>
            <w:top w:val="none" w:sz="0" w:space="0" w:color="auto"/>
            <w:left w:val="none" w:sz="0" w:space="0" w:color="auto"/>
            <w:bottom w:val="none" w:sz="0" w:space="0" w:color="auto"/>
            <w:right w:val="none" w:sz="0" w:space="0" w:color="auto"/>
          </w:divBdr>
          <w:divsChild>
            <w:div w:id="731081281">
              <w:marLeft w:val="0"/>
              <w:marRight w:val="0"/>
              <w:marTop w:val="0"/>
              <w:marBottom w:val="0"/>
              <w:divBdr>
                <w:top w:val="none" w:sz="0" w:space="0" w:color="auto"/>
                <w:left w:val="none" w:sz="0" w:space="0" w:color="auto"/>
                <w:bottom w:val="none" w:sz="0" w:space="0" w:color="auto"/>
                <w:right w:val="none" w:sz="0" w:space="0" w:color="auto"/>
              </w:divBdr>
            </w:div>
          </w:divsChild>
        </w:div>
        <w:div w:id="1931817382">
          <w:marLeft w:val="0"/>
          <w:marRight w:val="0"/>
          <w:marTop w:val="0"/>
          <w:marBottom w:val="0"/>
          <w:divBdr>
            <w:top w:val="none" w:sz="0" w:space="0" w:color="auto"/>
            <w:left w:val="none" w:sz="0" w:space="0" w:color="auto"/>
            <w:bottom w:val="none" w:sz="0" w:space="0" w:color="auto"/>
            <w:right w:val="none" w:sz="0" w:space="0" w:color="auto"/>
          </w:divBdr>
          <w:divsChild>
            <w:div w:id="521436575">
              <w:marLeft w:val="0"/>
              <w:marRight w:val="0"/>
              <w:marTop w:val="0"/>
              <w:marBottom w:val="0"/>
              <w:divBdr>
                <w:top w:val="none" w:sz="0" w:space="0" w:color="auto"/>
                <w:left w:val="none" w:sz="0" w:space="0" w:color="auto"/>
                <w:bottom w:val="none" w:sz="0" w:space="0" w:color="auto"/>
                <w:right w:val="none" w:sz="0" w:space="0" w:color="auto"/>
              </w:divBdr>
            </w:div>
          </w:divsChild>
        </w:div>
        <w:div w:id="1939292024">
          <w:marLeft w:val="0"/>
          <w:marRight w:val="0"/>
          <w:marTop w:val="0"/>
          <w:marBottom w:val="0"/>
          <w:divBdr>
            <w:top w:val="none" w:sz="0" w:space="0" w:color="auto"/>
            <w:left w:val="none" w:sz="0" w:space="0" w:color="auto"/>
            <w:bottom w:val="none" w:sz="0" w:space="0" w:color="auto"/>
            <w:right w:val="none" w:sz="0" w:space="0" w:color="auto"/>
          </w:divBdr>
          <w:divsChild>
            <w:div w:id="1610425726">
              <w:marLeft w:val="0"/>
              <w:marRight w:val="0"/>
              <w:marTop w:val="0"/>
              <w:marBottom w:val="0"/>
              <w:divBdr>
                <w:top w:val="none" w:sz="0" w:space="0" w:color="auto"/>
                <w:left w:val="none" w:sz="0" w:space="0" w:color="auto"/>
                <w:bottom w:val="none" w:sz="0" w:space="0" w:color="auto"/>
                <w:right w:val="none" w:sz="0" w:space="0" w:color="auto"/>
              </w:divBdr>
            </w:div>
          </w:divsChild>
        </w:div>
        <w:div w:id="1951470802">
          <w:marLeft w:val="0"/>
          <w:marRight w:val="0"/>
          <w:marTop w:val="0"/>
          <w:marBottom w:val="0"/>
          <w:divBdr>
            <w:top w:val="none" w:sz="0" w:space="0" w:color="auto"/>
            <w:left w:val="none" w:sz="0" w:space="0" w:color="auto"/>
            <w:bottom w:val="none" w:sz="0" w:space="0" w:color="auto"/>
            <w:right w:val="none" w:sz="0" w:space="0" w:color="auto"/>
          </w:divBdr>
          <w:divsChild>
            <w:div w:id="1880631982">
              <w:marLeft w:val="0"/>
              <w:marRight w:val="0"/>
              <w:marTop w:val="0"/>
              <w:marBottom w:val="0"/>
              <w:divBdr>
                <w:top w:val="none" w:sz="0" w:space="0" w:color="auto"/>
                <w:left w:val="none" w:sz="0" w:space="0" w:color="auto"/>
                <w:bottom w:val="none" w:sz="0" w:space="0" w:color="auto"/>
                <w:right w:val="none" w:sz="0" w:space="0" w:color="auto"/>
              </w:divBdr>
            </w:div>
          </w:divsChild>
        </w:div>
        <w:div w:id="1970747244">
          <w:marLeft w:val="0"/>
          <w:marRight w:val="0"/>
          <w:marTop w:val="0"/>
          <w:marBottom w:val="0"/>
          <w:divBdr>
            <w:top w:val="none" w:sz="0" w:space="0" w:color="auto"/>
            <w:left w:val="none" w:sz="0" w:space="0" w:color="auto"/>
            <w:bottom w:val="none" w:sz="0" w:space="0" w:color="auto"/>
            <w:right w:val="none" w:sz="0" w:space="0" w:color="auto"/>
          </w:divBdr>
          <w:divsChild>
            <w:div w:id="351346146">
              <w:marLeft w:val="0"/>
              <w:marRight w:val="0"/>
              <w:marTop w:val="0"/>
              <w:marBottom w:val="0"/>
              <w:divBdr>
                <w:top w:val="none" w:sz="0" w:space="0" w:color="auto"/>
                <w:left w:val="none" w:sz="0" w:space="0" w:color="auto"/>
                <w:bottom w:val="none" w:sz="0" w:space="0" w:color="auto"/>
                <w:right w:val="none" w:sz="0" w:space="0" w:color="auto"/>
              </w:divBdr>
            </w:div>
          </w:divsChild>
        </w:div>
        <w:div w:id="1995720494">
          <w:marLeft w:val="0"/>
          <w:marRight w:val="0"/>
          <w:marTop w:val="0"/>
          <w:marBottom w:val="0"/>
          <w:divBdr>
            <w:top w:val="none" w:sz="0" w:space="0" w:color="auto"/>
            <w:left w:val="none" w:sz="0" w:space="0" w:color="auto"/>
            <w:bottom w:val="none" w:sz="0" w:space="0" w:color="auto"/>
            <w:right w:val="none" w:sz="0" w:space="0" w:color="auto"/>
          </w:divBdr>
          <w:divsChild>
            <w:div w:id="403912464">
              <w:marLeft w:val="0"/>
              <w:marRight w:val="0"/>
              <w:marTop w:val="0"/>
              <w:marBottom w:val="0"/>
              <w:divBdr>
                <w:top w:val="none" w:sz="0" w:space="0" w:color="auto"/>
                <w:left w:val="none" w:sz="0" w:space="0" w:color="auto"/>
                <w:bottom w:val="none" w:sz="0" w:space="0" w:color="auto"/>
                <w:right w:val="none" w:sz="0" w:space="0" w:color="auto"/>
              </w:divBdr>
            </w:div>
          </w:divsChild>
        </w:div>
        <w:div w:id="2010213490">
          <w:marLeft w:val="0"/>
          <w:marRight w:val="0"/>
          <w:marTop w:val="0"/>
          <w:marBottom w:val="0"/>
          <w:divBdr>
            <w:top w:val="none" w:sz="0" w:space="0" w:color="auto"/>
            <w:left w:val="none" w:sz="0" w:space="0" w:color="auto"/>
            <w:bottom w:val="none" w:sz="0" w:space="0" w:color="auto"/>
            <w:right w:val="none" w:sz="0" w:space="0" w:color="auto"/>
          </w:divBdr>
          <w:divsChild>
            <w:div w:id="1273897629">
              <w:marLeft w:val="0"/>
              <w:marRight w:val="0"/>
              <w:marTop w:val="0"/>
              <w:marBottom w:val="0"/>
              <w:divBdr>
                <w:top w:val="none" w:sz="0" w:space="0" w:color="auto"/>
                <w:left w:val="none" w:sz="0" w:space="0" w:color="auto"/>
                <w:bottom w:val="none" w:sz="0" w:space="0" w:color="auto"/>
                <w:right w:val="none" w:sz="0" w:space="0" w:color="auto"/>
              </w:divBdr>
            </w:div>
          </w:divsChild>
        </w:div>
        <w:div w:id="2023704149">
          <w:marLeft w:val="0"/>
          <w:marRight w:val="0"/>
          <w:marTop w:val="0"/>
          <w:marBottom w:val="0"/>
          <w:divBdr>
            <w:top w:val="none" w:sz="0" w:space="0" w:color="auto"/>
            <w:left w:val="none" w:sz="0" w:space="0" w:color="auto"/>
            <w:bottom w:val="none" w:sz="0" w:space="0" w:color="auto"/>
            <w:right w:val="none" w:sz="0" w:space="0" w:color="auto"/>
          </w:divBdr>
          <w:divsChild>
            <w:div w:id="1200626900">
              <w:marLeft w:val="0"/>
              <w:marRight w:val="0"/>
              <w:marTop w:val="0"/>
              <w:marBottom w:val="0"/>
              <w:divBdr>
                <w:top w:val="none" w:sz="0" w:space="0" w:color="auto"/>
                <w:left w:val="none" w:sz="0" w:space="0" w:color="auto"/>
                <w:bottom w:val="none" w:sz="0" w:space="0" w:color="auto"/>
                <w:right w:val="none" w:sz="0" w:space="0" w:color="auto"/>
              </w:divBdr>
            </w:div>
          </w:divsChild>
        </w:div>
        <w:div w:id="2041659157">
          <w:marLeft w:val="0"/>
          <w:marRight w:val="0"/>
          <w:marTop w:val="0"/>
          <w:marBottom w:val="0"/>
          <w:divBdr>
            <w:top w:val="none" w:sz="0" w:space="0" w:color="auto"/>
            <w:left w:val="none" w:sz="0" w:space="0" w:color="auto"/>
            <w:bottom w:val="none" w:sz="0" w:space="0" w:color="auto"/>
            <w:right w:val="none" w:sz="0" w:space="0" w:color="auto"/>
          </w:divBdr>
          <w:divsChild>
            <w:div w:id="266624700">
              <w:marLeft w:val="0"/>
              <w:marRight w:val="0"/>
              <w:marTop w:val="0"/>
              <w:marBottom w:val="0"/>
              <w:divBdr>
                <w:top w:val="none" w:sz="0" w:space="0" w:color="auto"/>
                <w:left w:val="none" w:sz="0" w:space="0" w:color="auto"/>
                <w:bottom w:val="none" w:sz="0" w:space="0" w:color="auto"/>
                <w:right w:val="none" w:sz="0" w:space="0" w:color="auto"/>
              </w:divBdr>
            </w:div>
          </w:divsChild>
        </w:div>
        <w:div w:id="2065443376">
          <w:marLeft w:val="0"/>
          <w:marRight w:val="0"/>
          <w:marTop w:val="0"/>
          <w:marBottom w:val="0"/>
          <w:divBdr>
            <w:top w:val="none" w:sz="0" w:space="0" w:color="auto"/>
            <w:left w:val="none" w:sz="0" w:space="0" w:color="auto"/>
            <w:bottom w:val="none" w:sz="0" w:space="0" w:color="auto"/>
            <w:right w:val="none" w:sz="0" w:space="0" w:color="auto"/>
          </w:divBdr>
          <w:divsChild>
            <w:div w:id="232009988">
              <w:marLeft w:val="0"/>
              <w:marRight w:val="0"/>
              <w:marTop w:val="0"/>
              <w:marBottom w:val="0"/>
              <w:divBdr>
                <w:top w:val="none" w:sz="0" w:space="0" w:color="auto"/>
                <w:left w:val="none" w:sz="0" w:space="0" w:color="auto"/>
                <w:bottom w:val="none" w:sz="0" w:space="0" w:color="auto"/>
                <w:right w:val="none" w:sz="0" w:space="0" w:color="auto"/>
              </w:divBdr>
            </w:div>
          </w:divsChild>
        </w:div>
        <w:div w:id="2114740585">
          <w:marLeft w:val="0"/>
          <w:marRight w:val="0"/>
          <w:marTop w:val="0"/>
          <w:marBottom w:val="0"/>
          <w:divBdr>
            <w:top w:val="none" w:sz="0" w:space="0" w:color="auto"/>
            <w:left w:val="none" w:sz="0" w:space="0" w:color="auto"/>
            <w:bottom w:val="none" w:sz="0" w:space="0" w:color="auto"/>
            <w:right w:val="none" w:sz="0" w:space="0" w:color="auto"/>
          </w:divBdr>
          <w:divsChild>
            <w:div w:id="806237481">
              <w:marLeft w:val="0"/>
              <w:marRight w:val="0"/>
              <w:marTop w:val="0"/>
              <w:marBottom w:val="0"/>
              <w:divBdr>
                <w:top w:val="none" w:sz="0" w:space="0" w:color="auto"/>
                <w:left w:val="none" w:sz="0" w:space="0" w:color="auto"/>
                <w:bottom w:val="none" w:sz="0" w:space="0" w:color="auto"/>
                <w:right w:val="none" w:sz="0" w:space="0" w:color="auto"/>
              </w:divBdr>
            </w:div>
          </w:divsChild>
        </w:div>
        <w:div w:id="2129004265">
          <w:marLeft w:val="0"/>
          <w:marRight w:val="0"/>
          <w:marTop w:val="0"/>
          <w:marBottom w:val="0"/>
          <w:divBdr>
            <w:top w:val="none" w:sz="0" w:space="0" w:color="auto"/>
            <w:left w:val="none" w:sz="0" w:space="0" w:color="auto"/>
            <w:bottom w:val="none" w:sz="0" w:space="0" w:color="auto"/>
            <w:right w:val="none" w:sz="0" w:space="0" w:color="auto"/>
          </w:divBdr>
          <w:divsChild>
            <w:div w:id="13276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59690">
      <w:bodyDiv w:val="1"/>
      <w:marLeft w:val="0"/>
      <w:marRight w:val="0"/>
      <w:marTop w:val="0"/>
      <w:marBottom w:val="0"/>
      <w:divBdr>
        <w:top w:val="none" w:sz="0" w:space="0" w:color="auto"/>
        <w:left w:val="none" w:sz="0" w:space="0" w:color="auto"/>
        <w:bottom w:val="none" w:sz="0" w:space="0" w:color="auto"/>
        <w:right w:val="none" w:sz="0" w:space="0" w:color="auto"/>
      </w:divBdr>
    </w:div>
    <w:div w:id="1982037617">
      <w:bodyDiv w:val="1"/>
      <w:marLeft w:val="0"/>
      <w:marRight w:val="0"/>
      <w:marTop w:val="0"/>
      <w:marBottom w:val="0"/>
      <w:divBdr>
        <w:top w:val="none" w:sz="0" w:space="0" w:color="auto"/>
        <w:left w:val="none" w:sz="0" w:space="0" w:color="auto"/>
        <w:bottom w:val="none" w:sz="0" w:space="0" w:color="auto"/>
        <w:right w:val="none" w:sz="0" w:space="0" w:color="auto"/>
      </w:divBdr>
    </w:div>
    <w:div w:id="1994866328">
      <w:bodyDiv w:val="1"/>
      <w:marLeft w:val="0"/>
      <w:marRight w:val="0"/>
      <w:marTop w:val="0"/>
      <w:marBottom w:val="0"/>
      <w:divBdr>
        <w:top w:val="none" w:sz="0" w:space="0" w:color="auto"/>
        <w:left w:val="none" w:sz="0" w:space="0" w:color="auto"/>
        <w:bottom w:val="none" w:sz="0" w:space="0" w:color="auto"/>
        <w:right w:val="none" w:sz="0" w:space="0" w:color="auto"/>
      </w:divBdr>
    </w:div>
    <w:div w:id="2000035895">
      <w:bodyDiv w:val="1"/>
      <w:marLeft w:val="0"/>
      <w:marRight w:val="0"/>
      <w:marTop w:val="0"/>
      <w:marBottom w:val="0"/>
      <w:divBdr>
        <w:top w:val="none" w:sz="0" w:space="0" w:color="auto"/>
        <w:left w:val="none" w:sz="0" w:space="0" w:color="auto"/>
        <w:bottom w:val="none" w:sz="0" w:space="0" w:color="auto"/>
        <w:right w:val="none" w:sz="0" w:space="0" w:color="auto"/>
      </w:divBdr>
    </w:div>
    <w:div w:id="2003729506">
      <w:bodyDiv w:val="1"/>
      <w:marLeft w:val="0"/>
      <w:marRight w:val="0"/>
      <w:marTop w:val="0"/>
      <w:marBottom w:val="0"/>
      <w:divBdr>
        <w:top w:val="none" w:sz="0" w:space="0" w:color="auto"/>
        <w:left w:val="none" w:sz="0" w:space="0" w:color="auto"/>
        <w:bottom w:val="none" w:sz="0" w:space="0" w:color="auto"/>
        <w:right w:val="none" w:sz="0" w:space="0" w:color="auto"/>
      </w:divBdr>
    </w:div>
    <w:div w:id="2014408958">
      <w:bodyDiv w:val="1"/>
      <w:marLeft w:val="0"/>
      <w:marRight w:val="0"/>
      <w:marTop w:val="0"/>
      <w:marBottom w:val="0"/>
      <w:divBdr>
        <w:top w:val="none" w:sz="0" w:space="0" w:color="auto"/>
        <w:left w:val="none" w:sz="0" w:space="0" w:color="auto"/>
        <w:bottom w:val="none" w:sz="0" w:space="0" w:color="auto"/>
        <w:right w:val="none" w:sz="0" w:space="0" w:color="auto"/>
      </w:divBdr>
    </w:div>
    <w:div w:id="2020812872">
      <w:bodyDiv w:val="1"/>
      <w:marLeft w:val="0"/>
      <w:marRight w:val="0"/>
      <w:marTop w:val="0"/>
      <w:marBottom w:val="0"/>
      <w:divBdr>
        <w:top w:val="none" w:sz="0" w:space="0" w:color="auto"/>
        <w:left w:val="none" w:sz="0" w:space="0" w:color="auto"/>
        <w:bottom w:val="none" w:sz="0" w:space="0" w:color="auto"/>
        <w:right w:val="none" w:sz="0" w:space="0" w:color="auto"/>
      </w:divBdr>
    </w:div>
    <w:div w:id="2026515708">
      <w:bodyDiv w:val="1"/>
      <w:marLeft w:val="0"/>
      <w:marRight w:val="0"/>
      <w:marTop w:val="0"/>
      <w:marBottom w:val="0"/>
      <w:divBdr>
        <w:top w:val="none" w:sz="0" w:space="0" w:color="auto"/>
        <w:left w:val="none" w:sz="0" w:space="0" w:color="auto"/>
        <w:bottom w:val="none" w:sz="0" w:space="0" w:color="auto"/>
        <w:right w:val="none" w:sz="0" w:space="0" w:color="auto"/>
      </w:divBdr>
    </w:div>
    <w:div w:id="2027058055">
      <w:bodyDiv w:val="1"/>
      <w:marLeft w:val="0"/>
      <w:marRight w:val="0"/>
      <w:marTop w:val="0"/>
      <w:marBottom w:val="0"/>
      <w:divBdr>
        <w:top w:val="none" w:sz="0" w:space="0" w:color="auto"/>
        <w:left w:val="none" w:sz="0" w:space="0" w:color="auto"/>
        <w:bottom w:val="none" w:sz="0" w:space="0" w:color="auto"/>
        <w:right w:val="none" w:sz="0" w:space="0" w:color="auto"/>
      </w:divBdr>
    </w:div>
    <w:div w:id="2033845198">
      <w:bodyDiv w:val="1"/>
      <w:marLeft w:val="0"/>
      <w:marRight w:val="0"/>
      <w:marTop w:val="0"/>
      <w:marBottom w:val="0"/>
      <w:divBdr>
        <w:top w:val="none" w:sz="0" w:space="0" w:color="auto"/>
        <w:left w:val="none" w:sz="0" w:space="0" w:color="auto"/>
        <w:bottom w:val="none" w:sz="0" w:space="0" w:color="auto"/>
        <w:right w:val="none" w:sz="0" w:space="0" w:color="auto"/>
      </w:divBdr>
      <w:divsChild>
        <w:div w:id="17125652">
          <w:marLeft w:val="0"/>
          <w:marRight w:val="0"/>
          <w:marTop w:val="0"/>
          <w:marBottom w:val="0"/>
          <w:divBdr>
            <w:top w:val="none" w:sz="0" w:space="0" w:color="auto"/>
            <w:left w:val="none" w:sz="0" w:space="0" w:color="auto"/>
            <w:bottom w:val="none" w:sz="0" w:space="0" w:color="auto"/>
            <w:right w:val="none" w:sz="0" w:space="0" w:color="auto"/>
          </w:divBdr>
          <w:divsChild>
            <w:div w:id="170266208">
              <w:marLeft w:val="0"/>
              <w:marRight w:val="0"/>
              <w:marTop w:val="0"/>
              <w:marBottom w:val="0"/>
              <w:divBdr>
                <w:top w:val="none" w:sz="0" w:space="0" w:color="auto"/>
                <w:left w:val="none" w:sz="0" w:space="0" w:color="auto"/>
                <w:bottom w:val="none" w:sz="0" w:space="0" w:color="auto"/>
                <w:right w:val="none" w:sz="0" w:space="0" w:color="auto"/>
              </w:divBdr>
            </w:div>
          </w:divsChild>
        </w:div>
        <w:div w:id="37164245">
          <w:marLeft w:val="0"/>
          <w:marRight w:val="0"/>
          <w:marTop w:val="0"/>
          <w:marBottom w:val="0"/>
          <w:divBdr>
            <w:top w:val="none" w:sz="0" w:space="0" w:color="auto"/>
            <w:left w:val="none" w:sz="0" w:space="0" w:color="auto"/>
            <w:bottom w:val="none" w:sz="0" w:space="0" w:color="auto"/>
            <w:right w:val="none" w:sz="0" w:space="0" w:color="auto"/>
          </w:divBdr>
          <w:divsChild>
            <w:div w:id="232741788">
              <w:marLeft w:val="0"/>
              <w:marRight w:val="0"/>
              <w:marTop w:val="0"/>
              <w:marBottom w:val="0"/>
              <w:divBdr>
                <w:top w:val="none" w:sz="0" w:space="0" w:color="auto"/>
                <w:left w:val="none" w:sz="0" w:space="0" w:color="auto"/>
                <w:bottom w:val="none" w:sz="0" w:space="0" w:color="auto"/>
                <w:right w:val="none" w:sz="0" w:space="0" w:color="auto"/>
              </w:divBdr>
            </w:div>
          </w:divsChild>
        </w:div>
        <w:div w:id="43606974">
          <w:marLeft w:val="0"/>
          <w:marRight w:val="0"/>
          <w:marTop w:val="0"/>
          <w:marBottom w:val="0"/>
          <w:divBdr>
            <w:top w:val="none" w:sz="0" w:space="0" w:color="auto"/>
            <w:left w:val="none" w:sz="0" w:space="0" w:color="auto"/>
            <w:bottom w:val="none" w:sz="0" w:space="0" w:color="auto"/>
            <w:right w:val="none" w:sz="0" w:space="0" w:color="auto"/>
          </w:divBdr>
          <w:divsChild>
            <w:div w:id="1776628569">
              <w:marLeft w:val="0"/>
              <w:marRight w:val="0"/>
              <w:marTop w:val="0"/>
              <w:marBottom w:val="0"/>
              <w:divBdr>
                <w:top w:val="none" w:sz="0" w:space="0" w:color="auto"/>
                <w:left w:val="none" w:sz="0" w:space="0" w:color="auto"/>
                <w:bottom w:val="none" w:sz="0" w:space="0" w:color="auto"/>
                <w:right w:val="none" w:sz="0" w:space="0" w:color="auto"/>
              </w:divBdr>
            </w:div>
          </w:divsChild>
        </w:div>
        <w:div w:id="43918431">
          <w:marLeft w:val="0"/>
          <w:marRight w:val="0"/>
          <w:marTop w:val="0"/>
          <w:marBottom w:val="0"/>
          <w:divBdr>
            <w:top w:val="none" w:sz="0" w:space="0" w:color="auto"/>
            <w:left w:val="none" w:sz="0" w:space="0" w:color="auto"/>
            <w:bottom w:val="none" w:sz="0" w:space="0" w:color="auto"/>
            <w:right w:val="none" w:sz="0" w:space="0" w:color="auto"/>
          </w:divBdr>
          <w:divsChild>
            <w:div w:id="1702365978">
              <w:marLeft w:val="0"/>
              <w:marRight w:val="0"/>
              <w:marTop w:val="0"/>
              <w:marBottom w:val="0"/>
              <w:divBdr>
                <w:top w:val="none" w:sz="0" w:space="0" w:color="auto"/>
                <w:left w:val="none" w:sz="0" w:space="0" w:color="auto"/>
                <w:bottom w:val="none" w:sz="0" w:space="0" w:color="auto"/>
                <w:right w:val="none" w:sz="0" w:space="0" w:color="auto"/>
              </w:divBdr>
            </w:div>
          </w:divsChild>
        </w:div>
        <w:div w:id="44374395">
          <w:marLeft w:val="0"/>
          <w:marRight w:val="0"/>
          <w:marTop w:val="0"/>
          <w:marBottom w:val="0"/>
          <w:divBdr>
            <w:top w:val="none" w:sz="0" w:space="0" w:color="auto"/>
            <w:left w:val="none" w:sz="0" w:space="0" w:color="auto"/>
            <w:bottom w:val="none" w:sz="0" w:space="0" w:color="auto"/>
            <w:right w:val="none" w:sz="0" w:space="0" w:color="auto"/>
          </w:divBdr>
          <w:divsChild>
            <w:div w:id="1815246479">
              <w:marLeft w:val="0"/>
              <w:marRight w:val="0"/>
              <w:marTop w:val="0"/>
              <w:marBottom w:val="0"/>
              <w:divBdr>
                <w:top w:val="none" w:sz="0" w:space="0" w:color="auto"/>
                <w:left w:val="none" w:sz="0" w:space="0" w:color="auto"/>
                <w:bottom w:val="none" w:sz="0" w:space="0" w:color="auto"/>
                <w:right w:val="none" w:sz="0" w:space="0" w:color="auto"/>
              </w:divBdr>
            </w:div>
          </w:divsChild>
        </w:div>
        <w:div w:id="90320811">
          <w:marLeft w:val="0"/>
          <w:marRight w:val="0"/>
          <w:marTop w:val="0"/>
          <w:marBottom w:val="0"/>
          <w:divBdr>
            <w:top w:val="none" w:sz="0" w:space="0" w:color="auto"/>
            <w:left w:val="none" w:sz="0" w:space="0" w:color="auto"/>
            <w:bottom w:val="none" w:sz="0" w:space="0" w:color="auto"/>
            <w:right w:val="none" w:sz="0" w:space="0" w:color="auto"/>
          </w:divBdr>
          <w:divsChild>
            <w:div w:id="1283879707">
              <w:marLeft w:val="0"/>
              <w:marRight w:val="0"/>
              <w:marTop w:val="0"/>
              <w:marBottom w:val="0"/>
              <w:divBdr>
                <w:top w:val="none" w:sz="0" w:space="0" w:color="auto"/>
                <w:left w:val="none" w:sz="0" w:space="0" w:color="auto"/>
                <w:bottom w:val="none" w:sz="0" w:space="0" w:color="auto"/>
                <w:right w:val="none" w:sz="0" w:space="0" w:color="auto"/>
              </w:divBdr>
            </w:div>
          </w:divsChild>
        </w:div>
        <w:div w:id="95907189">
          <w:marLeft w:val="0"/>
          <w:marRight w:val="0"/>
          <w:marTop w:val="0"/>
          <w:marBottom w:val="0"/>
          <w:divBdr>
            <w:top w:val="none" w:sz="0" w:space="0" w:color="auto"/>
            <w:left w:val="none" w:sz="0" w:space="0" w:color="auto"/>
            <w:bottom w:val="none" w:sz="0" w:space="0" w:color="auto"/>
            <w:right w:val="none" w:sz="0" w:space="0" w:color="auto"/>
          </w:divBdr>
          <w:divsChild>
            <w:div w:id="1567298645">
              <w:marLeft w:val="0"/>
              <w:marRight w:val="0"/>
              <w:marTop w:val="0"/>
              <w:marBottom w:val="0"/>
              <w:divBdr>
                <w:top w:val="none" w:sz="0" w:space="0" w:color="auto"/>
                <w:left w:val="none" w:sz="0" w:space="0" w:color="auto"/>
                <w:bottom w:val="none" w:sz="0" w:space="0" w:color="auto"/>
                <w:right w:val="none" w:sz="0" w:space="0" w:color="auto"/>
              </w:divBdr>
            </w:div>
          </w:divsChild>
        </w:div>
        <w:div w:id="99686974">
          <w:marLeft w:val="0"/>
          <w:marRight w:val="0"/>
          <w:marTop w:val="0"/>
          <w:marBottom w:val="0"/>
          <w:divBdr>
            <w:top w:val="none" w:sz="0" w:space="0" w:color="auto"/>
            <w:left w:val="none" w:sz="0" w:space="0" w:color="auto"/>
            <w:bottom w:val="none" w:sz="0" w:space="0" w:color="auto"/>
            <w:right w:val="none" w:sz="0" w:space="0" w:color="auto"/>
          </w:divBdr>
          <w:divsChild>
            <w:div w:id="71439381">
              <w:marLeft w:val="0"/>
              <w:marRight w:val="0"/>
              <w:marTop w:val="0"/>
              <w:marBottom w:val="0"/>
              <w:divBdr>
                <w:top w:val="none" w:sz="0" w:space="0" w:color="auto"/>
                <w:left w:val="none" w:sz="0" w:space="0" w:color="auto"/>
                <w:bottom w:val="none" w:sz="0" w:space="0" w:color="auto"/>
                <w:right w:val="none" w:sz="0" w:space="0" w:color="auto"/>
              </w:divBdr>
            </w:div>
          </w:divsChild>
        </w:div>
        <w:div w:id="134957459">
          <w:marLeft w:val="0"/>
          <w:marRight w:val="0"/>
          <w:marTop w:val="0"/>
          <w:marBottom w:val="0"/>
          <w:divBdr>
            <w:top w:val="none" w:sz="0" w:space="0" w:color="auto"/>
            <w:left w:val="none" w:sz="0" w:space="0" w:color="auto"/>
            <w:bottom w:val="none" w:sz="0" w:space="0" w:color="auto"/>
            <w:right w:val="none" w:sz="0" w:space="0" w:color="auto"/>
          </w:divBdr>
          <w:divsChild>
            <w:div w:id="366759868">
              <w:marLeft w:val="0"/>
              <w:marRight w:val="0"/>
              <w:marTop w:val="0"/>
              <w:marBottom w:val="0"/>
              <w:divBdr>
                <w:top w:val="none" w:sz="0" w:space="0" w:color="auto"/>
                <w:left w:val="none" w:sz="0" w:space="0" w:color="auto"/>
                <w:bottom w:val="none" w:sz="0" w:space="0" w:color="auto"/>
                <w:right w:val="none" w:sz="0" w:space="0" w:color="auto"/>
              </w:divBdr>
            </w:div>
          </w:divsChild>
        </w:div>
        <w:div w:id="135606670">
          <w:marLeft w:val="0"/>
          <w:marRight w:val="0"/>
          <w:marTop w:val="0"/>
          <w:marBottom w:val="0"/>
          <w:divBdr>
            <w:top w:val="none" w:sz="0" w:space="0" w:color="auto"/>
            <w:left w:val="none" w:sz="0" w:space="0" w:color="auto"/>
            <w:bottom w:val="none" w:sz="0" w:space="0" w:color="auto"/>
            <w:right w:val="none" w:sz="0" w:space="0" w:color="auto"/>
          </w:divBdr>
          <w:divsChild>
            <w:div w:id="921571316">
              <w:marLeft w:val="0"/>
              <w:marRight w:val="0"/>
              <w:marTop w:val="0"/>
              <w:marBottom w:val="0"/>
              <w:divBdr>
                <w:top w:val="none" w:sz="0" w:space="0" w:color="auto"/>
                <w:left w:val="none" w:sz="0" w:space="0" w:color="auto"/>
                <w:bottom w:val="none" w:sz="0" w:space="0" w:color="auto"/>
                <w:right w:val="none" w:sz="0" w:space="0" w:color="auto"/>
              </w:divBdr>
            </w:div>
          </w:divsChild>
        </w:div>
        <w:div w:id="139229462">
          <w:marLeft w:val="0"/>
          <w:marRight w:val="0"/>
          <w:marTop w:val="0"/>
          <w:marBottom w:val="0"/>
          <w:divBdr>
            <w:top w:val="none" w:sz="0" w:space="0" w:color="auto"/>
            <w:left w:val="none" w:sz="0" w:space="0" w:color="auto"/>
            <w:bottom w:val="none" w:sz="0" w:space="0" w:color="auto"/>
            <w:right w:val="none" w:sz="0" w:space="0" w:color="auto"/>
          </w:divBdr>
          <w:divsChild>
            <w:div w:id="1682395849">
              <w:marLeft w:val="0"/>
              <w:marRight w:val="0"/>
              <w:marTop w:val="0"/>
              <w:marBottom w:val="0"/>
              <w:divBdr>
                <w:top w:val="none" w:sz="0" w:space="0" w:color="auto"/>
                <w:left w:val="none" w:sz="0" w:space="0" w:color="auto"/>
                <w:bottom w:val="none" w:sz="0" w:space="0" w:color="auto"/>
                <w:right w:val="none" w:sz="0" w:space="0" w:color="auto"/>
              </w:divBdr>
            </w:div>
          </w:divsChild>
        </w:div>
        <w:div w:id="155531969">
          <w:marLeft w:val="0"/>
          <w:marRight w:val="0"/>
          <w:marTop w:val="0"/>
          <w:marBottom w:val="0"/>
          <w:divBdr>
            <w:top w:val="none" w:sz="0" w:space="0" w:color="auto"/>
            <w:left w:val="none" w:sz="0" w:space="0" w:color="auto"/>
            <w:bottom w:val="none" w:sz="0" w:space="0" w:color="auto"/>
            <w:right w:val="none" w:sz="0" w:space="0" w:color="auto"/>
          </w:divBdr>
          <w:divsChild>
            <w:div w:id="195895772">
              <w:marLeft w:val="0"/>
              <w:marRight w:val="0"/>
              <w:marTop w:val="0"/>
              <w:marBottom w:val="0"/>
              <w:divBdr>
                <w:top w:val="none" w:sz="0" w:space="0" w:color="auto"/>
                <w:left w:val="none" w:sz="0" w:space="0" w:color="auto"/>
                <w:bottom w:val="none" w:sz="0" w:space="0" w:color="auto"/>
                <w:right w:val="none" w:sz="0" w:space="0" w:color="auto"/>
              </w:divBdr>
            </w:div>
          </w:divsChild>
        </w:div>
        <w:div w:id="211189569">
          <w:marLeft w:val="0"/>
          <w:marRight w:val="0"/>
          <w:marTop w:val="0"/>
          <w:marBottom w:val="0"/>
          <w:divBdr>
            <w:top w:val="none" w:sz="0" w:space="0" w:color="auto"/>
            <w:left w:val="none" w:sz="0" w:space="0" w:color="auto"/>
            <w:bottom w:val="none" w:sz="0" w:space="0" w:color="auto"/>
            <w:right w:val="none" w:sz="0" w:space="0" w:color="auto"/>
          </w:divBdr>
          <w:divsChild>
            <w:div w:id="442115975">
              <w:marLeft w:val="0"/>
              <w:marRight w:val="0"/>
              <w:marTop w:val="0"/>
              <w:marBottom w:val="0"/>
              <w:divBdr>
                <w:top w:val="none" w:sz="0" w:space="0" w:color="auto"/>
                <w:left w:val="none" w:sz="0" w:space="0" w:color="auto"/>
                <w:bottom w:val="none" w:sz="0" w:space="0" w:color="auto"/>
                <w:right w:val="none" w:sz="0" w:space="0" w:color="auto"/>
              </w:divBdr>
            </w:div>
          </w:divsChild>
        </w:div>
        <w:div w:id="248125333">
          <w:marLeft w:val="0"/>
          <w:marRight w:val="0"/>
          <w:marTop w:val="0"/>
          <w:marBottom w:val="0"/>
          <w:divBdr>
            <w:top w:val="none" w:sz="0" w:space="0" w:color="auto"/>
            <w:left w:val="none" w:sz="0" w:space="0" w:color="auto"/>
            <w:bottom w:val="none" w:sz="0" w:space="0" w:color="auto"/>
            <w:right w:val="none" w:sz="0" w:space="0" w:color="auto"/>
          </w:divBdr>
          <w:divsChild>
            <w:div w:id="637687381">
              <w:marLeft w:val="0"/>
              <w:marRight w:val="0"/>
              <w:marTop w:val="0"/>
              <w:marBottom w:val="0"/>
              <w:divBdr>
                <w:top w:val="none" w:sz="0" w:space="0" w:color="auto"/>
                <w:left w:val="none" w:sz="0" w:space="0" w:color="auto"/>
                <w:bottom w:val="none" w:sz="0" w:space="0" w:color="auto"/>
                <w:right w:val="none" w:sz="0" w:space="0" w:color="auto"/>
              </w:divBdr>
            </w:div>
          </w:divsChild>
        </w:div>
        <w:div w:id="258215855">
          <w:marLeft w:val="0"/>
          <w:marRight w:val="0"/>
          <w:marTop w:val="0"/>
          <w:marBottom w:val="0"/>
          <w:divBdr>
            <w:top w:val="none" w:sz="0" w:space="0" w:color="auto"/>
            <w:left w:val="none" w:sz="0" w:space="0" w:color="auto"/>
            <w:bottom w:val="none" w:sz="0" w:space="0" w:color="auto"/>
            <w:right w:val="none" w:sz="0" w:space="0" w:color="auto"/>
          </w:divBdr>
          <w:divsChild>
            <w:div w:id="220747892">
              <w:marLeft w:val="0"/>
              <w:marRight w:val="0"/>
              <w:marTop w:val="0"/>
              <w:marBottom w:val="0"/>
              <w:divBdr>
                <w:top w:val="none" w:sz="0" w:space="0" w:color="auto"/>
                <w:left w:val="none" w:sz="0" w:space="0" w:color="auto"/>
                <w:bottom w:val="none" w:sz="0" w:space="0" w:color="auto"/>
                <w:right w:val="none" w:sz="0" w:space="0" w:color="auto"/>
              </w:divBdr>
            </w:div>
          </w:divsChild>
        </w:div>
        <w:div w:id="292684905">
          <w:marLeft w:val="0"/>
          <w:marRight w:val="0"/>
          <w:marTop w:val="0"/>
          <w:marBottom w:val="0"/>
          <w:divBdr>
            <w:top w:val="none" w:sz="0" w:space="0" w:color="auto"/>
            <w:left w:val="none" w:sz="0" w:space="0" w:color="auto"/>
            <w:bottom w:val="none" w:sz="0" w:space="0" w:color="auto"/>
            <w:right w:val="none" w:sz="0" w:space="0" w:color="auto"/>
          </w:divBdr>
          <w:divsChild>
            <w:div w:id="156306637">
              <w:marLeft w:val="0"/>
              <w:marRight w:val="0"/>
              <w:marTop w:val="0"/>
              <w:marBottom w:val="0"/>
              <w:divBdr>
                <w:top w:val="none" w:sz="0" w:space="0" w:color="auto"/>
                <w:left w:val="none" w:sz="0" w:space="0" w:color="auto"/>
                <w:bottom w:val="none" w:sz="0" w:space="0" w:color="auto"/>
                <w:right w:val="none" w:sz="0" w:space="0" w:color="auto"/>
              </w:divBdr>
            </w:div>
          </w:divsChild>
        </w:div>
        <w:div w:id="313995216">
          <w:marLeft w:val="0"/>
          <w:marRight w:val="0"/>
          <w:marTop w:val="0"/>
          <w:marBottom w:val="0"/>
          <w:divBdr>
            <w:top w:val="none" w:sz="0" w:space="0" w:color="auto"/>
            <w:left w:val="none" w:sz="0" w:space="0" w:color="auto"/>
            <w:bottom w:val="none" w:sz="0" w:space="0" w:color="auto"/>
            <w:right w:val="none" w:sz="0" w:space="0" w:color="auto"/>
          </w:divBdr>
          <w:divsChild>
            <w:div w:id="2067484441">
              <w:marLeft w:val="0"/>
              <w:marRight w:val="0"/>
              <w:marTop w:val="0"/>
              <w:marBottom w:val="0"/>
              <w:divBdr>
                <w:top w:val="none" w:sz="0" w:space="0" w:color="auto"/>
                <w:left w:val="none" w:sz="0" w:space="0" w:color="auto"/>
                <w:bottom w:val="none" w:sz="0" w:space="0" w:color="auto"/>
                <w:right w:val="none" w:sz="0" w:space="0" w:color="auto"/>
              </w:divBdr>
            </w:div>
          </w:divsChild>
        </w:div>
        <w:div w:id="342782988">
          <w:marLeft w:val="0"/>
          <w:marRight w:val="0"/>
          <w:marTop w:val="0"/>
          <w:marBottom w:val="0"/>
          <w:divBdr>
            <w:top w:val="none" w:sz="0" w:space="0" w:color="auto"/>
            <w:left w:val="none" w:sz="0" w:space="0" w:color="auto"/>
            <w:bottom w:val="none" w:sz="0" w:space="0" w:color="auto"/>
            <w:right w:val="none" w:sz="0" w:space="0" w:color="auto"/>
          </w:divBdr>
          <w:divsChild>
            <w:div w:id="279385647">
              <w:marLeft w:val="0"/>
              <w:marRight w:val="0"/>
              <w:marTop w:val="0"/>
              <w:marBottom w:val="0"/>
              <w:divBdr>
                <w:top w:val="none" w:sz="0" w:space="0" w:color="auto"/>
                <w:left w:val="none" w:sz="0" w:space="0" w:color="auto"/>
                <w:bottom w:val="none" w:sz="0" w:space="0" w:color="auto"/>
                <w:right w:val="none" w:sz="0" w:space="0" w:color="auto"/>
              </w:divBdr>
            </w:div>
          </w:divsChild>
        </w:div>
        <w:div w:id="343167753">
          <w:marLeft w:val="0"/>
          <w:marRight w:val="0"/>
          <w:marTop w:val="0"/>
          <w:marBottom w:val="0"/>
          <w:divBdr>
            <w:top w:val="none" w:sz="0" w:space="0" w:color="auto"/>
            <w:left w:val="none" w:sz="0" w:space="0" w:color="auto"/>
            <w:bottom w:val="none" w:sz="0" w:space="0" w:color="auto"/>
            <w:right w:val="none" w:sz="0" w:space="0" w:color="auto"/>
          </w:divBdr>
          <w:divsChild>
            <w:div w:id="1932230599">
              <w:marLeft w:val="0"/>
              <w:marRight w:val="0"/>
              <w:marTop w:val="0"/>
              <w:marBottom w:val="0"/>
              <w:divBdr>
                <w:top w:val="none" w:sz="0" w:space="0" w:color="auto"/>
                <w:left w:val="none" w:sz="0" w:space="0" w:color="auto"/>
                <w:bottom w:val="none" w:sz="0" w:space="0" w:color="auto"/>
                <w:right w:val="none" w:sz="0" w:space="0" w:color="auto"/>
              </w:divBdr>
            </w:div>
          </w:divsChild>
        </w:div>
        <w:div w:id="366830078">
          <w:marLeft w:val="0"/>
          <w:marRight w:val="0"/>
          <w:marTop w:val="0"/>
          <w:marBottom w:val="0"/>
          <w:divBdr>
            <w:top w:val="none" w:sz="0" w:space="0" w:color="auto"/>
            <w:left w:val="none" w:sz="0" w:space="0" w:color="auto"/>
            <w:bottom w:val="none" w:sz="0" w:space="0" w:color="auto"/>
            <w:right w:val="none" w:sz="0" w:space="0" w:color="auto"/>
          </w:divBdr>
          <w:divsChild>
            <w:div w:id="369187476">
              <w:marLeft w:val="0"/>
              <w:marRight w:val="0"/>
              <w:marTop w:val="0"/>
              <w:marBottom w:val="0"/>
              <w:divBdr>
                <w:top w:val="none" w:sz="0" w:space="0" w:color="auto"/>
                <w:left w:val="none" w:sz="0" w:space="0" w:color="auto"/>
                <w:bottom w:val="none" w:sz="0" w:space="0" w:color="auto"/>
                <w:right w:val="none" w:sz="0" w:space="0" w:color="auto"/>
              </w:divBdr>
            </w:div>
          </w:divsChild>
        </w:div>
        <w:div w:id="417026229">
          <w:marLeft w:val="0"/>
          <w:marRight w:val="0"/>
          <w:marTop w:val="0"/>
          <w:marBottom w:val="0"/>
          <w:divBdr>
            <w:top w:val="none" w:sz="0" w:space="0" w:color="auto"/>
            <w:left w:val="none" w:sz="0" w:space="0" w:color="auto"/>
            <w:bottom w:val="none" w:sz="0" w:space="0" w:color="auto"/>
            <w:right w:val="none" w:sz="0" w:space="0" w:color="auto"/>
          </w:divBdr>
          <w:divsChild>
            <w:div w:id="1077752956">
              <w:marLeft w:val="0"/>
              <w:marRight w:val="0"/>
              <w:marTop w:val="0"/>
              <w:marBottom w:val="0"/>
              <w:divBdr>
                <w:top w:val="none" w:sz="0" w:space="0" w:color="auto"/>
                <w:left w:val="none" w:sz="0" w:space="0" w:color="auto"/>
                <w:bottom w:val="none" w:sz="0" w:space="0" w:color="auto"/>
                <w:right w:val="none" w:sz="0" w:space="0" w:color="auto"/>
              </w:divBdr>
            </w:div>
          </w:divsChild>
        </w:div>
        <w:div w:id="437456739">
          <w:marLeft w:val="0"/>
          <w:marRight w:val="0"/>
          <w:marTop w:val="0"/>
          <w:marBottom w:val="0"/>
          <w:divBdr>
            <w:top w:val="none" w:sz="0" w:space="0" w:color="auto"/>
            <w:left w:val="none" w:sz="0" w:space="0" w:color="auto"/>
            <w:bottom w:val="none" w:sz="0" w:space="0" w:color="auto"/>
            <w:right w:val="none" w:sz="0" w:space="0" w:color="auto"/>
          </w:divBdr>
          <w:divsChild>
            <w:div w:id="1024133335">
              <w:marLeft w:val="0"/>
              <w:marRight w:val="0"/>
              <w:marTop w:val="0"/>
              <w:marBottom w:val="0"/>
              <w:divBdr>
                <w:top w:val="none" w:sz="0" w:space="0" w:color="auto"/>
                <w:left w:val="none" w:sz="0" w:space="0" w:color="auto"/>
                <w:bottom w:val="none" w:sz="0" w:space="0" w:color="auto"/>
                <w:right w:val="none" w:sz="0" w:space="0" w:color="auto"/>
              </w:divBdr>
            </w:div>
          </w:divsChild>
        </w:div>
        <w:div w:id="472253652">
          <w:marLeft w:val="0"/>
          <w:marRight w:val="0"/>
          <w:marTop w:val="0"/>
          <w:marBottom w:val="0"/>
          <w:divBdr>
            <w:top w:val="none" w:sz="0" w:space="0" w:color="auto"/>
            <w:left w:val="none" w:sz="0" w:space="0" w:color="auto"/>
            <w:bottom w:val="none" w:sz="0" w:space="0" w:color="auto"/>
            <w:right w:val="none" w:sz="0" w:space="0" w:color="auto"/>
          </w:divBdr>
          <w:divsChild>
            <w:div w:id="1299143610">
              <w:marLeft w:val="0"/>
              <w:marRight w:val="0"/>
              <w:marTop w:val="0"/>
              <w:marBottom w:val="0"/>
              <w:divBdr>
                <w:top w:val="none" w:sz="0" w:space="0" w:color="auto"/>
                <w:left w:val="none" w:sz="0" w:space="0" w:color="auto"/>
                <w:bottom w:val="none" w:sz="0" w:space="0" w:color="auto"/>
                <w:right w:val="none" w:sz="0" w:space="0" w:color="auto"/>
              </w:divBdr>
            </w:div>
          </w:divsChild>
        </w:div>
        <w:div w:id="472258064">
          <w:marLeft w:val="0"/>
          <w:marRight w:val="0"/>
          <w:marTop w:val="0"/>
          <w:marBottom w:val="0"/>
          <w:divBdr>
            <w:top w:val="none" w:sz="0" w:space="0" w:color="auto"/>
            <w:left w:val="none" w:sz="0" w:space="0" w:color="auto"/>
            <w:bottom w:val="none" w:sz="0" w:space="0" w:color="auto"/>
            <w:right w:val="none" w:sz="0" w:space="0" w:color="auto"/>
          </w:divBdr>
          <w:divsChild>
            <w:div w:id="1376805952">
              <w:marLeft w:val="0"/>
              <w:marRight w:val="0"/>
              <w:marTop w:val="0"/>
              <w:marBottom w:val="0"/>
              <w:divBdr>
                <w:top w:val="none" w:sz="0" w:space="0" w:color="auto"/>
                <w:left w:val="none" w:sz="0" w:space="0" w:color="auto"/>
                <w:bottom w:val="none" w:sz="0" w:space="0" w:color="auto"/>
                <w:right w:val="none" w:sz="0" w:space="0" w:color="auto"/>
              </w:divBdr>
            </w:div>
          </w:divsChild>
        </w:div>
        <w:div w:id="482620850">
          <w:marLeft w:val="0"/>
          <w:marRight w:val="0"/>
          <w:marTop w:val="0"/>
          <w:marBottom w:val="0"/>
          <w:divBdr>
            <w:top w:val="none" w:sz="0" w:space="0" w:color="auto"/>
            <w:left w:val="none" w:sz="0" w:space="0" w:color="auto"/>
            <w:bottom w:val="none" w:sz="0" w:space="0" w:color="auto"/>
            <w:right w:val="none" w:sz="0" w:space="0" w:color="auto"/>
          </w:divBdr>
          <w:divsChild>
            <w:div w:id="1490899384">
              <w:marLeft w:val="0"/>
              <w:marRight w:val="0"/>
              <w:marTop w:val="0"/>
              <w:marBottom w:val="0"/>
              <w:divBdr>
                <w:top w:val="none" w:sz="0" w:space="0" w:color="auto"/>
                <w:left w:val="none" w:sz="0" w:space="0" w:color="auto"/>
                <w:bottom w:val="none" w:sz="0" w:space="0" w:color="auto"/>
                <w:right w:val="none" w:sz="0" w:space="0" w:color="auto"/>
              </w:divBdr>
            </w:div>
          </w:divsChild>
        </w:div>
        <w:div w:id="492767797">
          <w:marLeft w:val="0"/>
          <w:marRight w:val="0"/>
          <w:marTop w:val="0"/>
          <w:marBottom w:val="0"/>
          <w:divBdr>
            <w:top w:val="none" w:sz="0" w:space="0" w:color="auto"/>
            <w:left w:val="none" w:sz="0" w:space="0" w:color="auto"/>
            <w:bottom w:val="none" w:sz="0" w:space="0" w:color="auto"/>
            <w:right w:val="none" w:sz="0" w:space="0" w:color="auto"/>
          </w:divBdr>
          <w:divsChild>
            <w:div w:id="619992878">
              <w:marLeft w:val="0"/>
              <w:marRight w:val="0"/>
              <w:marTop w:val="0"/>
              <w:marBottom w:val="0"/>
              <w:divBdr>
                <w:top w:val="none" w:sz="0" w:space="0" w:color="auto"/>
                <w:left w:val="none" w:sz="0" w:space="0" w:color="auto"/>
                <w:bottom w:val="none" w:sz="0" w:space="0" w:color="auto"/>
                <w:right w:val="none" w:sz="0" w:space="0" w:color="auto"/>
              </w:divBdr>
            </w:div>
          </w:divsChild>
        </w:div>
        <w:div w:id="544608285">
          <w:marLeft w:val="0"/>
          <w:marRight w:val="0"/>
          <w:marTop w:val="0"/>
          <w:marBottom w:val="0"/>
          <w:divBdr>
            <w:top w:val="none" w:sz="0" w:space="0" w:color="auto"/>
            <w:left w:val="none" w:sz="0" w:space="0" w:color="auto"/>
            <w:bottom w:val="none" w:sz="0" w:space="0" w:color="auto"/>
            <w:right w:val="none" w:sz="0" w:space="0" w:color="auto"/>
          </w:divBdr>
          <w:divsChild>
            <w:div w:id="2044016184">
              <w:marLeft w:val="0"/>
              <w:marRight w:val="0"/>
              <w:marTop w:val="0"/>
              <w:marBottom w:val="0"/>
              <w:divBdr>
                <w:top w:val="none" w:sz="0" w:space="0" w:color="auto"/>
                <w:left w:val="none" w:sz="0" w:space="0" w:color="auto"/>
                <w:bottom w:val="none" w:sz="0" w:space="0" w:color="auto"/>
                <w:right w:val="none" w:sz="0" w:space="0" w:color="auto"/>
              </w:divBdr>
            </w:div>
          </w:divsChild>
        </w:div>
        <w:div w:id="550118077">
          <w:marLeft w:val="0"/>
          <w:marRight w:val="0"/>
          <w:marTop w:val="0"/>
          <w:marBottom w:val="0"/>
          <w:divBdr>
            <w:top w:val="none" w:sz="0" w:space="0" w:color="auto"/>
            <w:left w:val="none" w:sz="0" w:space="0" w:color="auto"/>
            <w:bottom w:val="none" w:sz="0" w:space="0" w:color="auto"/>
            <w:right w:val="none" w:sz="0" w:space="0" w:color="auto"/>
          </w:divBdr>
          <w:divsChild>
            <w:div w:id="783034652">
              <w:marLeft w:val="0"/>
              <w:marRight w:val="0"/>
              <w:marTop w:val="0"/>
              <w:marBottom w:val="0"/>
              <w:divBdr>
                <w:top w:val="none" w:sz="0" w:space="0" w:color="auto"/>
                <w:left w:val="none" w:sz="0" w:space="0" w:color="auto"/>
                <w:bottom w:val="none" w:sz="0" w:space="0" w:color="auto"/>
                <w:right w:val="none" w:sz="0" w:space="0" w:color="auto"/>
              </w:divBdr>
            </w:div>
          </w:divsChild>
        </w:div>
        <w:div w:id="591547581">
          <w:marLeft w:val="0"/>
          <w:marRight w:val="0"/>
          <w:marTop w:val="0"/>
          <w:marBottom w:val="0"/>
          <w:divBdr>
            <w:top w:val="none" w:sz="0" w:space="0" w:color="auto"/>
            <w:left w:val="none" w:sz="0" w:space="0" w:color="auto"/>
            <w:bottom w:val="none" w:sz="0" w:space="0" w:color="auto"/>
            <w:right w:val="none" w:sz="0" w:space="0" w:color="auto"/>
          </w:divBdr>
          <w:divsChild>
            <w:div w:id="2041588550">
              <w:marLeft w:val="0"/>
              <w:marRight w:val="0"/>
              <w:marTop w:val="0"/>
              <w:marBottom w:val="0"/>
              <w:divBdr>
                <w:top w:val="none" w:sz="0" w:space="0" w:color="auto"/>
                <w:left w:val="none" w:sz="0" w:space="0" w:color="auto"/>
                <w:bottom w:val="none" w:sz="0" w:space="0" w:color="auto"/>
                <w:right w:val="none" w:sz="0" w:space="0" w:color="auto"/>
              </w:divBdr>
            </w:div>
          </w:divsChild>
        </w:div>
        <w:div w:id="654530941">
          <w:marLeft w:val="0"/>
          <w:marRight w:val="0"/>
          <w:marTop w:val="0"/>
          <w:marBottom w:val="0"/>
          <w:divBdr>
            <w:top w:val="none" w:sz="0" w:space="0" w:color="auto"/>
            <w:left w:val="none" w:sz="0" w:space="0" w:color="auto"/>
            <w:bottom w:val="none" w:sz="0" w:space="0" w:color="auto"/>
            <w:right w:val="none" w:sz="0" w:space="0" w:color="auto"/>
          </w:divBdr>
          <w:divsChild>
            <w:div w:id="1347554943">
              <w:marLeft w:val="0"/>
              <w:marRight w:val="0"/>
              <w:marTop w:val="0"/>
              <w:marBottom w:val="0"/>
              <w:divBdr>
                <w:top w:val="none" w:sz="0" w:space="0" w:color="auto"/>
                <w:left w:val="none" w:sz="0" w:space="0" w:color="auto"/>
                <w:bottom w:val="none" w:sz="0" w:space="0" w:color="auto"/>
                <w:right w:val="none" w:sz="0" w:space="0" w:color="auto"/>
              </w:divBdr>
            </w:div>
          </w:divsChild>
        </w:div>
        <w:div w:id="655187931">
          <w:marLeft w:val="0"/>
          <w:marRight w:val="0"/>
          <w:marTop w:val="0"/>
          <w:marBottom w:val="0"/>
          <w:divBdr>
            <w:top w:val="none" w:sz="0" w:space="0" w:color="auto"/>
            <w:left w:val="none" w:sz="0" w:space="0" w:color="auto"/>
            <w:bottom w:val="none" w:sz="0" w:space="0" w:color="auto"/>
            <w:right w:val="none" w:sz="0" w:space="0" w:color="auto"/>
          </w:divBdr>
          <w:divsChild>
            <w:div w:id="1735346202">
              <w:marLeft w:val="0"/>
              <w:marRight w:val="0"/>
              <w:marTop w:val="0"/>
              <w:marBottom w:val="0"/>
              <w:divBdr>
                <w:top w:val="none" w:sz="0" w:space="0" w:color="auto"/>
                <w:left w:val="none" w:sz="0" w:space="0" w:color="auto"/>
                <w:bottom w:val="none" w:sz="0" w:space="0" w:color="auto"/>
                <w:right w:val="none" w:sz="0" w:space="0" w:color="auto"/>
              </w:divBdr>
            </w:div>
          </w:divsChild>
        </w:div>
        <w:div w:id="695234977">
          <w:marLeft w:val="0"/>
          <w:marRight w:val="0"/>
          <w:marTop w:val="0"/>
          <w:marBottom w:val="0"/>
          <w:divBdr>
            <w:top w:val="none" w:sz="0" w:space="0" w:color="auto"/>
            <w:left w:val="none" w:sz="0" w:space="0" w:color="auto"/>
            <w:bottom w:val="none" w:sz="0" w:space="0" w:color="auto"/>
            <w:right w:val="none" w:sz="0" w:space="0" w:color="auto"/>
          </w:divBdr>
          <w:divsChild>
            <w:div w:id="1027029324">
              <w:marLeft w:val="0"/>
              <w:marRight w:val="0"/>
              <w:marTop w:val="0"/>
              <w:marBottom w:val="0"/>
              <w:divBdr>
                <w:top w:val="none" w:sz="0" w:space="0" w:color="auto"/>
                <w:left w:val="none" w:sz="0" w:space="0" w:color="auto"/>
                <w:bottom w:val="none" w:sz="0" w:space="0" w:color="auto"/>
                <w:right w:val="none" w:sz="0" w:space="0" w:color="auto"/>
              </w:divBdr>
            </w:div>
          </w:divsChild>
        </w:div>
        <w:div w:id="697388907">
          <w:marLeft w:val="0"/>
          <w:marRight w:val="0"/>
          <w:marTop w:val="0"/>
          <w:marBottom w:val="0"/>
          <w:divBdr>
            <w:top w:val="none" w:sz="0" w:space="0" w:color="auto"/>
            <w:left w:val="none" w:sz="0" w:space="0" w:color="auto"/>
            <w:bottom w:val="none" w:sz="0" w:space="0" w:color="auto"/>
            <w:right w:val="none" w:sz="0" w:space="0" w:color="auto"/>
          </w:divBdr>
          <w:divsChild>
            <w:div w:id="441073199">
              <w:marLeft w:val="0"/>
              <w:marRight w:val="0"/>
              <w:marTop w:val="0"/>
              <w:marBottom w:val="0"/>
              <w:divBdr>
                <w:top w:val="none" w:sz="0" w:space="0" w:color="auto"/>
                <w:left w:val="none" w:sz="0" w:space="0" w:color="auto"/>
                <w:bottom w:val="none" w:sz="0" w:space="0" w:color="auto"/>
                <w:right w:val="none" w:sz="0" w:space="0" w:color="auto"/>
              </w:divBdr>
            </w:div>
          </w:divsChild>
        </w:div>
        <w:div w:id="763457511">
          <w:marLeft w:val="0"/>
          <w:marRight w:val="0"/>
          <w:marTop w:val="0"/>
          <w:marBottom w:val="0"/>
          <w:divBdr>
            <w:top w:val="none" w:sz="0" w:space="0" w:color="auto"/>
            <w:left w:val="none" w:sz="0" w:space="0" w:color="auto"/>
            <w:bottom w:val="none" w:sz="0" w:space="0" w:color="auto"/>
            <w:right w:val="none" w:sz="0" w:space="0" w:color="auto"/>
          </w:divBdr>
          <w:divsChild>
            <w:div w:id="551698808">
              <w:marLeft w:val="0"/>
              <w:marRight w:val="0"/>
              <w:marTop w:val="0"/>
              <w:marBottom w:val="0"/>
              <w:divBdr>
                <w:top w:val="none" w:sz="0" w:space="0" w:color="auto"/>
                <w:left w:val="none" w:sz="0" w:space="0" w:color="auto"/>
                <w:bottom w:val="none" w:sz="0" w:space="0" w:color="auto"/>
                <w:right w:val="none" w:sz="0" w:space="0" w:color="auto"/>
              </w:divBdr>
            </w:div>
          </w:divsChild>
        </w:div>
        <w:div w:id="787893056">
          <w:marLeft w:val="0"/>
          <w:marRight w:val="0"/>
          <w:marTop w:val="0"/>
          <w:marBottom w:val="0"/>
          <w:divBdr>
            <w:top w:val="none" w:sz="0" w:space="0" w:color="auto"/>
            <w:left w:val="none" w:sz="0" w:space="0" w:color="auto"/>
            <w:bottom w:val="none" w:sz="0" w:space="0" w:color="auto"/>
            <w:right w:val="none" w:sz="0" w:space="0" w:color="auto"/>
          </w:divBdr>
          <w:divsChild>
            <w:div w:id="1036078754">
              <w:marLeft w:val="0"/>
              <w:marRight w:val="0"/>
              <w:marTop w:val="0"/>
              <w:marBottom w:val="0"/>
              <w:divBdr>
                <w:top w:val="none" w:sz="0" w:space="0" w:color="auto"/>
                <w:left w:val="none" w:sz="0" w:space="0" w:color="auto"/>
                <w:bottom w:val="none" w:sz="0" w:space="0" w:color="auto"/>
                <w:right w:val="none" w:sz="0" w:space="0" w:color="auto"/>
              </w:divBdr>
            </w:div>
          </w:divsChild>
        </w:div>
        <w:div w:id="795176296">
          <w:marLeft w:val="0"/>
          <w:marRight w:val="0"/>
          <w:marTop w:val="0"/>
          <w:marBottom w:val="0"/>
          <w:divBdr>
            <w:top w:val="none" w:sz="0" w:space="0" w:color="auto"/>
            <w:left w:val="none" w:sz="0" w:space="0" w:color="auto"/>
            <w:bottom w:val="none" w:sz="0" w:space="0" w:color="auto"/>
            <w:right w:val="none" w:sz="0" w:space="0" w:color="auto"/>
          </w:divBdr>
          <w:divsChild>
            <w:div w:id="1107968006">
              <w:marLeft w:val="0"/>
              <w:marRight w:val="0"/>
              <w:marTop w:val="0"/>
              <w:marBottom w:val="0"/>
              <w:divBdr>
                <w:top w:val="none" w:sz="0" w:space="0" w:color="auto"/>
                <w:left w:val="none" w:sz="0" w:space="0" w:color="auto"/>
                <w:bottom w:val="none" w:sz="0" w:space="0" w:color="auto"/>
                <w:right w:val="none" w:sz="0" w:space="0" w:color="auto"/>
              </w:divBdr>
            </w:div>
          </w:divsChild>
        </w:div>
        <w:div w:id="807819550">
          <w:marLeft w:val="0"/>
          <w:marRight w:val="0"/>
          <w:marTop w:val="0"/>
          <w:marBottom w:val="0"/>
          <w:divBdr>
            <w:top w:val="none" w:sz="0" w:space="0" w:color="auto"/>
            <w:left w:val="none" w:sz="0" w:space="0" w:color="auto"/>
            <w:bottom w:val="none" w:sz="0" w:space="0" w:color="auto"/>
            <w:right w:val="none" w:sz="0" w:space="0" w:color="auto"/>
          </w:divBdr>
          <w:divsChild>
            <w:div w:id="1429230269">
              <w:marLeft w:val="0"/>
              <w:marRight w:val="0"/>
              <w:marTop w:val="0"/>
              <w:marBottom w:val="0"/>
              <w:divBdr>
                <w:top w:val="none" w:sz="0" w:space="0" w:color="auto"/>
                <w:left w:val="none" w:sz="0" w:space="0" w:color="auto"/>
                <w:bottom w:val="none" w:sz="0" w:space="0" w:color="auto"/>
                <w:right w:val="none" w:sz="0" w:space="0" w:color="auto"/>
              </w:divBdr>
            </w:div>
          </w:divsChild>
        </w:div>
        <w:div w:id="853763593">
          <w:marLeft w:val="0"/>
          <w:marRight w:val="0"/>
          <w:marTop w:val="0"/>
          <w:marBottom w:val="0"/>
          <w:divBdr>
            <w:top w:val="none" w:sz="0" w:space="0" w:color="auto"/>
            <w:left w:val="none" w:sz="0" w:space="0" w:color="auto"/>
            <w:bottom w:val="none" w:sz="0" w:space="0" w:color="auto"/>
            <w:right w:val="none" w:sz="0" w:space="0" w:color="auto"/>
          </w:divBdr>
          <w:divsChild>
            <w:div w:id="33577881">
              <w:marLeft w:val="0"/>
              <w:marRight w:val="0"/>
              <w:marTop w:val="0"/>
              <w:marBottom w:val="0"/>
              <w:divBdr>
                <w:top w:val="none" w:sz="0" w:space="0" w:color="auto"/>
                <w:left w:val="none" w:sz="0" w:space="0" w:color="auto"/>
                <w:bottom w:val="none" w:sz="0" w:space="0" w:color="auto"/>
                <w:right w:val="none" w:sz="0" w:space="0" w:color="auto"/>
              </w:divBdr>
            </w:div>
          </w:divsChild>
        </w:div>
        <w:div w:id="883297908">
          <w:marLeft w:val="0"/>
          <w:marRight w:val="0"/>
          <w:marTop w:val="0"/>
          <w:marBottom w:val="0"/>
          <w:divBdr>
            <w:top w:val="none" w:sz="0" w:space="0" w:color="auto"/>
            <w:left w:val="none" w:sz="0" w:space="0" w:color="auto"/>
            <w:bottom w:val="none" w:sz="0" w:space="0" w:color="auto"/>
            <w:right w:val="none" w:sz="0" w:space="0" w:color="auto"/>
          </w:divBdr>
          <w:divsChild>
            <w:div w:id="1410424586">
              <w:marLeft w:val="0"/>
              <w:marRight w:val="0"/>
              <w:marTop w:val="0"/>
              <w:marBottom w:val="0"/>
              <w:divBdr>
                <w:top w:val="none" w:sz="0" w:space="0" w:color="auto"/>
                <w:left w:val="none" w:sz="0" w:space="0" w:color="auto"/>
                <w:bottom w:val="none" w:sz="0" w:space="0" w:color="auto"/>
                <w:right w:val="none" w:sz="0" w:space="0" w:color="auto"/>
              </w:divBdr>
            </w:div>
          </w:divsChild>
        </w:div>
        <w:div w:id="884289198">
          <w:marLeft w:val="0"/>
          <w:marRight w:val="0"/>
          <w:marTop w:val="0"/>
          <w:marBottom w:val="0"/>
          <w:divBdr>
            <w:top w:val="none" w:sz="0" w:space="0" w:color="auto"/>
            <w:left w:val="none" w:sz="0" w:space="0" w:color="auto"/>
            <w:bottom w:val="none" w:sz="0" w:space="0" w:color="auto"/>
            <w:right w:val="none" w:sz="0" w:space="0" w:color="auto"/>
          </w:divBdr>
          <w:divsChild>
            <w:div w:id="2057780089">
              <w:marLeft w:val="0"/>
              <w:marRight w:val="0"/>
              <w:marTop w:val="0"/>
              <w:marBottom w:val="0"/>
              <w:divBdr>
                <w:top w:val="none" w:sz="0" w:space="0" w:color="auto"/>
                <w:left w:val="none" w:sz="0" w:space="0" w:color="auto"/>
                <w:bottom w:val="none" w:sz="0" w:space="0" w:color="auto"/>
                <w:right w:val="none" w:sz="0" w:space="0" w:color="auto"/>
              </w:divBdr>
            </w:div>
          </w:divsChild>
        </w:div>
        <w:div w:id="925652532">
          <w:marLeft w:val="0"/>
          <w:marRight w:val="0"/>
          <w:marTop w:val="0"/>
          <w:marBottom w:val="0"/>
          <w:divBdr>
            <w:top w:val="none" w:sz="0" w:space="0" w:color="auto"/>
            <w:left w:val="none" w:sz="0" w:space="0" w:color="auto"/>
            <w:bottom w:val="none" w:sz="0" w:space="0" w:color="auto"/>
            <w:right w:val="none" w:sz="0" w:space="0" w:color="auto"/>
          </w:divBdr>
          <w:divsChild>
            <w:div w:id="1327903265">
              <w:marLeft w:val="0"/>
              <w:marRight w:val="0"/>
              <w:marTop w:val="0"/>
              <w:marBottom w:val="0"/>
              <w:divBdr>
                <w:top w:val="none" w:sz="0" w:space="0" w:color="auto"/>
                <w:left w:val="none" w:sz="0" w:space="0" w:color="auto"/>
                <w:bottom w:val="none" w:sz="0" w:space="0" w:color="auto"/>
                <w:right w:val="none" w:sz="0" w:space="0" w:color="auto"/>
              </w:divBdr>
            </w:div>
          </w:divsChild>
        </w:div>
        <w:div w:id="926692730">
          <w:marLeft w:val="0"/>
          <w:marRight w:val="0"/>
          <w:marTop w:val="0"/>
          <w:marBottom w:val="0"/>
          <w:divBdr>
            <w:top w:val="none" w:sz="0" w:space="0" w:color="auto"/>
            <w:left w:val="none" w:sz="0" w:space="0" w:color="auto"/>
            <w:bottom w:val="none" w:sz="0" w:space="0" w:color="auto"/>
            <w:right w:val="none" w:sz="0" w:space="0" w:color="auto"/>
          </w:divBdr>
          <w:divsChild>
            <w:div w:id="338197951">
              <w:marLeft w:val="0"/>
              <w:marRight w:val="0"/>
              <w:marTop w:val="0"/>
              <w:marBottom w:val="0"/>
              <w:divBdr>
                <w:top w:val="none" w:sz="0" w:space="0" w:color="auto"/>
                <w:left w:val="none" w:sz="0" w:space="0" w:color="auto"/>
                <w:bottom w:val="none" w:sz="0" w:space="0" w:color="auto"/>
                <w:right w:val="none" w:sz="0" w:space="0" w:color="auto"/>
              </w:divBdr>
            </w:div>
          </w:divsChild>
        </w:div>
        <w:div w:id="932056264">
          <w:marLeft w:val="0"/>
          <w:marRight w:val="0"/>
          <w:marTop w:val="0"/>
          <w:marBottom w:val="0"/>
          <w:divBdr>
            <w:top w:val="none" w:sz="0" w:space="0" w:color="auto"/>
            <w:left w:val="none" w:sz="0" w:space="0" w:color="auto"/>
            <w:bottom w:val="none" w:sz="0" w:space="0" w:color="auto"/>
            <w:right w:val="none" w:sz="0" w:space="0" w:color="auto"/>
          </w:divBdr>
          <w:divsChild>
            <w:div w:id="1709526563">
              <w:marLeft w:val="0"/>
              <w:marRight w:val="0"/>
              <w:marTop w:val="0"/>
              <w:marBottom w:val="0"/>
              <w:divBdr>
                <w:top w:val="none" w:sz="0" w:space="0" w:color="auto"/>
                <w:left w:val="none" w:sz="0" w:space="0" w:color="auto"/>
                <w:bottom w:val="none" w:sz="0" w:space="0" w:color="auto"/>
                <w:right w:val="none" w:sz="0" w:space="0" w:color="auto"/>
              </w:divBdr>
            </w:div>
          </w:divsChild>
        </w:div>
        <w:div w:id="948004502">
          <w:marLeft w:val="0"/>
          <w:marRight w:val="0"/>
          <w:marTop w:val="0"/>
          <w:marBottom w:val="0"/>
          <w:divBdr>
            <w:top w:val="none" w:sz="0" w:space="0" w:color="auto"/>
            <w:left w:val="none" w:sz="0" w:space="0" w:color="auto"/>
            <w:bottom w:val="none" w:sz="0" w:space="0" w:color="auto"/>
            <w:right w:val="none" w:sz="0" w:space="0" w:color="auto"/>
          </w:divBdr>
          <w:divsChild>
            <w:div w:id="855466799">
              <w:marLeft w:val="0"/>
              <w:marRight w:val="0"/>
              <w:marTop w:val="0"/>
              <w:marBottom w:val="0"/>
              <w:divBdr>
                <w:top w:val="none" w:sz="0" w:space="0" w:color="auto"/>
                <w:left w:val="none" w:sz="0" w:space="0" w:color="auto"/>
                <w:bottom w:val="none" w:sz="0" w:space="0" w:color="auto"/>
                <w:right w:val="none" w:sz="0" w:space="0" w:color="auto"/>
              </w:divBdr>
            </w:div>
          </w:divsChild>
        </w:div>
        <w:div w:id="975836406">
          <w:marLeft w:val="0"/>
          <w:marRight w:val="0"/>
          <w:marTop w:val="0"/>
          <w:marBottom w:val="0"/>
          <w:divBdr>
            <w:top w:val="none" w:sz="0" w:space="0" w:color="auto"/>
            <w:left w:val="none" w:sz="0" w:space="0" w:color="auto"/>
            <w:bottom w:val="none" w:sz="0" w:space="0" w:color="auto"/>
            <w:right w:val="none" w:sz="0" w:space="0" w:color="auto"/>
          </w:divBdr>
          <w:divsChild>
            <w:div w:id="643586463">
              <w:marLeft w:val="0"/>
              <w:marRight w:val="0"/>
              <w:marTop w:val="0"/>
              <w:marBottom w:val="0"/>
              <w:divBdr>
                <w:top w:val="none" w:sz="0" w:space="0" w:color="auto"/>
                <w:left w:val="none" w:sz="0" w:space="0" w:color="auto"/>
                <w:bottom w:val="none" w:sz="0" w:space="0" w:color="auto"/>
                <w:right w:val="none" w:sz="0" w:space="0" w:color="auto"/>
              </w:divBdr>
            </w:div>
          </w:divsChild>
        </w:div>
        <w:div w:id="1002509200">
          <w:marLeft w:val="0"/>
          <w:marRight w:val="0"/>
          <w:marTop w:val="0"/>
          <w:marBottom w:val="0"/>
          <w:divBdr>
            <w:top w:val="none" w:sz="0" w:space="0" w:color="auto"/>
            <w:left w:val="none" w:sz="0" w:space="0" w:color="auto"/>
            <w:bottom w:val="none" w:sz="0" w:space="0" w:color="auto"/>
            <w:right w:val="none" w:sz="0" w:space="0" w:color="auto"/>
          </w:divBdr>
          <w:divsChild>
            <w:div w:id="1597204225">
              <w:marLeft w:val="0"/>
              <w:marRight w:val="0"/>
              <w:marTop w:val="0"/>
              <w:marBottom w:val="0"/>
              <w:divBdr>
                <w:top w:val="none" w:sz="0" w:space="0" w:color="auto"/>
                <w:left w:val="none" w:sz="0" w:space="0" w:color="auto"/>
                <w:bottom w:val="none" w:sz="0" w:space="0" w:color="auto"/>
                <w:right w:val="none" w:sz="0" w:space="0" w:color="auto"/>
              </w:divBdr>
            </w:div>
          </w:divsChild>
        </w:div>
        <w:div w:id="1009988682">
          <w:marLeft w:val="0"/>
          <w:marRight w:val="0"/>
          <w:marTop w:val="0"/>
          <w:marBottom w:val="0"/>
          <w:divBdr>
            <w:top w:val="none" w:sz="0" w:space="0" w:color="auto"/>
            <w:left w:val="none" w:sz="0" w:space="0" w:color="auto"/>
            <w:bottom w:val="none" w:sz="0" w:space="0" w:color="auto"/>
            <w:right w:val="none" w:sz="0" w:space="0" w:color="auto"/>
          </w:divBdr>
          <w:divsChild>
            <w:div w:id="1673071635">
              <w:marLeft w:val="0"/>
              <w:marRight w:val="0"/>
              <w:marTop w:val="0"/>
              <w:marBottom w:val="0"/>
              <w:divBdr>
                <w:top w:val="none" w:sz="0" w:space="0" w:color="auto"/>
                <w:left w:val="none" w:sz="0" w:space="0" w:color="auto"/>
                <w:bottom w:val="none" w:sz="0" w:space="0" w:color="auto"/>
                <w:right w:val="none" w:sz="0" w:space="0" w:color="auto"/>
              </w:divBdr>
            </w:div>
          </w:divsChild>
        </w:div>
        <w:div w:id="1037773679">
          <w:marLeft w:val="0"/>
          <w:marRight w:val="0"/>
          <w:marTop w:val="0"/>
          <w:marBottom w:val="0"/>
          <w:divBdr>
            <w:top w:val="none" w:sz="0" w:space="0" w:color="auto"/>
            <w:left w:val="none" w:sz="0" w:space="0" w:color="auto"/>
            <w:bottom w:val="none" w:sz="0" w:space="0" w:color="auto"/>
            <w:right w:val="none" w:sz="0" w:space="0" w:color="auto"/>
          </w:divBdr>
          <w:divsChild>
            <w:div w:id="926695587">
              <w:marLeft w:val="0"/>
              <w:marRight w:val="0"/>
              <w:marTop w:val="0"/>
              <w:marBottom w:val="0"/>
              <w:divBdr>
                <w:top w:val="none" w:sz="0" w:space="0" w:color="auto"/>
                <w:left w:val="none" w:sz="0" w:space="0" w:color="auto"/>
                <w:bottom w:val="none" w:sz="0" w:space="0" w:color="auto"/>
                <w:right w:val="none" w:sz="0" w:space="0" w:color="auto"/>
              </w:divBdr>
            </w:div>
          </w:divsChild>
        </w:div>
        <w:div w:id="1071662189">
          <w:marLeft w:val="0"/>
          <w:marRight w:val="0"/>
          <w:marTop w:val="0"/>
          <w:marBottom w:val="0"/>
          <w:divBdr>
            <w:top w:val="none" w:sz="0" w:space="0" w:color="auto"/>
            <w:left w:val="none" w:sz="0" w:space="0" w:color="auto"/>
            <w:bottom w:val="none" w:sz="0" w:space="0" w:color="auto"/>
            <w:right w:val="none" w:sz="0" w:space="0" w:color="auto"/>
          </w:divBdr>
          <w:divsChild>
            <w:div w:id="220288208">
              <w:marLeft w:val="0"/>
              <w:marRight w:val="0"/>
              <w:marTop w:val="0"/>
              <w:marBottom w:val="0"/>
              <w:divBdr>
                <w:top w:val="none" w:sz="0" w:space="0" w:color="auto"/>
                <w:left w:val="none" w:sz="0" w:space="0" w:color="auto"/>
                <w:bottom w:val="none" w:sz="0" w:space="0" w:color="auto"/>
                <w:right w:val="none" w:sz="0" w:space="0" w:color="auto"/>
              </w:divBdr>
            </w:div>
          </w:divsChild>
        </w:div>
        <w:div w:id="1085608540">
          <w:marLeft w:val="0"/>
          <w:marRight w:val="0"/>
          <w:marTop w:val="0"/>
          <w:marBottom w:val="0"/>
          <w:divBdr>
            <w:top w:val="none" w:sz="0" w:space="0" w:color="auto"/>
            <w:left w:val="none" w:sz="0" w:space="0" w:color="auto"/>
            <w:bottom w:val="none" w:sz="0" w:space="0" w:color="auto"/>
            <w:right w:val="none" w:sz="0" w:space="0" w:color="auto"/>
          </w:divBdr>
          <w:divsChild>
            <w:div w:id="895358075">
              <w:marLeft w:val="0"/>
              <w:marRight w:val="0"/>
              <w:marTop w:val="0"/>
              <w:marBottom w:val="0"/>
              <w:divBdr>
                <w:top w:val="none" w:sz="0" w:space="0" w:color="auto"/>
                <w:left w:val="none" w:sz="0" w:space="0" w:color="auto"/>
                <w:bottom w:val="none" w:sz="0" w:space="0" w:color="auto"/>
                <w:right w:val="none" w:sz="0" w:space="0" w:color="auto"/>
              </w:divBdr>
            </w:div>
          </w:divsChild>
        </w:div>
        <w:div w:id="1170680064">
          <w:marLeft w:val="0"/>
          <w:marRight w:val="0"/>
          <w:marTop w:val="0"/>
          <w:marBottom w:val="0"/>
          <w:divBdr>
            <w:top w:val="none" w:sz="0" w:space="0" w:color="auto"/>
            <w:left w:val="none" w:sz="0" w:space="0" w:color="auto"/>
            <w:bottom w:val="none" w:sz="0" w:space="0" w:color="auto"/>
            <w:right w:val="none" w:sz="0" w:space="0" w:color="auto"/>
          </w:divBdr>
          <w:divsChild>
            <w:div w:id="986710251">
              <w:marLeft w:val="0"/>
              <w:marRight w:val="0"/>
              <w:marTop w:val="0"/>
              <w:marBottom w:val="0"/>
              <w:divBdr>
                <w:top w:val="none" w:sz="0" w:space="0" w:color="auto"/>
                <w:left w:val="none" w:sz="0" w:space="0" w:color="auto"/>
                <w:bottom w:val="none" w:sz="0" w:space="0" w:color="auto"/>
                <w:right w:val="none" w:sz="0" w:space="0" w:color="auto"/>
              </w:divBdr>
            </w:div>
          </w:divsChild>
        </w:div>
        <w:div w:id="1177842167">
          <w:marLeft w:val="0"/>
          <w:marRight w:val="0"/>
          <w:marTop w:val="0"/>
          <w:marBottom w:val="0"/>
          <w:divBdr>
            <w:top w:val="none" w:sz="0" w:space="0" w:color="auto"/>
            <w:left w:val="none" w:sz="0" w:space="0" w:color="auto"/>
            <w:bottom w:val="none" w:sz="0" w:space="0" w:color="auto"/>
            <w:right w:val="none" w:sz="0" w:space="0" w:color="auto"/>
          </w:divBdr>
          <w:divsChild>
            <w:div w:id="1714963045">
              <w:marLeft w:val="0"/>
              <w:marRight w:val="0"/>
              <w:marTop w:val="0"/>
              <w:marBottom w:val="0"/>
              <w:divBdr>
                <w:top w:val="none" w:sz="0" w:space="0" w:color="auto"/>
                <w:left w:val="none" w:sz="0" w:space="0" w:color="auto"/>
                <w:bottom w:val="none" w:sz="0" w:space="0" w:color="auto"/>
                <w:right w:val="none" w:sz="0" w:space="0" w:color="auto"/>
              </w:divBdr>
            </w:div>
          </w:divsChild>
        </w:div>
        <w:div w:id="1178691561">
          <w:marLeft w:val="0"/>
          <w:marRight w:val="0"/>
          <w:marTop w:val="0"/>
          <w:marBottom w:val="0"/>
          <w:divBdr>
            <w:top w:val="none" w:sz="0" w:space="0" w:color="auto"/>
            <w:left w:val="none" w:sz="0" w:space="0" w:color="auto"/>
            <w:bottom w:val="none" w:sz="0" w:space="0" w:color="auto"/>
            <w:right w:val="none" w:sz="0" w:space="0" w:color="auto"/>
          </w:divBdr>
          <w:divsChild>
            <w:div w:id="936789929">
              <w:marLeft w:val="0"/>
              <w:marRight w:val="0"/>
              <w:marTop w:val="0"/>
              <w:marBottom w:val="0"/>
              <w:divBdr>
                <w:top w:val="none" w:sz="0" w:space="0" w:color="auto"/>
                <w:left w:val="none" w:sz="0" w:space="0" w:color="auto"/>
                <w:bottom w:val="none" w:sz="0" w:space="0" w:color="auto"/>
                <w:right w:val="none" w:sz="0" w:space="0" w:color="auto"/>
              </w:divBdr>
            </w:div>
          </w:divsChild>
        </w:div>
        <w:div w:id="1246109725">
          <w:marLeft w:val="0"/>
          <w:marRight w:val="0"/>
          <w:marTop w:val="0"/>
          <w:marBottom w:val="0"/>
          <w:divBdr>
            <w:top w:val="none" w:sz="0" w:space="0" w:color="auto"/>
            <w:left w:val="none" w:sz="0" w:space="0" w:color="auto"/>
            <w:bottom w:val="none" w:sz="0" w:space="0" w:color="auto"/>
            <w:right w:val="none" w:sz="0" w:space="0" w:color="auto"/>
          </w:divBdr>
          <w:divsChild>
            <w:div w:id="207256253">
              <w:marLeft w:val="0"/>
              <w:marRight w:val="0"/>
              <w:marTop w:val="0"/>
              <w:marBottom w:val="0"/>
              <w:divBdr>
                <w:top w:val="none" w:sz="0" w:space="0" w:color="auto"/>
                <w:left w:val="none" w:sz="0" w:space="0" w:color="auto"/>
                <w:bottom w:val="none" w:sz="0" w:space="0" w:color="auto"/>
                <w:right w:val="none" w:sz="0" w:space="0" w:color="auto"/>
              </w:divBdr>
            </w:div>
          </w:divsChild>
        </w:div>
        <w:div w:id="1273901203">
          <w:marLeft w:val="0"/>
          <w:marRight w:val="0"/>
          <w:marTop w:val="0"/>
          <w:marBottom w:val="0"/>
          <w:divBdr>
            <w:top w:val="none" w:sz="0" w:space="0" w:color="auto"/>
            <w:left w:val="none" w:sz="0" w:space="0" w:color="auto"/>
            <w:bottom w:val="none" w:sz="0" w:space="0" w:color="auto"/>
            <w:right w:val="none" w:sz="0" w:space="0" w:color="auto"/>
          </w:divBdr>
          <w:divsChild>
            <w:div w:id="162136239">
              <w:marLeft w:val="0"/>
              <w:marRight w:val="0"/>
              <w:marTop w:val="0"/>
              <w:marBottom w:val="0"/>
              <w:divBdr>
                <w:top w:val="none" w:sz="0" w:space="0" w:color="auto"/>
                <w:left w:val="none" w:sz="0" w:space="0" w:color="auto"/>
                <w:bottom w:val="none" w:sz="0" w:space="0" w:color="auto"/>
                <w:right w:val="none" w:sz="0" w:space="0" w:color="auto"/>
              </w:divBdr>
            </w:div>
          </w:divsChild>
        </w:div>
        <w:div w:id="1319190618">
          <w:marLeft w:val="0"/>
          <w:marRight w:val="0"/>
          <w:marTop w:val="0"/>
          <w:marBottom w:val="0"/>
          <w:divBdr>
            <w:top w:val="none" w:sz="0" w:space="0" w:color="auto"/>
            <w:left w:val="none" w:sz="0" w:space="0" w:color="auto"/>
            <w:bottom w:val="none" w:sz="0" w:space="0" w:color="auto"/>
            <w:right w:val="none" w:sz="0" w:space="0" w:color="auto"/>
          </w:divBdr>
          <w:divsChild>
            <w:div w:id="296497721">
              <w:marLeft w:val="0"/>
              <w:marRight w:val="0"/>
              <w:marTop w:val="0"/>
              <w:marBottom w:val="0"/>
              <w:divBdr>
                <w:top w:val="none" w:sz="0" w:space="0" w:color="auto"/>
                <w:left w:val="none" w:sz="0" w:space="0" w:color="auto"/>
                <w:bottom w:val="none" w:sz="0" w:space="0" w:color="auto"/>
                <w:right w:val="none" w:sz="0" w:space="0" w:color="auto"/>
              </w:divBdr>
            </w:div>
          </w:divsChild>
        </w:div>
        <w:div w:id="1394087801">
          <w:marLeft w:val="0"/>
          <w:marRight w:val="0"/>
          <w:marTop w:val="0"/>
          <w:marBottom w:val="0"/>
          <w:divBdr>
            <w:top w:val="none" w:sz="0" w:space="0" w:color="auto"/>
            <w:left w:val="none" w:sz="0" w:space="0" w:color="auto"/>
            <w:bottom w:val="none" w:sz="0" w:space="0" w:color="auto"/>
            <w:right w:val="none" w:sz="0" w:space="0" w:color="auto"/>
          </w:divBdr>
          <w:divsChild>
            <w:div w:id="346370684">
              <w:marLeft w:val="0"/>
              <w:marRight w:val="0"/>
              <w:marTop w:val="0"/>
              <w:marBottom w:val="0"/>
              <w:divBdr>
                <w:top w:val="none" w:sz="0" w:space="0" w:color="auto"/>
                <w:left w:val="none" w:sz="0" w:space="0" w:color="auto"/>
                <w:bottom w:val="none" w:sz="0" w:space="0" w:color="auto"/>
                <w:right w:val="none" w:sz="0" w:space="0" w:color="auto"/>
              </w:divBdr>
            </w:div>
          </w:divsChild>
        </w:div>
        <w:div w:id="1400783337">
          <w:marLeft w:val="0"/>
          <w:marRight w:val="0"/>
          <w:marTop w:val="0"/>
          <w:marBottom w:val="0"/>
          <w:divBdr>
            <w:top w:val="none" w:sz="0" w:space="0" w:color="auto"/>
            <w:left w:val="none" w:sz="0" w:space="0" w:color="auto"/>
            <w:bottom w:val="none" w:sz="0" w:space="0" w:color="auto"/>
            <w:right w:val="none" w:sz="0" w:space="0" w:color="auto"/>
          </w:divBdr>
          <w:divsChild>
            <w:div w:id="1772386541">
              <w:marLeft w:val="0"/>
              <w:marRight w:val="0"/>
              <w:marTop w:val="0"/>
              <w:marBottom w:val="0"/>
              <w:divBdr>
                <w:top w:val="none" w:sz="0" w:space="0" w:color="auto"/>
                <w:left w:val="none" w:sz="0" w:space="0" w:color="auto"/>
                <w:bottom w:val="none" w:sz="0" w:space="0" w:color="auto"/>
                <w:right w:val="none" w:sz="0" w:space="0" w:color="auto"/>
              </w:divBdr>
            </w:div>
          </w:divsChild>
        </w:div>
        <w:div w:id="1415663440">
          <w:marLeft w:val="0"/>
          <w:marRight w:val="0"/>
          <w:marTop w:val="0"/>
          <w:marBottom w:val="0"/>
          <w:divBdr>
            <w:top w:val="none" w:sz="0" w:space="0" w:color="auto"/>
            <w:left w:val="none" w:sz="0" w:space="0" w:color="auto"/>
            <w:bottom w:val="none" w:sz="0" w:space="0" w:color="auto"/>
            <w:right w:val="none" w:sz="0" w:space="0" w:color="auto"/>
          </w:divBdr>
          <w:divsChild>
            <w:div w:id="390347869">
              <w:marLeft w:val="0"/>
              <w:marRight w:val="0"/>
              <w:marTop w:val="0"/>
              <w:marBottom w:val="0"/>
              <w:divBdr>
                <w:top w:val="none" w:sz="0" w:space="0" w:color="auto"/>
                <w:left w:val="none" w:sz="0" w:space="0" w:color="auto"/>
                <w:bottom w:val="none" w:sz="0" w:space="0" w:color="auto"/>
                <w:right w:val="none" w:sz="0" w:space="0" w:color="auto"/>
              </w:divBdr>
            </w:div>
          </w:divsChild>
        </w:div>
        <w:div w:id="1421221927">
          <w:marLeft w:val="0"/>
          <w:marRight w:val="0"/>
          <w:marTop w:val="0"/>
          <w:marBottom w:val="0"/>
          <w:divBdr>
            <w:top w:val="none" w:sz="0" w:space="0" w:color="auto"/>
            <w:left w:val="none" w:sz="0" w:space="0" w:color="auto"/>
            <w:bottom w:val="none" w:sz="0" w:space="0" w:color="auto"/>
            <w:right w:val="none" w:sz="0" w:space="0" w:color="auto"/>
          </w:divBdr>
          <w:divsChild>
            <w:div w:id="1701736401">
              <w:marLeft w:val="0"/>
              <w:marRight w:val="0"/>
              <w:marTop w:val="0"/>
              <w:marBottom w:val="0"/>
              <w:divBdr>
                <w:top w:val="none" w:sz="0" w:space="0" w:color="auto"/>
                <w:left w:val="none" w:sz="0" w:space="0" w:color="auto"/>
                <w:bottom w:val="none" w:sz="0" w:space="0" w:color="auto"/>
                <w:right w:val="none" w:sz="0" w:space="0" w:color="auto"/>
              </w:divBdr>
            </w:div>
          </w:divsChild>
        </w:div>
        <w:div w:id="1450274780">
          <w:marLeft w:val="0"/>
          <w:marRight w:val="0"/>
          <w:marTop w:val="0"/>
          <w:marBottom w:val="0"/>
          <w:divBdr>
            <w:top w:val="none" w:sz="0" w:space="0" w:color="auto"/>
            <w:left w:val="none" w:sz="0" w:space="0" w:color="auto"/>
            <w:bottom w:val="none" w:sz="0" w:space="0" w:color="auto"/>
            <w:right w:val="none" w:sz="0" w:space="0" w:color="auto"/>
          </w:divBdr>
          <w:divsChild>
            <w:div w:id="440103793">
              <w:marLeft w:val="0"/>
              <w:marRight w:val="0"/>
              <w:marTop w:val="0"/>
              <w:marBottom w:val="0"/>
              <w:divBdr>
                <w:top w:val="none" w:sz="0" w:space="0" w:color="auto"/>
                <w:left w:val="none" w:sz="0" w:space="0" w:color="auto"/>
                <w:bottom w:val="none" w:sz="0" w:space="0" w:color="auto"/>
                <w:right w:val="none" w:sz="0" w:space="0" w:color="auto"/>
              </w:divBdr>
            </w:div>
          </w:divsChild>
        </w:div>
        <w:div w:id="1503935932">
          <w:marLeft w:val="0"/>
          <w:marRight w:val="0"/>
          <w:marTop w:val="0"/>
          <w:marBottom w:val="0"/>
          <w:divBdr>
            <w:top w:val="none" w:sz="0" w:space="0" w:color="auto"/>
            <w:left w:val="none" w:sz="0" w:space="0" w:color="auto"/>
            <w:bottom w:val="none" w:sz="0" w:space="0" w:color="auto"/>
            <w:right w:val="none" w:sz="0" w:space="0" w:color="auto"/>
          </w:divBdr>
          <w:divsChild>
            <w:div w:id="1298414218">
              <w:marLeft w:val="0"/>
              <w:marRight w:val="0"/>
              <w:marTop w:val="0"/>
              <w:marBottom w:val="0"/>
              <w:divBdr>
                <w:top w:val="none" w:sz="0" w:space="0" w:color="auto"/>
                <w:left w:val="none" w:sz="0" w:space="0" w:color="auto"/>
                <w:bottom w:val="none" w:sz="0" w:space="0" w:color="auto"/>
                <w:right w:val="none" w:sz="0" w:space="0" w:color="auto"/>
              </w:divBdr>
            </w:div>
          </w:divsChild>
        </w:div>
        <w:div w:id="1520192069">
          <w:marLeft w:val="0"/>
          <w:marRight w:val="0"/>
          <w:marTop w:val="0"/>
          <w:marBottom w:val="0"/>
          <w:divBdr>
            <w:top w:val="none" w:sz="0" w:space="0" w:color="auto"/>
            <w:left w:val="none" w:sz="0" w:space="0" w:color="auto"/>
            <w:bottom w:val="none" w:sz="0" w:space="0" w:color="auto"/>
            <w:right w:val="none" w:sz="0" w:space="0" w:color="auto"/>
          </w:divBdr>
          <w:divsChild>
            <w:div w:id="920916248">
              <w:marLeft w:val="0"/>
              <w:marRight w:val="0"/>
              <w:marTop w:val="0"/>
              <w:marBottom w:val="0"/>
              <w:divBdr>
                <w:top w:val="none" w:sz="0" w:space="0" w:color="auto"/>
                <w:left w:val="none" w:sz="0" w:space="0" w:color="auto"/>
                <w:bottom w:val="none" w:sz="0" w:space="0" w:color="auto"/>
                <w:right w:val="none" w:sz="0" w:space="0" w:color="auto"/>
              </w:divBdr>
            </w:div>
          </w:divsChild>
        </w:div>
        <w:div w:id="1521358282">
          <w:marLeft w:val="0"/>
          <w:marRight w:val="0"/>
          <w:marTop w:val="0"/>
          <w:marBottom w:val="0"/>
          <w:divBdr>
            <w:top w:val="none" w:sz="0" w:space="0" w:color="auto"/>
            <w:left w:val="none" w:sz="0" w:space="0" w:color="auto"/>
            <w:bottom w:val="none" w:sz="0" w:space="0" w:color="auto"/>
            <w:right w:val="none" w:sz="0" w:space="0" w:color="auto"/>
          </w:divBdr>
          <w:divsChild>
            <w:div w:id="1899238851">
              <w:marLeft w:val="0"/>
              <w:marRight w:val="0"/>
              <w:marTop w:val="0"/>
              <w:marBottom w:val="0"/>
              <w:divBdr>
                <w:top w:val="none" w:sz="0" w:space="0" w:color="auto"/>
                <w:left w:val="none" w:sz="0" w:space="0" w:color="auto"/>
                <w:bottom w:val="none" w:sz="0" w:space="0" w:color="auto"/>
                <w:right w:val="none" w:sz="0" w:space="0" w:color="auto"/>
              </w:divBdr>
            </w:div>
          </w:divsChild>
        </w:div>
        <w:div w:id="1557542182">
          <w:marLeft w:val="0"/>
          <w:marRight w:val="0"/>
          <w:marTop w:val="0"/>
          <w:marBottom w:val="0"/>
          <w:divBdr>
            <w:top w:val="none" w:sz="0" w:space="0" w:color="auto"/>
            <w:left w:val="none" w:sz="0" w:space="0" w:color="auto"/>
            <w:bottom w:val="none" w:sz="0" w:space="0" w:color="auto"/>
            <w:right w:val="none" w:sz="0" w:space="0" w:color="auto"/>
          </w:divBdr>
          <w:divsChild>
            <w:div w:id="1981884471">
              <w:marLeft w:val="0"/>
              <w:marRight w:val="0"/>
              <w:marTop w:val="0"/>
              <w:marBottom w:val="0"/>
              <w:divBdr>
                <w:top w:val="none" w:sz="0" w:space="0" w:color="auto"/>
                <w:left w:val="none" w:sz="0" w:space="0" w:color="auto"/>
                <w:bottom w:val="none" w:sz="0" w:space="0" w:color="auto"/>
                <w:right w:val="none" w:sz="0" w:space="0" w:color="auto"/>
              </w:divBdr>
            </w:div>
          </w:divsChild>
        </w:div>
        <w:div w:id="1569487671">
          <w:marLeft w:val="0"/>
          <w:marRight w:val="0"/>
          <w:marTop w:val="0"/>
          <w:marBottom w:val="0"/>
          <w:divBdr>
            <w:top w:val="none" w:sz="0" w:space="0" w:color="auto"/>
            <w:left w:val="none" w:sz="0" w:space="0" w:color="auto"/>
            <w:bottom w:val="none" w:sz="0" w:space="0" w:color="auto"/>
            <w:right w:val="none" w:sz="0" w:space="0" w:color="auto"/>
          </w:divBdr>
          <w:divsChild>
            <w:div w:id="216475156">
              <w:marLeft w:val="0"/>
              <w:marRight w:val="0"/>
              <w:marTop w:val="0"/>
              <w:marBottom w:val="0"/>
              <w:divBdr>
                <w:top w:val="none" w:sz="0" w:space="0" w:color="auto"/>
                <w:left w:val="none" w:sz="0" w:space="0" w:color="auto"/>
                <w:bottom w:val="none" w:sz="0" w:space="0" w:color="auto"/>
                <w:right w:val="none" w:sz="0" w:space="0" w:color="auto"/>
              </w:divBdr>
            </w:div>
          </w:divsChild>
        </w:div>
        <w:div w:id="1638948834">
          <w:marLeft w:val="0"/>
          <w:marRight w:val="0"/>
          <w:marTop w:val="0"/>
          <w:marBottom w:val="0"/>
          <w:divBdr>
            <w:top w:val="none" w:sz="0" w:space="0" w:color="auto"/>
            <w:left w:val="none" w:sz="0" w:space="0" w:color="auto"/>
            <w:bottom w:val="none" w:sz="0" w:space="0" w:color="auto"/>
            <w:right w:val="none" w:sz="0" w:space="0" w:color="auto"/>
          </w:divBdr>
          <w:divsChild>
            <w:div w:id="1935435572">
              <w:marLeft w:val="0"/>
              <w:marRight w:val="0"/>
              <w:marTop w:val="0"/>
              <w:marBottom w:val="0"/>
              <w:divBdr>
                <w:top w:val="none" w:sz="0" w:space="0" w:color="auto"/>
                <w:left w:val="none" w:sz="0" w:space="0" w:color="auto"/>
                <w:bottom w:val="none" w:sz="0" w:space="0" w:color="auto"/>
                <w:right w:val="none" w:sz="0" w:space="0" w:color="auto"/>
              </w:divBdr>
            </w:div>
          </w:divsChild>
        </w:div>
        <w:div w:id="1695376348">
          <w:marLeft w:val="0"/>
          <w:marRight w:val="0"/>
          <w:marTop w:val="0"/>
          <w:marBottom w:val="0"/>
          <w:divBdr>
            <w:top w:val="none" w:sz="0" w:space="0" w:color="auto"/>
            <w:left w:val="none" w:sz="0" w:space="0" w:color="auto"/>
            <w:bottom w:val="none" w:sz="0" w:space="0" w:color="auto"/>
            <w:right w:val="none" w:sz="0" w:space="0" w:color="auto"/>
          </w:divBdr>
          <w:divsChild>
            <w:div w:id="981888764">
              <w:marLeft w:val="0"/>
              <w:marRight w:val="0"/>
              <w:marTop w:val="0"/>
              <w:marBottom w:val="0"/>
              <w:divBdr>
                <w:top w:val="none" w:sz="0" w:space="0" w:color="auto"/>
                <w:left w:val="none" w:sz="0" w:space="0" w:color="auto"/>
                <w:bottom w:val="none" w:sz="0" w:space="0" w:color="auto"/>
                <w:right w:val="none" w:sz="0" w:space="0" w:color="auto"/>
              </w:divBdr>
            </w:div>
          </w:divsChild>
        </w:div>
        <w:div w:id="1696811763">
          <w:marLeft w:val="0"/>
          <w:marRight w:val="0"/>
          <w:marTop w:val="0"/>
          <w:marBottom w:val="0"/>
          <w:divBdr>
            <w:top w:val="none" w:sz="0" w:space="0" w:color="auto"/>
            <w:left w:val="none" w:sz="0" w:space="0" w:color="auto"/>
            <w:bottom w:val="none" w:sz="0" w:space="0" w:color="auto"/>
            <w:right w:val="none" w:sz="0" w:space="0" w:color="auto"/>
          </w:divBdr>
          <w:divsChild>
            <w:div w:id="616567862">
              <w:marLeft w:val="0"/>
              <w:marRight w:val="0"/>
              <w:marTop w:val="0"/>
              <w:marBottom w:val="0"/>
              <w:divBdr>
                <w:top w:val="none" w:sz="0" w:space="0" w:color="auto"/>
                <w:left w:val="none" w:sz="0" w:space="0" w:color="auto"/>
                <w:bottom w:val="none" w:sz="0" w:space="0" w:color="auto"/>
                <w:right w:val="none" w:sz="0" w:space="0" w:color="auto"/>
              </w:divBdr>
            </w:div>
          </w:divsChild>
        </w:div>
        <w:div w:id="1749493906">
          <w:marLeft w:val="0"/>
          <w:marRight w:val="0"/>
          <w:marTop w:val="0"/>
          <w:marBottom w:val="0"/>
          <w:divBdr>
            <w:top w:val="none" w:sz="0" w:space="0" w:color="auto"/>
            <w:left w:val="none" w:sz="0" w:space="0" w:color="auto"/>
            <w:bottom w:val="none" w:sz="0" w:space="0" w:color="auto"/>
            <w:right w:val="none" w:sz="0" w:space="0" w:color="auto"/>
          </w:divBdr>
          <w:divsChild>
            <w:div w:id="1654286723">
              <w:marLeft w:val="0"/>
              <w:marRight w:val="0"/>
              <w:marTop w:val="0"/>
              <w:marBottom w:val="0"/>
              <w:divBdr>
                <w:top w:val="none" w:sz="0" w:space="0" w:color="auto"/>
                <w:left w:val="none" w:sz="0" w:space="0" w:color="auto"/>
                <w:bottom w:val="none" w:sz="0" w:space="0" w:color="auto"/>
                <w:right w:val="none" w:sz="0" w:space="0" w:color="auto"/>
              </w:divBdr>
            </w:div>
          </w:divsChild>
        </w:div>
        <w:div w:id="1790852506">
          <w:marLeft w:val="0"/>
          <w:marRight w:val="0"/>
          <w:marTop w:val="0"/>
          <w:marBottom w:val="0"/>
          <w:divBdr>
            <w:top w:val="none" w:sz="0" w:space="0" w:color="auto"/>
            <w:left w:val="none" w:sz="0" w:space="0" w:color="auto"/>
            <w:bottom w:val="none" w:sz="0" w:space="0" w:color="auto"/>
            <w:right w:val="none" w:sz="0" w:space="0" w:color="auto"/>
          </w:divBdr>
          <w:divsChild>
            <w:div w:id="1771270598">
              <w:marLeft w:val="0"/>
              <w:marRight w:val="0"/>
              <w:marTop w:val="0"/>
              <w:marBottom w:val="0"/>
              <w:divBdr>
                <w:top w:val="none" w:sz="0" w:space="0" w:color="auto"/>
                <w:left w:val="none" w:sz="0" w:space="0" w:color="auto"/>
                <w:bottom w:val="none" w:sz="0" w:space="0" w:color="auto"/>
                <w:right w:val="none" w:sz="0" w:space="0" w:color="auto"/>
              </w:divBdr>
            </w:div>
          </w:divsChild>
        </w:div>
        <w:div w:id="1814331266">
          <w:marLeft w:val="0"/>
          <w:marRight w:val="0"/>
          <w:marTop w:val="0"/>
          <w:marBottom w:val="0"/>
          <w:divBdr>
            <w:top w:val="none" w:sz="0" w:space="0" w:color="auto"/>
            <w:left w:val="none" w:sz="0" w:space="0" w:color="auto"/>
            <w:bottom w:val="none" w:sz="0" w:space="0" w:color="auto"/>
            <w:right w:val="none" w:sz="0" w:space="0" w:color="auto"/>
          </w:divBdr>
          <w:divsChild>
            <w:div w:id="75245447">
              <w:marLeft w:val="0"/>
              <w:marRight w:val="0"/>
              <w:marTop w:val="0"/>
              <w:marBottom w:val="0"/>
              <w:divBdr>
                <w:top w:val="none" w:sz="0" w:space="0" w:color="auto"/>
                <w:left w:val="none" w:sz="0" w:space="0" w:color="auto"/>
                <w:bottom w:val="none" w:sz="0" w:space="0" w:color="auto"/>
                <w:right w:val="none" w:sz="0" w:space="0" w:color="auto"/>
              </w:divBdr>
            </w:div>
          </w:divsChild>
        </w:div>
        <w:div w:id="1845899616">
          <w:marLeft w:val="0"/>
          <w:marRight w:val="0"/>
          <w:marTop w:val="0"/>
          <w:marBottom w:val="0"/>
          <w:divBdr>
            <w:top w:val="none" w:sz="0" w:space="0" w:color="auto"/>
            <w:left w:val="none" w:sz="0" w:space="0" w:color="auto"/>
            <w:bottom w:val="none" w:sz="0" w:space="0" w:color="auto"/>
            <w:right w:val="none" w:sz="0" w:space="0" w:color="auto"/>
          </w:divBdr>
          <w:divsChild>
            <w:div w:id="2078937816">
              <w:marLeft w:val="0"/>
              <w:marRight w:val="0"/>
              <w:marTop w:val="0"/>
              <w:marBottom w:val="0"/>
              <w:divBdr>
                <w:top w:val="none" w:sz="0" w:space="0" w:color="auto"/>
                <w:left w:val="none" w:sz="0" w:space="0" w:color="auto"/>
                <w:bottom w:val="none" w:sz="0" w:space="0" w:color="auto"/>
                <w:right w:val="none" w:sz="0" w:space="0" w:color="auto"/>
              </w:divBdr>
            </w:div>
          </w:divsChild>
        </w:div>
        <w:div w:id="1863472917">
          <w:marLeft w:val="0"/>
          <w:marRight w:val="0"/>
          <w:marTop w:val="0"/>
          <w:marBottom w:val="0"/>
          <w:divBdr>
            <w:top w:val="none" w:sz="0" w:space="0" w:color="auto"/>
            <w:left w:val="none" w:sz="0" w:space="0" w:color="auto"/>
            <w:bottom w:val="none" w:sz="0" w:space="0" w:color="auto"/>
            <w:right w:val="none" w:sz="0" w:space="0" w:color="auto"/>
          </w:divBdr>
          <w:divsChild>
            <w:div w:id="1352956349">
              <w:marLeft w:val="0"/>
              <w:marRight w:val="0"/>
              <w:marTop w:val="0"/>
              <w:marBottom w:val="0"/>
              <w:divBdr>
                <w:top w:val="none" w:sz="0" w:space="0" w:color="auto"/>
                <w:left w:val="none" w:sz="0" w:space="0" w:color="auto"/>
                <w:bottom w:val="none" w:sz="0" w:space="0" w:color="auto"/>
                <w:right w:val="none" w:sz="0" w:space="0" w:color="auto"/>
              </w:divBdr>
            </w:div>
          </w:divsChild>
        </w:div>
        <w:div w:id="1954164487">
          <w:marLeft w:val="0"/>
          <w:marRight w:val="0"/>
          <w:marTop w:val="0"/>
          <w:marBottom w:val="0"/>
          <w:divBdr>
            <w:top w:val="none" w:sz="0" w:space="0" w:color="auto"/>
            <w:left w:val="none" w:sz="0" w:space="0" w:color="auto"/>
            <w:bottom w:val="none" w:sz="0" w:space="0" w:color="auto"/>
            <w:right w:val="none" w:sz="0" w:space="0" w:color="auto"/>
          </w:divBdr>
          <w:divsChild>
            <w:div w:id="1487164532">
              <w:marLeft w:val="0"/>
              <w:marRight w:val="0"/>
              <w:marTop w:val="0"/>
              <w:marBottom w:val="0"/>
              <w:divBdr>
                <w:top w:val="none" w:sz="0" w:space="0" w:color="auto"/>
                <w:left w:val="none" w:sz="0" w:space="0" w:color="auto"/>
                <w:bottom w:val="none" w:sz="0" w:space="0" w:color="auto"/>
                <w:right w:val="none" w:sz="0" w:space="0" w:color="auto"/>
              </w:divBdr>
            </w:div>
          </w:divsChild>
        </w:div>
        <w:div w:id="2009866333">
          <w:marLeft w:val="0"/>
          <w:marRight w:val="0"/>
          <w:marTop w:val="0"/>
          <w:marBottom w:val="0"/>
          <w:divBdr>
            <w:top w:val="none" w:sz="0" w:space="0" w:color="auto"/>
            <w:left w:val="none" w:sz="0" w:space="0" w:color="auto"/>
            <w:bottom w:val="none" w:sz="0" w:space="0" w:color="auto"/>
            <w:right w:val="none" w:sz="0" w:space="0" w:color="auto"/>
          </w:divBdr>
          <w:divsChild>
            <w:div w:id="1358115730">
              <w:marLeft w:val="0"/>
              <w:marRight w:val="0"/>
              <w:marTop w:val="0"/>
              <w:marBottom w:val="0"/>
              <w:divBdr>
                <w:top w:val="none" w:sz="0" w:space="0" w:color="auto"/>
                <w:left w:val="none" w:sz="0" w:space="0" w:color="auto"/>
                <w:bottom w:val="none" w:sz="0" w:space="0" w:color="auto"/>
                <w:right w:val="none" w:sz="0" w:space="0" w:color="auto"/>
              </w:divBdr>
            </w:div>
          </w:divsChild>
        </w:div>
        <w:div w:id="2038388638">
          <w:marLeft w:val="0"/>
          <w:marRight w:val="0"/>
          <w:marTop w:val="0"/>
          <w:marBottom w:val="0"/>
          <w:divBdr>
            <w:top w:val="none" w:sz="0" w:space="0" w:color="auto"/>
            <w:left w:val="none" w:sz="0" w:space="0" w:color="auto"/>
            <w:bottom w:val="none" w:sz="0" w:space="0" w:color="auto"/>
            <w:right w:val="none" w:sz="0" w:space="0" w:color="auto"/>
          </w:divBdr>
          <w:divsChild>
            <w:div w:id="436602463">
              <w:marLeft w:val="0"/>
              <w:marRight w:val="0"/>
              <w:marTop w:val="0"/>
              <w:marBottom w:val="0"/>
              <w:divBdr>
                <w:top w:val="none" w:sz="0" w:space="0" w:color="auto"/>
                <w:left w:val="none" w:sz="0" w:space="0" w:color="auto"/>
                <w:bottom w:val="none" w:sz="0" w:space="0" w:color="auto"/>
                <w:right w:val="none" w:sz="0" w:space="0" w:color="auto"/>
              </w:divBdr>
            </w:div>
          </w:divsChild>
        </w:div>
        <w:div w:id="2042515664">
          <w:marLeft w:val="0"/>
          <w:marRight w:val="0"/>
          <w:marTop w:val="0"/>
          <w:marBottom w:val="0"/>
          <w:divBdr>
            <w:top w:val="none" w:sz="0" w:space="0" w:color="auto"/>
            <w:left w:val="none" w:sz="0" w:space="0" w:color="auto"/>
            <w:bottom w:val="none" w:sz="0" w:space="0" w:color="auto"/>
            <w:right w:val="none" w:sz="0" w:space="0" w:color="auto"/>
          </w:divBdr>
          <w:divsChild>
            <w:div w:id="429399062">
              <w:marLeft w:val="0"/>
              <w:marRight w:val="0"/>
              <w:marTop w:val="0"/>
              <w:marBottom w:val="0"/>
              <w:divBdr>
                <w:top w:val="none" w:sz="0" w:space="0" w:color="auto"/>
                <w:left w:val="none" w:sz="0" w:space="0" w:color="auto"/>
                <w:bottom w:val="none" w:sz="0" w:space="0" w:color="auto"/>
                <w:right w:val="none" w:sz="0" w:space="0" w:color="auto"/>
              </w:divBdr>
            </w:div>
          </w:divsChild>
        </w:div>
        <w:div w:id="2103141459">
          <w:marLeft w:val="0"/>
          <w:marRight w:val="0"/>
          <w:marTop w:val="0"/>
          <w:marBottom w:val="0"/>
          <w:divBdr>
            <w:top w:val="none" w:sz="0" w:space="0" w:color="auto"/>
            <w:left w:val="none" w:sz="0" w:space="0" w:color="auto"/>
            <w:bottom w:val="none" w:sz="0" w:space="0" w:color="auto"/>
            <w:right w:val="none" w:sz="0" w:space="0" w:color="auto"/>
          </w:divBdr>
          <w:divsChild>
            <w:div w:id="1474367272">
              <w:marLeft w:val="0"/>
              <w:marRight w:val="0"/>
              <w:marTop w:val="0"/>
              <w:marBottom w:val="0"/>
              <w:divBdr>
                <w:top w:val="none" w:sz="0" w:space="0" w:color="auto"/>
                <w:left w:val="none" w:sz="0" w:space="0" w:color="auto"/>
                <w:bottom w:val="none" w:sz="0" w:space="0" w:color="auto"/>
                <w:right w:val="none" w:sz="0" w:space="0" w:color="auto"/>
              </w:divBdr>
            </w:div>
          </w:divsChild>
        </w:div>
        <w:div w:id="2142574487">
          <w:marLeft w:val="0"/>
          <w:marRight w:val="0"/>
          <w:marTop w:val="0"/>
          <w:marBottom w:val="0"/>
          <w:divBdr>
            <w:top w:val="none" w:sz="0" w:space="0" w:color="auto"/>
            <w:left w:val="none" w:sz="0" w:space="0" w:color="auto"/>
            <w:bottom w:val="none" w:sz="0" w:space="0" w:color="auto"/>
            <w:right w:val="none" w:sz="0" w:space="0" w:color="auto"/>
          </w:divBdr>
          <w:divsChild>
            <w:div w:id="292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69590">
      <w:bodyDiv w:val="1"/>
      <w:marLeft w:val="0"/>
      <w:marRight w:val="0"/>
      <w:marTop w:val="0"/>
      <w:marBottom w:val="0"/>
      <w:divBdr>
        <w:top w:val="none" w:sz="0" w:space="0" w:color="auto"/>
        <w:left w:val="none" w:sz="0" w:space="0" w:color="auto"/>
        <w:bottom w:val="none" w:sz="0" w:space="0" w:color="auto"/>
        <w:right w:val="none" w:sz="0" w:space="0" w:color="auto"/>
      </w:divBdr>
    </w:div>
    <w:div w:id="2050952938">
      <w:bodyDiv w:val="1"/>
      <w:marLeft w:val="0"/>
      <w:marRight w:val="0"/>
      <w:marTop w:val="0"/>
      <w:marBottom w:val="0"/>
      <w:divBdr>
        <w:top w:val="none" w:sz="0" w:space="0" w:color="auto"/>
        <w:left w:val="none" w:sz="0" w:space="0" w:color="auto"/>
        <w:bottom w:val="none" w:sz="0" w:space="0" w:color="auto"/>
        <w:right w:val="none" w:sz="0" w:space="0" w:color="auto"/>
      </w:divBdr>
    </w:div>
    <w:div w:id="2052458007">
      <w:bodyDiv w:val="1"/>
      <w:marLeft w:val="0"/>
      <w:marRight w:val="0"/>
      <w:marTop w:val="0"/>
      <w:marBottom w:val="0"/>
      <w:divBdr>
        <w:top w:val="none" w:sz="0" w:space="0" w:color="auto"/>
        <w:left w:val="none" w:sz="0" w:space="0" w:color="auto"/>
        <w:bottom w:val="none" w:sz="0" w:space="0" w:color="auto"/>
        <w:right w:val="none" w:sz="0" w:space="0" w:color="auto"/>
      </w:divBdr>
    </w:div>
    <w:div w:id="2056269722">
      <w:bodyDiv w:val="1"/>
      <w:marLeft w:val="0"/>
      <w:marRight w:val="0"/>
      <w:marTop w:val="0"/>
      <w:marBottom w:val="0"/>
      <w:divBdr>
        <w:top w:val="none" w:sz="0" w:space="0" w:color="auto"/>
        <w:left w:val="none" w:sz="0" w:space="0" w:color="auto"/>
        <w:bottom w:val="none" w:sz="0" w:space="0" w:color="auto"/>
        <w:right w:val="none" w:sz="0" w:space="0" w:color="auto"/>
      </w:divBdr>
    </w:div>
    <w:div w:id="2056541302">
      <w:bodyDiv w:val="1"/>
      <w:marLeft w:val="0"/>
      <w:marRight w:val="0"/>
      <w:marTop w:val="0"/>
      <w:marBottom w:val="0"/>
      <w:divBdr>
        <w:top w:val="none" w:sz="0" w:space="0" w:color="auto"/>
        <w:left w:val="none" w:sz="0" w:space="0" w:color="auto"/>
        <w:bottom w:val="none" w:sz="0" w:space="0" w:color="auto"/>
        <w:right w:val="none" w:sz="0" w:space="0" w:color="auto"/>
      </w:divBdr>
    </w:div>
    <w:div w:id="2060156410">
      <w:bodyDiv w:val="1"/>
      <w:marLeft w:val="0"/>
      <w:marRight w:val="0"/>
      <w:marTop w:val="0"/>
      <w:marBottom w:val="0"/>
      <w:divBdr>
        <w:top w:val="none" w:sz="0" w:space="0" w:color="auto"/>
        <w:left w:val="none" w:sz="0" w:space="0" w:color="auto"/>
        <w:bottom w:val="none" w:sz="0" w:space="0" w:color="auto"/>
        <w:right w:val="none" w:sz="0" w:space="0" w:color="auto"/>
      </w:divBdr>
    </w:div>
    <w:div w:id="2063866291">
      <w:bodyDiv w:val="1"/>
      <w:marLeft w:val="0"/>
      <w:marRight w:val="0"/>
      <w:marTop w:val="0"/>
      <w:marBottom w:val="0"/>
      <w:divBdr>
        <w:top w:val="none" w:sz="0" w:space="0" w:color="auto"/>
        <w:left w:val="none" w:sz="0" w:space="0" w:color="auto"/>
        <w:bottom w:val="none" w:sz="0" w:space="0" w:color="auto"/>
        <w:right w:val="none" w:sz="0" w:space="0" w:color="auto"/>
      </w:divBdr>
    </w:div>
    <w:div w:id="2065984610">
      <w:bodyDiv w:val="1"/>
      <w:marLeft w:val="0"/>
      <w:marRight w:val="0"/>
      <w:marTop w:val="0"/>
      <w:marBottom w:val="0"/>
      <w:divBdr>
        <w:top w:val="none" w:sz="0" w:space="0" w:color="auto"/>
        <w:left w:val="none" w:sz="0" w:space="0" w:color="auto"/>
        <w:bottom w:val="none" w:sz="0" w:space="0" w:color="auto"/>
        <w:right w:val="none" w:sz="0" w:space="0" w:color="auto"/>
      </w:divBdr>
      <w:divsChild>
        <w:div w:id="568156981">
          <w:marLeft w:val="0"/>
          <w:marRight w:val="0"/>
          <w:marTop w:val="0"/>
          <w:marBottom w:val="0"/>
          <w:divBdr>
            <w:top w:val="none" w:sz="0" w:space="0" w:color="auto"/>
            <w:left w:val="none" w:sz="0" w:space="0" w:color="auto"/>
            <w:bottom w:val="none" w:sz="0" w:space="0" w:color="auto"/>
            <w:right w:val="none" w:sz="0" w:space="0" w:color="auto"/>
          </w:divBdr>
          <w:divsChild>
            <w:div w:id="1943804877">
              <w:marLeft w:val="0"/>
              <w:marRight w:val="0"/>
              <w:marTop w:val="0"/>
              <w:marBottom w:val="0"/>
              <w:divBdr>
                <w:top w:val="none" w:sz="0" w:space="0" w:color="auto"/>
                <w:left w:val="none" w:sz="0" w:space="0" w:color="auto"/>
                <w:bottom w:val="none" w:sz="0" w:space="0" w:color="auto"/>
                <w:right w:val="none" w:sz="0" w:space="0" w:color="auto"/>
              </w:divBdr>
              <w:divsChild>
                <w:div w:id="1743679379">
                  <w:marLeft w:val="0"/>
                  <w:marRight w:val="0"/>
                  <w:marTop w:val="0"/>
                  <w:marBottom w:val="0"/>
                  <w:divBdr>
                    <w:top w:val="none" w:sz="0" w:space="0" w:color="auto"/>
                    <w:left w:val="none" w:sz="0" w:space="0" w:color="auto"/>
                    <w:bottom w:val="none" w:sz="0" w:space="0" w:color="auto"/>
                    <w:right w:val="none" w:sz="0" w:space="0" w:color="auto"/>
                  </w:divBdr>
                  <w:divsChild>
                    <w:div w:id="12257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464172">
      <w:bodyDiv w:val="1"/>
      <w:marLeft w:val="0"/>
      <w:marRight w:val="0"/>
      <w:marTop w:val="0"/>
      <w:marBottom w:val="0"/>
      <w:divBdr>
        <w:top w:val="none" w:sz="0" w:space="0" w:color="auto"/>
        <w:left w:val="none" w:sz="0" w:space="0" w:color="auto"/>
        <w:bottom w:val="none" w:sz="0" w:space="0" w:color="auto"/>
        <w:right w:val="none" w:sz="0" w:space="0" w:color="auto"/>
      </w:divBdr>
    </w:div>
    <w:div w:id="2081823900">
      <w:bodyDiv w:val="1"/>
      <w:marLeft w:val="0"/>
      <w:marRight w:val="0"/>
      <w:marTop w:val="0"/>
      <w:marBottom w:val="0"/>
      <w:divBdr>
        <w:top w:val="none" w:sz="0" w:space="0" w:color="auto"/>
        <w:left w:val="none" w:sz="0" w:space="0" w:color="auto"/>
        <w:bottom w:val="none" w:sz="0" w:space="0" w:color="auto"/>
        <w:right w:val="none" w:sz="0" w:space="0" w:color="auto"/>
      </w:divBdr>
    </w:div>
    <w:div w:id="2085029836">
      <w:bodyDiv w:val="1"/>
      <w:marLeft w:val="0"/>
      <w:marRight w:val="0"/>
      <w:marTop w:val="0"/>
      <w:marBottom w:val="0"/>
      <w:divBdr>
        <w:top w:val="none" w:sz="0" w:space="0" w:color="auto"/>
        <w:left w:val="none" w:sz="0" w:space="0" w:color="auto"/>
        <w:bottom w:val="none" w:sz="0" w:space="0" w:color="auto"/>
        <w:right w:val="none" w:sz="0" w:space="0" w:color="auto"/>
      </w:divBdr>
    </w:div>
    <w:div w:id="2089227546">
      <w:bodyDiv w:val="1"/>
      <w:marLeft w:val="0"/>
      <w:marRight w:val="0"/>
      <w:marTop w:val="0"/>
      <w:marBottom w:val="0"/>
      <w:divBdr>
        <w:top w:val="none" w:sz="0" w:space="0" w:color="auto"/>
        <w:left w:val="none" w:sz="0" w:space="0" w:color="auto"/>
        <w:bottom w:val="none" w:sz="0" w:space="0" w:color="auto"/>
        <w:right w:val="none" w:sz="0" w:space="0" w:color="auto"/>
      </w:divBdr>
    </w:div>
    <w:div w:id="2093039165">
      <w:bodyDiv w:val="1"/>
      <w:marLeft w:val="0"/>
      <w:marRight w:val="0"/>
      <w:marTop w:val="0"/>
      <w:marBottom w:val="0"/>
      <w:divBdr>
        <w:top w:val="none" w:sz="0" w:space="0" w:color="auto"/>
        <w:left w:val="none" w:sz="0" w:space="0" w:color="auto"/>
        <w:bottom w:val="none" w:sz="0" w:space="0" w:color="auto"/>
        <w:right w:val="none" w:sz="0" w:space="0" w:color="auto"/>
      </w:divBdr>
    </w:div>
    <w:div w:id="2097701017">
      <w:bodyDiv w:val="1"/>
      <w:marLeft w:val="0"/>
      <w:marRight w:val="0"/>
      <w:marTop w:val="0"/>
      <w:marBottom w:val="0"/>
      <w:divBdr>
        <w:top w:val="none" w:sz="0" w:space="0" w:color="auto"/>
        <w:left w:val="none" w:sz="0" w:space="0" w:color="auto"/>
        <w:bottom w:val="none" w:sz="0" w:space="0" w:color="auto"/>
        <w:right w:val="none" w:sz="0" w:space="0" w:color="auto"/>
      </w:divBdr>
    </w:div>
    <w:div w:id="2100907940">
      <w:bodyDiv w:val="1"/>
      <w:marLeft w:val="0"/>
      <w:marRight w:val="0"/>
      <w:marTop w:val="0"/>
      <w:marBottom w:val="0"/>
      <w:divBdr>
        <w:top w:val="none" w:sz="0" w:space="0" w:color="auto"/>
        <w:left w:val="none" w:sz="0" w:space="0" w:color="auto"/>
        <w:bottom w:val="none" w:sz="0" w:space="0" w:color="auto"/>
        <w:right w:val="none" w:sz="0" w:space="0" w:color="auto"/>
      </w:divBdr>
    </w:div>
    <w:div w:id="2103799601">
      <w:bodyDiv w:val="1"/>
      <w:marLeft w:val="0"/>
      <w:marRight w:val="0"/>
      <w:marTop w:val="0"/>
      <w:marBottom w:val="0"/>
      <w:divBdr>
        <w:top w:val="none" w:sz="0" w:space="0" w:color="auto"/>
        <w:left w:val="none" w:sz="0" w:space="0" w:color="auto"/>
        <w:bottom w:val="none" w:sz="0" w:space="0" w:color="auto"/>
        <w:right w:val="none" w:sz="0" w:space="0" w:color="auto"/>
      </w:divBdr>
    </w:div>
    <w:div w:id="2105417922">
      <w:bodyDiv w:val="1"/>
      <w:marLeft w:val="0"/>
      <w:marRight w:val="0"/>
      <w:marTop w:val="0"/>
      <w:marBottom w:val="0"/>
      <w:divBdr>
        <w:top w:val="none" w:sz="0" w:space="0" w:color="auto"/>
        <w:left w:val="none" w:sz="0" w:space="0" w:color="auto"/>
        <w:bottom w:val="none" w:sz="0" w:space="0" w:color="auto"/>
        <w:right w:val="none" w:sz="0" w:space="0" w:color="auto"/>
      </w:divBdr>
    </w:div>
    <w:div w:id="2111390836">
      <w:bodyDiv w:val="1"/>
      <w:marLeft w:val="0"/>
      <w:marRight w:val="0"/>
      <w:marTop w:val="0"/>
      <w:marBottom w:val="0"/>
      <w:divBdr>
        <w:top w:val="none" w:sz="0" w:space="0" w:color="auto"/>
        <w:left w:val="none" w:sz="0" w:space="0" w:color="auto"/>
        <w:bottom w:val="none" w:sz="0" w:space="0" w:color="auto"/>
        <w:right w:val="none" w:sz="0" w:space="0" w:color="auto"/>
      </w:divBdr>
      <w:divsChild>
        <w:div w:id="2444240">
          <w:marLeft w:val="0"/>
          <w:marRight w:val="0"/>
          <w:marTop w:val="0"/>
          <w:marBottom w:val="0"/>
          <w:divBdr>
            <w:top w:val="none" w:sz="0" w:space="0" w:color="auto"/>
            <w:left w:val="none" w:sz="0" w:space="0" w:color="auto"/>
            <w:bottom w:val="none" w:sz="0" w:space="0" w:color="auto"/>
            <w:right w:val="none" w:sz="0" w:space="0" w:color="auto"/>
          </w:divBdr>
          <w:divsChild>
            <w:div w:id="454180798">
              <w:marLeft w:val="0"/>
              <w:marRight w:val="0"/>
              <w:marTop w:val="0"/>
              <w:marBottom w:val="180"/>
              <w:divBdr>
                <w:top w:val="none" w:sz="0" w:space="0" w:color="auto"/>
                <w:left w:val="none" w:sz="0" w:space="0" w:color="auto"/>
                <w:bottom w:val="none" w:sz="0" w:space="0" w:color="auto"/>
                <w:right w:val="none" w:sz="0" w:space="0" w:color="auto"/>
              </w:divBdr>
              <w:divsChild>
                <w:div w:id="4943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92580">
      <w:bodyDiv w:val="1"/>
      <w:marLeft w:val="0"/>
      <w:marRight w:val="0"/>
      <w:marTop w:val="0"/>
      <w:marBottom w:val="0"/>
      <w:divBdr>
        <w:top w:val="none" w:sz="0" w:space="0" w:color="auto"/>
        <w:left w:val="none" w:sz="0" w:space="0" w:color="auto"/>
        <w:bottom w:val="none" w:sz="0" w:space="0" w:color="auto"/>
        <w:right w:val="none" w:sz="0" w:space="0" w:color="auto"/>
      </w:divBdr>
    </w:div>
    <w:div w:id="2129470899">
      <w:bodyDiv w:val="1"/>
      <w:marLeft w:val="0"/>
      <w:marRight w:val="0"/>
      <w:marTop w:val="0"/>
      <w:marBottom w:val="0"/>
      <w:divBdr>
        <w:top w:val="none" w:sz="0" w:space="0" w:color="auto"/>
        <w:left w:val="none" w:sz="0" w:space="0" w:color="auto"/>
        <w:bottom w:val="none" w:sz="0" w:space="0" w:color="auto"/>
        <w:right w:val="none" w:sz="0" w:space="0" w:color="auto"/>
      </w:divBdr>
    </w:div>
    <w:div w:id="214677290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relyOnVML/>
  <w:allowPNG/>
</w:webSettings>
</file>

<file path=word/_rels/document.xml.rels><?xml version="1.0" encoding="UTF-8" standalone="yes" ?><Relationships xmlns="http://schemas.openxmlformats.org/package/2006/relationships"><Relationship Id="rId26" Target="media/image12.jpg" Type="http://schemas.openxmlformats.org/officeDocument/2006/relationships/image"/><Relationship Id="rId117" Target="media/image86.jpeg" Type="http://schemas.openxmlformats.org/officeDocument/2006/relationships/image"/><Relationship Id="rId21" Target="media/image7.jpeg" Type="http://schemas.openxmlformats.org/officeDocument/2006/relationships/image"/><Relationship Id="rId42" Target="media/image23.jpeg" Type="http://schemas.openxmlformats.org/officeDocument/2006/relationships/image"/><Relationship Id="rId47" Target="media/image28.jpeg" Type="http://schemas.openxmlformats.org/officeDocument/2006/relationships/image"/><Relationship Id="rId63" Target="media/image44.jpeg" Type="http://schemas.openxmlformats.org/officeDocument/2006/relationships/image"/><Relationship Id="rId68" Target="media/image46.jpeg" Type="http://schemas.openxmlformats.org/officeDocument/2006/relationships/image"/><Relationship Id="rId84" Target="media/image55.jpeg" Type="http://schemas.openxmlformats.org/officeDocument/2006/relationships/image"/><Relationship Id="rId89" Target="media/image60.jpeg" Type="http://schemas.openxmlformats.org/officeDocument/2006/relationships/image"/><Relationship Id="rId112" Target="media/image81.jpeg" Type="http://schemas.openxmlformats.org/officeDocument/2006/relationships/image"/><Relationship Id="rId16" Target="header2.xml" Type="http://schemas.openxmlformats.org/officeDocument/2006/relationships/header"/><Relationship Id="rId107" Target="media/image76.jpeg" Type="http://schemas.openxmlformats.org/officeDocument/2006/relationships/image"/><Relationship Id="rId11" Target="media/image1.jpeg" Type="http://schemas.openxmlformats.org/officeDocument/2006/relationships/image"/><Relationship Id="rId32" Target="media/image18.jpeg" Type="http://schemas.openxmlformats.org/officeDocument/2006/relationships/image"/><Relationship Id="rId37" Target="header6.xml" Type="http://schemas.openxmlformats.org/officeDocument/2006/relationships/header"/><Relationship Id="rId53" Target="media/image34.jpeg" Type="http://schemas.openxmlformats.org/officeDocument/2006/relationships/image"/><Relationship Id="rId58" Target="media/image39.jpeg" Type="http://schemas.openxmlformats.org/officeDocument/2006/relationships/image"/><Relationship Id="rId74" Target="header11.xml" Type="http://schemas.openxmlformats.org/officeDocument/2006/relationships/header"/><Relationship Id="rId79" Target="media/image50.jpeg" Type="http://schemas.openxmlformats.org/officeDocument/2006/relationships/image"/><Relationship Id="rId102" Target="header12.xml" Type="http://schemas.openxmlformats.org/officeDocument/2006/relationships/header"/><Relationship Id="rId5" Target="numbering.xml" Type="http://schemas.openxmlformats.org/officeDocument/2006/relationships/numbering"/><Relationship Id="rId90" Target="media/image61.jpeg" Type="http://schemas.openxmlformats.org/officeDocument/2006/relationships/image"/><Relationship Id="rId95" Target="media/image66.jpeg" Type="http://schemas.openxmlformats.org/officeDocument/2006/relationships/image"/><Relationship Id="rId22" Target="media/image8.jpeg" Type="http://schemas.openxmlformats.org/officeDocument/2006/relationships/image"/><Relationship Id="rId27" Target="media/image13.jpeg" Type="http://schemas.openxmlformats.org/officeDocument/2006/relationships/image"/><Relationship Id="rId43" Target="media/image24.jpeg" Type="http://schemas.openxmlformats.org/officeDocument/2006/relationships/image"/><Relationship Id="rId48" Target="media/image29.jpg" Type="http://schemas.openxmlformats.org/officeDocument/2006/relationships/image"/><Relationship Id="rId64" Target="media/image45.jpeg" Type="http://schemas.openxmlformats.org/officeDocument/2006/relationships/image"/><Relationship Id="rId69" Target="footer6.xml" Type="http://schemas.openxmlformats.org/officeDocument/2006/relationships/footer"/><Relationship Id="rId113" Target="media/image82.jpeg" Type="http://schemas.openxmlformats.org/officeDocument/2006/relationships/image"/><Relationship Id="rId118" Target="header13.xml" Type="http://schemas.openxmlformats.org/officeDocument/2006/relationships/header"/><Relationship Id="rId80" Target="media/image51.jpeg" Type="http://schemas.openxmlformats.org/officeDocument/2006/relationships/image"/><Relationship Id="rId85" Target="media/image56.jpeg" Type="http://schemas.openxmlformats.org/officeDocument/2006/relationships/image"/><Relationship Id="rId12" Target="media/image2.jpeg" Type="http://schemas.openxmlformats.org/officeDocument/2006/relationships/image"/><Relationship Id="rId17" Target="footer1.xml" Type="http://schemas.openxmlformats.org/officeDocument/2006/relationships/footer"/><Relationship Id="rId33" Target="media/image19.jpeg" Type="http://schemas.openxmlformats.org/officeDocument/2006/relationships/image"/><Relationship Id="rId38" Target="footer4.xml" Type="http://schemas.openxmlformats.org/officeDocument/2006/relationships/footer"/><Relationship Id="rId59" Target="media/image40.jpeg" Type="http://schemas.openxmlformats.org/officeDocument/2006/relationships/image"/><Relationship Id="rId103" Target="footer10.xml" Type="http://schemas.openxmlformats.org/officeDocument/2006/relationships/footer"/><Relationship Id="rId108" Target="media/image77.jpeg" Type="http://schemas.openxmlformats.org/officeDocument/2006/relationships/image"/><Relationship Id="rId54" Target="media/image35.jpeg" Type="http://schemas.openxmlformats.org/officeDocument/2006/relationships/image"/><Relationship Id="rId70" Target="header9.xml" Type="http://schemas.openxmlformats.org/officeDocument/2006/relationships/header"/><Relationship Id="rId75" Target="footer9.xml" Type="http://schemas.openxmlformats.org/officeDocument/2006/relationships/footer"/><Relationship Id="rId91" Target="media/image62.jpeg" Type="http://schemas.openxmlformats.org/officeDocument/2006/relationships/image"/><Relationship Id="rId96" Target="media/image67.jpeg" Type="http://schemas.openxmlformats.org/officeDocument/2006/relationships/image"/><Relationship Id="rId1" Target="../customXml/item1.xml" Type="http://schemas.openxmlformats.org/officeDocument/2006/relationships/customXml"/><Relationship Id="rId6" Target="styles.xml" Type="http://schemas.openxmlformats.org/officeDocument/2006/relationships/styles"/><Relationship Id="rId23" Target="media/image9.jpeg" Type="http://schemas.openxmlformats.org/officeDocument/2006/relationships/image"/><Relationship Id="rId28" Target="media/image14.jpeg" Type="http://schemas.openxmlformats.org/officeDocument/2006/relationships/image"/><Relationship Id="rId49" Target="media/image30.jpeg" Type="http://schemas.openxmlformats.org/officeDocument/2006/relationships/image"/><Relationship Id="rId114" Target="media/image83.jpeg" Type="http://schemas.openxmlformats.org/officeDocument/2006/relationships/image"/><Relationship Id="rId119" Target="footer11.xml" Type="http://schemas.openxmlformats.org/officeDocument/2006/relationships/footer"/><Relationship Id="rId44" Target="media/image25.jpeg" Type="http://schemas.openxmlformats.org/officeDocument/2006/relationships/image"/><Relationship Id="rId60" Target="media/image41.jpeg" Type="http://schemas.openxmlformats.org/officeDocument/2006/relationships/image"/><Relationship Id="rId65" Target="header7.xml" Type="http://schemas.openxmlformats.org/officeDocument/2006/relationships/header"/><Relationship Id="rId81" Target="media/image52.jpeg" Type="http://schemas.openxmlformats.org/officeDocument/2006/relationships/image"/><Relationship Id="rId86" Target="media/image57.jpeg" Type="http://schemas.openxmlformats.org/officeDocument/2006/relationships/image"/><Relationship Id="rId4" Target="../customXml/item4.xml" Type="http://schemas.openxmlformats.org/officeDocument/2006/relationships/customXml"/><Relationship Id="rId9" Target="footnotes.xml" Type="http://schemas.openxmlformats.org/officeDocument/2006/relationships/footnotes"/><Relationship Id="rId13" Target="media/image3.png" Type="http://schemas.openxmlformats.org/officeDocument/2006/relationships/image"/><Relationship Id="rId18" Target="header3.xml" Type="http://schemas.openxmlformats.org/officeDocument/2006/relationships/header"/><Relationship Id="rId39" Target="media/image20.jpeg" Type="http://schemas.openxmlformats.org/officeDocument/2006/relationships/image"/><Relationship Id="rId109" Target="media/image78.jpeg" Type="http://schemas.openxmlformats.org/officeDocument/2006/relationships/image"/><Relationship Id="rId34" Target="header4.xml" Type="http://schemas.openxmlformats.org/officeDocument/2006/relationships/header"/><Relationship Id="rId50" Target="media/image31.jpg" Type="http://schemas.openxmlformats.org/officeDocument/2006/relationships/image"/><Relationship Id="rId55" Target="media/image36.jpeg" Type="http://schemas.openxmlformats.org/officeDocument/2006/relationships/image"/><Relationship Id="rId76" Target="media/image47.png" Type="http://schemas.openxmlformats.org/officeDocument/2006/relationships/image"/><Relationship Id="rId97" Target="media/image68.jpeg" Type="http://schemas.openxmlformats.org/officeDocument/2006/relationships/image"/><Relationship Id="rId104" Target="media/image73.jpeg" Type="http://schemas.openxmlformats.org/officeDocument/2006/relationships/image"/><Relationship Id="rId120" Target="header14.xml" Type="http://schemas.openxmlformats.org/officeDocument/2006/relationships/header"/><Relationship Id="rId7" Target="settings.xml" Type="http://schemas.openxmlformats.org/officeDocument/2006/relationships/settings"/><Relationship Id="rId71" Target="footer7.xml" Type="http://schemas.openxmlformats.org/officeDocument/2006/relationships/footer"/><Relationship Id="rId92" Target="media/image63.jpeg" Type="http://schemas.openxmlformats.org/officeDocument/2006/relationships/image"/><Relationship Id="rId2" Target="../customXml/item2.xml" Type="http://schemas.openxmlformats.org/officeDocument/2006/relationships/customXml"/><Relationship Id="rId29" Target="media/image15.jpeg" Type="http://schemas.openxmlformats.org/officeDocument/2006/relationships/image"/><Relationship Id="rId24" Target="media/image10.jpeg" Type="http://schemas.openxmlformats.org/officeDocument/2006/relationships/image"/><Relationship Id="rId40" Target="media/image21.jpeg" Type="http://schemas.openxmlformats.org/officeDocument/2006/relationships/image"/><Relationship Id="rId45" Target="media/image26.jpeg" Type="http://schemas.openxmlformats.org/officeDocument/2006/relationships/image"/><Relationship Id="rId66" Target="header8.xml" Type="http://schemas.openxmlformats.org/officeDocument/2006/relationships/header"/><Relationship Id="rId87" Target="media/image58.jpeg" Type="http://schemas.openxmlformats.org/officeDocument/2006/relationships/image"/><Relationship Id="rId110" Target="media/image79.jpeg" Type="http://schemas.openxmlformats.org/officeDocument/2006/relationships/image"/><Relationship Id="rId115" Target="media/image84.jpeg" Type="http://schemas.openxmlformats.org/officeDocument/2006/relationships/image"/><Relationship Id="rId61" Target="media/image42.jpeg" Type="http://schemas.openxmlformats.org/officeDocument/2006/relationships/image"/><Relationship Id="rId82" Target="media/image53.jpeg" Type="http://schemas.openxmlformats.org/officeDocument/2006/relationships/image"/><Relationship Id="rId19" Target="footer2.xml" Type="http://schemas.openxmlformats.org/officeDocument/2006/relationships/footer"/><Relationship Id="rId14" Target="media/image4.jpeg" Type="http://schemas.openxmlformats.org/officeDocument/2006/relationships/image"/><Relationship Id="rId30" Target="media/image16.jpeg" Type="http://schemas.openxmlformats.org/officeDocument/2006/relationships/image"/><Relationship Id="rId35" Target="header5.xml" Type="http://schemas.openxmlformats.org/officeDocument/2006/relationships/header"/><Relationship Id="rId56" Target="media/image37.jpeg" Type="http://schemas.openxmlformats.org/officeDocument/2006/relationships/image"/><Relationship Id="rId77" Target="media/image48.png" Type="http://schemas.openxmlformats.org/officeDocument/2006/relationships/image"/><Relationship Id="rId100" Target="media/image71.jpeg" Type="http://schemas.openxmlformats.org/officeDocument/2006/relationships/image"/><Relationship Id="rId105" Target="media/image74.jpeg" Type="http://schemas.openxmlformats.org/officeDocument/2006/relationships/image"/><Relationship Id="rId8" Target="webSettings.xml" Type="http://schemas.openxmlformats.org/officeDocument/2006/relationships/webSettings"/><Relationship Id="rId51" Target="media/image32.jpg" Type="http://schemas.openxmlformats.org/officeDocument/2006/relationships/image"/><Relationship Id="rId72" Target="header10.xml" Type="http://schemas.openxmlformats.org/officeDocument/2006/relationships/header"/><Relationship Id="rId93" Target="media/image64.jpeg" Type="http://schemas.openxmlformats.org/officeDocument/2006/relationships/image"/><Relationship Id="rId98" Target="media/image69.jpeg" Type="http://schemas.openxmlformats.org/officeDocument/2006/relationships/image"/><Relationship Id="rId121" Target="fontTable.xml" Type="http://schemas.openxmlformats.org/officeDocument/2006/relationships/fontTable"/><Relationship Id="rId3" Target="../customXml/item3.xml" Type="http://schemas.openxmlformats.org/officeDocument/2006/relationships/customXml"/><Relationship Id="rId25" Target="media/image11.jpeg" Type="http://schemas.openxmlformats.org/officeDocument/2006/relationships/image"/><Relationship Id="rId46" Target="media/image27.jpeg" Type="http://schemas.openxmlformats.org/officeDocument/2006/relationships/image"/><Relationship Id="rId67" Target="footer5.xml" Type="http://schemas.openxmlformats.org/officeDocument/2006/relationships/footer"/><Relationship Id="rId116" Target="media/image85.jpeg" Type="http://schemas.openxmlformats.org/officeDocument/2006/relationships/image"/><Relationship Id="rId20" Target="media/image6.jpeg" Type="http://schemas.openxmlformats.org/officeDocument/2006/relationships/image"/><Relationship Id="rId41" Target="media/image22.jpeg" Type="http://schemas.openxmlformats.org/officeDocument/2006/relationships/image"/><Relationship Id="rId62" Target="media/image43.jpeg" Type="http://schemas.openxmlformats.org/officeDocument/2006/relationships/image"/><Relationship Id="rId83" Target="media/image54.jpeg" Type="http://schemas.openxmlformats.org/officeDocument/2006/relationships/image"/><Relationship Id="rId88" Target="media/image59.jpeg" Type="http://schemas.openxmlformats.org/officeDocument/2006/relationships/image"/><Relationship Id="rId111" Target="media/image80.jpeg" Type="http://schemas.openxmlformats.org/officeDocument/2006/relationships/image"/><Relationship Id="rId15" Target="header1.xml" Type="http://schemas.openxmlformats.org/officeDocument/2006/relationships/header"/><Relationship Id="rId36" Target="footer3.xml" Type="http://schemas.openxmlformats.org/officeDocument/2006/relationships/footer"/><Relationship Id="rId57" Target="media/image38.jpeg" Type="http://schemas.openxmlformats.org/officeDocument/2006/relationships/image"/><Relationship Id="rId106" Target="media/image75.jpeg" Type="http://schemas.openxmlformats.org/officeDocument/2006/relationships/image"/><Relationship Id="rId10" Target="endnotes.xml" Type="http://schemas.openxmlformats.org/officeDocument/2006/relationships/endnotes"/><Relationship Id="rId31" Target="media/image17.jpeg" Type="http://schemas.openxmlformats.org/officeDocument/2006/relationships/image"/><Relationship Id="rId52" Target="media/image33.jpeg" Type="http://schemas.openxmlformats.org/officeDocument/2006/relationships/image"/><Relationship Id="rId73" Target="footer8.xml" Type="http://schemas.openxmlformats.org/officeDocument/2006/relationships/footer"/><Relationship Id="rId78" Target="media/image49.jpeg" Type="http://schemas.openxmlformats.org/officeDocument/2006/relationships/image"/><Relationship Id="rId94" Target="media/image65.jpeg" Type="http://schemas.openxmlformats.org/officeDocument/2006/relationships/image"/><Relationship Id="rId99" Target="media/image70.jpeg" Type="http://schemas.openxmlformats.org/officeDocument/2006/relationships/image"/><Relationship Id="rId101" Target="media/image72.jpeg" Type="http://schemas.openxmlformats.org/officeDocument/2006/relationships/image"/><Relationship Id="rId122" Target="theme/theme1.xml" Type="http://schemas.openxmlformats.org/officeDocument/2006/relationships/theme"/></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IFC20</b:Tag>
    <b:SourceType>InternetSite</b:SourceType>
    <b:Guid>{16882190-0C34-4122-A57B-F91E49884B54}</b:Guid>
    <b:Year>2020</b:Year>
    <b:Author>
      <b:Author>
        <b:Corporate>Interim Advice for IFC Clients on Safe Stakeholder Engagement in the Context of COVID-19</b:Corporate>
      </b:Author>
    </b:Author>
    <b:Month>May</b:Month>
    <b:URL>https://www.ifc.org/wps/wcm/connect/30258731-0e7d-4cb2-863c-a6fb4c6d0d95/Tip+Sheet_Interim+Advice_StakeholderEngagement_COVID19_May2020.pdf?MOD=AJPERES&amp;CVID=n9s.b9a</b:URL>
    <b:RefOrder>6</b:RefOrder>
  </b:Source>
  <b:Source>
    <b:Tag>Şen18</b:Tag>
    <b:SourceType>Report</b:SourceType>
    <b:Guid>{6072E177-F17C-47F5-8357-DB762BB3B601}</b:Guid>
    <b:LCID>en-GB</b:LCID>
    <b:Author>
      <b:Author>
        <b:Corporate>Şen Engineering, The Geological-Geotechnical Survey Report of the Project Area</b:Corporate>
      </b:Author>
    </b:Author>
    <b:Title>The Geological-Geotechnical Survey Report of the Project Area</b:Title>
    <b:Year>2018</b:Year>
    <b:City>Tarsus</b:City>
    <b:RefOrder>1</b:RefOrder>
  </b:Source>
  <b:Source>
    <b:Tag>Opt22</b:Tag>
    <b:SourceType>Report</b:SourceType>
    <b:Guid>{81CC75C7-CABB-4D9B-9C36-F97DC0AD1D70}</b:Guid>
    <b:Author>
      <b:Author>
        <b:Corporate>Optimal Project Management, The Feasibility Report of the Project</b:Corporate>
      </b:Author>
    </b:Author>
    <b:Title>The Feasibility Report of the Project</b:Title>
    <b:Year>2022</b:Year>
    <b:City>İstanbul</b:City>
    <b:LCID>en-GB</b:LCID>
    <b:RefOrder>7</b:RefOrder>
  </b:Source>
  <b:Source>
    <b:Tag>Mer21</b:Tag>
    <b:SourceType>InternetSite</b:SourceType>
    <b:Guid>{6740D784-E76D-B749-9ACF-732E7E4B759B}</b:Guid>
    <b:LCID>en-US</b:LCID>
    <b:Author>
      <b:Author>
        <b:Corporate>Mersin Governorate</b:Corporate>
      </b:Author>
    </b:Author>
    <b:URL>http://www.mersin.gov.tr/nufus-ve-dagilim</b:URL>
    <b:Year>2021</b:Year>
    <b:RefOrder>2</b:RefOrder>
  </b:Source>
  <b:Source>
    <b:Tag>The17</b:Tag>
    <b:SourceType>InternetSite</b:SourceType>
    <b:Guid>{D1908BBE-B823-1C40-A139-D256606CF9F3}</b:Guid>
    <b:LCID>en-US</b:LCID>
    <b:Author>
      <b:Author>
        <b:Corporate>The Ministry of Industry and Technology</b:Corporate>
      </b:Author>
    </b:Author>
    <b:Title>Socio-economic Development Ranking of Provinces and Regions SEGE-2017</b:Title>
    <b:URL>https://www.sanayi.gov.tr/merkez-birimi/b94224510b7b/sege/il-sege-raporlari</b:URL>
    <b:Year>2017</b:Year>
    <b:RefOrder>3</b:RefOrder>
  </b:Source>
  <b:Source>
    <b:Tag>Tar</b:Tag>
    <b:SourceType>InternetSite</b:SourceType>
    <b:Guid>{DB0E8315-79D5-0A49-8F13-DF81B238FA5C}</b:Guid>
    <b:LCID>en-US</b:LCID>
    <b:Author>
      <b:Author>
        <b:Corporate>Tarsus Municipality</b:Corporate>
      </b:Author>
    </b:Author>
    <b:URL>https://www.tarsus.bel.tr/tr/tarsus/ekonomisi.aspx</b:URL>
    <b:RefOrder>4</b:RefOrder>
  </b:Source>
  <b:Source>
    <b:Tag>Bur22</b:Tag>
    <b:SourceType>Report</b:SourceType>
    <b:Guid>{9B0D97F0-DE71-4E21-9B1C-93B4AA677DF9}</b:Guid>
    <b:LCID>en-GB</b:LCID>
    <b:Author>
      <b:Author>
        <b:Corporate>Burced Engineering Service Co.Ltd.,The EIA Report of the OIZ</b:Corporate>
      </b:Author>
    </b:Author>
    <b:Title>The EIA Report of the Mersin Tarsus Agricultural Product Processing Specialized Organized Industrial Zone</b:Title>
    <b:Year>2022</b:Year>
    <b:City>Bursa</b:City>
    <b:RefOrder>5</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b8ffd3e8-ce5e-4de2-bce5-de39d9980e41" xsi:nil="true"/>
    <lcf76f155ced4ddcb4097134ff3c332f xmlns="3166394e-0d36-452f-b573-655e7378be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7BBBB60014012147A315EFEC6EF06F64" ma:contentTypeVersion="17" ma:contentTypeDescription="Yeni belge oluşturun." ma:contentTypeScope="" ma:versionID="7950792ff74e0b0a7feafe1e1e074766">
  <xsd:schema xmlns:xsd="http://www.w3.org/2001/XMLSchema" xmlns:xs="http://www.w3.org/2001/XMLSchema" xmlns:p="http://schemas.microsoft.com/office/2006/metadata/properties" xmlns:ns2="3166394e-0d36-452f-b573-655e7378beab" xmlns:ns3="b8ffd3e8-ce5e-4de2-bce5-de39d9980e41" targetNamespace="http://schemas.microsoft.com/office/2006/metadata/properties" ma:root="true" ma:fieldsID="c15872da3e7e65af03811216b0ce891c" ns2:_="" ns3:_="">
    <xsd:import namespace="3166394e-0d36-452f-b573-655e7378beab"/>
    <xsd:import namespace="b8ffd3e8-ce5e-4de2-bce5-de39d9980e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6394e-0d36-452f-b573-655e7378b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Resim Etiketleri" ma:readOnly="false" ma:fieldId="{5cf76f15-5ced-4ddc-b409-7134ff3c332f}" ma:taxonomyMulti="true" ma:sspId="583a14fa-5320-40c1-ba21-15c57bdd75f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ffd3e8-ce5e-4de2-bce5-de39d9980e41" elementFormDefault="qualified">
    <xsd:import namespace="http://schemas.microsoft.com/office/2006/documentManagement/types"/>
    <xsd:import namespace="http://schemas.microsoft.com/office/infopath/2007/PartnerControls"/>
    <xsd:element name="TaxCatchAll" ma:index="20" nillable="true" ma:displayName="Tüm Sınıflandırmayı Yakala Sütunu" ma:hidden="true" ma:list="{2bf9fdf6-78bb-4966-b14a-f4f9af842797}" ma:internalName="TaxCatchAll" ma:showField="CatchAllData" ma:web="b8ffd3e8-ce5e-4de2-bce5-de39d9980e4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Ayrıntıları ile Paylaşıld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5B846A-5945-40C6-B3FB-B16F84968A60}">
  <ds:schemaRefs>
    <ds:schemaRef ds:uri="http://schemas.openxmlformats.org/officeDocument/2006/bibliography"/>
  </ds:schemaRefs>
</ds:datastoreItem>
</file>

<file path=customXml/itemProps2.xml><?xml version="1.0" encoding="utf-8"?>
<ds:datastoreItem xmlns:ds="http://schemas.openxmlformats.org/officeDocument/2006/customXml" ds:itemID="{3A3FE770-709B-45BC-A9C3-05EEC781B997}">
  <ds:schemaRefs>
    <ds:schemaRef ds:uri="http://schemas.microsoft.com/office/2006/metadata/properties"/>
    <ds:schemaRef ds:uri="http://schemas.microsoft.com/office/infopath/2007/PartnerControls"/>
    <ds:schemaRef ds:uri="b8ffd3e8-ce5e-4de2-bce5-de39d9980e41"/>
    <ds:schemaRef ds:uri="3166394e-0d36-452f-b573-655e7378beab"/>
  </ds:schemaRefs>
</ds:datastoreItem>
</file>

<file path=customXml/itemProps3.xml><?xml version="1.0" encoding="utf-8"?>
<ds:datastoreItem xmlns:ds="http://schemas.openxmlformats.org/officeDocument/2006/customXml" ds:itemID="{7DE42A72-6C7A-4E27-9939-8613330D65D4}">
  <ds:schemaRefs>
    <ds:schemaRef ds:uri="http://schemas.microsoft.com/sharepoint/v3/contenttype/forms"/>
  </ds:schemaRefs>
</ds:datastoreItem>
</file>

<file path=customXml/itemProps4.xml><?xml version="1.0" encoding="utf-8"?>
<ds:datastoreItem xmlns:ds="http://schemas.openxmlformats.org/officeDocument/2006/customXml" ds:itemID="{C6BABE8D-3DCC-40E9-9069-8DBB0096CF03}"/>
</file>

<file path=docProps/app.xml><?xml version="1.0" encoding="utf-8"?>
<Properties xmlns="http://schemas.openxmlformats.org/officeDocument/2006/extended-properties" xmlns:vt="http://schemas.openxmlformats.org/officeDocument/2006/docPropsVTypes">
  <Template>Normal</Template>
  <TotalTime>2889</TotalTime>
  <Pages>220</Pages>
  <Words>62934</Words>
  <Characters>358730</Characters>
  <Application>Microsoft Office Word</Application>
  <DocSecurity>0</DocSecurity>
  <Lines>2989</Lines>
  <Paragraphs>841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420823</CharactersWithSpaces>
  <SharedDoc>false</SharedDoc>
  <HLinks>
    <vt:vector size="210" baseType="variant">
      <vt:variant>
        <vt:i4>1507382</vt:i4>
      </vt:variant>
      <vt:variant>
        <vt:i4>707</vt:i4>
      </vt:variant>
      <vt:variant>
        <vt:i4>0</vt:i4>
      </vt:variant>
      <vt:variant>
        <vt:i4>5</vt:i4>
      </vt:variant>
      <vt:variant>
        <vt:lpwstr/>
      </vt:variant>
      <vt:variant>
        <vt:lpwstr>_Toc141366013</vt:lpwstr>
      </vt:variant>
      <vt:variant>
        <vt:i4>1507382</vt:i4>
      </vt:variant>
      <vt:variant>
        <vt:i4>701</vt:i4>
      </vt:variant>
      <vt:variant>
        <vt:i4>0</vt:i4>
      </vt:variant>
      <vt:variant>
        <vt:i4>5</vt:i4>
      </vt:variant>
      <vt:variant>
        <vt:lpwstr/>
      </vt:variant>
      <vt:variant>
        <vt:lpwstr>_Toc141366012</vt:lpwstr>
      </vt:variant>
      <vt:variant>
        <vt:i4>1507382</vt:i4>
      </vt:variant>
      <vt:variant>
        <vt:i4>695</vt:i4>
      </vt:variant>
      <vt:variant>
        <vt:i4>0</vt:i4>
      </vt:variant>
      <vt:variant>
        <vt:i4>5</vt:i4>
      </vt:variant>
      <vt:variant>
        <vt:lpwstr/>
      </vt:variant>
      <vt:variant>
        <vt:lpwstr>_Toc141366011</vt:lpwstr>
      </vt:variant>
      <vt:variant>
        <vt:i4>1507382</vt:i4>
      </vt:variant>
      <vt:variant>
        <vt:i4>689</vt:i4>
      </vt:variant>
      <vt:variant>
        <vt:i4>0</vt:i4>
      </vt:variant>
      <vt:variant>
        <vt:i4>5</vt:i4>
      </vt:variant>
      <vt:variant>
        <vt:lpwstr/>
      </vt:variant>
      <vt:variant>
        <vt:lpwstr>_Toc141366010</vt:lpwstr>
      </vt:variant>
      <vt:variant>
        <vt:i4>1441846</vt:i4>
      </vt:variant>
      <vt:variant>
        <vt:i4>683</vt:i4>
      </vt:variant>
      <vt:variant>
        <vt:i4>0</vt:i4>
      </vt:variant>
      <vt:variant>
        <vt:i4>5</vt:i4>
      </vt:variant>
      <vt:variant>
        <vt:lpwstr/>
      </vt:variant>
      <vt:variant>
        <vt:lpwstr>_Toc141366009</vt:lpwstr>
      </vt:variant>
      <vt:variant>
        <vt:i4>1441846</vt:i4>
      </vt:variant>
      <vt:variant>
        <vt:i4>677</vt:i4>
      </vt:variant>
      <vt:variant>
        <vt:i4>0</vt:i4>
      </vt:variant>
      <vt:variant>
        <vt:i4>5</vt:i4>
      </vt:variant>
      <vt:variant>
        <vt:lpwstr/>
      </vt:variant>
      <vt:variant>
        <vt:lpwstr>_Toc141366008</vt:lpwstr>
      </vt:variant>
      <vt:variant>
        <vt:i4>1441846</vt:i4>
      </vt:variant>
      <vt:variant>
        <vt:i4>671</vt:i4>
      </vt:variant>
      <vt:variant>
        <vt:i4>0</vt:i4>
      </vt:variant>
      <vt:variant>
        <vt:i4>5</vt:i4>
      </vt:variant>
      <vt:variant>
        <vt:lpwstr/>
      </vt:variant>
      <vt:variant>
        <vt:lpwstr>_Toc141366007</vt:lpwstr>
      </vt:variant>
      <vt:variant>
        <vt:i4>1441846</vt:i4>
      </vt:variant>
      <vt:variant>
        <vt:i4>665</vt:i4>
      </vt:variant>
      <vt:variant>
        <vt:i4>0</vt:i4>
      </vt:variant>
      <vt:variant>
        <vt:i4>5</vt:i4>
      </vt:variant>
      <vt:variant>
        <vt:lpwstr/>
      </vt:variant>
      <vt:variant>
        <vt:lpwstr>_Toc141366006</vt:lpwstr>
      </vt:variant>
      <vt:variant>
        <vt:i4>1441846</vt:i4>
      </vt:variant>
      <vt:variant>
        <vt:i4>659</vt:i4>
      </vt:variant>
      <vt:variant>
        <vt:i4>0</vt:i4>
      </vt:variant>
      <vt:variant>
        <vt:i4>5</vt:i4>
      </vt:variant>
      <vt:variant>
        <vt:lpwstr/>
      </vt:variant>
      <vt:variant>
        <vt:lpwstr>_Toc141366005</vt:lpwstr>
      </vt:variant>
      <vt:variant>
        <vt:i4>1441846</vt:i4>
      </vt:variant>
      <vt:variant>
        <vt:i4>653</vt:i4>
      </vt:variant>
      <vt:variant>
        <vt:i4>0</vt:i4>
      </vt:variant>
      <vt:variant>
        <vt:i4>5</vt:i4>
      </vt:variant>
      <vt:variant>
        <vt:lpwstr/>
      </vt:variant>
      <vt:variant>
        <vt:lpwstr>_Toc141366004</vt:lpwstr>
      </vt:variant>
      <vt:variant>
        <vt:i4>1441846</vt:i4>
      </vt:variant>
      <vt:variant>
        <vt:i4>647</vt:i4>
      </vt:variant>
      <vt:variant>
        <vt:i4>0</vt:i4>
      </vt:variant>
      <vt:variant>
        <vt:i4>5</vt:i4>
      </vt:variant>
      <vt:variant>
        <vt:lpwstr/>
      </vt:variant>
      <vt:variant>
        <vt:lpwstr>_Toc141366003</vt:lpwstr>
      </vt:variant>
      <vt:variant>
        <vt:i4>1441846</vt:i4>
      </vt:variant>
      <vt:variant>
        <vt:i4>641</vt:i4>
      </vt:variant>
      <vt:variant>
        <vt:i4>0</vt:i4>
      </vt:variant>
      <vt:variant>
        <vt:i4>5</vt:i4>
      </vt:variant>
      <vt:variant>
        <vt:lpwstr/>
      </vt:variant>
      <vt:variant>
        <vt:lpwstr>_Toc141366002</vt:lpwstr>
      </vt:variant>
      <vt:variant>
        <vt:i4>1441846</vt:i4>
      </vt:variant>
      <vt:variant>
        <vt:i4>635</vt:i4>
      </vt:variant>
      <vt:variant>
        <vt:i4>0</vt:i4>
      </vt:variant>
      <vt:variant>
        <vt:i4>5</vt:i4>
      </vt:variant>
      <vt:variant>
        <vt:lpwstr/>
      </vt:variant>
      <vt:variant>
        <vt:lpwstr>_Toc141366001</vt:lpwstr>
      </vt:variant>
      <vt:variant>
        <vt:i4>1441846</vt:i4>
      </vt:variant>
      <vt:variant>
        <vt:i4>629</vt:i4>
      </vt:variant>
      <vt:variant>
        <vt:i4>0</vt:i4>
      </vt:variant>
      <vt:variant>
        <vt:i4>5</vt:i4>
      </vt:variant>
      <vt:variant>
        <vt:lpwstr/>
      </vt:variant>
      <vt:variant>
        <vt:lpwstr>_Toc141366000</vt:lpwstr>
      </vt:variant>
      <vt:variant>
        <vt:i4>1835071</vt:i4>
      </vt:variant>
      <vt:variant>
        <vt:i4>623</vt:i4>
      </vt:variant>
      <vt:variant>
        <vt:i4>0</vt:i4>
      </vt:variant>
      <vt:variant>
        <vt:i4>5</vt:i4>
      </vt:variant>
      <vt:variant>
        <vt:lpwstr/>
      </vt:variant>
      <vt:variant>
        <vt:lpwstr>_Toc141365999</vt:lpwstr>
      </vt:variant>
      <vt:variant>
        <vt:i4>1835071</vt:i4>
      </vt:variant>
      <vt:variant>
        <vt:i4>617</vt:i4>
      </vt:variant>
      <vt:variant>
        <vt:i4>0</vt:i4>
      </vt:variant>
      <vt:variant>
        <vt:i4>5</vt:i4>
      </vt:variant>
      <vt:variant>
        <vt:lpwstr/>
      </vt:variant>
      <vt:variant>
        <vt:lpwstr>_Toc141365998</vt:lpwstr>
      </vt:variant>
      <vt:variant>
        <vt:i4>1835071</vt:i4>
      </vt:variant>
      <vt:variant>
        <vt:i4>611</vt:i4>
      </vt:variant>
      <vt:variant>
        <vt:i4>0</vt:i4>
      </vt:variant>
      <vt:variant>
        <vt:i4>5</vt:i4>
      </vt:variant>
      <vt:variant>
        <vt:lpwstr/>
      </vt:variant>
      <vt:variant>
        <vt:lpwstr>_Toc141365997</vt:lpwstr>
      </vt:variant>
      <vt:variant>
        <vt:i4>1835071</vt:i4>
      </vt:variant>
      <vt:variant>
        <vt:i4>605</vt:i4>
      </vt:variant>
      <vt:variant>
        <vt:i4>0</vt:i4>
      </vt:variant>
      <vt:variant>
        <vt:i4>5</vt:i4>
      </vt:variant>
      <vt:variant>
        <vt:lpwstr/>
      </vt:variant>
      <vt:variant>
        <vt:lpwstr>_Toc141365996</vt:lpwstr>
      </vt:variant>
      <vt:variant>
        <vt:i4>1835071</vt:i4>
      </vt:variant>
      <vt:variant>
        <vt:i4>599</vt:i4>
      </vt:variant>
      <vt:variant>
        <vt:i4>0</vt:i4>
      </vt:variant>
      <vt:variant>
        <vt:i4>5</vt:i4>
      </vt:variant>
      <vt:variant>
        <vt:lpwstr/>
      </vt:variant>
      <vt:variant>
        <vt:lpwstr>_Toc141365995</vt:lpwstr>
      </vt:variant>
      <vt:variant>
        <vt:i4>1835071</vt:i4>
      </vt:variant>
      <vt:variant>
        <vt:i4>593</vt:i4>
      </vt:variant>
      <vt:variant>
        <vt:i4>0</vt:i4>
      </vt:variant>
      <vt:variant>
        <vt:i4>5</vt:i4>
      </vt:variant>
      <vt:variant>
        <vt:lpwstr/>
      </vt:variant>
      <vt:variant>
        <vt:lpwstr>_Toc141365994</vt:lpwstr>
      </vt:variant>
      <vt:variant>
        <vt:i4>1835071</vt:i4>
      </vt:variant>
      <vt:variant>
        <vt:i4>587</vt:i4>
      </vt:variant>
      <vt:variant>
        <vt:i4>0</vt:i4>
      </vt:variant>
      <vt:variant>
        <vt:i4>5</vt:i4>
      </vt:variant>
      <vt:variant>
        <vt:lpwstr/>
      </vt:variant>
      <vt:variant>
        <vt:lpwstr>_Toc141365993</vt:lpwstr>
      </vt:variant>
      <vt:variant>
        <vt:i4>1835071</vt:i4>
      </vt:variant>
      <vt:variant>
        <vt:i4>581</vt:i4>
      </vt:variant>
      <vt:variant>
        <vt:i4>0</vt:i4>
      </vt:variant>
      <vt:variant>
        <vt:i4>5</vt:i4>
      </vt:variant>
      <vt:variant>
        <vt:lpwstr/>
      </vt:variant>
      <vt:variant>
        <vt:lpwstr>_Toc141365992</vt:lpwstr>
      </vt:variant>
      <vt:variant>
        <vt:i4>1835071</vt:i4>
      </vt:variant>
      <vt:variant>
        <vt:i4>575</vt:i4>
      </vt:variant>
      <vt:variant>
        <vt:i4>0</vt:i4>
      </vt:variant>
      <vt:variant>
        <vt:i4>5</vt:i4>
      </vt:variant>
      <vt:variant>
        <vt:lpwstr/>
      </vt:variant>
      <vt:variant>
        <vt:lpwstr>_Toc141365991</vt:lpwstr>
      </vt:variant>
      <vt:variant>
        <vt:i4>1835071</vt:i4>
      </vt:variant>
      <vt:variant>
        <vt:i4>569</vt:i4>
      </vt:variant>
      <vt:variant>
        <vt:i4>0</vt:i4>
      </vt:variant>
      <vt:variant>
        <vt:i4>5</vt:i4>
      </vt:variant>
      <vt:variant>
        <vt:lpwstr/>
      </vt:variant>
      <vt:variant>
        <vt:lpwstr>_Toc141365990</vt:lpwstr>
      </vt:variant>
      <vt:variant>
        <vt:i4>1900607</vt:i4>
      </vt:variant>
      <vt:variant>
        <vt:i4>563</vt:i4>
      </vt:variant>
      <vt:variant>
        <vt:i4>0</vt:i4>
      </vt:variant>
      <vt:variant>
        <vt:i4>5</vt:i4>
      </vt:variant>
      <vt:variant>
        <vt:lpwstr/>
      </vt:variant>
      <vt:variant>
        <vt:lpwstr>_Toc141365989</vt:lpwstr>
      </vt:variant>
      <vt:variant>
        <vt:i4>1900607</vt:i4>
      </vt:variant>
      <vt:variant>
        <vt:i4>557</vt:i4>
      </vt:variant>
      <vt:variant>
        <vt:i4>0</vt:i4>
      </vt:variant>
      <vt:variant>
        <vt:i4>5</vt:i4>
      </vt:variant>
      <vt:variant>
        <vt:lpwstr/>
      </vt:variant>
      <vt:variant>
        <vt:lpwstr>_Toc141365988</vt:lpwstr>
      </vt:variant>
      <vt:variant>
        <vt:i4>1900607</vt:i4>
      </vt:variant>
      <vt:variant>
        <vt:i4>551</vt:i4>
      </vt:variant>
      <vt:variant>
        <vt:i4>0</vt:i4>
      </vt:variant>
      <vt:variant>
        <vt:i4>5</vt:i4>
      </vt:variant>
      <vt:variant>
        <vt:lpwstr/>
      </vt:variant>
      <vt:variant>
        <vt:lpwstr>_Toc141365987</vt:lpwstr>
      </vt:variant>
      <vt:variant>
        <vt:i4>1900607</vt:i4>
      </vt:variant>
      <vt:variant>
        <vt:i4>545</vt:i4>
      </vt:variant>
      <vt:variant>
        <vt:i4>0</vt:i4>
      </vt:variant>
      <vt:variant>
        <vt:i4>5</vt:i4>
      </vt:variant>
      <vt:variant>
        <vt:lpwstr/>
      </vt:variant>
      <vt:variant>
        <vt:lpwstr>_Toc141365986</vt:lpwstr>
      </vt:variant>
      <vt:variant>
        <vt:i4>1900607</vt:i4>
      </vt:variant>
      <vt:variant>
        <vt:i4>539</vt:i4>
      </vt:variant>
      <vt:variant>
        <vt:i4>0</vt:i4>
      </vt:variant>
      <vt:variant>
        <vt:i4>5</vt:i4>
      </vt:variant>
      <vt:variant>
        <vt:lpwstr/>
      </vt:variant>
      <vt:variant>
        <vt:lpwstr>_Toc141365985</vt:lpwstr>
      </vt:variant>
      <vt:variant>
        <vt:i4>1900607</vt:i4>
      </vt:variant>
      <vt:variant>
        <vt:i4>533</vt:i4>
      </vt:variant>
      <vt:variant>
        <vt:i4>0</vt:i4>
      </vt:variant>
      <vt:variant>
        <vt:i4>5</vt:i4>
      </vt:variant>
      <vt:variant>
        <vt:lpwstr/>
      </vt:variant>
      <vt:variant>
        <vt:lpwstr>_Toc141365984</vt:lpwstr>
      </vt:variant>
      <vt:variant>
        <vt:i4>1900607</vt:i4>
      </vt:variant>
      <vt:variant>
        <vt:i4>527</vt:i4>
      </vt:variant>
      <vt:variant>
        <vt:i4>0</vt:i4>
      </vt:variant>
      <vt:variant>
        <vt:i4>5</vt:i4>
      </vt:variant>
      <vt:variant>
        <vt:lpwstr/>
      </vt:variant>
      <vt:variant>
        <vt:lpwstr>_Toc141365983</vt:lpwstr>
      </vt:variant>
      <vt:variant>
        <vt:i4>1900607</vt:i4>
      </vt:variant>
      <vt:variant>
        <vt:i4>521</vt:i4>
      </vt:variant>
      <vt:variant>
        <vt:i4>0</vt:i4>
      </vt:variant>
      <vt:variant>
        <vt:i4>5</vt:i4>
      </vt:variant>
      <vt:variant>
        <vt:lpwstr/>
      </vt:variant>
      <vt:variant>
        <vt:lpwstr>_Toc141365982</vt:lpwstr>
      </vt:variant>
      <vt:variant>
        <vt:i4>1900607</vt:i4>
      </vt:variant>
      <vt:variant>
        <vt:i4>515</vt:i4>
      </vt:variant>
      <vt:variant>
        <vt:i4>0</vt:i4>
      </vt:variant>
      <vt:variant>
        <vt:i4>5</vt:i4>
      </vt:variant>
      <vt:variant>
        <vt:lpwstr/>
      </vt:variant>
      <vt:variant>
        <vt:lpwstr>_Toc141365981</vt:lpwstr>
      </vt:variant>
      <vt:variant>
        <vt:i4>1900607</vt:i4>
      </vt:variant>
      <vt:variant>
        <vt:i4>509</vt:i4>
      </vt:variant>
      <vt:variant>
        <vt:i4>0</vt:i4>
      </vt:variant>
      <vt:variant>
        <vt:i4>5</vt:i4>
      </vt:variant>
      <vt:variant>
        <vt:lpwstr/>
      </vt:variant>
      <vt:variant>
        <vt:lpwstr>_Toc141365980</vt:lpwstr>
      </vt:variant>
      <vt:variant>
        <vt:i4>1179711</vt:i4>
      </vt:variant>
      <vt:variant>
        <vt:i4>503</vt:i4>
      </vt:variant>
      <vt:variant>
        <vt:i4>0</vt:i4>
      </vt:variant>
      <vt:variant>
        <vt:i4>5</vt:i4>
      </vt:variant>
      <vt:variant>
        <vt:lpwstr/>
      </vt:variant>
      <vt:variant>
        <vt:lpwstr>_Toc141365979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Eray Özen</dc:creator>
  <cp:keywords/>
  <cp:lastModifiedBy>Onur Ali Taskin</cp:lastModifiedBy>
  <cp:revision>595</cp:revision>
  <cp:lastPrinted>2022-04-06T12:32:00Z</cp:lastPrinted>
  <dcterms:created xsi:type="dcterms:W3CDTF">2023-05-09T11:28:00Z</dcterms:created>
  <dcterms:modified xsi:type="dcterms:W3CDTF">2023-07-31T13:13:00Z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0x0101007BBBB60014012147A315EFEC6EF06F64</vt:lpwstr>
  </property>
  <property fmtid="{D5CDD505-2E9C-101B-9397-08002B2CF9AE}" name="GrammarlyDocumentId" pid="3">
    <vt:lpwstr>a2ae93ccbd5526bdb6dd4462a024f171f7f2f32b9a2a30da3a84b592f53b8d99</vt:lpwstr>
  </property>
  <property fmtid="{D5CDD505-2E9C-101B-9397-08002B2CF9AE}" name="MediaServiceImageTags" pid="4">
    <vt:lpwstr/>
  </property>
  <property fmtid="{D5CDD505-2E9C-101B-9397-08002B2CF9AE}" name="NXPowerLiteLastOptimized" pid="5">
    <vt:lpwstr>8366772</vt:lpwstr>
  </property>
  <property fmtid="{D5CDD505-2E9C-101B-9397-08002B2CF9AE}" name="NXPowerLiteSettings" pid="6">
    <vt:lpwstr>C7000400038000</vt:lpwstr>
  </property>
  <property fmtid="{D5CDD505-2E9C-101B-9397-08002B2CF9AE}" name="NXPowerLiteVersion" pid="7">
    <vt:lpwstr>S10.0.0</vt:lpwstr>
  </property>
</Properties>
</file>